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45.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290.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54.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2.xml" ContentType="application/vnd.openxmlformats-officedocument.wordprocessingml.footer+xml"/>
  <Override PartName="/word/footer440.xml" ContentType="application/vnd.openxmlformats-officedocument.wordprocessingml.footer+xml"/>
  <Override PartName="/word/footer355.xml" ContentType="application/vnd.openxmlformats-officedocument.wordprocessingml.footer+xml"/>
  <Override PartName="/word/footer451.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0.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جواهر الکلام فی شرح شرائع الاسلام جلد </w:t>
      </w:r>
      <w:r>
        <w:rPr/>
        <w:t>35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910617_417432637">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7910619_417432637">
            <w:r>
              <w:rPr>
                <w:webHidden/>
                <w:rStyle w:val="IndexLink"/>
                <w:rtl w:val="true"/>
              </w:rPr>
              <w:t>[</w:t>
            </w:r>
            <w:r>
              <w:rPr>
                <w:rStyle w:val="IndexLink"/>
                <w:rtl w:val="true"/>
              </w:rPr>
              <w:t>تتمة القسم الثالث في الإيقاعات</w:t>
            </w:r>
            <w:r>
              <w:rPr>
                <w:rStyle w:val="IndexLink"/>
                <w:rtl w:val="true"/>
              </w:rPr>
              <w:t>]</w:t>
              <w:tab/>
            </w:r>
            <w:r>
              <w:rPr>
                <w:rStyle w:val="IndexLink"/>
              </w:rPr>
              <w:t>8</w:t>
            </w:r>
          </w:hyperlink>
        </w:p>
        <w:p>
          <w:pPr>
            <w:pStyle w:val="Contents3"/>
            <w:tabs>
              <w:tab w:val="clear" w:pos="8459"/>
              <w:tab w:val="right" w:pos="9026" w:leader="dot"/>
            </w:tabs>
            <w:rPr/>
          </w:pPr>
          <w:hyperlink w:anchor="__RefHeading___Toc7910621_417432637">
            <w:r>
              <w:rPr>
                <w:webHidden/>
                <w:rStyle w:val="IndexLink"/>
                <w:rtl w:val="true"/>
              </w:rPr>
              <w:t>[</w:t>
            </w:r>
            <w:r>
              <w:rPr>
                <w:rStyle w:val="IndexLink"/>
                <w:rtl w:val="true"/>
              </w:rPr>
              <w:t>كتاب الإقرار</w:t>
            </w:r>
            <w:r>
              <w:rPr>
                <w:rStyle w:val="IndexLink"/>
                <w:rtl w:val="true"/>
              </w:rPr>
              <w:t>]</w:t>
              <w:tab/>
            </w:r>
            <w:r>
              <w:rPr>
                <w:rStyle w:val="IndexLink"/>
              </w:rPr>
              <w:t>8</w:t>
            </w:r>
          </w:hyperlink>
        </w:p>
        <w:p>
          <w:pPr>
            <w:pStyle w:val="Contents4"/>
            <w:tabs>
              <w:tab w:val="clear" w:pos="8176"/>
              <w:tab w:val="right" w:pos="9026" w:leader="dot"/>
            </w:tabs>
            <w:rPr/>
          </w:pPr>
          <w:hyperlink w:anchor="__RefHeading___Toc7910623_417432637">
            <w:r>
              <w:rPr>
                <w:webHidden/>
                <w:rStyle w:val="IndexLink"/>
                <w:rtl w:val="true"/>
              </w:rPr>
              <w:t>اشاره</w:t>
            </w:r>
            <w:r>
              <w:rPr>
                <w:rStyle w:val="IndexLink"/>
                <w:rtl w:val="true"/>
              </w:rPr>
              <w:tab/>
            </w:r>
            <w:r>
              <w:rPr>
                <w:rStyle w:val="IndexLink"/>
              </w:rPr>
              <w:t>8</w:t>
            </w:r>
          </w:hyperlink>
        </w:p>
        <w:p>
          <w:pPr>
            <w:pStyle w:val="Contents4"/>
            <w:tabs>
              <w:tab w:val="clear" w:pos="8176"/>
              <w:tab w:val="right" w:pos="9026" w:leader="dot"/>
            </w:tabs>
            <w:rPr/>
          </w:pPr>
          <w:hyperlink w:anchor="__RefHeading___Toc7910625_417432637">
            <w:r>
              <w:rPr>
                <w:webHidden/>
                <w:rStyle w:val="IndexLink"/>
                <w:rtl w:val="true"/>
              </w:rPr>
              <w:t>[</w:t>
            </w:r>
            <w:r>
              <w:rPr>
                <w:rStyle w:val="IndexLink"/>
                <w:rtl w:val="true"/>
              </w:rPr>
              <w:t>النظر الأول في الصيغة</w:t>
            </w:r>
            <w:r>
              <w:rPr>
                <w:rStyle w:val="IndexLink"/>
                <w:rtl w:val="true"/>
              </w:rPr>
              <w:t>]</w:t>
              <w:tab/>
            </w:r>
            <w:r>
              <w:rPr>
                <w:rStyle w:val="IndexLink"/>
              </w:rPr>
              <w:t>12</w:t>
            </w:r>
          </w:hyperlink>
        </w:p>
        <w:p>
          <w:pPr>
            <w:pStyle w:val="Contents5"/>
            <w:tabs>
              <w:tab w:val="clear" w:pos="7892"/>
              <w:tab w:val="right" w:pos="9026" w:leader="dot"/>
            </w:tabs>
            <w:rPr/>
          </w:pPr>
          <w:hyperlink w:anchor="__RefHeading___Toc7910627_417432637">
            <w:r>
              <w:rPr>
                <w:webHidden/>
                <w:rStyle w:val="IndexLink"/>
                <w:rtl w:val="true"/>
              </w:rPr>
              <w:t>اشاره</w:t>
            </w:r>
            <w:r>
              <w:rPr>
                <w:rStyle w:val="IndexLink"/>
                <w:rtl w:val="true"/>
              </w:rPr>
              <w:tab/>
            </w:r>
            <w:r>
              <w:rPr>
                <w:rStyle w:val="IndexLink"/>
              </w:rPr>
              <w:t>12</w:t>
            </w:r>
          </w:hyperlink>
        </w:p>
        <w:p>
          <w:pPr>
            <w:pStyle w:val="Contents5"/>
            <w:tabs>
              <w:tab w:val="clear" w:pos="7892"/>
              <w:tab w:val="right" w:pos="9026" w:leader="dot"/>
            </w:tabs>
            <w:rPr/>
          </w:pPr>
          <w:hyperlink w:anchor="__RefHeading___Toc7910629_417432637">
            <w:r>
              <w:rPr>
                <w:webHidden/>
                <w:rStyle w:val="IndexLink"/>
                <w:rtl w:val="true"/>
              </w:rPr>
              <w:t>[</w:t>
            </w:r>
            <w:r>
              <w:rPr>
                <w:rStyle w:val="IndexLink"/>
                <w:rtl w:val="true"/>
              </w:rPr>
              <w:t>المقصد الأول في الصيغة الصريحة</w:t>
            </w:r>
            <w:r>
              <w:rPr>
                <w:rStyle w:val="IndexLink"/>
                <w:rtl w:val="true"/>
              </w:rPr>
              <w:t>]</w:t>
              <w:tab/>
            </w:r>
            <w:r>
              <w:rPr>
                <w:rStyle w:val="IndexLink"/>
              </w:rPr>
              <w:t>12</w:t>
            </w:r>
          </w:hyperlink>
        </w:p>
        <w:p>
          <w:pPr>
            <w:pStyle w:val="Contents5"/>
            <w:tabs>
              <w:tab w:val="clear" w:pos="7892"/>
              <w:tab w:val="right" w:pos="9026" w:leader="dot"/>
            </w:tabs>
            <w:rPr/>
          </w:pPr>
          <w:hyperlink w:anchor="__RefHeading___Toc7910631_417432637">
            <w:r>
              <w:rPr>
                <w:webHidden/>
                <w:rStyle w:val="IndexLink"/>
                <w:rtl w:val="true"/>
              </w:rPr>
              <w:t>[</w:t>
            </w:r>
            <w:r>
              <w:rPr>
                <w:rStyle w:val="IndexLink"/>
                <w:rtl w:val="true"/>
              </w:rPr>
              <w:t>المقصد الثاني في الأقارير المبهمة</w:t>
            </w:r>
            <w:r>
              <w:rPr>
                <w:rStyle w:val="IndexLink"/>
                <w:rtl w:val="true"/>
              </w:rPr>
              <w:t>]</w:t>
              <w:tab/>
            </w:r>
            <w:r>
              <w:rPr>
                <w:rStyle w:val="IndexLink"/>
              </w:rPr>
              <w:t>39</w:t>
            </w:r>
          </w:hyperlink>
        </w:p>
        <w:p>
          <w:pPr>
            <w:pStyle w:val="Contents6"/>
            <w:tabs>
              <w:tab w:val="clear" w:pos="7609"/>
              <w:tab w:val="right" w:pos="9026" w:leader="dot"/>
            </w:tabs>
            <w:rPr/>
          </w:pPr>
          <w:hyperlink w:anchor="__RefHeading___Toc7910633_417432637">
            <w:r>
              <w:rPr>
                <w:webHidden/>
                <w:rStyle w:val="IndexLink"/>
                <w:rtl w:val="true"/>
              </w:rPr>
              <w:t>اشاره</w:t>
            </w:r>
            <w:r>
              <w:rPr>
                <w:rStyle w:val="IndexLink"/>
                <w:rtl w:val="true"/>
              </w:rPr>
              <w:tab/>
            </w:r>
            <w:r>
              <w:rPr>
                <w:rStyle w:val="IndexLink"/>
              </w:rPr>
              <w:t>39</w:t>
            </w:r>
          </w:hyperlink>
        </w:p>
        <w:p>
          <w:pPr>
            <w:pStyle w:val="Contents6"/>
            <w:tabs>
              <w:tab w:val="clear" w:pos="7609"/>
              <w:tab w:val="right" w:pos="9026" w:leader="dot"/>
            </w:tabs>
            <w:rPr/>
          </w:pPr>
          <w:hyperlink w:anchor="__RefHeading___Toc7910635_417432637">
            <w:r>
              <w:rPr>
                <w:webHidden/>
                <w:rStyle w:val="IndexLink"/>
                <w:rtl w:val="true"/>
              </w:rPr>
              <w:t>[</w:t>
            </w:r>
            <w:r>
              <w:rPr>
                <w:rStyle w:val="IndexLink"/>
                <w:rtl w:val="true"/>
              </w:rPr>
              <w:t>المسألة الأولى إذا قال له علي مال صح و ألزم التفسير</w:t>
            </w:r>
            <w:r>
              <w:rPr>
                <w:rStyle w:val="IndexLink"/>
                <w:rtl w:val="true"/>
              </w:rPr>
              <w:t>]</w:t>
              <w:tab/>
            </w:r>
            <w:r>
              <w:rPr>
                <w:rStyle w:val="IndexLink"/>
              </w:rPr>
              <w:t>39</w:t>
            </w:r>
          </w:hyperlink>
        </w:p>
        <w:p>
          <w:pPr>
            <w:pStyle w:val="Contents6"/>
            <w:tabs>
              <w:tab w:val="clear" w:pos="7609"/>
              <w:tab w:val="right" w:pos="9026" w:leader="dot"/>
            </w:tabs>
            <w:rPr/>
          </w:pPr>
          <w:hyperlink w:anchor="__RefHeading___Toc7910637_417432637">
            <w:r>
              <w:rPr>
                <w:webHidden/>
                <w:rStyle w:val="IndexLink"/>
                <w:rtl w:val="true"/>
              </w:rPr>
              <w:t>[</w:t>
            </w:r>
            <w:r>
              <w:rPr>
                <w:rStyle w:val="IndexLink"/>
                <w:rtl w:val="true"/>
              </w:rPr>
              <w:t>المسألة الثانية لو قال له علي شي‌ء ففسره بجلد الميتة أو السرجين النجس قيل يقبل</w:t>
            </w:r>
            <w:r>
              <w:rPr>
                <w:rStyle w:val="IndexLink"/>
                <w:rtl w:val="true"/>
              </w:rPr>
              <w:t>]</w:t>
              <w:tab/>
            </w:r>
            <w:r>
              <w:rPr>
                <w:rStyle w:val="IndexLink"/>
              </w:rPr>
              <w:t>44</w:t>
            </w:r>
          </w:hyperlink>
        </w:p>
        <w:p>
          <w:pPr>
            <w:pStyle w:val="Contents6"/>
            <w:tabs>
              <w:tab w:val="clear" w:pos="7609"/>
              <w:tab w:val="right" w:pos="9026" w:leader="dot"/>
            </w:tabs>
            <w:rPr/>
          </w:pPr>
          <w:hyperlink w:anchor="__RefHeading___Toc7910639_417432637">
            <w:r>
              <w:rPr>
                <w:webHidden/>
                <w:rStyle w:val="IndexLink"/>
                <w:rtl w:val="true"/>
              </w:rPr>
              <w:t>[</w:t>
            </w:r>
            <w:r>
              <w:rPr>
                <w:rStyle w:val="IndexLink"/>
                <w:rtl w:val="true"/>
              </w:rPr>
              <w:t>المسألة الثالثة الجمع المنكر يحمل على الثلاثة</w:t>
            </w:r>
            <w:r>
              <w:rPr>
                <w:rStyle w:val="IndexLink"/>
                <w:rtl w:val="true"/>
              </w:rPr>
              <w:t>]</w:t>
              <w:tab/>
            </w:r>
            <w:r>
              <w:rPr>
                <w:rStyle w:val="IndexLink"/>
              </w:rPr>
              <w:t>54</w:t>
            </w:r>
          </w:hyperlink>
        </w:p>
        <w:p>
          <w:pPr>
            <w:pStyle w:val="Contents6"/>
            <w:tabs>
              <w:tab w:val="clear" w:pos="7609"/>
              <w:tab w:val="right" w:pos="9026" w:leader="dot"/>
            </w:tabs>
            <w:rPr/>
          </w:pPr>
          <w:hyperlink w:anchor="__RefHeading___Toc7910641_417432637">
            <w:r>
              <w:rPr>
                <w:webHidden/>
                <w:rStyle w:val="IndexLink"/>
                <w:rtl w:val="true"/>
              </w:rPr>
              <w:t>[</w:t>
            </w:r>
            <w:r>
              <w:rPr>
                <w:rStyle w:val="IndexLink"/>
                <w:rtl w:val="true"/>
              </w:rPr>
              <w:t>المسألة الرابعة إذا قال له على ألف و درهم ثبت الدرهم قطعا و رجع في تفسير الألف إليه</w:t>
            </w:r>
            <w:r>
              <w:rPr>
                <w:rStyle w:val="IndexLink"/>
                <w:rtl w:val="true"/>
              </w:rPr>
              <w:t>]</w:t>
              <w:tab/>
            </w:r>
            <w:r>
              <w:rPr>
                <w:rStyle w:val="IndexLink"/>
              </w:rPr>
              <w:t>55</w:t>
            </w:r>
          </w:hyperlink>
        </w:p>
        <w:p>
          <w:pPr>
            <w:pStyle w:val="Contents6"/>
            <w:tabs>
              <w:tab w:val="clear" w:pos="7609"/>
              <w:tab w:val="right" w:pos="9026" w:leader="dot"/>
            </w:tabs>
            <w:rPr/>
          </w:pPr>
          <w:hyperlink w:anchor="__RefHeading___Toc7910643_417432637">
            <w:r>
              <w:rPr>
                <w:webHidden/>
                <w:rStyle w:val="IndexLink"/>
                <w:rtl w:val="true"/>
              </w:rPr>
              <w:t>[</w:t>
            </w:r>
            <w:r>
              <w:rPr>
                <w:rStyle w:val="IndexLink"/>
                <w:rtl w:val="true"/>
              </w:rPr>
              <w:t>المسألة الخامسة إذا قال له على كذا كان إليه التفسير</w:t>
            </w:r>
            <w:r>
              <w:rPr>
                <w:rStyle w:val="IndexLink"/>
                <w:rtl w:val="true"/>
              </w:rPr>
              <w:t>]</w:t>
              <w:tab/>
            </w:r>
            <w:r>
              <w:rPr>
                <w:rStyle w:val="IndexLink"/>
              </w:rPr>
              <w:t>57</w:t>
            </w:r>
          </w:hyperlink>
        </w:p>
        <w:p>
          <w:pPr>
            <w:pStyle w:val="Contents6"/>
            <w:tabs>
              <w:tab w:val="clear" w:pos="7609"/>
              <w:tab w:val="right" w:pos="9026" w:leader="dot"/>
            </w:tabs>
            <w:rPr/>
          </w:pPr>
          <w:hyperlink w:anchor="__RefHeading___Toc7910645_417432637">
            <w:r>
              <w:rPr>
                <w:webHidden/>
                <w:rStyle w:val="IndexLink"/>
                <w:rtl w:val="true"/>
              </w:rPr>
              <w:t>[</w:t>
            </w:r>
            <w:r>
              <w:rPr>
                <w:rStyle w:val="IndexLink"/>
                <w:rtl w:val="true"/>
              </w:rPr>
              <w:t>المسألة السادسة إذا قال هذه الدار لأحد هذين صح و ألزم البيان</w:t>
            </w:r>
            <w:r>
              <w:rPr>
                <w:rStyle w:val="IndexLink"/>
                <w:rtl w:val="true"/>
              </w:rPr>
              <w:t>]</w:t>
              <w:tab/>
            </w:r>
            <w:r>
              <w:rPr>
                <w:rStyle w:val="IndexLink"/>
              </w:rPr>
              <w:t>63</w:t>
            </w:r>
          </w:hyperlink>
        </w:p>
        <w:p>
          <w:pPr>
            <w:pStyle w:val="Contents6"/>
            <w:tabs>
              <w:tab w:val="clear" w:pos="7609"/>
              <w:tab w:val="right" w:pos="9026" w:leader="dot"/>
            </w:tabs>
            <w:rPr/>
          </w:pPr>
          <w:hyperlink w:anchor="__RefHeading___Toc7910647_417432637">
            <w:r>
              <w:rPr>
                <w:webHidden/>
                <w:rStyle w:val="IndexLink"/>
                <w:rtl w:val="true"/>
              </w:rPr>
              <w:t>[</w:t>
            </w:r>
            <w:r>
              <w:rPr>
                <w:rStyle w:val="IndexLink"/>
                <w:rtl w:val="true"/>
              </w:rPr>
              <w:t>المسألة السابعة إذا قال هذا الثوب أو هذا العبد لزيد ألزم التعيين</w:t>
            </w:r>
            <w:r>
              <w:rPr>
                <w:rStyle w:val="IndexLink"/>
                <w:rtl w:val="true"/>
              </w:rPr>
              <w:t>]</w:t>
              <w:tab/>
            </w:r>
            <w:r>
              <w:rPr>
                <w:rStyle w:val="IndexLink"/>
              </w:rPr>
              <w:t>65</w:t>
            </w:r>
          </w:hyperlink>
        </w:p>
        <w:p>
          <w:pPr>
            <w:pStyle w:val="Contents6"/>
            <w:tabs>
              <w:tab w:val="clear" w:pos="7609"/>
              <w:tab w:val="right" w:pos="9026" w:leader="dot"/>
            </w:tabs>
            <w:rPr/>
          </w:pPr>
          <w:hyperlink w:anchor="__RefHeading___Toc7910649_417432637">
            <w:r>
              <w:rPr>
                <w:webHidden/>
                <w:rStyle w:val="IndexLink"/>
                <w:rtl w:val="true"/>
              </w:rPr>
              <w:t>[</w:t>
            </w:r>
            <w:r>
              <w:rPr>
                <w:rStyle w:val="IndexLink"/>
                <w:rtl w:val="true"/>
              </w:rPr>
              <w:t>المسألة الثامنة لو قال له عندي دراهم وديعة قبل تفسيره</w:t>
            </w:r>
            <w:r>
              <w:rPr>
                <w:rStyle w:val="IndexLink"/>
                <w:rtl w:val="true"/>
              </w:rPr>
              <w:t>]</w:t>
              <w:tab/>
            </w:r>
            <w:r>
              <w:rPr>
                <w:rStyle w:val="IndexLink"/>
              </w:rPr>
              <w:t>71</w:t>
            </w:r>
          </w:hyperlink>
        </w:p>
        <w:p>
          <w:pPr>
            <w:pStyle w:val="Contents6"/>
            <w:tabs>
              <w:tab w:val="clear" w:pos="7609"/>
              <w:tab w:val="right" w:pos="9026" w:leader="dot"/>
            </w:tabs>
            <w:rPr/>
          </w:pPr>
          <w:hyperlink w:anchor="__RefHeading___Toc7910651_417432637">
            <w:r>
              <w:rPr>
                <w:webHidden/>
                <w:rStyle w:val="IndexLink"/>
                <w:rtl w:val="true"/>
              </w:rPr>
              <w:t>[</w:t>
            </w:r>
            <w:r>
              <w:rPr>
                <w:rStyle w:val="IndexLink"/>
                <w:rtl w:val="true"/>
              </w:rPr>
              <w:t>المسألة التاسعة إذا قال له في هذه الدار مائة قبل</w:t>
            </w:r>
            <w:r>
              <w:rPr>
                <w:rStyle w:val="IndexLink"/>
                <w:rtl w:val="true"/>
              </w:rPr>
              <w:t>]</w:t>
              <w:tab/>
            </w:r>
            <w:r>
              <w:rPr>
                <w:rStyle w:val="IndexLink"/>
              </w:rPr>
              <w:t>81</w:t>
            </w:r>
          </w:hyperlink>
        </w:p>
        <w:p>
          <w:pPr>
            <w:pStyle w:val="Contents6"/>
            <w:tabs>
              <w:tab w:val="clear" w:pos="7609"/>
              <w:tab w:val="right" w:pos="9026" w:leader="dot"/>
            </w:tabs>
            <w:rPr/>
          </w:pPr>
          <w:hyperlink w:anchor="__RefHeading___Toc7910653_417432637">
            <w:r>
              <w:rPr>
                <w:webHidden/>
                <w:rStyle w:val="IndexLink"/>
                <w:rtl w:val="true"/>
              </w:rPr>
              <w:t>[</w:t>
            </w:r>
            <w:r>
              <w:rPr>
                <w:rStyle w:val="IndexLink"/>
                <w:rtl w:val="true"/>
              </w:rPr>
              <w:t>المسألة العاشرة إذا قال</w:t>
            </w:r>
            <w:r>
              <w:rPr>
                <w:rStyle w:val="IndexLink"/>
                <w:rtl w:val="true"/>
              </w:rPr>
              <w:t xml:space="preserve">: </w:t>
            </w:r>
            <w:r>
              <w:rPr>
                <w:rStyle w:val="IndexLink"/>
                <w:rtl w:val="true"/>
              </w:rPr>
              <w:t>له في ميراث أبي أو من ميراث أبي مائة كان إقرارا</w:t>
            </w:r>
            <w:r>
              <w:rPr>
                <w:rStyle w:val="IndexLink"/>
                <w:rtl w:val="true"/>
              </w:rPr>
              <w:t>]</w:t>
              <w:tab/>
            </w:r>
            <w:r>
              <w:rPr>
                <w:rStyle w:val="IndexLink"/>
              </w:rPr>
              <w:t>83</w:t>
            </w:r>
          </w:hyperlink>
        </w:p>
        <w:p>
          <w:pPr>
            <w:pStyle w:val="Contents5"/>
            <w:tabs>
              <w:tab w:val="clear" w:pos="7892"/>
              <w:tab w:val="right" w:pos="9026" w:leader="dot"/>
            </w:tabs>
            <w:rPr/>
          </w:pPr>
          <w:hyperlink w:anchor="__RefHeading___Toc7910655_417432637">
            <w:r>
              <w:rPr>
                <w:webHidden/>
                <w:rStyle w:val="IndexLink"/>
                <w:rtl w:val="true"/>
              </w:rPr>
              <w:t>[</w:t>
            </w:r>
            <w:r>
              <w:rPr>
                <w:rStyle w:val="IndexLink"/>
                <w:rtl w:val="true"/>
              </w:rPr>
              <w:t>المقصد الثالث في الإقرار المستفاد من الجواب</w:t>
            </w:r>
            <w:r>
              <w:rPr>
                <w:rStyle w:val="IndexLink"/>
                <w:rtl w:val="true"/>
              </w:rPr>
              <w:t>]</w:t>
              <w:tab/>
            </w:r>
            <w:r>
              <w:rPr>
                <w:rStyle w:val="IndexLink"/>
              </w:rPr>
              <w:t>86</w:t>
            </w:r>
          </w:hyperlink>
        </w:p>
        <w:p>
          <w:pPr>
            <w:pStyle w:val="Contents5"/>
            <w:tabs>
              <w:tab w:val="clear" w:pos="7892"/>
              <w:tab w:val="right" w:pos="9026" w:leader="dot"/>
            </w:tabs>
            <w:rPr/>
          </w:pPr>
          <w:hyperlink w:anchor="__RefHeading___Toc7910657_417432637">
            <w:r>
              <w:rPr>
                <w:webHidden/>
                <w:rStyle w:val="IndexLink"/>
                <w:rtl w:val="true"/>
              </w:rPr>
              <w:t>[</w:t>
            </w:r>
            <w:r>
              <w:rPr>
                <w:rStyle w:val="IndexLink"/>
                <w:rtl w:val="true"/>
              </w:rPr>
              <w:t>المقصد الرابع في صيغ الاستثناء</w:t>
            </w:r>
            <w:r>
              <w:rPr>
                <w:rStyle w:val="IndexLink"/>
                <w:rtl w:val="true"/>
              </w:rPr>
              <w:t>]</w:t>
              <w:tab/>
            </w:r>
            <w:r>
              <w:rPr>
                <w:rStyle w:val="IndexLink"/>
              </w:rPr>
              <w:t>92</w:t>
            </w:r>
          </w:hyperlink>
        </w:p>
        <w:p>
          <w:pPr>
            <w:pStyle w:val="Contents6"/>
            <w:tabs>
              <w:tab w:val="clear" w:pos="7609"/>
              <w:tab w:val="right" w:pos="9026" w:leader="dot"/>
            </w:tabs>
            <w:rPr/>
          </w:pPr>
          <w:hyperlink w:anchor="__RefHeading___Toc7910659_417432637">
            <w:r>
              <w:rPr>
                <w:webHidden/>
                <w:rStyle w:val="IndexLink"/>
                <w:rtl w:val="true"/>
              </w:rPr>
              <w:t>اشاره</w:t>
            </w:r>
            <w:r>
              <w:rPr>
                <w:rStyle w:val="IndexLink"/>
                <w:rtl w:val="true"/>
              </w:rPr>
              <w:tab/>
            </w:r>
            <w:r>
              <w:rPr>
                <w:rStyle w:val="IndexLink"/>
              </w:rPr>
              <w:t>92</w:t>
            </w:r>
          </w:hyperlink>
        </w:p>
        <w:p>
          <w:pPr>
            <w:pStyle w:val="Contents6"/>
            <w:tabs>
              <w:tab w:val="clear" w:pos="7609"/>
              <w:tab w:val="right" w:pos="9026" w:leader="dot"/>
            </w:tabs>
            <w:rPr/>
          </w:pPr>
          <w:hyperlink w:anchor="__RefHeading___Toc7910661_417432637">
            <w:r>
              <w:rPr>
                <w:webHidden/>
                <w:rStyle w:val="IndexLink"/>
                <w:rtl w:val="true"/>
              </w:rPr>
              <w:t>[</w:t>
            </w:r>
            <w:r>
              <w:rPr>
                <w:rStyle w:val="IndexLink"/>
                <w:rtl w:val="true"/>
              </w:rPr>
              <w:t>تفريع على الاستثناء من النفي و الإثبات</w:t>
            </w:r>
            <w:r>
              <w:rPr>
                <w:rStyle w:val="IndexLink"/>
                <w:rtl w:val="true"/>
              </w:rPr>
              <w:t>]</w:t>
              <w:tab/>
            </w:r>
            <w:r>
              <w:rPr>
                <w:rStyle w:val="IndexLink"/>
              </w:rPr>
              <w:t>94</w:t>
            </w:r>
          </w:hyperlink>
        </w:p>
        <w:p>
          <w:pPr>
            <w:pStyle w:val="Contents6"/>
            <w:tabs>
              <w:tab w:val="clear" w:pos="7609"/>
              <w:tab w:val="right" w:pos="9026" w:leader="dot"/>
            </w:tabs>
            <w:rPr/>
          </w:pPr>
          <w:hyperlink w:anchor="__RefHeading___Toc7910663_417432637">
            <w:r>
              <w:rPr>
                <w:webHidden/>
                <w:rStyle w:val="IndexLink"/>
                <w:rtl w:val="true"/>
              </w:rPr>
              <w:t>[</w:t>
            </w:r>
            <w:r>
              <w:rPr>
                <w:rStyle w:val="IndexLink"/>
                <w:rtl w:val="true"/>
              </w:rPr>
              <w:t>تفريع على الاستثناء من الجنس</w:t>
            </w:r>
            <w:r>
              <w:rPr>
                <w:rStyle w:val="IndexLink"/>
                <w:rtl w:val="true"/>
              </w:rPr>
              <w:t>]</w:t>
              <w:tab/>
            </w:r>
            <w:r>
              <w:rPr>
                <w:rStyle w:val="IndexLink"/>
              </w:rPr>
              <w:t>101</w:t>
            </w:r>
          </w:hyperlink>
        </w:p>
        <w:p>
          <w:pPr>
            <w:pStyle w:val="Contents6"/>
            <w:tabs>
              <w:tab w:val="clear" w:pos="7609"/>
              <w:tab w:val="right" w:pos="9026" w:leader="dot"/>
            </w:tabs>
            <w:rPr/>
          </w:pPr>
          <w:hyperlink w:anchor="__RefHeading___Toc7910665_417432637">
            <w:r>
              <w:rPr>
                <w:webHidden/>
                <w:rStyle w:val="IndexLink"/>
                <w:rtl w:val="true"/>
              </w:rPr>
              <w:t>[</w:t>
            </w:r>
            <w:r>
              <w:rPr>
                <w:rStyle w:val="IndexLink"/>
                <w:rtl w:val="true"/>
              </w:rPr>
              <w:t>تفريع على أدنى مرتبة الاستثناء</w:t>
            </w:r>
            <w:r>
              <w:rPr>
                <w:rStyle w:val="IndexLink"/>
                <w:rtl w:val="true"/>
              </w:rPr>
              <w:t>]</w:t>
              <w:tab/>
            </w:r>
            <w:r>
              <w:rPr>
                <w:rStyle w:val="IndexLink"/>
              </w:rPr>
              <w:t>107</w:t>
            </w:r>
          </w:hyperlink>
        </w:p>
        <w:p>
          <w:pPr>
            <w:pStyle w:val="Contents4"/>
            <w:tabs>
              <w:tab w:val="clear" w:pos="8176"/>
              <w:tab w:val="right" w:pos="9026" w:leader="dot"/>
            </w:tabs>
            <w:rPr/>
          </w:pPr>
          <w:hyperlink w:anchor="__RefHeading___Toc7910667_417432637">
            <w:r>
              <w:rPr>
                <w:webHidden/>
                <w:rStyle w:val="IndexLink"/>
                <w:rtl w:val="true"/>
              </w:rPr>
              <w:t>[</w:t>
            </w:r>
            <w:r>
              <w:rPr>
                <w:rStyle w:val="IndexLink"/>
                <w:rtl w:val="true"/>
              </w:rPr>
              <w:t>النظر الثاني في المقر</w:t>
            </w:r>
            <w:r>
              <w:rPr>
                <w:rStyle w:val="IndexLink"/>
                <w:rtl w:val="true"/>
              </w:rPr>
              <w:t>]</w:t>
              <w:tab/>
            </w:r>
            <w:r>
              <w:rPr>
                <w:rStyle w:val="IndexLink"/>
              </w:rPr>
              <w:t>110</w:t>
            </w:r>
          </w:hyperlink>
        </w:p>
        <w:p>
          <w:pPr>
            <w:pStyle w:val="Contents4"/>
            <w:tabs>
              <w:tab w:val="clear" w:pos="8176"/>
              <w:tab w:val="right" w:pos="9026" w:leader="dot"/>
            </w:tabs>
            <w:rPr/>
          </w:pPr>
          <w:hyperlink w:anchor="__RefHeading___Toc7910669_417432637">
            <w:r>
              <w:rPr>
                <w:webHidden/>
                <w:rStyle w:val="IndexLink"/>
                <w:rtl w:val="true"/>
              </w:rPr>
              <w:t>[</w:t>
            </w:r>
            <w:r>
              <w:rPr>
                <w:rStyle w:val="IndexLink"/>
                <w:rtl w:val="true"/>
              </w:rPr>
              <w:t>النظر الثالث في المقر له</w:t>
            </w:r>
            <w:r>
              <w:rPr>
                <w:rStyle w:val="IndexLink"/>
                <w:rtl w:val="true"/>
              </w:rPr>
              <w:t>]</w:t>
              <w:tab/>
            </w:r>
            <w:r>
              <w:rPr>
                <w:rStyle w:val="IndexLink"/>
              </w:rPr>
              <w:t>127</w:t>
            </w:r>
          </w:hyperlink>
        </w:p>
        <w:p>
          <w:pPr>
            <w:pStyle w:val="Contents4"/>
            <w:tabs>
              <w:tab w:val="clear" w:pos="8176"/>
              <w:tab w:val="right" w:pos="9026" w:leader="dot"/>
            </w:tabs>
            <w:rPr/>
          </w:pPr>
          <w:hyperlink w:anchor="__RefHeading___Toc7910671_417432637">
            <w:r>
              <w:rPr>
                <w:webHidden/>
                <w:rStyle w:val="IndexLink"/>
                <w:rtl w:val="true"/>
              </w:rPr>
              <w:t>[</w:t>
            </w:r>
            <w:r>
              <w:rPr>
                <w:rStyle w:val="IndexLink"/>
                <w:rtl w:val="true"/>
              </w:rPr>
              <w:t>النظر الرابع في اللواحق</w:t>
            </w:r>
            <w:r>
              <w:rPr>
                <w:rStyle w:val="IndexLink"/>
                <w:rtl w:val="true"/>
              </w:rPr>
              <w:t>]</w:t>
              <w:tab/>
            </w:r>
            <w:r>
              <w:rPr>
                <w:rStyle w:val="IndexLink"/>
              </w:rPr>
              <w:t>137</w:t>
            </w:r>
          </w:hyperlink>
        </w:p>
        <w:p>
          <w:pPr>
            <w:pStyle w:val="Contents5"/>
            <w:tabs>
              <w:tab w:val="clear" w:pos="7892"/>
              <w:tab w:val="right" w:pos="9026" w:leader="dot"/>
            </w:tabs>
            <w:rPr/>
          </w:pPr>
          <w:hyperlink w:anchor="__RefHeading___Toc7910673_417432637">
            <w:r>
              <w:rPr>
                <w:webHidden/>
                <w:rStyle w:val="IndexLink"/>
                <w:rtl w:val="true"/>
              </w:rPr>
              <w:t>اشاره</w:t>
            </w:r>
            <w:r>
              <w:rPr>
                <w:rStyle w:val="IndexLink"/>
                <w:rtl w:val="true"/>
              </w:rPr>
              <w:tab/>
            </w:r>
            <w:r>
              <w:rPr>
                <w:rStyle w:val="IndexLink"/>
              </w:rPr>
              <w:t>137</w:t>
            </w:r>
          </w:hyperlink>
        </w:p>
        <w:p>
          <w:pPr>
            <w:pStyle w:val="Contents5"/>
            <w:tabs>
              <w:tab w:val="clear" w:pos="7892"/>
              <w:tab w:val="right" w:pos="9026" w:leader="dot"/>
            </w:tabs>
            <w:rPr/>
          </w:pPr>
          <w:hyperlink w:anchor="__RefHeading___Toc7910675_417432637">
            <w:r>
              <w:rPr>
                <w:webHidden/>
                <w:rStyle w:val="IndexLink"/>
                <w:rtl w:val="true"/>
              </w:rPr>
              <w:t>[</w:t>
            </w:r>
            <w:r>
              <w:rPr>
                <w:rStyle w:val="IndexLink"/>
                <w:rtl w:val="true"/>
              </w:rPr>
              <w:t>المقصد الأول في تعقيب الإقرار بالإقرار</w:t>
            </w:r>
            <w:r>
              <w:rPr>
                <w:rStyle w:val="IndexLink"/>
                <w:rtl w:val="true"/>
              </w:rPr>
              <w:t>]</w:t>
              <w:tab/>
            </w:r>
            <w:r>
              <w:rPr>
                <w:rStyle w:val="IndexLink"/>
              </w:rPr>
              <w:t>137</w:t>
            </w:r>
          </w:hyperlink>
        </w:p>
        <w:p>
          <w:pPr>
            <w:pStyle w:val="Contents5"/>
            <w:tabs>
              <w:tab w:val="clear" w:pos="7892"/>
              <w:tab w:val="right" w:pos="9026" w:leader="dot"/>
            </w:tabs>
            <w:rPr/>
          </w:pPr>
          <w:hyperlink w:anchor="__RefHeading___Toc7910677_417432637">
            <w:r>
              <w:rPr>
                <w:webHidden/>
                <w:rStyle w:val="IndexLink"/>
                <w:rtl w:val="true"/>
              </w:rPr>
              <w:t>[</w:t>
            </w:r>
            <w:r>
              <w:rPr>
                <w:rStyle w:val="IndexLink"/>
                <w:rtl w:val="true"/>
              </w:rPr>
              <w:t>المقصد الثاني في تعقيب الإقرار بما يقتضي ظاهره الابطال</w:t>
            </w:r>
            <w:r>
              <w:rPr>
                <w:rStyle w:val="IndexLink"/>
                <w:rtl w:val="true"/>
              </w:rPr>
              <w:t>]</w:t>
              <w:tab/>
            </w:r>
            <w:r>
              <w:rPr>
                <w:rStyle w:val="IndexLink"/>
              </w:rPr>
              <w:t>149</w:t>
            </w:r>
          </w:hyperlink>
        </w:p>
        <w:p>
          <w:pPr>
            <w:pStyle w:val="Contents6"/>
            <w:tabs>
              <w:tab w:val="clear" w:pos="7609"/>
              <w:tab w:val="right" w:pos="9026" w:leader="dot"/>
            </w:tabs>
            <w:rPr/>
          </w:pPr>
          <w:hyperlink w:anchor="__RefHeading___Toc7910679_417432637">
            <w:r>
              <w:rPr>
                <w:webHidden/>
                <w:rStyle w:val="IndexLink"/>
                <w:rtl w:val="true"/>
              </w:rPr>
              <w:t>اشاره</w:t>
            </w:r>
            <w:r>
              <w:rPr>
                <w:rStyle w:val="IndexLink"/>
                <w:rtl w:val="true"/>
              </w:rPr>
              <w:tab/>
            </w:r>
            <w:r>
              <w:rPr>
                <w:rStyle w:val="IndexLink"/>
              </w:rPr>
              <w:t>149</w:t>
            </w:r>
          </w:hyperlink>
        </w:p>
        <w:p>
          <w:pPr>
            <w:pStyle w:val="Contents6"/>
            <w:tabs>
              <w:tab w:val="clear" w:pos="7609"/>
              <w:tab w:val="right" w:pos="9026" w:leader="dot"/>
            </w:tabs>
            <w:rPr/>
          </w:pPr>
          <w:hyperlink w:anchor="__RefHeading___Toc7910681_417432637">
            <w:r>
              <w:rPr>
                <w:webHidden/>
                <w:rStyle w:val="IndexLink"/>
                <w:rtl w:val="true"/>
              </w:rPr>
              <w:t>[</w:t>
            </w:r>
            <w:r>
              <w:rPr>
                <w:rStyle w:val="IndexLink"/>
                <w:rtl w:val="true"/>
              </w:rPr>
              <w:t>المسألة الأولى لو قال له عندي وديعة و قد هلكت لم يقبل</w:t>
            </w:r>
            <w:r>
              <w:rPr>
                <w:rStyle w:val="IndexLink"/>
                <w:rtl w:val="true"/>
              </w:rPr>
              <w:t>]</w:t>
              <w:tab/>
            </w:r>
            <w:r>
              <w:rPr>
                <w:rStyle w:val="IndexLink"/>
              </w:rPr>
              <w:t>149</w:t>
            </w:r>
          </w:hyperlink>
        </w:p>
        <w:p>
          <w:pPr>
            <w:pStyle w:val="Contents6"/>
            <w:tabs>
              <w:tab w:val="clear" w:pos="7609"/>
              <w:tab w:val="right" w:pos="9026" w:leader="dot"/>
            </w:tabs>
            <w:rPr/>
          </w:pPr>
          <w:hyperlink w:anchor="__RefHeading___Toc7910683_417432637">
            <w:r>
              <w:rPr>
                <w:webHidden/>
                <w:rStyle w:val="IndexLink"/>
                <w:rtl w:val="true"/>
              </w:rPr>
              <w:t>[</w:t>
            </w:r>
            <w:r>
              <w:rPr>
                <w:rStyle w:val="IndexLink"/>
                <w:rtl w:val="true"/>
              </w:rPr>
              <w:t>المسألة الثانية إذا قال له علي ألف و قطع ثم قال من ثمن مبيع لم أقبضه لزمه الألف</w:t>
            </w:r>
            <w:r>
              <w:rPr>
                <w:rStyle w:val="IndexLink"/>
                <w:rtl w:val="true"/>
              </w:rPr>
              <w:t>]</w:t>
              <w:tab/>
            </w:r>
            <w:r>
              <w:rPr>
                <w:rStyle w:val="IndexLink"/>
              </w:rPr>
              <w:t>151</w:t>
            </w:r>
          </w:hyperlink>
        </w:p>
        <w:p>
          <w:pPr>
            <w:pStyle w:val="Contents6"/>
            <w:tabs>
              <w:tab w:val="clear" w:pos="7609"/>
              <w:tab w:val="right" w:pos="9026" w:leader="dot"/>
            </w:tabs>
            <w:rPr/>
          </w:pPr>
          <w:hyperlink w:anchor="__RefHeading___Toc7910685_417432637">
            <w:r>
              <w:rPr>
                <w:webHidden/>
                <w:rStyle w:val="IndexLink"/>
                <w:rtl w:val="true"/>
              </w:rPr>
              <w:t>[</w:t>
            </w:r>
            <w:r>
              <w:rPr>
                <w:rStyle w:val="IndexLink"/>
                <w:rtl w:val="true"/>
              </w:rPr>
              <w:t>المسألة الثالثة لو قال ابتعت بخيار أو كفلت بخيار أو ضمنت بخيار قبل إقراره بالعقد</w:t>
            </w:r>
            <w:r>
              <w:rPr>
                <w:rStyle w:val="IndexLink"/>
                <w:rtl w:val="true"/>
              </w:rPr>
              <w:t>]</w:t>
              <w:tab/>
            </w:r>
            <w:r>
              <w:rPr>
                <w:rStyle w:val="IndexLink"/>
              </w:rPr>
              <w:t>152</w:t>
            </w:r>
          </w:hyperlink>
        </w:p>
        <w:p>
          <w:pPr>
            <w:pStyle w:val="Contents6"/>
            <w:tabs>
              <w:tab w:val="clear" w:pos="7609"/>
              <w:tab w:val="right" w:pos="9026" w:leader="dot"/>
            </w:tabs>
            <w:rPr/>
          </w:pPr>
          <w:hyperlink w:anchor="__RefHeading___Toc7910687_417432637">
            <w:r>
              <w:rPr>
                <w:webHidden/>
                <w:rStyle w:val="IndexLink"/>
                <w:rtl w:val="true"/>
              </w:rPr>
              <w:t>[</w:t>
            </w:r>
            <w:r>
              <w:rPr>
                <w:rStyle w:val="IndexLink"/>
                <w:rtl w:val="true"/>
              </w:rPr>
              <w:t>المسألة الرابعة إذا قال له علي دراهم ناقصة صح</w:t>
            </w:r>
            <w:r>
              <w:rPr>
                <w:rStyle w:val="IndexLink"/>
                <w:rtl w:val="true"/>
              </w:rPr>
              <w:t>]</w:t>
              <w:tab/>
            </w:r>
            <w:r>
              <w:rPr>
                <w:rStyle w:val="IndexLink"/>
              </w:rPr>
              <w:t>154</w:t>
            </w:r>
          </w:hyperlink>
        </w:p>
        <w:p>
          <w:pPr>
            <w:pStyle w:val="Contents6"/>
            <w:tabs>
              <w:tab w:val="clear" w:pos="7609"/>
              <w:tab w:val="right" w:pos="9026" w:leader="dot"/>
            </w:tabs>
            <w:rPr/>
          </w:pPr>
          <w:hyperlink w:anchor="__RefHeading___Toc7910689_417432637">
            <w:r>
              <w:rPr>
                <w:webHidden/>
                <w:rStyle w:val="IndexLink"/>
                <w:rtl w:val="true"/>
              </w:rPr>
              <w:t>[</w:t>
            </w:r>
            <w:r>
              <w:rPr>
                <w:rStyle w:val="IndexLink"/>
                <w:rtl w:val="true"/>
              </w:rPr>
              <w:t>المسألة الخامسة لو قال له علي عشرة لا بل تسعة لم يقبل منه و لزمه عشرة</w:t>
            </w:r>
            <w:r>
              <w:rPr>
                <w:rStyle w:val="IndexLink"/>
                <w:rtl w:val="true"/>
              </w:rPr>
              <w:t>]</w:t>
              <w:tab/>
            </w:r>
            <w:r>
              <w:rPr>
                <w:rStyle w:val="IndexLink"/>
              </w:rPr>
              <w:t>155</w:t>
            </w:r>
          </w:hyperlink>
        </w:p>
        <w:p>
          <w:pPr>
            <w:pStyle w:val="Contents6"/>
            <w:tabs>
              <w:tab w:val="clear" w:pos="7609"/>
              <w:tab w:val="right" w:pos="9026" w:leader="dot"/>
            </w:tabs>
            <w:rPr/>
          </w:pPr>
          <w:hyperlink w:anchor="__RefHeading___Toc7910691_417432637">
            <w:r>
              <w:rPr>
                <w:webHidden/>
                <w:rStyle w:val="IndexLink"/>
                <w:rtl w:val="true"/>
              </w:rPr>
              <w:t>[</w:t>
            </w:r>
            <w:r>
              <w:rPr>
                <w:rStyle w:val="IndexLink"/>
                <w:rtl w:val="true"/>
              </w:rPr>
              <w:t>المسألة السادسة إذا شهد على نفسه بالإقرار بالبيع و قبض الثمن ثم أنكر</w:t>
            </w:r>
            <w:r>
              <w:rPr>
                <w:rStyle w:val="IndexLink"/>
                <w:rtl w:val="true"/>
              </w:rPr>
              <w:t>]</w:t>
              <w:tab/>
            </w:r>
            <w:r>
              <w:rPr>
                <w:rStyle w:val="IndexLink"/>
              </w:rPr>
              <w:t>157</w:t>
            </w:r>
          </w:hyperlink>
        </w:p>
        <w:p>
          <w:pPr>
            <w:pStyle w:val="Contents5"/>
            <w:tabs>
              <w:tab w:val="clear" w:pos="7892"/>
              <w:tab w:val="right" w:pos="9026" w:leader="dot"/>
            </w:tabs>
            <w:rPr/>
          </w:pPr>
          <w:hyperlink w:anchor="__RefHeading___Toc7910693_417432637">
            <w:r>
              <w:rPr>
                <w:webHidden/>
                <w:rStyle w:val="IndexLink"/>
                <w:rtl w:val="true"/>
              </w:rPr>
              <w:t>[</w:t>
            </w:r>
            <w:r>
              <w:rPr>
                <w:rStyle w:val="IndexLink"/>
                <w:rtl w:val="true"/>
              </w:rPr>
              <w:t>المقصد الثالث في الإقرار بالنسب</w:t>
            </w:r>
            <w:r>
              <w:rPr>
                <w:rStyle w:val="IndexLink"/>
                <w:rtl w:val="true"/>
              </w:rPr>
              <w:t>]</w:t>
              <w:tab/>
            </w:r>
            <w:r>
              <w:rPr>
                <w:rStyle w:val="IndexLink"/>
              </w:rPr>
              <w:t>160</w:t>
            </w:r>
          </w:hyperlink>
        </w:p>
        <w:p>
          <w:pPr>
            <w:pStyle w:val="Contents6"/>
            <w:tabs>
              <w:tab w:val="clear" w:pos="7609"/>
              <w:tab w:val="right" w:pos="9026" w:leader="dot"/>
            </w:tabs>
            <w:rPr/>
          </w:pPr>
          <w:hyperlink w:anchor="__RefHeading___Toc7910695_417432637">
            <w:r>
              <w:rPr>
                <w:webHidden/>
                <w:rStyle w:val="IndexLink"/>
                <w:rtl w:val="true"/>
              </w:rPr>
              <w:t>اشاره</w:t>
            </w:r>
            <w:r>
              <w:rPr>
                <w:rStyle w:val="IndexLink"/>
                <w:rtl w:val="true"/>
              </w:rPr>
              <w:tab/>
            </w:r>
            <w:r>
              <w:rPr>
                <w:rStyle w:val="IndexLink"/>
              </w:rPr>
              <w:t>160</w:t>
            </w:r>
          </w:hyperlink>
        </w:p>
        <w:p>
          <w:pPr>
            <w:pStyle w:val="Contents6"/>
            <w:tabs>
              <w:tab w:val="clear" w:pos="7609"/>
              <w:tab w:val="right" w:pos="9026" w:leader="dot"/>
            </w:tabs>
            <w:rPr/>
          </w:pPr>
          <w:hyperlink w:anchor="__RefHeading___Toc7910697_417432637">
            <w:r>
              <w:rPr>
                <w:webHidden/>
                <w:rStyle w:val="IndexLink"/>
                <w:rtl w:val="true"/>
              </w:rPr>
              <w:t>[</w:t>
            </w:r>
            <w:r>
              <w:rPr>
                <w:rStyle w:val="IndexLink"/>
                <w:rtl w:val="true"/>
              </w:rPr>
              <w:t>المسألة الأولى لا يثبت الإقرار بنسب الولد</w:t>
            </w:r>
            <w:r>
              <w:rPr>
                <w:rStyle w:val="IndexLink"/>
                <w:rtl w:val="true"/>
              </w:rPr>
              <w:t>]</w:t>
              <w:tab/>
            </w:r>
            <w:r>
              <w:rPr>
                <w:rStyle w:val="IndexLink"/>
              </w:rPr>
              <w:t>161</w:t>
            </w:r>
          </w:hyperlink>
        </w:p>
        <w:p>
          <w:pPr>
            <w:pStyle w:val="Contents6"/>
            <w:tabs>
              <w:tab w:val="clear" w:pos="7609"/>
              <w:tab w:val="right" w:pos="9026" w:leader="dot"/>
            </w:tabs>
            <w:rPr/>
          </w:pPr>
          <w:hyperlink w:anchor="__RefHeading___Toc7910699_417432637">
            <w:r>
              <w:rPr>
                <w:webHidden/>
                <w:rStyle w:val="IndexLink"/>
                <w:rtl w:val="true"/>
              </w:rPr>
              <w:t>[</w:t>
            </w:r>
            <w:r>
              <w:rPr>
                <w:rStyle w:val="IndexLink"/>
                <w:rtl w:val="true"/>
              </w:rPr>
              <w:t>المسألة الثانية إذا أقر بولد صغير فثبت نسبه ثم بلغ فأنكر لم يلتفت إلى إنكاره</w:t>
            </w:r>
            <w:r>
              <w:rPr>
                <w:rStyle w:val="IndexLink"/>
                <w:rtl w:val="true"/>
              </w:rPr>
              <w:t>]</w:t>
              <w:tab/>
            </w:r>
            <w:r>
              <w:rPr>
                <w:rStyle w:val="IndexLink"/>
              </w:rPr>
              <w:t>170</w:t>
            </w:r>
          </w:hyperlink>
        </w:p>
        <w:p>
          <w:pPr>
            <w:pStyle w:val="Contents6"/>
            <w:tabs>
              <w:tab w:val="clear" w:pos="7609"/>
              <w:tab w:val="right" w:pos="9026" w:leader="dot"/>
            </w:tabs>
            <w:rPr/>
          </w:pPr>
          <w:hyperlink w:anchor="__RefHeading___Toc7910701_417432637">
            <w:r>
              <w:rPr>
                <w:webHidden/>
                <w:rStyle w:val="IndexLink"/>
                <w:rtl w:val="true"/>
              </w:rPr>
              <w:t>[</w:t>
            </w:r>
            <w:r>
              <w:rPr>
                <w:rStyle w:val="IndexLink"/>
                <w:rtl w:val="true"/>
              </w:rPr>
              <w:t>المسألة الثالثة إذا أقر ولد الميت بولد آخر له فأقرا بثالث ثبت نسب الثالث</w:t>
            </w:r>
            <w:r>
              <w:rPr>
                <w:rStyle w:val="IndexLink"/>
                <w:rtl w:val="true"/>
              </w:rPr>
              <w:t>]</w:t>
              <w:tab/>
            </w:r>
            <w:r>
              <w:rPr>
                <w:rStyle w:val="IndexLink"/>
              </w:rPr>
              <w:t>170</w:t>
            </w:r>
          </w:hyperlink>
        </w:p>
        <w:p>
          <w:pPr>
            <w:pStyle w:val="Contents6"/>
            <w:tabs>
              <w:tab w:val="clear" w:pos="7609"/>
              <w:tab w:val="right" w:pos="9026" w:leader="dot"/>
            </w:tabs>
            <w:rPr/>
          </w:pPr>
          <w:hyperlink w:anchor="__RefHeading___Toc7910703_417432637">
            <w:r>
              <w:rPr>
                <w:webHidden/>
                <w:rStyle w:val="IndexLink"/>
                <w:rtl w:val="true"/>
              </w:rPr>
              <w:t>[</w:t>
            </w:r>
            <w:r>
              <w:rPr>
                <w:rStyle w:val="IndexLink"/>
                <w:rtl w:val="true"/>
              </w:rPr>
              <w:t>المسألة الرابعة لو كان للميت وارث فأقرت له بولد كان لها</w:t>
            </w:r>
            <w:r>
              <w:rPr>
                <w:rStyle w:val="IndexLink"/>
                <w:rtl w:val="true"/>
              </w:rPr>
              <w:t>]</w:t>
              <w:tab/>
            </w:r>
            <w:r>
              <w:rPr>
                <w:rStyle w:val="IndexLink"/>
              </w:rPr>
              <w:t>173</w:t>
            </w:r>
          </w:hyperlink>
        </w:p>
        <w:p>
          <w:pPr>
            <w:pStyle w:val="Contents6"/>
            <w:tabs>
              <w:tab w:val="clear" w:pos="7609"/>
              <w:tab w:val="right" w:pos="9026" w:leader="dot"/>
            </w:tabs>
            <w:rPr/>
          </w:pPr>
          <w:hyperlink w:anchor="__RefHeading___Toc7910705_417432637">
            <w:r>
              <w:rPr>
                <w:webHidden/>
                <w:rStyle w:val="IndexLink"/>
                <w:rtl w:val="true"/>
              </w:rPr>
              <w:t>[</w:t>
            </w:r>
            <w:r>
              <w:rPr>
                <w:rStyle w:val="IndexLink"/>
                <w:rtl w:val="true"/>
              </w:rPr>
              <w:t>المسألة الخامسة إذا مات صبي مجهول النسب فأقر إنسان ببنوته ثبت نسبه</w:t>
            </w:r>
            <w:r>
              <w:rPr>
                <w:rStyle w:val="IndexLink"/>
                <w:rtl w:val="true"/>
              </w:rPr>
              <w:t>]</w:t>
              <w:tab/>
            </w:r>
            <w:r>
              <w:rPr>
                <w:rStyle w:val="IndexLink"/>
              </w:rPr>
              <w:t>174</w:t>
            </w:r>
          </w:hyperlink>
        </w:p>
        <w:p>
          <w:pPr>
            <w:pStyle w:val="Contents6"/>
            <w:tabs>
              <w:tab w:val="clear" w:pos="7609"/>
              <w:tab w:val="right" w:pos="9026" w:leader="dot"/>
            </w:tabs>
            <w:rPr/>
          </w:pPr>
          <w:hyperlink w:anchor="__RefHeading___Toc7910707_417432637">
            <w:r>
              <w:rPr>
                <w:webHidden/>
                <w:rStyle w:val="IndexLink"/>
                <w:rtl w:val="true"/>
              </w:rPr>
              <w:t>[</w:t>
            </w:r>
            <w:r>
              <w:rPr>
                <w:rStyle w:val="IndexLink"/>
                <w:rtl w:val="true"/>
              </w:rPr>
              <w:t>المسألة السادسة إذا ولدت أمته ولدا فأقر ببنوته لحق به</w:t>
            </w:r>
            <w:r>
              <w:rPr>
                <w:rStyle w:val="IndexLink"/>
                <w:rtl w:val="true"/>
              </w:rPr>
              <w:t>]</w:t>
              <w:tab/>
            </w:r>
            <w:r>
              <w:rPr>
                <w:rStyle w:val="IndexLink"/>
              </w:rPr>
              <w:t>177</w:t>
            </w:r>
          </w:hyperlink>
        </w:p>
        <w:p>
          <w:pPr>
            <w:pStyle w:val="Contents6"/>
            <w:tabs>
              <w:tab w:val="clear" w:pos="7609"/>
              <w:tab w:val="right" w:pos="9026" w:leader="dot"/>
            </w:tabs>
            <w:rPr/>
          </w:pPr>
          <w:hyperlink w:anchor="__RefHeading___Toc7910709_417432637">
            <w:r>
              <w:rPr>
                <w:webHidden/>
                <w:rStyle w:val="IndexLink"/>
                <w:rtl w:val="true"/>
              </w:rPr>
              <w:t>[</w:t>
            </w:r>
            <w:r>
              <w:rPr>
                <w:rStyle w:val="IndexLink"/>
                <w:rtl w:val="true"/>
              </w:rPr>
              <w:t>المسألة السابعة لو كان له أولاد ثلاثة مثلا من أمة فأقر ببنوة أحدهم فأيهم عينه كان حرا و الآخران رق</w:t>
            </w:r>
            <w:r>
              <w:rPr>
                <w:rStyle w:val="IndexLink"/>
                <w:rtl w:val="true"/>
              </w:rPr>
              <w:t>]</w:t>
              <w:tab/>
            </w:r>
            <w:r>
              <w:rPr>
                <w:rStyle w:val="IndexLink"/>
              </w:rPr>
              <w:t>179</w:t>
            </w:r>
          </w:hyperlink>
        </w:p>
        <w:p>
          <w:pPr>
            <w:pStyle w:val="Contents6"/>
            <w:tabs>
              <w:tab w:val="clear" w:pos="7609"/>
              <w:tab w:val="right" w:pos="9026" w:leader="dot"/>
            </w:tabs>
            <w:rPr/>
          </w:pPr>
          <w:hyperlink w:anchor="__RefHeading___Toc7910711_417432637">
            <w:r>
              <w:rPr>
                <w:webHidden/>
                <w:rStyle w:val="IndexLink"/>
                <w:rtl w:val="true"/>
              </w:rPr>
              <w:t>[</w:t>
            </w:r>
            <w:r>
              <w:rPr>
                <w:rStyle w:val="IndexLink"/>
                <w:rtl w:val="true"/>
              </w:rPr>
              <w:t>المسألة الثامنة لا يثبت النسب إلا بشهادة رجلين عدلين</w:t>
            </w:r>
            <w:r>
              <w:rPr>
                <w:rStyle w:val="IndexLink"/>
                <w:rtl w:val="true"/>
              </w:rPr>
              <w:t>]</w:t>
              <w:tab/>
            </w:r>
            <w:r>
              <w:rPr>
                <w:rStyle w:val="IndexLink"/>
              </w:rPr>
              <w:t>180</w:t>
            </w:r>
          </w:hyperlink>
        </w:p>
        <w:p>
          <w:pPr>
            <w:pStyle w:val="Contents6"/>
            <w:tabs>
              <w:tab w:val="clear" w:pos="7609"/>
              <w:tab w:val="right" w:pos="9026" w:leader="dot"/>
            </w:tabs>
            <w:rPr/>
          </w:pPr>
          <w:hyperlink w:anchor="__RefHeading___Toc7910713_417432637">
            <w:r>
              <w:rPr>
                <w:webHidden/>
                <w:rStyle w:val="IndexLink"/>
                <w:rtl w:val="true"/>
              </w:rPr>
              <w:t>[</w:t>
            </w:r>
            <w:r>
              <w:rPr>
                <w:rStyle w:val="IndexLink"/>
                <w:rtl w:val="true"/>
              </w:rPr>
              <w:t>المسألة التاسعة لو شهد الأخوان و كانا عدلين بابن للميت يثبت نسبه</w:t>
            </w:r>
            <w:r>
              <w:rPr>
                <w:rStyle w:val="IndexLink"/>
                <w:rtl w:val="true"/>
              </w:rPr>
              <w:t>]</w:t>
              <w:tab/>
            </w:r>
            <w:r>
              <w:rPr>
                <w:rStyle w:val="IndexLink"/>
              </w:rPr>
              <w:t>181</w:t>
            </w:r>
          </w:hyperlink>
        </w:p>
        <w:p>
          <w:pPr>
            <w:pStyle w:val="Contents6"/>
            <w:tabs>
              <w:tab w:val="clear" w:pos="7609"/>
              <w:tab w:val="right" w:pos="9026" w:leader="dot"/>
            </w:tabs>
            <w:rPr/>
          </w:pPr>
          <w:hyperlink w:anchor="__RefHeading___Toc7910715_417432637">
            <w:r>
              <w:rPr>
                <w:webHidden/>
                <w:rStyle w:val="IndexLink"/>
                <w:rtl w:val="true"/>
              </w:rPr>
              <w:t>[</w:t>
            </w:r>
            <w:r>
              <w:rPr>
                <w:rStyle w:val="IndexLink"/>
                <w:rtl w:val="true"/>
              </w:rPr>
              <w:t>المسألة العاشرة لو أقر الأخ مثلا بوارثين أولى منه</w:t>
            </w:r>
            <w:r>
              <w:rPr>
                <w:rStyle w:val="IndexLink"/>
                <w:rtl w:val="true"/>
              </w:rPr>
              <w:t>]</w:t>
              <w:tab/>
            </w:r>
            <w:r>
              <w:rPr>
                <w:rStyle w:val="IndexLink"/>
              </w:rPr>
              <w:t>182</w:t>
            </w:r>
          </w:hyperlink>
        </w:p>
        <w:p>
          <w:pPr>
            <w:pStyle w:val="Contents6"/>
            <w:tabs>
              <w:tab w:val="clear" w:pos="7609"/>
              <w:tab w:val="right" w:pos="9026" w:leader="dot"/>
            </w:tabs>
            <w:rPr/>
          </w:pPr>
          <w:hyperlink w:anchor="__RefHeading___Toc7910717_417432637">
            <w:r>
              <w:rPr>
                <w:webHidden/>
                <w:rStyle w:val="IndexLink"/>
                <w:rtl w:val="true"/>
              </w:rPr>
              <w:t>[</w:t>
            </w:r>
            <w:r>
              <w:rPr>
                <w:rStyle w:val="IndexLink"/>
                <w:rtl w:val="true"/>
              </w:rPr>
              <w:t>المسألة الحادية عشر لو أقر بزوج للميتة و لها ولد أعطاه ربع نصيبه</w:t>
            </w:r>
            <w:r>
              <w:rPr>
                <w:rStyle w:val="IndexLink"/>
                <w:rtl w:val="true"/>
              </w:rPr>
              <w:t>]</w:t>
              <w:tab/>
            </w:r>
            <w:r>
              <w:rPr>
                <w:rStyle w:val="IndexLink"/>
              </w:rPr>
              <w:t>186</w:t>
            </w:r>
          </w:hyperlink>
        </w:p>
        <w:p>
          <w:pPr>
            <w:pStyle w:val="Contents6"/>
            <w:tabs>
              <w:tab w:val="clear" w:pos="7609"/>
              <w:tab w:val="right" w:pos="9026" w:leader="dot"/>
            </w:tabs>
            <w:rPr/>
          </w:pPr>
          <w:hyperlink w:anchor="__RefHeading___Toc7910719_417432637">
            <w:r>
              <w:rPr>
                <w:webHidden/>
                <w:rStyle w:val="IndexLink"/>
                <w:rtl w:val="true"/>
              </w:rPr>
              <w:t>[</w:t>
            </w:r>
            <w:r>
              <w:rPr>
                <w:rStyle w:val="IndexLink"/>
                <w:rtl w:val="true"/>
              </w:rPr>
              <w:t>الثانية عشر لو أقر الأخ من الأب بأخ من الأم أعطاه السدس</w:t>
            </w:r>
            <w:r>
              <w:rPr>
                <w:rStyle w:val="IndexLink"/>
                <w:rtl w:val="true"/>
              </w:rPr>
              <w:t>]</w:t>
              <w:tab/>
            </w:r>
            <w:r>
              <w:rPr>
                <w:rStyle w:val="IndexLink"/>
              </w:rPr>
              <w:t>191</w:t>
            </w:r>
          </w:hyperlink>
        </w:p>
        <w:p>
          <w:pPr>
            <w:pStyle w:val="Contents6"/>
            <w:tabs>
              <w:tab w:val="clear" w:pos="7609"/>
              <w:tab w:val="right" w:pos="9026" w:leader="dot"/>
            </w:tabs>
            <w:rPr/>
          </w:pPr>
          <w:hyperlink w:anchor="__RefHeading___Toc7910721_417432637">
            <w:r>
              <w:rPr>
                <w:webHidden/>
                <w:rStyle w:val="IndexLink"/>
                <w:rtl w:val="true"/>
              </w:rPr>
              <w:t>[</w:t>
            </w:r>
            <w:r>
              <w:rPr>
                <w:rStyle w:val="IndexLink"/>
                <w:rtl w:val="true"/>
              </w:rPr>
              <w:t>الثالثة عشر لو كان أحد الولدين عبدا أو كافرا فأقر الحر المسلم</w:t>
            </w:r>
            <w:r>
              <w:rPr>
                <w:rStyle w:val="IndexLink"/>
                <w:rtl w:val="true"/>
              </w:rPr>
              <w:t>]</w:t>
              <w:tab/>
            </w:r>
            <w:r>
              <w:rPr>
                <w:rStyle w:val="IndexLink"/>
              </w:rPr>
              <w:t>192</w:t>
            </w:r>
          </w:hyperlink>
        </w:p>
        <w:p>
          <w:pPr>
            <w:pStyle w:val="Contents6"/>
            <w:tabs>
              <w:tab w:val="clear" w:pos="7609"/>
              <w:tab w:val="right" w:pos="9026" w:leader="dot"/>
            </w:tabs>
            <w:rPr/>
          </w:pPr>
          <w:hyperlink w:anchor="__RefHeading___Toc7910723_417432637">
            <w:r>
              <w:rPr>
                <w:webHidden/>
                <w:rStyle w:val="IndexLink"/>
                <w:rtl w:val="true"/>
              </w:rPr>
              <w:t>[</w:t>
            </w:r>
            <w:r>
              <w:rPr>
                <w:rStyle w:val="IndexLink"/>
                <w:rtl w:val="true"/>
              </w:rPr>
              <w:t>الرابعة عشر لو أقر أحد الأبوين بابن و أنكر الثاني ثم مات المنكر عن ابن مصدق فالأقرب ثبوت نسب العم مع فرض العدالة</w:t>
            </w:r>
            <w:r>
              <w:rPr>
                <w:rStyle w:val="IndexLink"/>
                <w:rtl w:val="true"/>
              </w:rPr>
              <w:t>]</w:t>
              <w:tab/>
            </w:r>
            <w:r>
              <w:rPr>
                <w:rStyle w:val="IndexLink"/>
              </w:rPr>
              <w:t>193</w:t>
            </w:r>
          </w:hyperlink>
        </w:p>
        <w:p>
          <w:pPr>
            <w:pStyle w:val="Contents3"/>
            <w:tabs>
              <w:tab w:val="clear" w:pos="8459"/>
              <w:tab w:val="right" w:pos="9026" w:leader="dot"/>
            </w:tabs>
            <w:rPr/>
          </w:pPr>
          <w:hyperlink w:anchor="__RefHeading___Toc7910725_417432637">
            <w:r>
              <w:rPr>
                <w:webHidden/>
                <w:rStyle w:val="IndexLink"/>
                <w:rtl w:val="true"/>
              </w:rPr>
              <w:t>[</w:t>
            </w:r>
            <w:r>
              <w:rPr>
                <w:rStyle w:val="IndexLink"/>
                <w:rtl w:val="true"/>
              </w:rPr>
              <w:t>كتاب الجعالة</w:t>
            </w:r>
            <w:r>
              <w:rPr>
                <w:rStyle w:val="IndexLink"/>
                <w:rtl w:val="true"/>
              </w:rPr>
              <w:t>]</w:t>
              <w:tab/>
            </w:r>
            <w:r>
              <w:rPr>
                <w:rStyle w:val="IndexLink"/>
              </w:rPr>
              <w:t>194</w:t>
            </w:r>
          </w:hyperlink>
        </w:p>
        <w:p>
          <w:pPr>
            <w:pStyle w:val="Contents4"/>
            <w:tabs>
              <w:tab w:val="clear" w:pos="8176"/>
              <w:tab w:val="right" w:pos="9026" w:leader="dot"/>
            </w:tabs>
            <w:rPr/>
          </w:pPr>
          <w:hyperlink w:anchor="__RefHeading___Toc7910727_417432637">
            <w:r>
              <w:rPr>
                <w:webHidden/>
                <w:rStyle w:val="IndexLink"/>
                <w:rtl w:val="true"/>
              </w:rPr>
              <w:t>اشاره</w:t>
            </w:r>
            <w:r>
              <w:rPr>
                <w:rStyle w:val="IndexLink"/>
                <w:rtl w:val="true"/>
              </w:rPr>
              <w:tab/>
            </w:r>
            <w:r>
              <w:rPr>
                <w:rStyle w:val="IndexLink"/>
              </w:rPr>
              <w:t>194</w:t>
            </w:r>
          </w:hyperlink>
        </w:p>
        <w:p>
          <w:pPr>
            <w:pStyle w:val="Contents4"/>
            <w:tabs>
              <w:tab w:val="clear" w:pos="8176"/>
              <w:tab w:val="right" w:pos="9026" w:leader="dot"/>
            </w:tabs>
            <w:rPr/>
          </w:pPr>
          <w:hyperlink w:anchor="__RefHeading___Toc7910729_417432637">
            <w:r>
              <w:rPr>
                <w:webHidden/>
                <w:rStyle w:val="IndexLink"/>
                <w:rtl w:val="true"/>
              </w:rPr>
              <w:t>[</w:t>
            </w:r>
            <w:r>
              <w:rPr>
                <w:rStyle w:val="IndexLink"/>
                <w:rtl w:val="true"/>
              </w:rPr>
              <w:t>أما الإيجاب</w:t>
            </w:r>
            <w:r>
              <w:rPr>
                <w:rStyle w:val="IndexLink"/>
                <w:rtl w:val="true"/>
              </w:rPr>
              <w:t>]</w:t>
              <w:tab/>
            </w:r>
            <w:r>
              <w:rPr>
                <w:rStyle w:val="IndexLink"/>
              </w:rPr>
              <w:t>196</w:t>
            </w:r>
          </w:hyperlink>
        </w:p>
        <w:p>
          <w:pPr>
            <w:pStyle w:val="Contents4"/>
            <w:tabs>
              <w:tab w:val="clear" w:pos="8176"/>
              <w:tab w:val="right" w:pos="9026" w:leader="dot"/>
            </w:tabs>
            <w:rPr/>
          </w:pPr>
          <w:hyperlink w:anchor="__RefHeading___Toc7910731_417432637">
            <w:r>
              <w:rPr>
                <w:webHidden/>
                <w:rStyle w:val="IndexLink"/>
                <w:rtl w:val="true"/>
              </w:rPr>
              <w:t>[</w:t>
            </w:r>
            <w:r>
              <w:rPr>
                <w:rStyle w:val="IndexLink"/>
                <w:rtl w:val="true"/>
              </w:rPr>
              <w:t>و أما الأحكام</w:t>
            </w:r>
            <w:r>
              <w:rPr>
                <w:rStyle w:val="IndexLink"/>
                <w:rtl w:val="true"/>
              </w:rPr>
              <w:t>]</w:t>
              <w:tab/>
            </w:r>
            <w:r>
              <w:rPr>
                <w:rStyle w:val="IndexLink"/>
              </w:rPr>
              <w:t>212</w:t>
            </w:r>
          </w:hyperlink>
        </w:p>
        <w:p>
          <w:pPr>
            <w:pStyle w:val="Contents5"/>
            <w:tabs>
              <w:tab w:val="clear" w:pos="7892"/>
              <w:tab w:val="right" w:pos="9026" w:leader="dot"/>
            </w:tabs>
            <w:rPr/>
          </w:pPr>
          <w:hyperlink w:anchor="__RefHeading___Toc7910733_417432637">
            <w:r>
              <w:rPr>
                <w:webHidden/>
                <w:rStyle w:val="IndexLink"/>
                <w:rtl w:val="true"/>
              </w:rPr>
              <w:t>[</w:t>
            </w:r>
            <w:r>
              <w:rPr>
                <w:rStyle w:val="IndexLink"/>
                <w:rtl w:val="true"/>
              </w:rPr>
              <w:t>مسائل</w:t>
            </w:r>
            <w:r>
              <w:rPr>
                <w:rStyle w:val="IndexLink"/>
                <w:rtl w:val="true"/>
              </w:rPr>
              <w:t>]</w:t>
              <w:tab/>
            </w:r>
            <w:r>
              <w:rPr>
                <w:rStyle w:val="IndexLink"/>
              </w:rPr>
              <w:t>212</w:t>
            </w:r>
          </w:hyperlink>
        </w:p>
        <w:p>
          <w:pPr>
            <w:pStyle w:val="Contents6"/>
            <w:tabs>
              <w:tab w:val="clear" w:pos="7609"/>
              <w:tab w:val="right" w:pos="9026" w:leader="dot"/>
            </w:tabs>
            <w:rPr/>
          </w:pPr>
          <w:hyperlink w:anchor="__RefHeading___Toc7910735_417432637">
            <w:r>
              <w:rPr>
                <w:webHidden/>
                <w:rStyle w:val="IndexLink"/>
                <w:rtl w:val="true"/>
              </w:rPr>
              <w:t>[</w:t>
            </w:r>
            <w:r>
              <w:rPr>
                <w:rStyle w:val="IndexLink"/>
                <w:rtl w:val="true"/>
              </w:rPr>
              <w:t>المسألة الأولى لا يستحق العامل الأجرة إلا إذا بذلها الجاعل أولا</w:t>
            </w:r>
            <w:r>
              <w:rPr>
                <w:rStyle w:val="IndexLink"/>
                <w:rtl w:val="true"/>
              </w:rPr>
              <w:t>]</w:t>
              <w:tab/>
            </w:r>
            <w:r>
              <w:rPr>
                <w:rStyle w:val="IndexLink"/>
              </w:rPr>
              <w:t>212</w:t>
            </w:r>
          </w:hyperlink>
        </w:p>
        <w:p>
          <w:pPr>
            <w:pStyle w:val="Contents6"/>
            <w:tabs>
              <w:tab w:val="clear" w:pos="7609"/>
              <w:tab w:val="right" w:pos="9026" w:leader="dot"/>
            </w:tabs>
            <w:rPr/>
          </w:pPr>
          <w:hyperlink w:anchor="__RefHeading___Toc7910737_417432637">
            <w:r>
              <w:rPr>
                <w:webHidden/>
                <w:rStyle w:val="IndexLink"/>
                <w:rtl w:val="true"/>
              </w:rPr>
              <w:t>اشاره</w:t>
            </w:r>
            <w:r>
              <w:rPr>
                <w:rStyle w:val="IndexLink"/>
                <w:rtl w:val="true"/>
              </w:rPr>
              <w:tab/>
            </w:r>
            <w:r>
              <w:rPr>
                <w:rStyle w:val="IndexLink"/>
              </w:rPr>
              <w:t>212</w:t>
            </w:r>
          </w:hyperlink>
        </w:p>
        <w:p>
          <w:pPr>
            <w:pStyle w:val="Contents6"/>
            <w:tabs>
              <w:tab w:val="clear" w:pos="7609"/>
              <w:tab w:val="right" w:pos="9026" w:leader="dot"/>
            </w:tabs>
            <w:rPr/>
          </w:pPr>
          <w:hyperlink w:anchor="__RefHeading___Toc7910739_417432637">
            <w:r>
              <w:rPr>
                <w:webHidden/>
                <w:rStyle w:val="IndexLink"/>
                <w:rtl w:val="true"/>
              </w:rPr>
              <w:t>اشاره</w:t>
            </w:r>
            <w:r>
              <w:rPr>
                <w:rStyle w:val="IndexLink"/>
                <w:rtl w:val="true"/>
              </w:rPr>
              <w:tab/>
            </w:r>
            <w:r>
              <w:rPr>
                <w:rStyle w:val="IndexLink"/>
              </w:rPr>
              <w:t>212</w:t>
            </w:r>
          </w:hyperlink>
        </w:p>
        <w:p>
          <w:pPr>
            <w:pStyle w:val="Contents6"/>
            <w:tabs>
              <w:tab w:val="clear" w:pos="7609"/>
              <w:tab w:val="right" w:pos="9026" w:leader="dot"/>
            </w:tabs>
            <w:rPr/>
          </w:pPr>
          <w:hyperlink w:anchor="__RefHeading___Toc7910741_417432637">
            <w:r>
              <w:rPr>
                <w:webHidden/>
                <w:rStyle w:val="IndexLink"/>
                <w:rtl w:val="true"/>
              </w:rPr>
              <w:t>اشاره</w:t>
            </w:r>
            <w:r>
              <w:rPr>
                <w:rStyle w:val="IndexLink"/>
                <w:rtl w:val="true"/>
              </w:rPr>
              <w:tab/>
            </w:r>
            <w:r>
              <w:rPr>
                <w:rStyle w:val="IndexLink"/>
              </w:rPr>
              <w:t>212</w:t>
            </w:r>
          </w:hyperlink>
        </w:p>
        <w:p>
          <w:pPr>
            <w:pStyle w:val="Contents6"/>
            <w:tabs>
              <w:tab w:val="clear" w:pos="7609"/>
              <w:tab w:val="right" w:pos="9026" w:leader="dot"/>
            </w:tabs>
            <w:rPr/>
          </w:pPr>
          <w:hyperlink w:anchor="__RefHeading___Toc7910743_417432637">
            <w:r>
              <w:rPr>
                <w:webHidden/>
                <w:rStyle w:val="IndexLink"/>
                <w:rtl w:val="true"/>
              </w:rPr>
              <w:t>[</w:t>
            </w:r>
            <w:r>
              <w:rPr>
                <w:rStyle w:val="IndexLink"/>
                <w:rtl w:val="true"/>
              </w:rPr>
              <w:t>المسألة الثانية إذا بذل جعلا فان عينه فعليه تسليمه مع الرد</w:t>
            </w:r>
            <w:r>
              <w:rPr>
                <w:rStyle w:val="IndexLink"/>
                <w:rtl w:val="true"/>
              </w:rPr>
              <w:t>]</w:t>
              <w:tab/>
            </w:r>
            <w:r>
              <w:rPr>
                <w:rStyle w:val="IndexLink"/>
              </w:rPr>
              <w:t>212</w:t>
            </w:r>
          </w:hyperlink>
        </w:p>
        <w:p>
          <w:pPr>
            <w:pStyle w:val="Contents6"/>
            <w:tabs>
              <w:tab w:val="clear" w:pos="7609"/>
              <w:tab w:val="right" w:pos="9026" w:leader="dot"/>
            </w:tabs>
            <w:rPr/>
          </w:pPr>
          <w:hyperlink w:anchor="__RefHeading___Toc7910745_417432637">
            <w:r>
              <w:rPr>
                <w:webHidden/>
                <w:rStyle w:val="IndexLink"/>
                <w:rtl w:val="true"/>
              </w:rPr>
              <w:t>[</w:t>
            </w:r>
            <w:r>
              <w:rPr>
                <w:rStyle w:val="IndexLink"/>
                <w:rtl w:val="true"/>
              </w:rPr>
              <w:t>المسألة الثالثة إذا قال من رد عبدي فله دينار فرده جماعة كان الدينار لهم جميعا بالسوية</w:t>
            </w:r>
            <w:r>
              <w:rPr>
                <w:rStyle w:val="IndexLink"/>
                <w:rtl w:val="true"/>
              </w:rPr>
              <w:t>]</w:t>
              <w:tab/>
            </w:r>
            <w:r>
              <w:rPr>
                <w:rStyle w:val="IndexLink"/>
              </w:rPr>
              <w:t>216</w:t>
            </w:r>
          </w:hyperlink>
        </w:p>
        <w:p>
          <w:pPr>
            <w:pStyle w:val="Contents5"/>
            <w:tabs>
              <w:tab w:val="clear" w:pos="7892"/>
              <w:tab w:val="right" w:pos="9026" w:leader="dot"/>
            </w:tabs>
            <w:rPr/>
          </w:pPr>
          <w:hyperlink w:anchor="__RefHeading___Toc7910747_417432637">
            <w:r>
              <w:rPr>
                <w:webHidden/>
                <w:rStyle w:val="IndexLink"/>
                <w:rtl w:val="true"/>
              </w:rPr>
              <w:t>[</w:t>
            </w:r>
            <w:r>
              <w:rPr>
                <w:rStyle w:val="IndexLink"/>
                <w:rtl w:val="true"/>
              </w:rPr>
              <w:t>فروع</w:t>
            </w:r>
            <w:r>
              <w:rPr>
                <w:rStyle w:val="IndexLink"/>
                <w:rtl w:val="true"/>
              </w:rPr>
              <w:t>]</w:t>
              <w:tab/>
            </w:r>
            <w:r>
              <w:rPr>
                <w:rStyle w:val="IndexLink"/>
              </w:rPr>
              <w:t>217</w:t>
            </w:r>
          </w:hyperlink>
        </w:p>
        <w:p>
          <w:pPr>
            <w:pStyle w:val="Contents6"/>
            <w:tabs>
              <w:tab w:val="clear" w:pos="7609"/>
              <w:tab w:val="right" w:pos="9026" w:leader="dot"/>
            </w:tabs>
            <w:rPr/>
          </w:pPr>
          <w:hyperlink w:anchor="__RefHeading___Toc7910749_417432637">
            <w:r>
              <w:rPr>
                <w:webHidden/>
                <w:rStyle w:val="IndexLink"/>
                <w:rtl w:val="true"/>
              </w:rPr>
              <w:t>[</w:t>
            </w:r>
            <w:r>
              <w:rPr>
                <w:rStyle w:val="IndexLink"/>
                <w:rtl w:val="true"/>
              </w:rPr>
              <w:t>الفرع الأول لو جعل لكل واحد مثلا من ثلاثة جعلا أزيد من الآخر</w:t>
            </w:r>
            <w:r>
              <w:rPr>
                <w:rStyle w:val="IndexLink"/>
                <w:rtl w:val="true"/>
              </w:rPr>
              <w:t>]</w:t>
              <w:tab/>
            </w:r>
            <w:r>
              <w:rPr>
                <w:rStyle w:val="IndexLink"/>
              </w:rPr>
              <w:t>217</w:t>
            </w:r>
          </w:hyperlink>
        </w:p>
        <w:p>
          <w:pPr>
            <w:pStyle w:val="Contents6"/>
            <w:tabs>
              <w:tab w:val="clear" w:pos="7609"/>
              <w:tab w:val="right" w:pos="9026" w:leader="dot"/>
            </w:tabs>
            <w:rPr/>
          </w:pPr>
          <w:hyperlink w:anchor="__RefHeading___Toc7910751_417432637">
            <w:r>
              <w:rPr>
                <w:webHidden/>
                <w:rStyle w:val="IndexLink"/>
                <w:rtl w:val="true"/>
              </w:rPr>
              <w:t>[</w:t>
            </w:r>
            <w:r>
              <w:rPr>
                <w:rStyle w:val="IndexLink"/>
                <w:rtl w:val="true"/>
              </w:rPr>
              <w:t>الفرع الثاني لو جعل لبعض الثلاثة جعلا معلوما و لبعضهم مجهولا فجاؤوا به جميعا كان لصاحب المعلوم ثلث ما جعل له</w:t>
            </w:r>
            <w:r>
              <w:rPr>
                <w:rStyle w:val="IndexLink"/>
                <w:rtl w:val="true"/>
              </w:rPr>
              <w:t>]</w:t>
              <w:tab/>
            </w:r>
            <w:r>
              <w:rPr>
                <w:rStyle w:val="IndexLink"/>
              </w:rPr>
              <w:t>218</w:t>
            </w:r>
          </w:hyperlink>
        </w:p>
        <w:p>
          <w:pPr>
            <w:pStyle w:val="Contents6"/>
            <w:tabs>
              <w:tab w:val="clear" w:pos="7609"/>
              <w:tab w:val="right" w:pos="9026" w:leader="dot"/>
            </w:tabs>
            <w:rPr/>
          </w:pPr>
          <w:hyperlink w:anchor="__RefHeading___Toc7910753_417432637">
            <w:r>
              <w:rPr>
                <w:webHidden/>
                <w:rStyle w:val="IndexLink"/>
                <w:rtl w:val="true"/>
              </w:rPr>
              <w:t>[</w:t>
            </w:r>
            <w:r>
              <w:rPr>
                <w:rStyle w:val="IndexLink"/>
                <w:rtl w:val="true"/>
              </w:rPr>
              <w:t>الفرع الثالث لو جعل لواحد جعلا على الرد فشاركه آخر في الرد</w:t>
            </w:r>
            <w:r>
              <w:rPr>
                <w:rStyle w:val="IndexLink"/>
                <w:rtl w:val="true"/>
              </w:rPr>
              <w:t>]</w:t>
              <w:tab/>
            </w:r>
            <w:r>
              <w:rPr>
                <w:rStyle w:val="IndexLink"/>
              </w:rPr>
              <w:t>218</w:t>
            </w:r>
          </w:hyperlink>
        </w:p>
        <w:p>
          <w:pPr>
            <w:pStyle w:val="Contents6"/>
            <w:tabs>
              <w:tab w:val="clear" w:pos="7609"/>
              <w:tab w:val="right" w:pos="9026" w:leader="dot"/>
            </w:tabs>
            <w:rPr/>
          </w:pPr>
          <w:hyperlink w:anchor="__RefHeading___Toc7910755_417432637">
            <w:r>
              <w:rPr>
                <w:webHidden/>
                <w:rStyle w:val="IndexLink"/>
                <w:rtl w:val="true"/>
              </w:rPr>
              <w:t>[</w:t>
            </w:r>
            <w:r>
              <w:rPr>
                <w:rStyle w:val="IndexLink"/>
                <w:rtl w:val="true"/>
              </w:rPr>
              <w:t>الفرع الرابع لو جعل جعلا معينا على رده من مسافة معينة فرده من بعضها كان له من الجعل بنسبة المسافة</w:t>
            </w:r>
            <w:r>
              <w:rPr>
                <w:rStyle w:val="IndexLink"/>
                <w:rtl w:val="true"/>
              </w:rPr>
              <w:t>]</w:t>
              <w:tab/>
            </w:r>
            <w:r>
              <w:rPr>
                <w:rStyle w:val="IndexLink"/>
              </w:rPr>
              <w:t>220</w:t>
            </w:r>
          </w:hyperlink>
        </w:p>
        <w:p>
          <w:pPr>
            <w:pStyle w:val="Contents4"/>
            <w:tabs>
              <w:tab w:val="clear" w:pos="8176"/>
              <w:tab w:val="right" w:pos="9026" w:leader="dot"/>
            </w:tabs>
            <w:rPr/>
          </w:pPr>
          <w:hyperlink w:anchor="__RefHeading___Toc7910757_417432637">
            <w:r>
              <w:rPr>
                <w:webHidden/>
                <w:rStyle w:val="IndexLink"/>
                <w:rtl w:val="true"/>
              </w:rPr>
              <w:t>[</w:t>
            </w:r>
            <w:r>
              <w:rPr>
                <w:rStyle w:val="IndexLink"/>
                <w:rtl w:val="true"/>
              </w:rPr>
              <w:t>مسائل التنازع</w:t>
            </w:r>
            <w:r>
              <w:rPr>
                <w:rStyle w:val="IndexLink"/>
                <w:rtl w:val="true"/>
              </w:rPr>
              <w:t>]</w:t>
              <w:tab/>
            </w:r>
            <w:r>
              <w:rPr>
                <w:rStyle w:val="IndexLink"/>
              </w:rPr>
              <w:t>221</w:t>
            </w:r>
          </w:hyperlink>
        </w:p>
        <w:p>
          <w:pPr>
            <w:pStyle w:val="Contents5"/>
            <w:tabs>
              <w:tab w:val="clear" w:pos="7892"/>
              <w:tab w:val="right" w:pos="9026" w:leader="dot"/>
            </w:tabs>
            <w:rPr/>
          </w:pPr>
          <w:hyperlink w:anchor="__RefHeading___Toc7910759_417432637">
            <w:r>
              <w:rPr>
                <w:webHidden/>
                <w:rStyle w:val="IndexLink"/>
                <w:rtl w:val="true"/>
              </w:rPr>
              <w:t>اشاره</w:t>
            </w:r>
            <w:r>
              <w:rPr>
                <w:rStyle w:val="IndexLink"/>
                <w:rtl w:val="true"/>
              </w:rPr>
              <w:tab/>
            </w:r>
            <w:r>
              <w:rPr>
                <w:rStyle w:val="IndexLink"/>
              </w:rPr>
              <w:t>221</w:t>
            </w:r>
          </w:hyperlink>
        </w:p>
        <w:p>
          <w:pPr>
            <w:pStyle w:val="Contents5"/>
            <w:tabs>
              <w:tab w:val="clear" w:pos="7892"/>
              <w:tab w:val="right" w:pos="9026" w:leader="dot"/>
            </w:tabs>
            <w:rPr/>
          </w:pPr>
          <w:hyperlink w:anchor="__RefHeading___Toc7910761_417432637">
            <w:r>
              <w:rPr>
                <w:webHidden/>
                <w:rStyle w:val="IndexLink"/>
                <w:rtl w:val="true"/>
              </w:rPr>
              <w:t>[</w:t>
            </w:r>
            <w:r>
              <w:rPr>
                <w:rStyle w:val="IndexLink"/>
                <w:rtl w:val="true"/>
              </w:rPr>
              <w:t>المسألة الأولى لو قال شارطتني فقال المالك لم أشارطك فالقول قول المالك بيمينه</w:t>
            </w:r>
            <w:r>
              <w:rPr>
                <w:rStyle w:val="IndexLink"/>
                <w:rtl w:val="true"/>
              </w:rPr>
              <w:t>]</w:t>
              <w:tab/>
            </w:r>
            <w:r>
              <w:rPr>
                <w:rStyle w:val="IndexLink"/>
              </w:rPr>
              <w:t>221</w:t>
            </w:r>
          </w:hyperlink>
        </w:p>
        <w:p>
          <w:pPr>
            <w:pStyle w:val="Contents5"/>
            <w:tabs>
              <w:tab w:val="clear" w:pos="7892"/>
              <w:tab w:val="right" w:pos="9026" w:leader="dot"/>
            </w:tabs>
            <w:rPr/>
          </w:pPr>
          <w:hyperlink w:anchor="__RefHeading___Toc7910763_417432637">
            <w:r>
              <w:rPr>
                <w:webHidden/>
                <w:rStyle w:val="IndexLink"/>
                <w:rtl w:val="true"/>
              </w:rPr>
              <w:t>[</w:t>
            </w:r>
            <w:r>
              <w:rPr>
                <w:rStyle w:val="IndexLink"/>
                <w:rtl w:val="true"/>
              </w:rPr>
              <w:t>المسألة الثانية لو اختلفا في قدر الجعل أو جنسه فالقول قول الجاعل مع يمينه</w:t>
            </w:r>
            <w:r>
              <w:rPr>
                <w:rStyle w:val="IndexLink"/>
                <w:rtl w:val="true"/>
              </w:rPr>
              <w:t>]</w:t>
              <w:tab/>
            </w:r>
            <w:r>
              <w:rPr>
                <w:rStyle w:val="IndexLink"/>
              </w:rPr>
              <w:t>222</w:t>
            </w:r>
          </w:hyperlink>
        </w:p>
        <w:p>
          <w:pPr>
            <w:pStyle w:val="Contents5"/>
            <w:tabs>
              <w:tab w:val="clear" w:pos="7892"/>
              <w:tab w:val="right" w:pos="9026" w:leader="dot"/>
            </w:tabs>
            <w:rPr/>
          </w:pPr>
          <w:hyperlink w:anchor="__RefHeading___Toc7910765_417432637">
            <w:r>
              <w:rPr>
                <w:webHidden/>
                <w:rStyle w:val="IndexLink"/>
                <w:rtl w:val="true"/>
              </w:rPr>
              <w:t>[</w:t>
            </w:r>
            <w:r>
              <w:rPr>
                <w:rStyle w:val="IndexLink"/>
                <w:rtl w:val="true"/>
              </w:rPr>
              <w:t>المسألة الثالثة لو اختلفا في السعي بأن قال حصل في يدك قبل الجعل فلا جعل لك فالقول قول المالك</w:t>
            </w:r>
            <w:r>
              <w:rPr>
                <w:rStyle w:val="IndexLink"/>
                <w:rtl w:val="true"/>
              </w:rPr>
              <w:t>]</w:t>
              <w:tab/>
            </w:r>
            <w:r>
              <w:rPr>
                <w:rStyle w:val="IndexLink"/>
              </w:rPr>
              <w:t>227</w:t>
            </w:r>
          </w:hyperlink>
        </w:p>
        <w:p>
          <w:pPr>
            <w:pStyle w:val="Contents3"/>
            <w:tabs>
              <w:tab w:val="clear" w:pos="8459"/>
              <w:tab w:val="right" w:pos="9026" w:leader="dot"/>
            </w:tabs>
            <w:rPr/>
          </w:pPr>
          <w:hyperlink w:anchor="__RefHeading___Toc7910767_417432637">
            <w:r>
              <w:rPr>
                <w:webHidden/>
                <w:rStyle w:val="IndexLink"/>
                <w:rtl w:val="true"/>
              </w:rPr>
              <w:t>[</w:t>
            </w:r>
            <w:r>
              <w:rPr>
                <w:rStyle w:val="IndexLink"/>
                <w:rtl w:val="true"/>
              </w:rPr>
              <w:t>كتاب الأيمان</w:t>
            </w:r>
            <w:r>
              <w:rPr>
                <w:rStyle w:val="IndexLink"/>
                <w:rtl w:val="true"/>
              </w:rPr>
              <w:t>]</w:t>
              <w:tab/>
            </w:r>
            <w:r>
              <w:rPr>
                <w:rStyle w:val="IndexLink"/>
              </w:rPr>
              <w:t>230</w:t>
            </w:r>
          </w:hyperlink>
        </w:p>
        <w:p>
          <w:pPr>
            <w:pStyle w:val="Contents4"/>
            <w:tabs>
              <w:tab w:val="clear" w:pos="8176"/>
              <w:tab w:val="right" w:pos="9026" w:leader="dot"/>
            </w:tabs>
            <w:rPr/>
          </w:pPr>
          <w:hyperlink w:anchor="__RefHeading___Toc7910769_417432637">
            <w:r>
              <w:rPr>
                <w:webHidden/>
                <w:rStyle w:val="IndexLink"/>
                <w:rtl w:val="true"/>
              </w:rPr>
              <w:t>اشاره</w:t>
            </w:r>
            <w:r>
              <w:rPr>
                <w:rStyle w:val="IndexLink"/>
                <w:rtl w:val="true"/>
              </w:rPr>
              <w:tab/>
            </w:r>
            <w:r>
              <w:rPr>
                <w:rStyle w:val="IndexLink"/>
              </w:rPr>
              <w:t>230</w:t>
            </w:r>
          </w:hyperlink>
        </w:p>
        <w:p>
          <w:pPr>
            <w:pStyle w:val="Contents4"/>
            <w:tabs>
              <w:tab w:val="clear" w:pos="8176"/>
              <w:tab w:val="right" w:pos="9026" w:leader="dot"/>
            </w:tabs>
            <w:rPr/>
          </w:pPr>
          <w:hyperlink w:anchor="__RefHeading___Toc7910771_417432637">
            <w:r>
              <w:rPr>
                <w:webHidden/>
                <w:rStyle w:val="IndexLink"/>
                <w:rtl w:val="true"/>
              </w:rPr>
              <w:t>[</w:t>
            </w:r>
            <w:r>
              <w:rPr>
                <w:rStyle w:val="IndexLink"/>
                <w:rtl w:val="true"/>
              </w:rPr>
              <w:t>الأمر الأول ما به تنعقد اليمين</w:t>
            </w:r>
            <w:r>
              <w:rPr>
                <w:rStyle w:val="IndexLink"/>
                <w:rtl w:val="true"/>
              </w:rPr>
              <w:t>]</w:t>
              <w:tab/>
            </w:r>
            <w:r>
              <w:rPr>
                <w:rStyle w:val="IndexLink"/>
              </w:rPr>
              <w:t>233</w:t>
            </w:r>
          </w:hyperlink>
        </w:p>
        <w:p>
          <w:pPr>
            <w:pStyle w:val="Contents4"/>
            <w:tabs>
              <w:tab w:val="clear" w:pos="8176"/>
              <w:tab w:val="right" w:pos="9026" w:leader="dot"/>
            </w:tabs>
            <w:rPr/>
          </w:pPr>
          <w:hyperlink w:anchor="__RefHeading___Toc7910773_417432637">
            <w:r>
              <w:rPr>
                <w:webHidden/>
                <w:rStyle w:val="IndexLink"/>
                <w:rtl w:val="true"/>
              </w:rPr>
              <w:t>[</w:t>
            </w:r>
            <w:r>
              <w:rPr>
                <w:rStyle w:val="IndexLink"/>
                <w:rtl w:val="true"/>
              </w:rPr>
              <w:t>الأمر الثاني في الحالف</w:t>
            </w:r>
            <w:r>
              <w:rPr>
                <w:rStyle w:val="IndexLink"/>
                <w:rtl w:val="true"/>
              </w:rPr>
              <w:t>]</w:t>
              <w:tab/>
            </w:r>
            <w:r>
              <w:rPr>
                <w:rStyle w:val="IndexLink"/>
              </w:rPr>
              <w:t>261</w:t>
            </w:r>
          </w:hyperlink>
        </w:p>
        <w:p>
          <w:pPr>
            <w:pStyle w:val="Contents4"/>
            <w:tabs>
              <w:tab w:val="clear" w:pos="8176"/>
              <w:tab w:val="right" w:pos="9026" w:leader="dot"/>
            </w:tabs>
            <w:rPr/>
          </w:pPr>
          <w:hyperlink w:anchor="__RefHeading___Toc7910775_417432637">
            <w:r>
              <w:rPr>
                <w:webHidden/>
                <w:rStyle w:val="IndexLink"/>
                <w:rtl w:val="true"/>
              </w:rPr>
              <w:t>[</w:t>
            </w:r>
            <w:r>
              <w:rPr>
                <w:rStyle w:val="IndexLink"/>
                <w:rtl w:val="true"/>
              </w:rPr>
              <w:t>الأمر الثالث في متعلق اليمين</w:t>
            </w:r>
            <w:r>
              <w:rPr>
                <w:rStyle w:val="IndexLink"/>
                <w:rtl w:val="true"/>
              </w:rPr>
              <w:t>]</w:t>
              <w:tab/>
            </w:r>
            <w:r>
              <w:rPr>
                <w:rStyle w:val="IndexLink"/>
              </w:rPr>
              <w:t>271</w:t>
            </w:r>
          </w:hyperlink>
        </w:p>
        <w:p>
          <w:pPr>
            <w:pStyle w:val="Contents5"/>
            <w:tabs>
              <w:tab w:val="clear" w:pos="7892"/>
              <w:tab w:val="right" w:pos="9026" w:leader="dot"/>
            </w:tabs>
            <w:rPr/>
          </w:pPr>
          <w:hyperlink w:anchor="__RefHeading___Toc7910777_417432637">
            <w:r>
              <w:rPr>
                <w:webHidden/>
                <w:rStyle w:val="IndexLink"/>
                <w:rtl w:val="true"/>
              </w:rPr>
              <w:t>اشاره</w:t>
            </w:r>
            <w:r>
              <w:rPr>
                <w:rStyle w:val="IndexLink"/>
                <w:rtl w:val="true"/>
              </w:rPr>
              <w:tab/>
            </w:r>
            <w:r>
              <w:rPr>
                <w:rStyle w:val="IndexLink"/>
              </w:rPr>
              <w:t>271</w:t>
            </w:r>
          </w:hyperlink>
        </w:p>
        <w:p>
          <w:pPr>
            <w:pStyle w:val="Contents5"/>
            <w:tabs>
              <w:tab w:val="clear" w:pos="7892"/>
              <w:tab w:val="right" w:pos="9026" w:leader="dot"/>
            </w:tabs>
            <w:rPr/>
          </w:pPr>
          <w:hyperlink w:anchor="__RefHeading___Toc7910779_417432637">
            <w:r>
              <w:rPr>
                <w:webHidden/>
                <w:rStyle w:val="IndexLink"/>
                <w:rtl w:val="true"/>
              </w:rPr>
              <w:t>[</w:t>
            </w:r>
            <w:r>
              <w:rPr>
                <w:rStyle w:val="IndexLink"/>
                <w:rtl w:val="true"/>
              </w:rPr>
              <w:t>المطلب الأول لا ينعقد اليمين على الماضي نافية أو مثبتة</w:t>
            </w:r>
            <w:r>
              <w:rPr>
                <w:rStyle w:val="IndexLink"/>
                <w:rtl w:val="true"/>
              </w:rPr>
              <w:t>]</w:t>
              <w:tab/>
            </w:r>
            <w:r>
              <w:rPr>
                <w:rStyle w:val="IndexLink"/>
              </w:rPr>
              <w:t>271</w:t>
            </w:r>
          </w:hyperlink>
        </w:p>
        <w:p>
          <w:pPr>
            <w:pStyle w:val="Contents5"/>
            <w:tabs>
              <w:tab w:val="clear" w:pos="7892"/>
              <w:tab w:val="right" w:pos="9026" w:leader="dot"/>
            </w:tabs>
            <w:rPr/>
          </w:pPr>
          <w:hyperlink w:anchor="__RefHeading___Toc7910781_417432637">
            <w:r>
              <w:rPr>
                <w:webHidden/>
                <w:rStyle w:val="IndexLink"/>
                <w:rtl w:val="true"/>
              </w:rPr>
              <w:t>[</w:t>
            </w:r>
            <w:r>
              <w:rPr>
                <w:rStyle w:val="IndexLink"/>
                <w:rtl w:val="true"/>
              </w:rPr>
              <w:t>المطلب الثاني في الأيمان المتعلقة بالمأكول و المشرب</w:t>
            </w:r>
            <w:r>
              <w:rPr>
                <w:rStyle w:val="IndexLink"/>
                <w:rtl w:val="true"/>
              </w:rPr>
              <w:t>]</w:t>
              <w:tab/>
            </w:r>
            <w:r>
              <w:rPr>
                <w:rStyle w:val="IndexLink"/>
              </w:rPr>
              <w:t>286</w:t>
            </w:r>
          </w:hyperlink>
        </w:p>
        <w:p>
          <w:pPr>
            <w:pStyle w:val="Contents6"/>
            <w:tabs>
              <w:tab w:val="clear" w:pos="7609"/>
              <w:tab w:val="right" w:pos="9026" w:leader="dot"/>
            </w:tabs>
            <w:rPr/>
          </w:pPr>
          <w:hyperlink w:anchor="__RefHeading___Toc7910783_417432637">
            <w:r>
              <w:rPr>
                <w:webHidden/>
                <w:rStyle w:val="IndexLink"/>
                <w:rtl w:val="true"/>
              </w:rPr>
              <w:t>اشاره</w:t>
            </w:r>
            <w:r>
              <w:rPr>
                <w:rStyle w:val="IndexLink"/>
                <w:rtl w:val="true"/>
              </w:rPr>
              <w:tab/>
            </w:r>
            <w:r>
              <w:rPr>
                <w:rStyle w:val="IndexLink"/>
              </w:rPr>
              <w:t>286</w:t>
            </w:r>
          </w:hyperlink>
        </w:p>
        <w:p>
          <w:pPr>
            <w:pStyle w:val="Contents6"/>
            <w:tabs>
              <w:tab w:val="clear" w:pos="7609"/>
              <w:tab w:val="right" w:pos="9026" w:leader="dot"/>
            </w:tabs>
            <w:rPr/>
          </w:pPr>
          <w:hyperlink w:anchor="__RefHeading___Toc7910785_417432637">
            <w:r>
              <w:rPr>
                <w:webHidden/>
                <w:rStyle w:val="IndexLink"/>
                <w:rtl w:val="true"/>
              </w:rPr>
              <w:t>[</w:t>
            </w:r>
            <w:r>
              <w:rPr>
                <w:rStyle w:val="IndexLink"/>
                <w:rtl w:val="true"/>
              </w:rPr>
              <w:t>المسألة الأولى إذا حلف لا يشرب من لبن عنز له و لا يأكل من لحمها لزمه الوفاء</w:t>
            </w:r>
            <w:r>
              <w:rPr>
                <w:rStyle w:val="IndexLink"/>
                <w:rtl w:val="true"/>
              </w:rPr>
              <w:t>]</w:t>
              <w:tab/>
            </w:r>
            <w:r>
              <w:rPr>
                <w:rStyle w:val="IndexLink"/>
              </w:rPr>
              <w:t>286</w:t>
            </w:r>
          </w:hyperlink>
        </w:p>
        <w:p>
          <w:pPr>
            <w:pStyle w:val="Contents6"/>
            <w:tabs>
              <w:tab w:val="clear" w:pos="7609"/>
              <w:tab w:val="right" w:pos="9026" w:leader="dot"/>
            </w:tabs>
            <w:rPr/>
          </w:pPr>
          <w:hyperlink w:anchor="__RefHeading___Toc7910787_417432637">
            <w:r>
              <w:rPr>
                <w:webHidden/>
                <w:rStyle w:val="IndexLink"/>
                <w:rtl w:val="true"/>
              </w:rPr>
              <w:t>[</w:t>
            </w:r>
            <w:r>
              <w:rPr>
                <w:rStyle w:val="IndexLink"/>
                <w:rtl w:val="true"/>
              </w:rPr>
              <w:t>المسألة الثانية إذا حلف لا آكل طعاما اشتراه زيد لم يحنث بأكل ما يشتريه زيد و عمرو</w:t>
            </w:r>
            <w:r>
              <w:rPr>
                <w:rStyle w:val="IndexLink"/>
                <w:rtl w:val="true"/>
              </w:rPr>
              <w:t>]</w:t>
              <w:tab/>
            </w:r>
            <w:r>
              <w:rPr>
                <w:rStyle w:val="IndexLink"/>
              </w:rPr>
              <w:t>288</w:t>
            </w:r>
          </w:hyperlink>
        </w:p>
        <w:p>
          <w:pPr>
            <w:pStyle w:val="Contents6"/>
            <w:tabs>
              <w:tab w:val="clear" w:pos="7609"/>
              <w:tab w:val="right" w:pos="9026" w:leader="dot"/>
            </w:tabs>
            <w:rPr/>
          </w:pPr>
          <w:hyperlink w:anchor="__RefHeading___Toc7910789_417432637">
            <w:r>
              <w:rPr>
                <w:webHidden/>
                <w:rStyle w:val="IndexLink"/>
                <w:rtl w:val="true"/>
              </w:rPr>
              <w:t>[</w:t>
            </w:r>
            <w:r>
              <w:rPr>
                <w:rStyle w:val="IndexLink"/>
                <w:rtl w:val="true"/>
              </w:rPr>
              <w:t>المسألة الثالثة إذا حلف ليأكلن هذا الطعام غدا فإن أكله اليوم حنث</w:t>
            </w:r>
            <w:r>
              <w:rPr>
                <w:rStyle w:val="IndexLink"/>
                <w:rtl w:val="true"/>
              </w:rPr>
              <w:t>]</w:t>
              <w:tab/>
            </w:r>
            <w:r>
              <w:rPr>
                <w:rStyle w:val="IndexLink"/>
              </w:rPr>
              <w:t>291</w:t>
            </w:r>
          </w:hyperlink>
        </w:p>
        <w:p>
          <w:pPr>
            <w:pStyle w:val="Contents6"/>
            <w:tabs>
              <w:tab w:val="clear" w:pos="7609"/>
              <w:tab w:val="right" w:pos="9026" w:leader="dot"/>
            </w:tabs>
            <w:rPr/>
          </w:pPr>
          <w:hyperlink w:anchor="__RefHeading___Toc7910791_417432637">
            <w:r>
              <w:rPr>
                <w:webHidden/>
                <w:rStyle w:val="IndexLink"/>
                <w:rtl w:val="true"/>
              </w:rPr>
              <w:t>[</w:t>
            </w:r>
            <w:r>
              <w:rPr>
                <w:rStyle w:val="IndexLink"/>
                <w:rtl w:val="true"/>
              </w:rPr>
              <w:t>المسألة الرابعة لو حلف لا شربت من الفرات حنث بالشرب من مائها</w:t>
            </w:r>
            <w:r>
              <w:rPr>
                <w:rStyle w:val="IndexLink"/>
                <w:rtl w:val="true"/>
              </w:rPr>
              <w:t>]</w:t>
              <w:tab/>
            </w:r>
            <w:r>
              <w:rPr>
                <w:rStyle w:val="IndexLink"/>
              </w:rPr>
              <w:t>294</w:t>
            </w:r>
          </w:hyperlink>
        </w:p>
        <w:p>
          <w:pPr>
            <w:pStyle w:val="Contents6"/>
            <w:tabs>
              <w:tab w:val="clear" w:pos="7609"/>
              <w:tab w:val="right" w:pos="9026" w:leader="dot"/>
            </w:tabs>
            <w:rPr/>
          </w:pPr>
          <w:hyperlink w:anchor="__RefHeading___Toc7910793_417432637">
            <w:r>
              <w:rPr>
                <w:webHidden/>
                <w:rStyle w:val="IndexLink"/>
                <w:rtl w:val="true"/>
              </w:rPr>
              <w:t>[</w:t>
            </w:r>
            <w:r>
              <w:rPr>
                <w:rStyle w:val="IndexLink"/>
                <w:rtl w:val="true"/>
              </w:rPr>
              <w:t>المسألة الخامسة إذا حلف لا أكلت رؤوسا انصرف إلى ما جرت العادة بأكله غالبا كرؤوس البقر و الغنم و الإبل</w:t>
            </w:r>
            <w:r>
              <w:rPr>
                <w:rStyle w:val="IndexLink"/>
                <w:rtl w:val="true"/>
              </w:rPr>
              <w:t>]</w:t>
              <w:tab/>
            </w:r>
            <w:r>
              <w:rPr>
                <w:rStyle w:val="IndexLink"/>
              </w:rPr>
              <w:t>295</w:t>
            </w:r>
          </w:hyperlink>
        </w:p>
        <w:p>
          <w:pPr>
            <w:pStyle w:val="Contents6"/>
            <w:tabs>
              <w:tab w:val="clear" w:pos="7609"/>
              <w:tab w:val="right" w:pos="9026" w:leader="dot"/>
            </w:tabs>
            <w:rPr/>
          </w:pPr>
          <w:hyperlink w:anchor="__RefHeading___Toc7910795_417432637">
            <w:r>
              <w:rPr>
                <w:webHidden/>
                <w:rStyle w:val="IndexLink"/>
                <w:rtl w:val="true"/>
              </w:rPr>
              <w:t>[</w:t>
            </w:r>
            <w:r>
              <w:rPr>
                <w:rStyle w:val="IndexLink"/>
                <w:rtl w:val="true"/>
              </w:rPr>
              <w:t>المسألة السادسة إذا قال لا أكلت سمنا فأكله مع الخبز حنث</w:t>
            </w:r>
            <w:r>
              <w:rPr>
                <w:rStyle w:val="IndexLink"/>
                <w:rtl w:val="true"/>
              </w:rPr>
              <w:t>]</w:t>
              <w:tab/>
            </w:r>
            <w:r>
              <w:rPr>
                <w:rStyle w:val="IndexLink"/>
              </w:rPr>
              <w:t>297</w:t>
            </w:r>
          </w:hyperlink>
        </w:p>
        <w:p>
          <w:pPr>
            <w:pStyle w:val="Contents6"/>
            <w:tabs>
              <w:tab w:val="clear" w:pos="7609"/>
              <w:tab w:val="right" w:pos="9026" w:leader="dot"/>
            </w:tabs>
            <w:rPr/>
          </w:pPr>
          <w:hyperlink w:anchor="__RefHeading___Toc7910797_417432637">
            <w:r>
              <w:rPr>
                <w:webHidden/>
                <w:rStyle w:val="IndexLink"/>
                <w:rtl w:val="true"/>
              </w:rPr>
              <w:t>[</w:t>
            </w:r>
            <w:r>
              <w:rPr>
                <w:rStyle w:val="IndexLink"/>
                <w:rtl w:val="true"/>
              </w:rPr>
              <w:t>المسألة السابعة لو قال لا أكلت من هذه الحنطة فطحنها دقيقا أو سويقا لم يحنث</w:t>
            </w:r>
            <w:r>
              <w:rPr>
                <w:rStyle w:val="IndexLink"/>
                <w:rtl w:val="true"/>
              </w:rPr>
              <w:t>]</w:t>
              <w:tab/>
            </w:r>
            <w:r>
              <w:rPr>
                <w:rStyle w:val="IndexLink"/>
              </w:rPr>
              <w:t>298</w:t>
            </w:r>
          </w:hyperlink>
        </w:p>
        <w:p>
          <w:pPr>
            <w:pStyle w:val="Contents6"/>
            <w:tabs>
              <w:tab w:val="clear" w:pos="7609"/>
              <w:tab w:val="right" w:pos="9026" w:leader="dot"/>
            </w:tabs>
            <w:rPr/>
          </w:pPr>
          <w:hyperlink w:anchor="__RefHeading___Toc7910799_417432637">
            <w:r>
              <w:rPr>
                <w:webHidden/>
                <w:rStyle w:val="IndexLink"/>
                <w:rtl w:val="true"/>
              </w:rPr>
              <w:t>[</w:t>
            </w:r>
            <w:r>
              <w:rPr>
                <w:rStyle w:val="IndexLink"/>
                <w:rtl w:val="true"/>
              </w:rPr>
              <w:t>المسألة الثامنة لو حلف لا يأكل بسرا فأكل رطبا لم يحنث</w:t>
            </w:r>
            <w:r>
              <w:rPr>
                <w:rStyle w:val="IndexLink"/>
                <w:rtl w:val="true"/>
              </w:rPr>
              <w:t>]</w:t>
              <w:tab/>
            </w:r>
            <w:r>
              <w:rPr>
                <w:rStyle w:val="IndexLink"/>
              </w:rPr>
              <w:t>301</w:t>
            </w:r>
          </w:hyperlink>
        </w:p>
        <w:p>
          <w:pPr>
            <w:pStyle w:val="Contents6"/>
            <w:tabs>
              <w:tab w:val="clear" w:pos="7609"/>
              <w:tab w:val="right" w:pos="9026" w:leader="dot"/>
            </w:tabs>
            <w:rPr/>
          </w:pPr>
          <w:hyperlink w:anchor="__RefHeading___Toc7910801_417432637">
            <w:r>
              <w:rPr>
                <w:webHidden/>
                <w:rStyle w:val="IndexLink"/>
                <w:rtl w:val="true"/>
              </w:rPr>
              <w:t>[</w:t>
            </w:r>
            <w:r>
              <w:rPr>
                <w:rStyle w:val="IndexLink"/>
                <w:rtl w:val="true"/>
              </w:rPr>
              <w:t>المسألة التاسعة اسم الفاكهةيقع على الرمان و العنب و الرطب مثلا</w:t>
            </w:r>
            <w:r>
              <w:rPr>
                <w:rStyle w:val="IndexLink"/>
                <w:rtl w:val="true"/>
              </w:rPr>
              <w:t>]</w:t>
              <w:tab/>
            </w:r>
            <w:r>
              <w:rPr>
                <w:rStyle w:val="IndexLink"/>
              </w:rPr>
              <w:t>302</w:t>
            </w:r>
          </w:hyperlink>
        </w:p>
        <w:p>
          <w:pPr>
            <w:pStyle w:val="Contents6"/>
            <w:tabs>
              <w:tab w:val="clear" w:pos="7609"/>
              <w:tab w:val="right" w:pos="9026" w:leader="dot"/>
            </w:tabs>
            <w:rPr/>
          </w:pPr>
          <w:hyperlink w:anchor="__RefHeading___Toc7910803_417432637">
            <w:r>
              <w:rPr>
                <w:webHidden/>
                <w:rStyle w:val="IndexLink"/>
                <w:rtl w:val="true"/>
              </w:rPr>
              <w:t>[</w:t>
            </w:r>
            <w:r>
              <w:rPr>
                <w:rStyle w:val="IndexLink"/>
                <w:rtl w:val="true"/>
              </w:rPr>
              <w:t>المسألة العاشرة إذا قال</w:t>
            </w:r>
            <w:r>
              <w:rPr>
                <w:rStyle w:val="IndexLink"/>
                <w:rtl w:val="true"/>
              </w:rPr>
              <w:t xml:space="preserve">: </w:t>
            </w:r>
            <w:r>
              <w:rPr>
                <w:rStyle w:val="IndexLink"/>
                <w:rtl w:val="true"/>
              </w:rPr>
              <w:t>لا شربت ماء هذا الكوز لم يحنث إلا بشرب الجميع</w:t>
            </w:r>
            <w:r>
              <w:rPr>
                <w:rStyle w:val="IndexLink"/>
                <w:rtl w:val="true"/>
              </w:rPr>
              <w:t>]</w:t>
              <w:tab/>
            </w:r>
            <w:r>
              <w:rPr>
                <w:rStyle w:val="IndexLink"/>
              </w:rPr>
              <w:t>304</w:t>
            </w:r>
          </w:hyperlink>
        </w:p>
        <w:p>
          <w:pPr>
            <w:pStyle w:val="Contents6"/>
            <w:tabs>
              <w:tab w:val="clear" w:pos="7609"/>
              <w:tab w:val="right" w:pos="9026" w:leader="dot"/>
            </w:tabs>
            <w:rPr/>
          </w:pPr>
          <w:hyperlink w:anchor="__RefHeading___Toc7910805_417432637">
            <w:r>
              <w:rPr>
                <w:webHidden/>
                <w:rStyle w:val="IndexLink"/>
                <w:rtl w:val="true"/>
              </w:rPr>
              <w:t>[</w:t>
            </w:r>
            <w:r>
              <w:rPr>
                <w:rStyle w:val="IndexLink"/>
                <w:rtl w:val="true"/>
              </w:rPr>
              <w:t>المسألة الحادية عشرة لو قال لا أكلت هذين الطعامين لم يحنث بأكل أحدهما</w:t>
            </w:r>
            <w:r>
              <w:rPr>
                <w:rStyle w:val="IndexLink"/>
                <w:rtl w:val="true"/>
              </w:rPr>
              <w:t>]</w:t>
              <w:tab/>
            </w:r>
            <w:r>
              <w:rPr>
                <w:rStyle w:val="IndexLink"/>
              </w:rPr>
              <w:t>305</w:t>
            </w:r>
          </w:hyperlink>
        </w:p>
        <w:p>
          <w:pPr>
            <w:pStyle w:val="Contents6"/>
            <w:tabs>
              <w:tab w:val="clear" w:pos="7609"/>
              <w:tab w:val="right" w:pos="9026" w:leader="dot"/>
            </w:tabs>
            <w:rPr/>
          </w:pPr>
          <w:hyperlink w:anchor="__RefHeading___Toc7910807_417432637">
            <w:r>
              <w:rPr>
                <w:webHidden/>
                <w:rStyle w:val="IndexLink"/>
                <w:rtl w:val="true"/>
              </w:rPr>
              <w:t>[</w:t>
            </w:r>
            <w:r>
              <w:rPr>
                <w:rStyle w:val="IndexLink"/>
                <w:rtl w:val="true"/>
              </w:rPr>
              <w:t>المسألة الثانية عشرةإذا حلف لا آكل خلا فاصطبغ به حنث</w:t>
            </w:r>
            <w:r>
              <w:rPr>
                <w:rStyle w:val="IndexLink"/>
                <w:rtl w:val="true"/>
              </w:rPr>
              <w:t>]</w:t>
              <w:tab/>
            </w:r>
            <w:r>
              <w:rPr>
                <w:rStyle w:val="IndexLink"/>
              </w:rPr>
              <w:t>306</w:t>
            </w:r>
          </w:hyperlink>
        </w:p>
        <w:p>
          <w:pPr>
            <w:pStyle w:val="Contents6"/>
            <w:tabs>
              <w:tab w:val="clear" w:pos="7609"/>
              <w:tab w:val="right" w:pos="9026" w:leader="dot"/>
            </w:tabs>
            <w:rPr/>
          </w:pPr>
          <w:hyperlink w:anchor="__RefHeading___Toc7910809_417432637">
            <w:r>
              <w:rPr>
                <w:webHidden/>
                <w:rStyle w:val="IndexLink"/>
                <w:rtl w:val="true"/>
              </w:rPr>
              <w:t>[</w:t>
            </w:r>
            <w:r>
              <w:rPr>
                <w:rStyle w:val="IndexLink"/>
                <w:rtl w:val="true"/>
              </w:rPr>
              <w:t>المسألة الثالثة عشرة لو قال لا شربت لك ماء من عطش فهو حقيقة في تحريم الماء</w:t>
            </w:r>
            <w:r>
              <w:rPr>
                <w:rStyle w:val="IndexLink"/>
                <w:rtl w:val="true"/>
              </w:rPr>
              <w:t>]</w:t>
              <w:tab/>
            </w:r>
            <w:r>
              <w:rPr>
                <w:rStyle w:val="IndexLink"/>
              </w:rPr>
              <w:t>307</w:t>
            </w:r>
          </w:hyperlink>
        </w:p>
        <w:p>
          <w:pPr>
            <w:pStyle w:val="Contents5"/>
            <w:tabs>
              <w:tab w:val="clear" w:pos="7892"/>
              <w:tab w:val="right" w:pos="9026" w:leader="dot"/>
            </w:tabs>
            <w:rPr/>
          </w:pPr>
          <w:hyperlink w:anchor="__RefHeading___Toc7910811_417432637">
            <w:r>
              <w:rPr>
                <w:webHidden/>
                <w:rStyle w:val="IndexLink"/>
                <w:rtl w:val="true"/>
              </w:rPr>
              <w:t>[</w:t>
            </w:r>
            <w:r>
              <w:rPr>
                <w:rStyle w:val="IndexLink"/>
                <w:rtl w:val="true"/>
              </w:rPr>
              <w:t>المطلب الثالث في المسائل المختصة بالبيت و الدار</w:t>
            </w:r>
            <w:r>
              <w:rPr>
                <w:rStyle w:val="IndexLink"/>
                <w:rtl w:val="true"/>
              </w:rPr>
              <w:t>]</w:t>
              <w:tab/>
            </w:r>
            <w:r>
              <w:rPr>
                <w:rStyle w:val="IndexLink"/>
              </w:rPr>
              <w:t>308</w:t>
            </w:r>
          </w:hyperlink>
        </w:p>
        <w:p>
          <w:pPr>
            <w:pStyle w:val="Contents6"/>
            <w:tabs>
              <w:tab w:val="clear" w:pos="7609"/>
              <w:tab w:val="right" w:pos="9026" w:leader="dot"/>
            </w:tabs>
            <w:rPr/>
          </w:pPr>
          <w:hyperlink w:anchor="__RefHeading___Toc7910813_417432637">
            <w:r>
              <w:rPr>
                <w:webHidden/>
                <w:rStyle w:val="IndexLink"/>
                <w:rtl w:val="true"/>
              </w:rPr>
              <w:t>اشاره</w:t>
            </w:r>
            <w:r>
              <w:rPr>
                <w:rStyle w:val="IndexLink"/>
                <w:rtl w:val="true"/>
              </w:rPr>
              <w:tab/>
            </w:r>
            <w:r>
              <w:rPr>
                <w:rStyle w:val="IndexLink"/>
              </w:rPr>
              <w:t>308</w:t>
            </w:r>
          </w:hyperlink>
        </w:p>
        <w:p>
          <w:pPr>
            <w:pStyle w:val="Contents6"/>
            <w:tabs>
              <w:tab w:val="clear" w:pos="7609"/>
              <w:tab w:val="right" w:pos="9026" w:leader="dot"/>
            </w:tabs>
            <w:rPr/>
          </w:pPr>
          <w:hyperlink w:anchor="__RefHeading___Toc7910815_417432637">
            <w:r>
              <w:rPr>
                <w:webHidden/>
                <w:rStyle w:val="IndexLink"/>
                <w:rtl w:val="true"/>
              </w:rPr>
              <w:t>[</w:t>
            </w:r>
            <w:r>
              <w:rPr>
                <w:rStyle w:val="IndexLink"/>
                <w:rtl w:val="true"/>
              </w:rPr>
              <w:t>المسألة الأولى إذا حلف على فعل فهو يحنث بابتدائه</w:t>
            </w:r>
            <w:r>
              <w:rPr>
                <w:rStyle w:val="IndexLink"/>
                <w:rtl w:val="true"/>
              </w:rPr>
              <w:t>]</w:t>
              <w:tab/>
            </w:r>
            <w:r>
              <w:rPr>
                <w:rStyle w:val="IndexLink"/>
              </w:rPr>
              <w:t>308</w:t>
            </w:r>
          </w:hyperlink>
        </w:p>
        <w:p>
          <w:pPr>
            <w:pStyle w:val="Contents6"/>
            <w:tabs>
              <w:tab w:val="clear" w:pos="7609"/>
              <w:tab w:val="right" w:pos="9026" w:leader="dot"/>
            </w:tabs>
            <w:rPr/>
          </w:pPr>
          <w:hyperlink w:anchor="__RefHeading___Toc7910817_417432637">
            <w:r>
              <w:rPr>
                <w:webHidden/>
                <w:rStyle w:val="IndexLink"/>
                <w:rtl w:val="true"/>
              </w:rPr>
              <w:t>[</w:t>
            </w:r>
            <w:r>
              <w:rPr>
                <w:rStyle w:val="IndexLink"/>
                <w:rtl w:val="true"/>
              </w:rPr>
              <w:t>المسألة الثانية إذا حلف لا أدخل هذه الدار فإن دخلها أو شيئا منها أو غرفة من غرفها حنث</w:t>
            </w:r>
            <w:r>
              <w:rPr>
                <w:rStyle w:val="IndexLink"/>
                <w:rtl w:val="true"/>
              </w:rPr>
              <w:t>]</w:t>
              <w:tab/>
            </w:r>
            <w:r>
              <w:rPr>
                <w:rStyle w:val="IndexLink"/>
              </w:rPr>
              <w:t>312</w:t>
            </w:r>
          </w:hyperlink>
        </w:p>
        <w:p>
          <w:pPr>
            <w:pStyle w:val="Contents6"/>
            <w:tabs>
              <w:tab w:val="clear" w:pos="7609"/>
              <w:tab w:val="right" w:pos="9026" w:leader="dot"/>
            </w:tabs>
            <w:rPr/>
          </w:pPr>
          <w:hyperlink w:anchor="__RefHeading___Toc7910819_417432637">
            <w:r>
              <w:rPr>
                <w:webHidden/>
                <w:rStyle w:val="IndexLink"/>
                <w:rtl w:val="true"/>
              </w:rPr>
              <w:t>[</w:t>
            </w:r>
            <w:r>
              <w:rPr>
                <w:rStyle w:val="IndexLink"/>
                <w:rtl w:val="true"/>
              </w:rPr>
              <w:t>المسألة الثالثة إذا حلف لا دخلت بيتا حنث بدخول بيت الحاضرة</w:t>
            </w:r>
            <w:r>
              <w:rPr>
                <w:rStyle w:val="IndexLink"/>
                <w:rtl w:val="true"/>
              </w:rPr>
              <w:t>]</w:t>
              <w:tab/>
            </w:r>
            <w:r>
              <w:rPr>
                <w:rStyle w:val="IndexLink"/>
              </w:rPr>
              <w:t>314</w:t>
            </w:r>
          </w:hyperlink>
        </w:p>
        <w:p>
          <w:pPr>
            <w:pStyle w:val="Contents6"/>
            <w:tabs>
              <w:tab w:val="clear" w:pos="7609"/>
              <w:tab w:val="right" w:pos="9026" w:leader="dot"/>
            </w:tabs>
            <w:rPr/>
          </w:pPr>
          <w:hyperlink w:anchor="__RefHeading___Toc7910821_417432637">
            <w:r>
              <w:rPr>
                <w:webHidden/>
                <w:rStyle w:val="IndexLink"/>
                <w:rtl w:val="true"/>
              </w:rPr>
              <w:t>[</w:t>
            </w:r>
            <w:r>
              <w:rPr>
                <w:rStyle w:val="IndexLink"/>
                <w:rtl w:val="true"/>
              </w:rPr>
              <w:t>المسألة الرابعة إذا حلف لا دخلت دارا فدخل براحا لم يحنث</w:t>
            </w:r>
            <w:r>
              <w:rPr>
                <w:rStyle w:val="IndexLink"/>
                <w:rtl w:val="true"/>
              </w:rPr>
              <w:t>]</w:t>
              <w:tab/>
            </w:r>
            <w:r>
              <w:rPr>
                <w:rStyle w:val="IndexLink"/>
              </w:rPr>
              <w:t>316</w:t>
            </w:r>
          </w:hyperlink>
        </w:p>
        <w:p>
          <w:pPr>
            <w:pStyle w:val="Contents6"/>
            <w:tabs>
              <w:tab w:val="clear" w:pos="7609"/>
              <w:tab w:val="right" w:pos="9026" w:leader="dot"/>
            </w:tabs>
            <w:rPr/>
          </w:pPr>
          <w:hyperlink w:anchor="__RefHeading___Toc7910823_417432637">
            <w:r>
              <w:rPr>
                <w:webHidden/>
                <w:rStyle w:val="IndexLink"/>
                <w:rtl w:val="true"/>
              </w:rPr>
              <w:t>[</w:t>
            </w:r>
            <w:r>
              <w:rPr>
                <w:rStyle w:val="IndexLink"/>
                <w:rtl w:val="true"/>
              </w:rPr>
              <w:t>المسألة الخامسة إذا حلف لا دخلت أو لا أكلت أو لا لبست اقتضى التأبيد</w:t>
            </w:r>
            <w:r>
              <w:rPr>
                <w:rStyle w:val="IndexLink"/>
                <w:rtl w:val="true"/>
              </w:rPr>
              <w:t>]</w:t>
              <w:tab/>
            </w:r>
            <w:r>
              <w:rPr>
                <w:rStyle w:val="IndexLink"/>
              </w:rPr>
              <w:t>318</w:t>
            </w:r>
          </w:hyperlink>
        </w:p>
        <w:p>
          <w:pPr>
            <w:pStyle w:val="Contents6"/>
            <w:tabs>
              <w:tab w:val="clear" w:pos="7609"/>
              <w:tab w:val="right" w:pos="9026" w:leader="dot"/>
            </w:tabs>
            <w:rPr/>
          </w:pPr>
          <w:hyperlink w:anchor="__RefHeading___Toc7910825_417432637">
            <w:r>
              <w:rPr>
                <w:webHidden/>
                <w:rStyle w:val="IndexLink"/>
                <w:rtl w:val="true"/>
              </w:rPr>
              <w:t>[</w:t>
            </w:r>
            <w:r>
              <w:rPr>
                <w:rStyle w:val="IndexLink"/>
                <w:rtl w:val="true"/>
              </w:rPr>
              <w:t>المسألة السادسة اسم البيت لا يقع على الكعبة و لا على الحمام</w:t>
            </w:r>
            <w:r>
              <w:rPr>
                <w:rStyle w:val="IndexLink"/>
                <w:rtl w:val="true"/>
              </w:rPr>
              <w:t>]</w:t>
              <w:tab/>
            </w:r>
            <w:r>
              <w:rPr>
                <w:rStyle w:val="IndexLink"/>
              </w:rPr>
              <w:t>320</w:t>
            </w:r>
          </w:hyperlink>
        </w:p>
        <w:p>
          <w:pPr>
            <w:pStyle w:val="Contents5"/>
            <w:tabs>
              <w:tab w:val="clear" w:pos="7892"/>
              <w:tab w:val="right" w:pos="9026" w:leader="dot"/>
            </w:tabs>
            <w:rPr/>
          </w:pPr>
          <w:hyperlink w:anchor="__RefHeading___Toc7910827_417432637">
            <w:r>
              <w:rPr>
                <w:webHidden/>
                <w:rStyle w:val="IndexLink"/>
                <w:rtl w:val="true"/>
              </w:rPr>
              <w:t>[</w:t>
            </w:r>
            <w:r>
              <w:rPr>
                <w:rStyle w:val="IndexLink"/>
                <w:rtl w:val="true"/>
              </w:rPr>
              <w:t>المطلب الرابع في مسائل العقود</w:t>
            </w:r>
            <w:r>
              <w:rPr>
                <w:rStyle w:val="IndexLink"/>
                <w:rtl w:val="true"/>
              </w:rPr>
              <w:t>]</w:t>
              <w:tab/>
            </w:r>
            <w:r>
              <w:rPr>
                <w:rStyle w:val="IndexLink"/>
              </w:rPr>
              <w:t>321</w:t>
            </w:r>
          </w:hyperlink>
        </w:p>
        <w:p>
          <w:pPr>
            <w:pStyle w:val="Contents6"/>
            <w:tabs>
              <w:tab w:val="clear" w:pos="7609"/>
              <w:tab w:val="right" w:pos="9026" w:leader="dot"/>
            </w:tabs>
            <w:rPr/>
          </w:pPr>
          <w:hyperlink w:anchor="__RefHeading___Toc7910829_417432637">
            <w:r>
              <w:rPr>
                <w:webHidden/>
                <w:rStyle w:val="IndexLink"/>
                <w:rtl w:val="true"/>
              </w:rPr>
              <w:t>اشاره</w:t>
            </w:r>
            <w:r>
              <w:rPr>
                <w:rStyle w:val="IndexLink"/>
                <w:rtl w:val="true"/>
              </w:rPr>
              <w:tab/>
            </w:r>
            <w:r>
              <w:rPr>
                <w:rStyle w:val="IndexLink"/>
              </w:rPr>
              <w:t>321</w:t>
            </w:r>
          </w:hyperlink>
        </w:p>
        <w:p>
          <w:pPr>
            <w:pStyle w:val="Contents6"/>
            <w:tabs>
              <w:tab w:val="clear" w:pos="7609"/>
              <w:tab w:val="right" w:pos="9026" w:leader="dot"/>
            </w:tabs>
            <w:rPr/>
          </w:pPr>
          <w:hyperlink w:anchor="__RefHeading___Toc7910831_417432637">
            <w:r>
              <w:rPr>
                <w:webHidden/>
                <w:rStyle w:val="IndexLink"/>
                <w:rtl w:val="true"/>
              </w:rPr>
              <w:t>[</w:t>
            </w:r>
            <w:r>
              <w:rPr>
                <w:rStyle w:val="IndexLink"/>
                <w:rtl w:val="true"/>
              </w:rPr>
              <w:t>المسألة الأولى العقد اسم للإيجاب و القبول فلا يتحقق إلا بهما فلو حلف ليبيعن لا يبرأ إلا مع حصول الإيجاب و القبول</w:t>
            </w:r>
            <w:r>
              <w:rPr>
                <w:rStyle w:val="IndexLink"/>
                <w:rtl w:val="true"/>
              </w:rPr>
              <w:t>]</w:t>
              <w:tab/>
            </w:r>
            <w:r>
              <w:rPr>
                <w:rStyle w:val="IndexLink"/>
              </w:rPr>
              <w:t>321</w:t>
            </w:r>
          </w:hyperlink>
        </w:p>
        <w:p>
          <w:pPr>
            <w:pStyle w:val="Contents6"/>
            <w:tabs>
              <w:tab w:val="clear" w:pos="7609"/>
              <w:tab w:val="right" w:pos="9026" w:leader="dot"/>
            </w:tabs>
            <w:rPr/>
          </w:pPr>
          <w:hyperlink w:anchor="__RefHeading___Toc7910833_417432637">
            <w:r>
              <w:rPr>
                <w:webHidden/>
                <w:rStyle w:val="IndexLink"/>
                <w:rtl w:val="true"/>
              </w:rPr>
              <w:t>[</w:t>
            </w:r>
            <w:r>
              <w:rPr>
                <w:rStyle w:val="IndexLink"/>
                <w:rtl w:val="true"/>
              </w:rPr>
              <w:t>المسألة الثانية إطلاق العقد ينصرف إلى العقد الصحيح دون الفاسد</w:t>
            </w:r>
            <w:r>
              <w:rPr>
                <w:rStyle w:val="IndexLink"/>
                <w:rtl w:val="true"/>
              </w:rPr>
              <w:t>]</w:t>
              <w:tab/>
            </w:r>
            <w:r>
              <w:rPr>
                <w:rStyle w:val="IndexLink"/>
              </w:rPr>
              <w:t>322</w:t>
            </w:r>
          </w:hyperlink>
        </w:p>
        <w:p>
          <w:pPr>
            <w:pStyle w:val="Contents6"/>
            <w:tabs>
              <w:tab w:val="clear" w:pos="7609"/>
              <w:tab w:val="right" w:pos="9026" w:leader="dot"/>
            </w:tabs>
            <w:rPr/>
          </w:pPr>
          <w:hyperlink w:anchor="__RefHeading___Toc7910835_417432637">
            <w:r>
              <w:rPr>
                <w:webHidden/>
                <w:rStyle w:val="IndexLink"/>
                <w:rtl w:val="true"/>
              </w:rPr>
              <w:t>[</w:t>
            </w:r>
            <w:r>
              <w:rPr>
                <w:rStyle w:val="IndexLink"/>
                <w:rtl w:val="true"/>
              </w:rPr>
              <w:t>المسألة الثالثة الهبة اسم لكل عطية متبرع بها</w:t>
            </w:r>
            <w:r>
              <w:rPr>
                <w:rStyle w:val="IndexLink"/>
                <w:rtl w:val="true"/>
              </w:rPr>
              <w:t>]</w:t>
              <w:tab/>
            </w:r>
            <w:r>
              <w:rPr>
                <w:rStyle w:val="IndexLink"/>
              </w:rPr>
              <w:t>323</w:t>
            </w:r>
          </w:hyperlink>
        </w:p>
        <w:p>
          <w:pPr>
            <w:pStyle w:val="Contents6"/>
            <w:tabs>
              <w:tab w:val="clear" w:pos="7609"/>
              <w:tab w:val="right" w:pos="9026" w:leader="dot"/>
            </w:tabs>
            <w:rPr/>
          </w:pPr>
          <w:hyperlink w:anchor="__RefHeading___Toc7910837_417432637">
            <w:r>
              <w:rPr>
                <w:webHidden/>
                <w:rStyle w:val="IndexLink"/>
                <w:rtl w:val="true"/>
              </w:rPr>
              <w:t>[</w:t>
            </w:r>
            <w:r>
              <w:rPr>
                <w:rStyle w:val="IndexLink"/>
                <w:rtl w:val="true"/>
              </w:rPr>
              <w:t>المسألة الرابعة إذا حلف لا يفعل لم يتحقق الحنث إلا بالمباشرة</w:t>
            </w:r>
            <w:r>
              <w:rPr>
                <w:rStyle w:val="IndexLink"/>
                <w:rtl w:val="true"/>
              </w:rPr>
              <w:t>]</w:t>
              <w:tab/>
            </w:r>
            <w:r>
              <w:rPr>
                <w:rStyle w:val="IndexLink"/>
              </w:rPr>
              <w:t>325</w:t>
            </w:r>
          </w:hyperlink>
        </w:p>
        <w:p>
          <w:pPr>
            <w:pStyle w:val="Contents6"/>
            <w:tabs>
              <w:tab w:val="clear" w:pos="7609"/>
              <w:tab w:val="right" w:pos="9026" w:leader="dot"/>
            </w:tabs>
            <w:rPr/>
          </w:pPr>
          <w:hyperlink w:anchor="__RefHeading___Toc7910839_417432637">
            <w:r>
              <w:rPr>
                <w:webHidden/>
                <w:rStyle w:val="IndexLink"/>
                <w:rtl w:val="true"/>
              </w:rPr>
              <w:t>[</w:t>
            </w:r>
            <w:r>
              <w:rPr>
                <w:rStyle w:val="IndexLink"/>
                <w:rtl w:val="true"/>
              </w:rPr>
              <w:t>المسألة الخامسة لو قال و الله لا بعت الخمر فباعه قيل لا يحنث</w:t>
            </w:r>
            <w:r>
              <w:rPr>
                <w:rStyle w:val="IndexLink"/>
                <w:rtl w:val="true"/>
              </w:rPr>
              <w:t>]</w:t>
              <w:tab/>
            </w:r>
            <w:r>
              <w:rPr>
                <w:rStyle w:val="IndexLink"/>
              </w:rPr>
              <w:t>328</w:t>
            </w:r>
          </w:hyperlink>
        </w:p>
        <w:p>
          <w:pPr>
            <w:pStyle w:val="Contents5"/>
            <w:tabs>
              <w:tab w:val="clear" w:pos="7892"/>
              <w:tab w:val="right" w:pos="9026" w:leader="dot"/>
            </w:tabs>
            <w:rPr/>
          </w:pPr>
          <w:hyperlink w:anchor="__RefHeading___Toc7910841_417432637">
            <w:r>
              <w:rPr>
                <w:webHidden/>
                <w:rStyle w:val="IndexLink"/>
                <w:rtl w:val="true"/>
              </w:rPr>
              <w:t>[</w:t>
            </w:r>
            <w:r>
              <w:rPr>
                <w:rStyle w:val="IndexLink"/>
                <w:rtl w:val="true"/>
              </w:rPr>
              <w:t>المطلب الخامس في مسائل متفرقة</w:t>
            </w:r>
            <w:r>
              <w:rPr>
                <w:rStyle w:val="IndexLink"/>
                <w:rtl w:val="true"/>
              </w:rPr>
              <w:t>]</w:t>
              <w:tab/>
            </w:r>
            <w:r>
              <w:rPr>
                <w:rStyle w:val="IndexLink"/>
              </w:rPr>
              <w:t>329</w:t>
            </w:r>
          </w:hyperlink>
        </w:p>
        <w:p>
          <w:pPr>
            <w:pStyle w:val="Contents6"/>
            <w:tabs>
              <w:tab w:val="clear" w:pos="7609"/>
              <w:tab w:val="right" w:pos="9026" w:leader="dot"/>
            </w:tabs>
            <w:rPr/>
          </w:pPr>
          <w:hyperlink w:anchor="__RefHeading___Toc7910843_417432637">
            <w:r>
              <w:rPr>
                <w:webHidden/>
                <w:rStyle w:val="IndexLink"/>
                <w:rtl w:val="true"/>
              </w:rPr>
              <w:t>اشاره</w:t>
            </w:r>
            <w:r>
              <w:rPr>
                <w:rStyle w:val="IndexLink"/>
                <w:rtl w:val="true"/>
              </w:rPr>
              <w:tab/>
            </w:r>
            <w:r>
              <w:rPr>
                <w:rStyle w:val="IndexLink"/>
              </w:rPr>
              <w:t>329</w:t>
            </w:r>
          </w:hyperlink>
        </w:p>
        <w:p>
          <w:pPr>
            <w:pStyle w:val="Contents6"/>
            <w:tabs>
              <w:tab w:val="clear" w:pos="7609"/>
              <w:tab w:val="right" w:pos="9026" w:leader="dot"/>
            </w:tabs>
            <w:rPr/>
          </w:pPr>
          <w:hyperlink w:anchor="__RefHeading___Toc7910845_417432637">
            <w:r>
              <w:rPr>
                <w:webHidden/>
                <w:rStyle w:val="IndexLink"/>
                <w:rtl w:val="true"/>
              </w:rPr>
              <w:t>[</w:t>
            </w:r>
            <w:r>
              <w:rPr>
                <w:rStyle w:val="IndexLink"/>
                <w:rtl w:val="true"/>
              </w:rPr>
              <w:t>المسألة الأولى إذا لم يعين لما حلف وقتا لم يتحقق الحنث إلا عند غلبة الظن</w:t>
            </w:r>
            <w:r>
              <w:rPr>
                <w:rStyle w:val="IndexLink"/>
                <w:rtl w:val="true"/>
              </w:rPr>
              <w:t>]</w:t>
              <w:tab/>
            </w:r>
            <w:r>
              <w:rPr>
                <w:rStyle w:val="IndexLink"/>
              </w:rPr>
              <w:t>329</w:t>
            </w:r>
          </w:hyperlink>
        </w:p>
        <w:p>
          <w:pPr>
            <w:pStyle w:val="Contents6"/>
            <w:tabs>
              <w:tab w:val="clear" w:pos="7609"/>
              <w:tab w:val="right" w:pos="9026" w:leader="dot"/>
            </w:tabs>
            <w:rPr/>
          </w:pPr>
          <w:hyperlink w:anchor="__RefHeading___Toc7910847_417432637">
            <w:r>
              <w:rPr>
                <w:webHidden/>
                <w:rStyle w:val="IndexLink"/>
                <w:rtl w:val="true"/>
              </w:rPr>
              <w:t>[</w:t>
            </w:r>
            <w:r>
              <w:rPr>
                <w:rStyle w:val="IndexLink"/>
                <w:rtl w:val="true"/>
              </w:rPr>
              <w:t>المسألة الثانية إذا حلف ليضربن عبده مائة سوط قيل يجزئ الضغث</w:t>
            </w:r>
            <w:r>
              <w:rPr>
                <w:rStyle w:val="IndexLink"/>
                <w:rtl w:val="true"/>
              </w:rPr>
              <w:t>]</w:t>
              <w:tab/>
            </w:r>
            <w:r>
              <w:rPr>
                <w:rStyle w:val="IndexLink"/>
              </w:rPr>
              <w:t>330</w:t>
            </w:r>
          </w:hyperlink>
        </w:p>
        <w:p>
          <w:pPr>
            <w:pStyle w:val="Contents6"/>
            <w:tabs>
              <w:tab w:val="clear" w:pos="7609"/>
              <w:tab w:val="right" w:pos="9026" w:leader="dot"/>
            </w:tabs>
            <w:rPr/>
          </w:pPr>
          <w:hyperlink w:anchor="__RefHeading___Toc7910849_417432637">
            <w:r>
              <w:rPr>
                <w:webHidden/>
                <w:rStyle w:val="IndexLink"/>
                <w:rtl w:val="true"/>
              </w:rPr>
              <w:t>[</w:t>
            </w:r>
            <w:r>
              <w:rPr>
                <w:rStyle w:val="IndexLink"/>
                <w:rtl w:val="true"/>
              </w:rPr>
              <w:t>المسألة الثالثة إذا حلف لا ركبت دابة العبد لم يحنث بركوبها</w:t>
            </w:r>
            <w:r>
              <w:rPr>
                <w:rStyle w:val="IndexLink"/>
                <w:rtl w:val="true"/>
              </w:rPr>
              <w:t>]</w:t>
              <w:tab/>
            </w:r>
            <w:r>
              <w:rPr>
                <w:rStyle w:val="IndexLink"/>
              </w:rPr>
              <w:t>335</w:t>
            </w:r>
          </w:hyperlink>
        </w:p>
        <w:p>
          <w:pPr>
            <w:pStyle w:val="Contents6"/>
            <w:tabs>
              <w:tab w:val="clear" w:pos="7609"/>
              <w:tab w:val="right" w:pos="9026" w:leader="dot"/>
            </w:tabs>
            <w:rPr/>
          </w:pPr>
          <w:hyperlink w:anchor="__RefHeading___Toc7910851_417432637">
            <w:r>
              <w:rPr>
                <w:webHidden/>
                <w:rStyle w:val="IndexLink"/>
                <w:rtl w:val="true"/>
              </w:rPr>
              <w:t>[</w:t>
            </w:r>
            <w:r>
              <w:rPr>
                <w:rStyle w:val="IndexLink"/>
                <w:rtl w:val="true"/>
              </w:rPr>
              <w:t>المسألة الرابعة البشارة اسم للإخبار الأول بالشي‌ء السار</w:t>
            </w:r>
            <w:r>
              <w:rPr>
                <w:rStyle w:val="IndexLink"/>
                <w:rtl w:val="true"/>
              </w:rPr>
              <w:t>]</w:t>
              <w:tab/>
            </w:r>
            <w:r>
              <w:rPr>
                <w:rStyle w:val="IndexLink"/>
              </w:rPr>
              <w:t>336</w:t>
            </w:r>
          </w:hyperlink>
        </w:p>
        <w:p>
          <w:pPr>
            <w:pStyle w:val="Contents6"/>
            <w:tabs>
              <w:tab w:val="clear" w:pos="7609"/>
              <w:tab w:val="right" w:pos="9026" w:leader="dot"/>
            </w:tabs>
            <w:rPr/>
          </w:pPr>
          <w:hyperlink w:anchor="__RefHeading___Toc7910853_417432637">
            <w:r>
              <w:rPr>
                <w:webHidden/>
                <w:rStyle w:val="IndexLink"/>
                <w:rtl w:val="true"/>
              </w:rPr>
              <w:t>[</w:t>
            </w:r>
            <w:r>
              <w:rPr>
                <w:rStyle w:val="IndexLink"/>
                <w:rtl w:val="true"/>
              </w:rPr>
              <w:t>المسألة الخامسة إذا قال أول من يدخل داري فله كذا فدخلها واحد</w:t>
            </w:r>
            <w:r>
              <w:rPr>
                <w:rStyle w:val="IndexLink"/>
                <w:rtl w:val="true"/>
              </w:rPr>
              <w:t>]</w:t>
              <w:tab/>
            </w:r>
            <w:r>
              <w:rPr>
                <w:rStyle w:val="IndexLink"/>
              </w:rPr>
              <w:t>336</w:t>
            </w:r>
          </w:hyperlink>
        </w:p>
        <w:p>
          <w:pPr>
            <w:pStyle w:val="Contents6"/>
            <w:tabs>
              <w:tab w:val="clear" w:pos="7609"/>
              <w:tab w:val="right" w:pos="9026" w:leader="dot"/>
            </w:tabs>
            <w:rPr/>
          </w:pPr>
          <w:hyperlink w:anchor="__RefHeading___Toc7910855_417432637">
            <w:r>
              <w:rPr>
                <w:webHidden/>
                <w:rStyle w:val="IndexLink"/>
                <w:rtl w:val="true"/>
              </w:rPr>
              <w:t>[</w:t>
            </w:r>
            <w:r>
              <w:rPr>
                <w:rStyle w:val="IndexLink"/>
                <w:rtl w:val="true"/>
              </w:rPr>
              <w:t>المسألة السادسة إذا حلف لا شربت الماء أو لا كلمت الناس تناولت اليمين كل واحد من أفراد ذلك الجنس</w:t>
            </w:r>
            <w:r>
              <w:rPr>
                <w:rStyle w:val="IndexLink"/>
                <w:rtl w:val="true"/>
              </w:rPr>
              <w:t>]</w:t>
              <w:tab/>
            </w:r>
            <w:r>
              <w:rPr>
                <w:rStyle w:val="IndexLink"/>
              </w:rPr>
              <w:t>338</w:t>
            </w:r>
          </w:hyperlink>
        </w:p>
        <w:p>
          <w:pPr>
            <w:pStyle w:val="Contents6"/>
            <w:tabs>
              <w:tab w:val="clear" w:pos="7609"/>
              <w:tab w:val="right" w:pos="9026" w:leader="dot"/>
            </w:tabs>
            <w:rPr/>
          </w:pPr>
          <w:hyperlink w:anchor="__RefHeading___Toc7910857_417432637">
            <w:r>
              <w:rPr>
                <w:webHidden/>
                <w:rStyle w:val="IndexLink"/>
                <w:rtl w:val="true"/>
              </w:rPr>
              <w:t>[</w:t>
            </w:r>
            <w:r>
              <w:rPr>
                <w:rStyle w:val="IndexLink"/>
                <w:rtl w:val="true"/>
              </w:rPr>
              <w:t>المسألة السابعة اسم المال يقع على العين و الدين</w:t>
            </w:r>
            <w:r>
              <w:rPr>
                <w:rStyle w:val="IndexLink"/>
                <w:rtl w:val="true"/>
              </w:rPr>
              <w:t>]</w:t>
              <w:tab/>
            </w:r>
            <w:r>
              <w:rPr>
                <w:rStyle w:val="IndexLink"/>
              </w:rPr>
              <w:t>338</w:t>
            </w:r>
          </w:hyperlink>
        </w:p>
        <w:p>
          <w:pPr>
            <w:pStyle w:val="Contents6"/>
            <w:tabs>
              <w:tab w:val="clear" w:pos="7609"/>
              <w:tab w:val="right" w:pos="9026" w:leader="dot"/>
            </w:tabs>
            <w:rPr/>
          </w:pPr>
          <w:hyperlink w:anchor="__RefHeading___Toc7910859_417432637">
            <w:r>
              <w:rPr>
                <w:webHidden/>
                <w:rStyle w:val="IndexLink"/>
                <w:rtl w:val="true"/>
              </w:rPr>
              <w:t>[</w:t>
            </w:r>
            <w:r>
              <w:rPr>
                <w:rStyle w:val="IndexLink"/>
                <w:rtl w:val="true"/>
              </w:rPr>
              <w:t>المسألة الثامنة يقع على القرآن اسم الكلام</w:t>
            </w:r>
            <w:r>
              <w:rPr>
                <w:rStyle w:val="IndexLink"/>
                <w:rtl w:val="true"/>
              </w:rPr>
              <w:t>]</w:t>
              <w:tab/>
            </w:r>
            <w:r>
              <w:rPr>
                <w:rStyle w:val="IndexLink"/>
              </w:rPr>
              <w:t>339</w:t>
            </w:r>
          </w:hyperlink>
        </w:p>
        <w:p>
          <w:pPr>
            <w:pStyle w:val="Contents6"/>
            <w:tabs>
              <w:tab w:val="clear" w:pos="7609"/>
              <w:tab w:val="right" w:pos="9026" w:leader="dot"/>
            </w:tabs>
            <w:rPr/>
          </w:pPr>
          <w:hyperlink w:anchor="__RefHeading___Toc7910861_417432637">
            <w:r>
              <w:rPr>
                <w:webHidden/>
                <w:rStyle w:val="IndexLink"/>
                <w:rtl w:val="true"/>
              </w:rPr>
              <w:t>[</w:t>
            </w:r>
            <w:r>
              <w:rPr>
                <w:rStyle w:val="IndexLink"/>
                <w:rtl w:val="true"/>
              </w:rPr>
              <w:t>المسألة التاسعة الحلي يقع على الخاتم و اللؤلؤ</w:t>
            </w:r>
            <w:r>
              <w:rPr>
                <w:rStyle w:val="IndexLink"/>
                <w:rtl w:val="true"/>
              </w:rPr>
              <w:t>]</w:t>
              <w:tab/>
            </w:r>
            <w:r>
              <w:rPr>
                <w:rStyle w:val="IndexLink"/>
              </w:rPr>
              <w:t>341</w:t>
            </w:r>
          </w:hyperlink>
        </w:p>
        <w:p>
          <w:pPr>
            <w:pStyle w:val="Contents6"/>
            <w:tabs>
              <w:tab w:val="clear" w:pos="7609"/>
              <w:tab w:val="right" w:pos="9026" w:leader="dot"/>
            </w:tabs>
            <w:rPr/>
          </w:pPr>
          <w:hyperlink w:anchor="__RefHeading___Toc7910863_417432637">
            <w:r>
              <w:rPr>
                <w:webHidden/>
                <w:rStyle w:val="IndexLink"/>
                <w:rtl w:val="true"/>
              </w:rPr>
              <w:t>[</w:t>
            </w:r>
            <w:r>
              <w:rPr>
                <w:rStyle w:val="IndexLink"/>
                <w:rtl w:val="true"/>
              </w:rPr>
              <w:t>المسألة العاشرة التسري هو وطء الأمة و في اشتراط التخدير نظر</w:t>
            </w:r>
            <w:r>
              <w:rPr>
                <w:rStyle w:val="IndexLink"/>
                <w:rtl w:val="true"/>
              </w:rPr>
              <w:t>]</w:t>
              <w:tab/>
            </w:r>
            <w:r>
              <w:rPr>
                <w:rStyle w:val="IndexLink"/>
              </w:rPr>
              <w:t>342</w:t>
            </w:r>
          </w:hyperlink>
        </w:p>
        <w:p>
          <w:pPr>
            <w:pStyle w:val="Contents6"/>
            <w:tabs>
              <w:tab w:val="clear" w:pos="7609"/>
              <w:tab w:val="right" w:pos="9026" w:leader="dot"/>
            </w:tabs>
            <w:rPr/>
          </w:pPr>
          <w:hyperlink w:anchor="__RefHeading___Toc7910865_417432637">
            <w:r>
              <w:rPr>
                <w:webHidden/>
                <w:rStyle w:val="IndexLink"/>
                <w:rtl w:val="true"/>
              </w:rPr>
              <w:t>[</w:t>
            </w:r>
            <w:r>
              <w:rPr>
                <w:rStyle w:val="IndexLink"/>
                <w:rtl w:val="true"/>
              </w:rPr>
              <w:t>المسألة الحادية عشرة إذا حلف لأقضين دين فلان إلى شهر كان غاية</w:t>
            </w:r>
            <w:r>
              <w:rPr>
                <w:rStyle w:val="IndexLink"/>
                <w:rtl w:val="true"/>
              </w:rPr>
              <w:t>]</w:t>
              <w:tab/>
            </w:r>
            <w:r>
              <w:rPr>
                <w:rStyle w:val="IndexLink"/>
              </w:rPr>
              <w:t>343</w:t>
            </w:r>
          </w:hyperlink>
        </w:p>
        <w:p>
          <w:pPr>
            <w:pStyle w:val="Contents6"/>
            <w:tabs>
              <w:tab w:val="clear" w:pos="7609"/>
              <w:tab w:val="right" w:pos="9026" w:leader="dot"/>
            </w:tabs>
            <w:rPr/>
          </w:pPr>
          <w:hyperlink w:anchor="__RefHeading___Toc7910867_417432637">
            <w:r>
              <w:rPr>
                <w:webHidden/>
                <w:rStyle w:val="IndexLink"/>
                <w:rtl w:val="true"/>
              </w:rPr>
              <w:t>[</w:t>
            </w:r>
            <w:r>
              <w:rPr>
                <w:rStyle w:val="IndexLink"/>
                <w:rtl w:val="true"/>
              </w:rPr>
              <w:t>المسألة الثانية عشرة الحنث يتحقق بالمخالفة اختيارا</w:t>
            </w:r>
            <w:r>
              <w:rPr>
                <w:rStyle w:val="IndexLink"/>
                <w:rtl w:val="true"/>
              </w:rPr>
              <w:t>]</w:t>
              <w:tab/>
            </w:r>
            <w:r>
              <w:rPr>
                <w:rStyle w:val="IndexLink"/>
              </w:rPr>
              <w:t>344</w:t>
            </w:r>
          </w:hyperlink>
        </w:p>
        <w:p>
          <w:pPr>
            <w:pStyle w:val="Contents4"/>
            <w:tabs>
              <w:tab w:val="clear" w:pos="8176"/>
              <w:tab w:val="right" w:pos="9026" w:leader="dot"/>
            </w:tabs>
            <w:rPr/>
          </w:pPr>
          <w:hyperlink w:anchor="__RefHeading___Toc7910869_417432637">
            <w:r>
              <w:rPr>
                <w:webHidden/>
                <w:rStyle w:val="IndexLink"/>
                <w:rtl w:val="true"/>
              </w:rPr>
              <w:t>[</w:t>
            </w:r>
            <w:r>
              <w:rPr>
                <w:rStyle w:val="IndexLink"/>
                <w:rtl w:val="true"/>
              </w:rPr>
              <w:t>الأمر الرابع في اللواحق</w:t>
            </w:r>
            <w:r>
              <w:rPr>
                <w:rStyle w:val="IndexLink"/>
                <w:rtl w:val="true"/>
              </w:rPr>
              <w:t>]</w:t>
              <w:tab/>
            </w:r>
            <w:r>
              <w:rPr>
                <w:rStyle w:val="IndexLink"/>
              </w:rPr>
              <w:t>347</w:t>
            </w:r>
          </w:hyperlink>
        </w:p>
        <w:p>
          <w:pPr>
            <w:pStyle w:val="Contents5"/>
            <w:tabs>
              <w:tab w:val="clear" w:pos="7892"/>
              <w:tab w:val="right" w:pos="9026" w:leader="dot"/>
            </w:tabs>
            <w:rPr/>
          </w:pPr>
          <w:hyperlink w:anchor="__RefHeading___Toc7910871_417432637">
            <w:r>
              <w:rPr>
                <w:webHidden/>
                <w:rStyle w:val="IndexLink"/>
                <w:rtl w:val="true"/>
              </w:rPr>
              <w:t>اشاره</w:t>
            </w:r>
            <w:r>
              <w:rPr>
                <w:rStyle w:val="IndexLink"/>
                <w:rtl w:val="true"/>
              </w:rPr>
              <w:tab/>
            </w:r>
            <w:r>
              <w:rPr>
                <w:rStyle w:val="IndexLink"/>
              </w:rPr>
              <w:t>347</w:t>
            </w:r>
          </w:hyperlink>
        </w:p>
        <w:p>
          <w:pPr>
            <w:pStyle w:val="Contents5"/>
            <w:tabs>
              <w:tab w:val="clear" w:pos="7892"/>
              <w:tab w:val="right" w:pos="9026" w:leader="dot"/>
            </w:tabs>
            <w:rPr/>
          </w:pPr>
          <w:hyperlink w:anchor="__RefHeading___Toc7910873_417432637">
            <w:r>
              <w:rPr>
                <w:webHidden/>
                <w:rStyle w:val="IndexLink"/>
                <w:rtl w:val="true"/>
              </w:rPr>
              <w:t>[</w:t>
            </w:r>
            <w:r>
              <w:rPr>
                <w:rStyle w:val="IndexLink"/>
                <w:rtl w:val="true"/>
              </w:rPr>
              <w:t>المسألة الأولى الأيمان الصادقة كلها مكروهة</w:t>
            </w:r>
            <w:r>
              <w:rPr>
                <w:rStyle w:val="IndexLink"/>
                <w:rtl w:val="true"/>
              </w:rPr>
              <w:t>]</w:t>
              <w:tab/>
            </w:r>
            <w:r>
              <w:rPr>
                <w:rStyle w:val="IndexLink"/>
              </w:rPr>
              <w:t>347</w:t>
            </w:r>
          </w:hyperlink>
        </w:p>
        <w:p>
          <w:pPr>
            <w:pStyle w:val="Contents5"/>
            <w:tabs>
              <w:tab w:val="clear" w:pos="7892"/>
              <w:tab w:val="right" w:pos="9026" w:leader="dot"/>
            </w:tabs>
            <w:rPr/>
          </w:pPr>
          <w:hyperlink w:anchor="__RefHeading___Toc7910875_417432637">
            <w:r>
              <w:rPr>
                <w:webHidden/>
                <w:rStyle w:val="IndexLink"/>
                <w:rtl w:val="true"/>
              </w:rPr>
              <w:t>[</w:t>
            </w:r>
            <w:r>
              <w:rPr>
                <w:rStyle w:val="IndexLink"/>
                <w:rtl w:val="true"/>
              </w:rPr>
              <w:t>المسألة الثانية اليمين بالبراءة من الله سبحانه أو من رسوله صلى الله عليه و آله و الأئمة عليهم السلام لا تنعقد</w:t>
            </w:r>
            <w:r>
              <w:rPr>
                <w:rStyle w:val="IndexLink"/>
                <w:rtl w:val="true"/>
              </w:rPr>
              <w:t>]</w:t>
              <w:tab/>
            </w:r>
            <w:r>
              <w:rPr>
                <w:rStyle w:val="IndexLink"/>
              </w:rPr>
              <w:t>352</w:t>
            </w:r>
          </w:hyperlink>
        </w:p>
        <w:p>
          <w:pPr>
            <w:pStyle w:val="Contents5"/>
            <w:tabs>
              <w:tab w:val="clear" w:pos="7892"/>
              <w:tab w:val="right" w:pos="9026" w:leader="dot"/>
            </w:tabs>
            <w:rPr/>
          </w:pPr>
          <w:hyperlink w:anchor="__RefHeading___Toc7910877_417432637">
            <w:r>
              <w:rPr>
                <w:webHidden/>
                <w:rStyle w:val="IndexLink"/>
                <w:rtl w:val="true"/>
              </w:rPr>
              <w:t>[</w:t>
            </w:r>
            <w:r>
              <w:rPr>
                <w:rStyle w:val="IndexLink"/>
                <w:rtl w:val="true"/>
              </w:rPr>
              <w:t>المسألة الثالثة لا يجب التكفير إلا بعد الحنث</w:t>
            </w:r>
            <w:r>
              <w:rPr>
                <w:rStyle w:val="IndexLink"/>
                <w:rtl w:val="true"/>
              </w:rPr>
              <w:t>]</w:t>
              <w:tab/>
            </w:r>
            <w:r>
              <w:rPr>
                <w:rStyle w:val="IndexLink"/>
              </w:rPr>
              <w:t>354</w:t>
            </w:r>
          </w:hyperlink>
        </w:p>
        <w:p>
          <w:pPr>
            <w:pStyle w:val="Contents5"/>
            <w:tabs>
              <w:tab w:val="clear" w:pos="7892"/>
              <w:tab w:val="right" w:pos="9026" w:leader="dot"/>
            </w:tabs>
            <w:rPr/>
          </w:pPr>
          <w:hyperlink w:anchor="__RefHeading___Toc7910879_417432637">
            <w:r>
              <w:rPr>
                <w:webHidden/>
                <w:rStyle w:val="IndexLink"/>
                <w:rtl w:val="true"/>
              </w:rPr>
              <w:t>[</w:t>
            </w:r>
            <w:r>
              <w:rPr>
                <w:rStyle w:val="IndexLink"/>
                <w:rtl w:val="true"/>
              </w:rPr>
              <w:t>المسألة الرابعة لو أعطى الكفارة كافرا أو من تجب عليه نفقته فان كان عالما لم تجزه</w:t>
            </w:r>
            <w:r>
              <w:rPr>
                <w:rStyle w:val="IndexLink"/>
                <w:rtl w:val="true"/>
              </w:rPr>
              <w:t>]</w:t>
              <w:tab/>
            </w:r>
            <w:r>
              <w:rPr>
                <w:rStyle w:val="IndexLink"/>
              </w:rPr>
              <w:t>355</w:t>
            </w:r>
          </w:hyperlink>
        </w:p>
        <w:p>
          <w:pPr>
            <w:pStyle w:val="Contents5"/>
            <w:tabs>
              <w:tab w:val="clear" w:pos="7892"/>
              <w:tab w:val="right" w:pos="9026" w:leader="dot"/>
            </w:tabs>
            <w:rPr/>
          </w:pPr>
          <w:hyperlink w:anchor="__RefHeading___Toc7910881_417432637">
            <w:r>
              <w:rPr>
                <w:webHidden/>
                <w:rStyle w:val="IndexLink"/>
                <w:rtl w:val="true"/>
              </w:rPr>
              <w:t>[</w:t>
            </w:r>
            <w:r>
              <w:rPr>
                <w:rStyle w:val="IndexLink"/>
                <w:rtl w:val="true"/>
              </w:rPr>
              <w:t>المسألة الخامسة لا يجزئ في التكفير بالكسوة إلا ما يسمى ثوبا</w:t>
            </w:r>
            <w:r>
              <w:rPr>
                <w:rStyle w:val="IndexLink"/>
                <w:rtl w:val="true"/>
              </w:rPr>
              <w:t>]</w:t>
              <w:tab/>
            </w:r>
            <w:r>
              <w:rPr>
                <w:rStyle w:val="IndexLink"/>
              </w:rPr>
              <w:t>356</w:t>
            </w:r>
          </w:hyperlink>
        </w:p>
        <w:p>
          <w:pPr>
            <w:pStyle w:val="Contents5"/>
            <w:tabs>
              <w:tab w:val="clear" w:pos="7892"/>
              <w:tab w:val="right" w:pos="9026" w:leader="dot"/>
            </w:tabs>
            <w:rPr/>
          </w:pPr>
          <w:hyperlink w:anchor="__RefHeading___Toc7910883_417432637">
            <w:r>
              <w:rPr>
                <w:webHidden/>
                <w:rStyle w:val="IndexLink"/>
                <w:rtl w:val="true"/>
              </w:rPr>
              <w:t>[</w:t>
            </w:r>
            <w:r>
              <w:rPr>
                <w:rStyle w:val="IndexLink"/>
                <w:rtl w:val="true"/>
              </w:rPr>
              <w:t>المسألة السادسة إذا مات و عليه كفارة مرتبة و لم يوص اقتصر على أقل رقبة تجزئ</w:t>
            </w:r>
            <w:r>
              <w:rPr>
                <w:rStyle w:val="IndexLink"/>
                <w:rtl w:val="true"/>
              </w:rPr>
              <w:t>]</w:t>
              <w:tab/>
            </w:r>
            <w:r>
              <w:rPr>
                <w:rStyle w:val="IndexLink"/>
              </w:rPr>
              <w:t>356</w:t>
            </w:r>
          </w:hyperlink>
        </w:p>
        <w:p>
          <w:pPr>
            <w:pStyle w:val="Contents5"/>
            <w:tabs>
              <w:tab w:val="clear" w:pos="7892"/>
              <w:tab w:val="right" w:pos="9026" w:leader="dot"/>
            </w:tabs>
            <w:rPr/>
          </w:pPr>
          <w:hyperlink w:anchor="__RefHeading___Toc7910885_417432637">
            <w:r>
              <w:rPr>
                <w:webHidden/>
                <w:rStyle w:val="IndexLink"/>
                <w:rtl w:val="true"/>
              </w:rPr>
              <w:t>[</w:t>
            </w:r>
            <w:r>
              <w:rPr>
                <w:rStyle w:val="IndexLink"/>
                <w:rtl w:val="true"/>
              </w:rPr>
              <w:t>المسألة السابعة إذا انعقدت يمين العبد ثم حنث و هو رق ففرضه الصوم في الكفارات مخيرها و مرتبها</w:t>
            </w:r>
            <w:r>
              <w:rPr>
                <w:rStyle w:val="IndexLink"/>
                <w:rtl w:val="true"/>
              </w:rPr>
              <w:t>]</w:t>
              <w:tab/>
            </w:r>
            <w:r>
              <w:rPr>
                <w:rStyle w:val="IndexLink"/>
              </w:rPr>
              <w:t>358</w:t>
            </w:r>
          </w:hyperlink>
        </w:p>
        <w:p>
          <w:pPr>
            <w:pStyle w:val="Contents5"/>
            <w:tabs>
              <w:tab w:val="clear" w:pos="7892"/>
              <w:tab w:val="right" w:pos="9026" w:leader="dot"/>
            </w:tabs>
            <w:rPr/>
          </w:pPr>
          <w:hyperlink w:anchor="__RefHeading___Toc7910887_417432637">
            <w:r>
              <w:rPr>
                <w:webHidden/>
                <w:rStyle w:val="IndexLink"/>
                <w:rtl w:val="true"/>
              </w:rPr>
              <w:t>[</w:t>
            </w:r>
            <w:r>
              <w:rPr>
                <w:rStyle w:val="IndexLink"/>
                <w:rtl w:val="true"/>
              </w:rPr>
              <w:t>المسألة الثامنة لا تنعقد يمين العبد بغير إذن المولى</w:t>
            </w:r>
            <w:r>
              <w:rPr>
                <w:rStyle w:val="IndexLink"/>
                <w:rtl w:val="true"/>
              </w:rPr>
              <w:t>]</w:t>
              <w:tab/>
            </w:r>
            <w:r>
              <w:rPr>
                <w:rStyle w:val="IndexLink"/>
              </w:rPr>
              <w:t>360</w:t>
            </w:r>
          </w:hyperlink>
        </w:p>
        <w:p>
          <w:pPr>
            <w:pStyle w:val="Contents5"/>
            <w:tabs>
              <w:tab w:val="clear" w:pos="7892"/>
              <w:tab w:val="right" w:pos="9026" w:leader="dot"/>
            </w:tabs>
            <w:rPr/>
          </w:pPr>
          <w:hyperlink w:anchor="__RefHeading___Toc7910889_417432637">
            <w:r>
              <w:rPr>
                <w:webHidden/>
                <w:rStyle w:val="IndexLink"/>
                <w:rtl w:val="true"/>
              </w:rPr>
              <w:t>[</w:t>
            </w:r>
            <w:r>
              <w:rPr>
                <w:rStyle w:val="IndexLink"/>
                <w:rtl w:val="true"/>
              </w:rPr>
              <w:t>المسألة التاسعة إذا حنث بعد الحرية كفر كالحر</w:t>
            </w:r>
            <w:r>
              <w:rPr>
                <w:rStyle w:val="IndexLink"/>
                <w:rtl w:val="true"/>
              </w:rPr>
              <w:t>]</w:t>
              <w:tab/>
            </w:r>
            <w:r>
              <w:rPr>
                <w:rStyle w:val="IndexLink"/>
              </w:rPr>
              <w:t>362</w:t>
            </w:r>
          </w:hyperlink>
        </w:p>
        <w:p>
          <w:pPr>
            <w:pStyle w:val="Contents3"/>
            <w:tabs>
              <w:tab w:val="clear" w:pos="8459"/>
              <w:tab w:val="right" w:pos="9026" w:leader="dot"/>
            </w:tabs>
            <w:rPr/>
          </w:pPr>
          <w:hyperlink w:anchor="__RefHeading___Toc7910891_417432637">
            <w:r>
              <w:rPr>
                <w:webHidden/>
                <w:rStyle w:val="IndexLink"/>
                <w:rtl w:val="true"/>
              </w:rPr>
              <w:t>[</w:t>
            </w:r>
            <w:r>
              <w:rPr>
                <w:rStyle w:val="IndexLink"/>
                <w:rtl w:val="true"/>
              </w:rPr>
              <w:t>كتاب النذر</w:t>
            </w:r>
            <w:r>
              <w:rPr>
                <w:rStyle w:val="IndexLink"/>
                <w:rtl w:val="true"/>
              </w:rPr>
              <w:t>]</w:t>
              <w:tab/>
            </w:r>
            <w:r>
              <w:rPr>
                <w:rStyle w:val="IndexLink"/>
              </w:rPr>
              <w:t>363</w:t>
            </w:r>
          </w:hyperlink>
        </w:p>
        <w:p>
          <w:pPr>
            <w:pStyle w:val="Contents4"/>
            <w:tabs>
              <w:tab w:val="clear" w:pos="8176"/>
              <w:tab w:val="right" w:pos="9026" w:leader="dot"/>
            </w:tabs>
            <w:rPr/>
          </w:pPr>
          <w:hyperlink w:anchor="__RefHeading___Toc7910893_417432637">
            <w:r>
              <w:rPr>
                <w:webHidden/>
                <w:rStyle w:val="IndexLink"/>
                <w:rtl w:val="true"/>
              </w:rPr>
              <w:t>اشاره</w:t>
            </w:r>
            <w:r>
              <w:rPr>
                <w:rStyle w:val="IndexLink"/>
                <w:rtl w:val="true"/>
              </w:rPr>
              <w:tab/>
            </w:r>
            <w:r>
              <w:rPr>
                <w:rStyle w:val="IndexLink"/>
              </w:rPr>
              <w:t>363</w:t>
            </w:r>
          </w:hyperlink>
        </w:p>
        <w:p>
          <w:pPr>
            <w:pStyle w:val="Contents4"/>
            <w:tabs>
              <w:tab w:val="clear" w:pos="8176"/>
              <w:tab w:val="right" w:pos="9026" w:leader="dot"/>
            </w:tabs>
            <w:rPr/>
          </w:pPr>
          <w:hyperlink w:anchor="__RefHeading___Toc7910895_417432637">
            <w:r>
              <w:rPr>
                <w:webHidden/>
                <w:rStyle w:val="IndexLink"/>
                <w:rtl w:val="true"/>
              </w:rPr>
              <w:t>[</w:t>
            </w:r>
            <w:r>
              <w:rPr>
                <w:rStyle w:val="IndexLink"/>
                <w:rtl w:val="true"/>
              </w:rPr>
              <w:t>أما الناذر</w:t>
            </w:r>
            <w:r>
              <w:rPr>
                <w:rStyle w:val="IndexLink"/>
                <w:rtl w:val="true"/>
              </w:rPr>
              <w:t>]</w:t>
              <w:tab/>
            </w:r>
            <w:r>
              <w:rPr>
                <w:rStyle w:val="IndexLink"/>
              </w:rPr>
              <w:t>363</w:t>
            </w:r>
          </w:hyperlink>
        </w:p>
        <w:p>
          <w:pPr>
            <w:pStyle w:val="Contents4"/>
            <w:tabs>
              <w:tab w:val="clear" w:pos="8176"/>
              <w:tab w:val="right" w:pos="9026" w:leader="dot"/>
            </w:tabs>
            <w:rPr/>
          </w:pPr>
          <w:hyperlink w:anchor="__RefHeading___Toc7910897_417432637">
            <w:r>
              <w:rPr>
                <w:webHidden/>
                <w:rStyle w:val="IndexLink"/>
                <w:rtl w:val="true"/>
              </w:rPr>
              <w:t>[</w:t>
            </w:r>
            <w:r>
              <w:rPr>
                <w:rStyle w:val="IndexLink"/>
                <w:rtl w:val="true"/>
              </w:rPr>
              <w:t>و أما الصيغة</w:t>
            </w:r>
            <w:r>
              <w:rPr>
                <w:rStyle w:val="IndexLink"/>
                <w:rtl w:val="true"/>
              </w:rPr>
              <w:t>]</w:t>
              <w:tab/>
            </w:r>
            <w:r>
              <w:rPr>
                <w:rStyle w:val="IndexLink"/>
              </w:rPr>
              <w:t>371</w:t>
            </w:r>
          </w:hyperlink>
        </w:p>
        <w:p>
          <w:pPr>
            <w:pStyle w:val="Contents4"/>
            <w:tabs>
              <w:tab w:val="clear" w:pos="8176"/>
              <w:tab w:val="right" w:pos="9026" w:leader="dot"/>
            </w:tabs>
            <w:rPr/>
          </w:pPr>
          <w:hyperlink w:anchor="__RefHeading___Toc7910899_417432637">
            <w:r>
              <w:rPr>
                <w:webHidden/>
                <w:rStyle w:val="IndexLink"/>
                <w:rtl w:val="true"/>
              </w:rPr>
              <w:t>[</w:t>
            </w:r>
            <w:r>
              <w:rPr>
                <w:rStyle w:val="IndexLink"/>
                <w:rtl w:val="true"/>
              </w:rPr>
              <w:t>أما متعلق النذر</w:t>
            </w:r>
            <w:r>
              <w:rPr>
                <w:rStyle w:val="IndexLink"/>
                <w:rtl w:val="true"/>
              </w:rPr>
              <w:t>]</w:t>
              <w:tab/>
            </w:r>
            <w:r>
              <w:rPr>
                <w:rStyle w:val="IndexLink"/>
              </w:rPr>
              <w:t>384</w:t>
            </w:r>
          </w:hyperlink>
        </w:p>
        <w:p>
          <w:pPr>
            <w:pStyle w:val="Contents5"/>
            <w:tabs>
              <w:tab w:val="clear" w:pos="7892"/>
              <w:tab w:val="right" w:pos="9026" w:leader="dot"/>
            </w:tabs>
            <w:rPr/>
          </w:pPr>
          <w:hyperlink w:anchor="__RefHeading___Toc7910901_417432637">
            <w:r>
              <w:rPr>
                <w:webHidden/>
                <w:rStyle w:val="IndexLink"/>
                <w:rtl w:val="true"/>
              </w:rPr>
              <w:t>اشاره</w:t>
            </w:r>
            <w:r>
              <w:rPr>
                <w:rStyle w:val="IndexLink"/>
                <w:rtl w:val="true"/>
              </w:rPr>
              <w:tab/>
            </w:r>
            <w:r>
              <w:rPr>
                <w:rStyle w:val="IndexLink"/>
              </w:rPr>
              <w:t>384</w:t>
            </w:r>
          </w:hyperlink>
        </w:p>
        <w:p>
          <w:pPr>
            <w:pStyle w:val="Contents5"/>
            <w:tabs>
              <w:tab w:val="clear" w:pos="7892"/>
              <w:tab w:val="right" w:pos="9026" w:leader="dot"/>
            </w:tabs>
            <w:rPr/>
          </w:pPr>
          <w:hyperlink w:anchor="__RefHeading___Toc7910903_417432637">
            <w:r>
              <w:rPr>
                <w:webHidden/>
                <w:rStyle w:val="IndexLink"/>
                <w:rtl w:val="true"/>
              </w:rPr>
              <w:t>[</w:t>
            </w:r>
            <w:r>
              <w:rPr>
                <w:rStyle w:val="IndexLink"/>
                <w:rtl w:val="true"/>
              </w:rPr>
              <w:t>مسائل الحج</w:t>
            </w:r>
            <w:r>
              <w:rPr>
                <w:rStyle w:val="IndexLink"/>
                <w:rtl w:val="true"/>
              </w:rPr>
              <w:t>]</w:t>
              <w:tab/>
            </w:r>
            <w:r>
              <w:rPr>
                <w:rStyle w:val="IndexLink"/>
              </w:rPr>
              <w:t>390</w:t>
            </w:r>
          </w:hyperlink>
        </w:p>
        <w:p>
          <w:pPr>
            <w:pStyle w:val="Contents6"/>
            <w:tabs>
              <w:tab w:val="clear" w:pos="7609"/>
              <w:tab w:val="right" w:pos="9026" w:leader="dot"/>
            </w:tabs>
            <w:rPr/>
          </w:pPr>
          <w:hyperlink w:anchor="__RefHeading___Toc7910905_417432637">
            <w:r>
              <w:rPr>
                <w:webHidden/>
                <w:rStyle w:val="IndexLink"/>
                <w:rtl w:val="true"/>
              </w:rPr>
              <w:t>اشاره</w:t>
            </w:r>
            <w:r>
              <w:rPr>
                <w:rStyle w:val="IndexLink"/>
                <w:rtl w:val="true"/>
              </w:rPr>
              <w:tab/>
            </w:r>
            <w:r>
              <w:rPr>
                <w:rStyle w:val="IndexLink"/>
              </w:rPr>
              <w:t>390</w:t>
            </w:r>
          </w:hyperlink>
        </w:p>
        <w:p>
          <w:pPr>
            <w:pStyle w:val="Contents6"/>
            <w:tabs>
              <w:tab w:val="clear" w:pos="7609"/>
              <w:tab w:val="right" w:pos="9026" w:leader="dot"/>
            </w:tabs>
            <w:rPr/>
          </w:pPr>
          <w:hyperlink w:anchor="__RefHeading___Toc7910907_417432637">
            <w:r>
              <w:rPr>
                <w:webHidden/>
                <w:rStyle w:val="IndexLink"/>
                <w:rtl w:val="true"/>
              </w:rPr>
              <w:t>[</w:t>
            </w:r>
            <w:r>
              <w:rPr>
                <w:rStyle w:val="IndexLink"/>
                <w:rtl w:val="true"/>
              </w:rPr>
              <w:t>فروع</w:t>
            </w:r>
            <w:r>
              <w:rPr>
                <w:rStyle w:val="IndexLink"/>
                <w:rtl w:val="true"/>
              </w:rPr>
              <w:t>]</w:t>
              <w:tab/>
            </w:r>
            <w:r>
              <w:rPr>
                <w:rStyle w:val="IndexLink"/>
              </w:rPr>
              <w:t>394</w:t>
            </w:r>
          </w:hyperlink>
        </w:p>
        <w:p>
          <w:pPr>
            <w:pStyle w:val="Contents5"/>
            <w:tabs>
              <w:tab w:val="clear" w:pos="7892"/>
              <w:tab w:val="right" w:pos="9026" w:leader="dot"/>
            </w:tabs>
            <w:rPr/>
          </w:pPr>
          <w:hyperlink w:anchor="__RefHeading___Toc7910909_417432637">
            <w:r>
              <w:rPr>
                <w:webHidden/>
                <w:rStyle w:val="IndexLink"/>
                <w:rtl w:val="true"/>
              </w:rPr>
              <w:t>[</w:t>
            </w:r>
            <w:r>
              <w:rPr>
                <w:rStyle w:val="IndexLink"/>
                <w:rtl w:val="true"/>
              </w:rPr>
              <w:t>مسائل الصوم</w:t>
            </w:r>
            <w:r>
              <w:rPr>
                <w:rStyle w:val="IndexLink"/>
                <w:rtl w:val="true"/>
              </w:rPr>
              <w:t>]</w:t>
              <w:tab/>
            </w:r>
            <w:r>
              <w:rPr>
                <w:rStyle w:val="IndexLink"/>
              </w:rPr>
              <w:t>400</w:t>
            </w:r>
          </w:hyperlink>
        </w:p>
        <w:p>
          <w:pPr>
            <w:pStyle w:val="Contents5"/>
            <w:tabs>
              <w:tab w:val="clear" w:pos="7892"/>
              <w:tab w:val="right" w:pos="9026" w:leader="dot"/>
            </w:tabs>
            <w:rPr/>
          </w:pPr>
          <w:hyperlink w:anchor="__RefHeading___Toc7910911_417432637">
            <w:r>
              <w:rPr>
                <w:webHidden/>
                <w:rStyle w:val="IndexLink"/>
                <w:rtl w:val="true"/>
              </w:rPr>
              <w:t>[</w:t>
            </w:r>
            <w:r>
              <w:rPr>
                <w:rStyle w:val="IndexLink"/>
                <w:rtl w:val="true"/>
              </w:rPr>
              <w:t>مسائل الصلاة</w:t>
            </w:r>
            <w:r>
              <w:rPr>
                <w:rStyle w:val="IndexLink"/>
                <w:rtl w:val="true"/>
              </w:rPr>
              <w:t>]</w:t>
              <w:tab/>
            </w:r>
            <w:r>
              <w:rPr>
                <w:rStyle w:val="IndexLink"/>
              </w:rPr>
              <w:t>410</w:t>
            </w:r>
          </w:hyperlink>
        </w:p>
        <w:p>
          <w:pPr>
            <w:pStyle w:val="Contents5"/>
            <w:tabs>
              <w:tab w:val="clear" w:pos="7892"/>
              <w:tab w:val="right" w:pos="9026" w:leader="dot"/>
            </w:tabs>
            <w:rPr/>
          </w:pPr>
          <w:hyperlink w:anchor="__RefHeading___Toc7910913_417432637">
            <w:r>
              <w:rPr>
                <w:webHidden/>
                <w:rStyle w:val="IndexLink"/>
                <w:rtl w:val="true"/>
              </w:rPr>
              <w:t>[</w:t>
            </w:r>
            <w:r>
              <w:rPr>
                <w:rStyle w:val="IndexLink"/>
                <w:rtl w:val="true"/>
              </w:rPr>
              <w:t>مسائل العتق</w:t>
            </w:r>
            <w:r>
              <w:rPr>
                <w:rStyle w:val="IndexLink"/>
                <w:rtl w:val="true"/>
              </w:rPr>
              <w:t>]</w:t>
              <w:tab/>
            </w:r>
            <w:r>
              <w:rPr>
                <w:rStyle w:val="IndexLink"/>
              </w:rPr>
              <w:t>417</w:t>
            </w:r>
          </w:hyperlink>
        </w:p>
        <w:p>
          <w:pPr>
            <w:pStyle w:val="Contents5"/>
            <w:tabs>
              <w:tab w:val="clear" w:pos="7892"/>
              <w:tab w:val="right" w:pos="9026" w:leader="dot"/>
            </w:tabs>
            <w:rPr/>
          </w:pPr>
          <w:hyperlink w:anchor="__RefHeading___Toc7910915_417432637">
            <w:r>
              <w:rPr>
                <w:webHidden/>
                <w:rStyle w:val="IndexLink"/>
                <w:rtl w:val="true"/>
              </w:rPr>
              <w:t>[</w:t>
            </w:r>
            <w:r>
              <w:rPr>
                <w:rStyle w:val="IndexLink"/>
                <w:rtl w:val="true"/>
              </w:rPr>
              <w:t>مسائل الصدقة</w:t>
            </w:r>
            <w:r>
              <w:rPr>
                <w:rStyle w:val="IndexLink"/>
                <w:rtl w:val="true"/>
              </w:rPr>
              <w:t>]</w:t>
              <w:tab/>
            </w:r>
            <w:r>
              <w:rPr>
                <w:rStyle w:val="IndexLink"/>
              </w:rPr>
              <w:t>421</w:t>
            </w:r>
          </w:hyperlink>
        </w:p>
        <w:p>
          <w:pPr>
            <w:pStyle w:val="Contents5"/>
            <w:tabs>
              <w:tab w:val="clear" w:pos="7892"/>
              <w:tab w:val="right" w:pos="9026" w:leader="dot"/>
            </w:tabs>
            <w:rPr/>
          </w:pPr>
          <w:hyperlink w:anchor="__RefHeading___Toc7910917_417432637">
            <w:r>
              <w:rPr>
                <w:webHidden/>
                <w:rStyle w:val="IndexLink"/>
                <w:rtl w:val="true"/>
              </w:rPr>
              <w:t>[</w:t>
            </w:r>
            <w:r>
              <w:rPr>
                <w:rStyle w:val="IndexLink"/>
                <w:rtl w:val="true"/>
              </w:rPr>
              <w:t>مسائل الهدى</w:t>
            </w:r>
            <w:r>
              <w:rPr>
                <w:rStyle w:val="IndexLink"/>
                <w:rtl w:val="true"/>
              </w:rPr>
              <w:t>]</w:t>
              <w:tab/>
            </w:r>
            <w:r>
              <w:rPr>
                <w:rStyle w:val="IndexLink"/>
              </w:rPr>
              <w:t>431</w:t>
            </w:r>
          </w:hyperlink>
        </w:p>
        <w:p>
          <w:pPr>
            <w:pStyle w:val="Contents4"/>
            <w:tabs>
              <w:tab w:val="clear" w:pos="8176"/>
              <w:tab w:val="right" w:pos="9026" w:leader="dot"/>
            </w:tabs>
            <w:rPr/>
          </w:pPr>
          <w:hyperlink w:anchor="__RefHeading___Toc7910919_417432637">
            <w:r>
              <w:rPr>
                <w:webHidden/>
                <w:rStyle w:val="IndexLink"/>
                <w:rtl w:val="true"/>
              </w:rPr>
              <w:t>[</w:t>
            </w:r>
            <w:r>
              <w:rPr>
                <w:rStyle w:val="IndexLink"/>
                <w:rtl w:val="true"/>
              </w:rPr>
              <w:t>أما اللواحق</w:t>
            </w:r>
            <w:r>
              <w:rPr>
                <w:rStyle w:val="IndexLink"/>
                <w:rtl w:val="true"/>
              </w:rPr>
              <w:t>]</w:t>
              <w:tab/>
            </w:r>
            <w:r>
              <w:rPr>
                <w:rStyle w:val="IndexLink"/>
              </w:rPr>
              <w:t>440</w:t>
            </w:r>
          </w:hyperlink>
        </w:p>
        <w:p>
          <w:pPr>
            <w:pStyle w:val="Contents5"/>
            <w:tabs>
              <w:tab w:val="clear" w:pos="7892"/>
              <w:tab w:val="right" w:pos="9026" w:leader="dot"/>
            </w:tabs>
            <w:rPr/>
          </w:pPr>
          <w:hyperlink w:anchor="__RefHeading___Toc7910921_417432637">
            <w:r>
              <w:rPr>
                <w:webHidden/>
                <w:rStyle w:val="IndexLink"/>
                <w:rtl w:val="true"/>
              </w:rPr>
              <w:t>اشاره</w:t>
            </w:r>
            <w:r>
              <w:rPr>
                <w:rStyle w:val="IndexLink"/>
                <w:rtl w:val="true"/>
              </w:rPr>
              <w:tab/>
            </w:r>
            <w:r>
              <w:rPr>
                <w:rStyle w:val="IndexLink"/>
              </w:rPr>
              <w:t>440</w:t>
            </w:r>
          </w:hyperlink>
        </w:p>
        <w:p>
          <w:pPr>
            <w:pStyle w:val="Contents5"/>
            <w:tabs>
              <w:tab w:val="clear" w:pos="7892"/>
              <w:tab w:val="right" w:pos="9026" w:leader="dot"/>
            </w:tabs>
            <w:rPr/>
          </w:pPr>
          <w:hyperlink w:anchor="__RefHeading___Toc7910923_417432637">
            <w:r>
              <w:rPr>
                <w:webHidden/>
                <w:rStyle w:val="IndexLink"/>
                <w:rtl w:val="true"/>
              </w:rPr>
              <w:t>[</w:t>
            </w:r>
            <w:r>
              <w:rPr>
                <w:rStyle w:val="IndexLink"/>
                <w:rtl w:val="true"/>
              </w:rPr>
              <w:t>المسألة الأولى يلزم بمخالفة النذر المنعقد الكفارة</w:t>
            </w:r>
            <w:r>
              <w:rPr>
                <w:rStyle w:val="IndexLink"/>
                <w:rtl w:val="true"/>
              </w:rPr>
              <w:t>]</w:t>
              <w:tab/>
            </w:r>
            <w:r>
              <w:rPr>
                <w:rStyle w:val="IndexLink"/>
              </w:rPr>
              <w:t>440</w:t>
            </w:r>
          </w:hyperlink>
        </w:p>
        <w:p>
          <w:pPr>
            <w:pStyle w:val="Contents5"/>
            <w:tabs>
              <w:tab w:val="clear" w:pos="7892"/>
              <w:tab w:val="right" w:pos="9026" w:leader="dot"/>
            </w:tabs>
            <w:rPr/>
          </w:pPr>
          <w:hyperlink w:anchor="__RefHeading___Toc7910925_417432637">
            <w:r>
              <w:rPr>
                <w:webHidden/>
                <w:rStyle w:val="IndexLink"/>
                <w:rtl w:val="true"/>
              </w:rPr>
              <w:t>[</w:t>
            </w:r>
            <w:r>
              <w:rPr>
                <w:rStyle w:val="IndexLink"/>
                <w:rtl w:val="true"/>
              </w:rPr>
              <w:t>المسألة الثانية إذا نذر صوم سنة معينة وجب صومها أجمع</w:t>
            </w:r>
            <w:r>
              <w:rPr>
                <w:rStyle w:val="IndexLink"/>
                <w:rtl w:val="true"/>
              </w:rPr>
              <w:t>]</w:t>
              <w:tab/>
            </w:r>
            <w:r>
              <w:rPr>
                <w:rStyle w:val="IndexLink"/>
              </w:rPr>
              <w:t>440</w:t>
            </w:r>
          </w:hyperlink>
        </w:p>
        <w:p>
          <w:pPr>
            <w:pStyle w:val="Contents5"/>
            <w:tabs>
              <w:tab w:val="clear" w:pos="7892"/>
              <w:tab w:val="right" w:pos="9026" w:leader="dot"/>
            </w:tabs>
            <w:rPr/>
          </w:pPr>
          <w:hyperlink w:anchor="__RefHeading___Toc7910927_417432637">
            <w:r>
              <w:rPr>
                <w:webHidden/>
                <w:rStyle w:val="IndexLink"/>
                <w:rtl w:val="true"/>
              </w:rPr>
              <w:t>[</w:t>
            </w:r>
            <w:r>
              <w:rPr>
                <w:rStyle w:val="IndexLink"/>
                <w:rtl w:val="true"/>
              </w:rPr>
              <w:t>المسألة الثالثة إذا نذر أن يصوم أول يوم من شهر رمضان لم ينعقد نذره</w:t>
            </w:r>
            <w:r>
              <w:rPr>
                <w:rStyle w:val="IndexLink"/>
                <w:rtl w:val="true"/>
              </w:rPr>
              <w:t>]</w:t>
              <w:tab/>
            </w:r>
            <w:r>
              <w:rPr>
                <w:rStyle w:val="IndexLink"/>
              </w:rPr>
              <w:t>448</w:t>
            </w:r>
          </w:hyperlink>
        </w:p>
        <w:p>
          <w:pPr>
            <w:pStyle w:val="Contents5"/>
            <w:tabs>
              <w:tab w:val="clear" w:pos="7892"/>
              <w:tab w:val="right" w:pos="9026" w:leader="dot"/>
            </w:tabs>
            <w:rPr/>
          </w:pPr>
          <w:hyperlink w:anchor="__RefHeading___Toc7910929_417432637">
            <w:r>
              <w:rPr>
                <w:webHidden/>
                <w:rStyle w:val="IndexLink"/>
                <w:rtl w:val="true"/>
              </w:rPr>
              <w:t>[</w:t>
            </w:r>
            <w:r>
              <w:rPr>
                <w:rStyle w:val="IndexLink"/>
                <w:rtl w:val="true"/>
              </w:rPr>
              <w:t>المسألة الرابعة نذر المعصية لا ينعقد</w:t>
            </w:r>
            <w:r>
              <w:rPr>
                <w:rStyle w:val="IndexLink"/>
                <w:rtl w:val="true"/>
              </w:rPr>
              <w:t>]</w:t>
              <w:tab/>
            </w:r>
            <w:r>
              <w:rPr>
                <w:rStyle w:val="IndexLink"/>
              </w:rPr>
              <w:t>449</w:t>
            </w:r>
          </w:hyperlink>
        </w:p>
        <w:p>
          <w:pPr>
            <w:pStyle w:val="Contents5"/>
            <w:tabs>
              <w:tab w:val="clear" w:pos="7892"/>
              <w:tab w:val="right" w:pos="9026" w:leader="dot"/>
            </w:tabs>
            <w:rPr/>
          </w:pPr>
          <w:hyperlink w:anchor="__RefHeading___Toc7910931_417432637">
            <w:r>
              <w:rPr>
                <w:webHidden/>
                <w:rStyle w:val="IndexLink"/>
                <w:rtl w:val="true"/>
              </w:rPr>
              <w:t>[</w:t>
            </w:r>
            <w:r>
              <w:rPr>
                <w:rStyle w:val="IndexLink"/>
                <w:rtl w:val="true"/>
              </w:rPr>
              <w:t>المسألة الخامسة إذا عجز الناذر عما نذره سقط فرضه</w:t>
            </w:r>
            <w:r>
              <w:rPr>
                <w:rStyle w:val="IndexLink"/>
                <w:rtl w:val="true"/>
              </w:rPr>
              <w:t>]</w:t>
              <w:tab/>
            </w:r>
            <w:r>
              <w:rPr>
                <w:rStyle w:val="IndexLink"/>
              </w:rPr>
              <w:t>450</w:t>
            </w:r>
          </w:hyperlink>
        </w:p>
        <w:p>
          <w:pPr>
            <w:pStyle w:val="Contents5"/>
            <w:tabs>
              <w:tab w:val="clear" w:pos="7892"/>
              <w:tab w:val="right" w:pos="9026" w:leader="dot"/>
            </w:tabs>
            <w:rPr/>
          </w:pPr>
          <w:hyperlink w:anchor="__RefHeading___Toc7910933_417432637">
            <w:r>
              <w:rPr>
                <w:webHidden/>
                <w:rStyle w:val="IndexLink"/>
                <w:rtl w:val="true"/>
              </w:rPr>
              <w:t>[</w:t>
            </w:r>
            <w:r>
              <w:rPr>
                <w:rStyle w:val="IndexLink"/>
                <w:rtl w:val="true"/>
              </w:rPr>
              <w:t>المسألةالسادسة العهد حكمه حكم اليمين</w:t>
            </w:r>
            <w:r>
              <w:rPr>
                <w:rStyle w:val="IndexLink"/>
                <w:rtl w:val="true"/>
              </w:rPr>
              <w:t>]</w:t>
              <w:tab/>
            </w:r>
            <w:r>
              <w:rPr>
                <w:rStyle w:val="IndexLink"/>
              </w:rPr>
              <w:t>452</w:t>
            </w:r>
          </w:hyperlink>
        </w:p>
        <w:p>
          <w:pPr>
            <w:pStyle w:val="Contents5"/>
            <w:tabs>
              <w:tab w:val="clear" w:pos="7892"/>
              <w:tab w:val="right" w:pos="9026" w:leader="dot"/>
            </w:tabs>
            <w:rPr/>
          </w:pPr>
          <w:hyperlink w:anchor="__RefHeading___Toc7910935_417432637">
            <w:r>
              <w:rPr>
                <w:webHidden/>
                <w:rStyle w:val="IndexLink"/>
                <w:rtl w:val="true"/>
              </w:rPr>
              <w:t>[</w:t>
            </w:r>
            <w:r>
              <w:rPr>
                <w:rStyle w:val="IndexLink"/>
                <w:rtl w:val="true"/>
              </w:rPr>
              <w:t>المسألة السابعة النذر و العهد ينعقدان بالنطق</w:t>
            </w:r>
            <w:r>
              <w:rPr>
                <w:rStyle w:val="IndexLink"/>
                <w:rtl w:val="true"/>
              </w:rPr>
              <w:t>]</w:t>
              <w:tab/>
            </w:r>
            <w:r>
              <w:rPr>
                <w:rStyle w:val="IndexLink"/>
              </w:rPr>
              <w:t>456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315_116618"/>
      <w:bookmarkStart w:id="1" w:name="pg12315_116618"/>
      <w:bookmarkEnd w:id="1"/>
    </w:p>
    <w:p>
      <w:pPr>
        <w:pStyle w:val="Heading2"/>
        <w:numPr>
          <w:ilvl w:val="1"/>
          <w:numId w:val="1"/>
        </w:numPr>
        <w:rPr/>
      </w:pPr>
      <w:bookmarkStart w:id="2" w:name="pg12315_116618"/>
      <w:bookmarkStart w:id="3" w:name="__RefHeading___Toc7910617_417432637"/>
      <w:bookmarkStart w:id="4" w:name="_Toc1"/>
      <w:bookmarkEnd w:id="2"/>
      <w:bookmarkEnd w:id="3"/>
      <w:r>
        <w:rPr>
          <w:rtl w:val="true"/>
        </w:rPr>
        <w:t>اشارة</w:t>
      </w:r>
      <w:bookmarkEnd w:id="4"/>
    </w:p>
    <w:p>
      <w:pPr>
        <w:pStyle w:val="BookText"/>
        <w:rPr/>
      </w:pPr>
      <w:r>
        <w:rPr>
          <w:rFonts w:ascii="Amiri" w:hAnsi="Amiri" w:eastAsia="Amiri" w:cs="Amiri"/>
          <w:color w:val="111111"/>
          <w:sz w:val="28"/>
          <w:sz w:val="28"/>
          <w:szCs w:val="28"/>
          <w:rtl w:val="true"/>
          <w:lang w:bidi="ar-SA"/>
        </w:rPr>
        <w:t xml:space="preserve">شماره بازيابي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۲۱۸۴۲</w:t>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محمدحسن بن باقر</w:t>
      </w:r>
      <w:r>
        <w:rPr>
          <w:rFonts w:ascii="IRNazanin" w:hAnsi="IRNazanin" w:eastAsia="IRNazanin"/>
          <w:color w:val="111111"/>
          <w:sz w:val="28"/>
          <w:sz w:val="28"/>
          <w:szCs w:val="28"/>
          <w:lang w:bidi="fa-IR"/>
        </w:rPr>
        <w:t>‌۱۲۰۰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۱۲۶۶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جوااهرالكلام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سنگي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محمدحسن نجفي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؛نويسنده متن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حلي؛كاتب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ابوالقاسم خوانساري؛مصحح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موسي طهراني</w:t>
      </w:r>
    </w:p>
    <w:p>
      <w:pPr>
        <w:pStyle w:val="BookText"/>
        <w:rPr/>
      </w:pPr>
      <w:r>
        <w:rPr>
          <w:rFonts w:ascii="Amiri" w:hAnsi="Amiri" w:eastAsia="Amiri" w:cs="Amiri"/>
          <w:color w:val="111111"/>
          <w:sz w:val="28"/>
          <w:sz w:val="28"/>
          <w:szCs w:val="28"/>
          <w:rtl w:val="true"/>
          <w:lang w:bidi="ar-SA"/>
        </w:rPr>
        <w:t xml:space="preserve">وضعيت نشر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۱۲۷۴</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۵۱۸</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؛قطع</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۲۳</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س‌م</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w:t>
      </w:r>
    </w:p>
    <w:p>
      <w:pPr>
        <w:pStyle w:val="BookText"/>
        <w:rPr/>
      </w:pPr>
      <w:r>
        <w:rPr>
          <w:rFonts w:ascii="Amiri" w:hAnsi="Amiri" w:eastAsia="Amiri" w:cs="Amiri"/>
          <w:color w:val="111111"/>
          <w:sz w:val="28"/>
          <w:sz w:val="28"/>
          <w:szCs w:val="28"/>
          <w:rtl w:val="true"/>
          <w:lang w:bidi="ar-SA"/>
        </w:rPr>
        <w:t xml:space="preserve">آغاز، انجام، انجامه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الحمدلله الذي ختم الشرايع باسمهما طريقة و اوضحها حقيقة و اظهرها برهانا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فيقول العبد القاصر العاثر محمد حسن بن المرحوم باقر احسن الله اليهما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الاصحاب الثاني و الله اعلم الحمدلله اولا و آخرا و ظاهرا و باطنا علي ما انعم و وفق لاتمام مباحث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المكرم من سنة</w:t>
      </w:r>
      <w:r>
        <w:rPr>
          <w:rFonts w:ascii="Amiri" w:hAnsi="Amiri" w:eastAsia="Amiri" w:cs="Amiri"/>
          <w:color w:val="111111"/>
          <w:sz w:val="28"/>
          <w:sz w:val="28"/>
          <w:szCs w:val="28"/>
          <w:lang w:bidi="ar-SA"/>
        </w:rPr>
        <w:t>۱۲۷۴</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انا الفقير الي الله الغني ابن اسدالله ابوالقاسم خوانساري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يادداشت استنساخ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كتابت</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۱۲۷۴</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مشخصات ظاهري اثر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 و درجه خط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w:t>
      </w:r>
    </w:p>
    <w:p>
      <w:pPr>
        <w:pStyle w:val="BookText"/>
        <w:rPr/>
      </w:pPr>
      <w:r>
        <w:rPr>
          <w:rFonts w:ascii="IRNazanin" w:hAnsi="IRNazanin" w:eastAsia="IRNazanin"/>
          <w:color w:val="111111"/>
          <w:sz w:val="28"/>
          <w:sz w:val="28"/>
          <w:szCs w:val="28"/>
          <w:rtl w:val="true"/>
          <w:lang w:bidi="fa-IR"/>
        </w:rPr>
        <w:t>نوع و تز ئينات 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مقوايي،روكش تيماج قهوه اي،عطف و لچكي ها گالينگور مشكي الحاقي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خصوصيات نسخه موجود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حواشي اوراق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تصحيحاتي اندك با نشان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توضيحاتي اندك با نشان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يادداشت تملك و سجع مهر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يادداشت هاي تملك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يادداشتي با خط تحريري و با مركب مشكي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و قد انتقل ذلك الكتاب مع مجلداته الاخر التي كانت عباره عن ست المجلدات مطبوعه بطبع حاجي موسي ره الي ملكي و هو مالك الملك و الرقاب من البايع المحترم الحاج شمس صاحب المكتبه في شارع ناصر خسرو و قرينا من شمس العملاره من العاصمه تهران صانها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الحدثان علي المبلغ الف و خمس مائه تومانا المقابل </w:t>
      </w:r>
      <w:r>
        <w:rPr>
          <w:rFonts w:ascii="Amiri" w:hAnsi="Amiri" w:eastAsia="Amiri" w:cs="Amiri"/>
          <w:color w:val="111111"/>
          <w:sz w:val="28"/>
          <w:sz w:val="28"/>
          <w:szCs w:val="28"/>
          <w:lang w:bidi="ar-SA"/>
        </w:rPr>
        <w:t>۱۵۰۰</w:t>
      </w:r>
      <w:r>
        <w:rPr>
          <w:rFonts w:ascii="Amiri" w:hAnsi="Amiri" w:eastAsia="Amiri" w:cs="Amiri"/>
          <w:color w:val="111111"/>
          <w:sz w:val="28"/>
          <w:sz w:val="28"/>
          <w:szCs w:val="28"/>
          <w:rtl w:val="true"/>
          <w:lang w:bidi="ar-SA"/>
        </w:rPr>
        <w:t xml:space="preserve">ريالا و وقع هذا الانتقال في يوم الخامس المطباق با يوم الثاني من شهر جماديا لاولي من سنه اربع مائه بعد الالف من الهجره النبويه المصادف </w:t>
      </w:r>
      <w:r>
        <w:rPr>
          <w:rFonts w:ascii="Amiri" w:hAnsi="Amiri" w:eastAsia="Amiri" w:cs="Amiri"/>
          <w:color w:val="111111"/>
          <w:sz w:val="28"/>
          <w:sz w:val="28"/>
          <w:szCs w:val="28"/>
          <w:lang w:bidi="ar-SA"/>
        </w:rPr>
        <w:t>۲۹</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۱۲</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۱۳۵۸</w:t>
      </w:r>
      <w:r>
        <w:rPr>
          <w:rFonts w:ascii="Amiri" w:hAnsi="Amiri" w:eastAsia="Amiri" w:cs="Amiri"/>
          <w:color w:val="111111"/>
          <w:sz w:val="28"/>
          <w:sz w:val="28"/>
          <w:szCs w:val="28"/>
          <w:rtl w:val="true"/>
          <w:lang w:bidi="ar-SA"/>
        </w:rPr>
        <w:t xml:space="preserve"> و انا الاحقر حسين الصالحي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النجفي و التهراني المسكن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ظهريه صفحه 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توضيحات نسخه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نسخه بررسي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نمايه ها، چكيده ها و منابع اثر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ديده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ريحانة الادب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ملي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ذريعه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معرفي چاپ سنگي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 الكلام كتابي مشروح و استدلالي در فقه شيعه قرن سيزدهم هجري و به زبان عربي است اين كتاب شرح مبسوط كتاب شرايع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جامعترين كتاب در موضوع فقه و استنباط و احكام است و همه ابواب فقه را در بر ميگيرد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 حاضر مشتمل بر كتاب الطهاة است،و عناوين مطالب در حاشيه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عنوانهاي گونه گون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 الكلام في شرح شرايع الاسلام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محقق حلي،جعفر بن حسن</w:t>
      </w:r>
      <w:r>
        <w:rPr>
          <w:rFonts w:ascii="Amiri" w:hAnsi="Amiri" w:eastAsia="Amiri" w:cs="Amiri"/>
          <w:color w:val="111111"/>
          <w:sz w:val="28"/>
          <w:sz w:val="28"/>
          <w:szCs w:val="28"/>
          <w:lang w:bidi="ar-SA"/>
        </w:rPr>
        <w:t>۶۰۲</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۶۷۶</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شرايع الاسلام في مسائل الحلال و الحرام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نقد وتفسير</w:t>
      </w:r>
    </w:p>
    <w:p>
      <w:pPr>
        <w:pStyle w:val="BookText"/>
        <w:rPr/>
      </w:pPr>
      <w:r>
        <w:rPr>
          <w:rFonts w:ascii="Amiri" w:hAnsi="Amiri" w:eastAsia="Amiri" w:cs="Amiri"/>
          <w:color w:val="111111"/>
          <w:sz w:val="28"/>
          <w:sz w:val="28"/>
          <w:szCs w:val="28"/>
          <w:rtl w:val="true"/>
          <w:lang w:bidi="ar-SA"/>
        </w:rPr>
        <w:t xml:space="preserve">فقه جعفري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محقق حلي،جعفر بن حسن،</w:t>
      </w:r>
      <w:r>
        <w:rPr>
          <w:rFonts w:ascii="Amiri" w:hAnsi="Amiri" w:eastAsia="Amiri" w:cs="Amiri"/>
          <w:color w:val="111111"/>
          <w:sz w:val="28"/>
          <w:sz w:val="28"/>
          <w:szCs w:val="28"/>
          <w:lang w:bidi="ar-SA"/>
        </w:rPr>
        <w:t>۶۰۲</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۶۷۶</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شرايع الاسلام في مسائل الحلال و الحرام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w:t>
      </w:r>
    </w:p>
    <w:p>
      <w:pPr>
        <w:pStyle w:val="BookText"/>
        <w:rPr/>
      </w:pPr>
      <w:r>
        <w:rPr>
          <w:rFonts w:ascii="Amiri" w:hAnsi="Amiri" w:eastAsia="Amiri" w:cs="Amiri"/>
          <w:color w:val="111111"/>
          <w:sz w:val="28"/>
          <w:sz w:val="28"/>
          <w:szCs w:val="28"/>
          <w:rtl w:val="true"/>
          <w:lang w:bidi="ar-SA"/>
        </w:rPr>
        <w:t xml:space="preserve">خوانساري،ابوالقاسم،قرن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كاتب</w:t>
      </w:r>
    </w:p>
    <w:p>
      <w:pPr>
        <w:pStyle w:val="BookText"/>
        <w:rPr/>
      </w:pPr>
      <w:r>
        <w:rPr>
          <w:rFonts w:ascii="Amiri" w:hAnsi="Amiri" w:eastAsia="Amiri" w:cs="Amiri"/>
          <w:color w:val="111111"/>
          <w:sz w:val="28"/>
          <w:sz w:val="28"/>
          <w:szCs w:val="28"/>
          <w:rtl w:val="true"/>
          <w:lang w:bidi="ar-SA"/>
        </w:rPr>
        <w:t xml:space="preserve">طهراني،موسي،قرن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مصحح</w:t>
      </w:r>
    </w:p>
    <w:p>
      <w:pPr>
        <w:pStyle w:val="BookText"/>
        <w:rPr/>
      </w:pPr>
      <w:r>
        <w:rPr>
          <w:rFonts w:ascii="Amiri" w:hAnsi="Amiri" w:eastAsia="Amiri" w:cs="Amiri"/>
          <w:color w:val="111111"/>
          <w:sz w:val="28"/>
          <w:sz w:val="28"/>
          <w:szCs w:val="28"/>
          <w:rtl w:val="true"/>
          <w:lang w:bidi="ar-SA"/>
        </w:rPr>
        <w:t>حسيني،فروشنده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Heading2"/>
        <w:numPr>
          <w:ilvl w:val="1"/>
          <w:numId w:val="1"/>
        </w:numPr>
        <w:rPr/>
      </w:pPr>
      <w:bookmarkStart w:id="5" w:name="__RefHeading___Toc7910619_417432637"/>
      <w:bookmarkStart w:id="6" w:name="_Toc2"/>
      <w:bookmarkEnd w:id="5"/>
      <w:r>
        <w:rPr>
          <w:rtl w:val="true"/>
        </w:rPr>
        <w:t>[</w:t>
      </w:r>
      <w:r>
        <w:rPr>
          <w:rtl w:val="true"/>
        </w:rPr>
        <w:t>تتمة القسم الثالث في الإيقاعات</w:t>
      </w:r>
      <w:r>
        <w:rPr>
          <w:rtl w:val="true"/>
        </w:rPr>
        <w:t>]</w:t>
      </w:r>
      <w:bookmarkEnd w:id="6"/>
    </w:p>
    <w:p>
      <w:pPr>
        <w:pStyle w:val="Heading3"/>
        <w:numPr>
          <w:ilvl w:val="2"/>
          <w:numId w:val="1"/>
        </w:numPr>
        <w:rPr/>
      </w:pPr>
      <w:bookmarkStart w:id="7" w:name="__RefHeading___Toc7910621_417432637"/>
      <w:bookmarkStart w:id="8" w:name="_Toc3"/>
      <w:bookmarkEnd w:id="7"/>
      <w:r>
        <w:rPr>
          <w:rtl w:val="true"/>
        </w:rPr>
        <w:t>[</w:t>
      </w:r>
      <w:r>
        <w:rPr>
          <w:rtl w:val="true"/>
        </w:rPr>
        <w:t>كتاب الإقرار</w:t>
      </w:r>
      <w:r>
        <w:rPr>
          <w:rtl w:val="true"/>
        </w:rPr>
        <w:t>]</w:t>
      </w:r>
      <w:bookmarkEnd w:id="8"/>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 w:name="__RefHeading___Toc7910623_417432637"/>
      <w:bookmarkStart w:id="10" w:name="_Toc4"/>
      <w:bookmarkEnd w:id="9"/>
      <w:r>
        <w:rPr>
          <w:rtl w:val="true"/>
        </w:rPr>
        <w:t>اشاره</w:t>
      </w:r>
      <w:bookmarkEnd w:id="10"/>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كتاب الإقرار بمعنى الاعتراف في الصحاح و عن مجمع البحرين، و الإذعان للحق عن القاموس، و في المسالك و الإسعاد لبعض الشافعية الإثبات من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 الشي‌ء يقر إذا ثبت، و أقررته إذا أفدته القرار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كل حال فهو ليس من العقود و الإيقاعات، لأنه ليس بإنشاء، إلا أنه لما كان مشابها للإيقاع في الجملة ذكره المصنف فيها، و لذا عرفه في الوسيلة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إخبار بحق على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النافع و الدروس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إخبار عن حق لازم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الإيضاح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إخبار عن حق سابق للغير و نفيه لازم للمقر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الروضة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إخبار عن حق سابق على وقت الصيغة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إخبار عن حق سابق لا يقتضي تمليكا بنفسه، بل يكشف عن سبقه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كلماتهم التي لاحظوا فيها التمييز في الجملة</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 الأولى من ذلك إيكاله إلى العرف الكافي في مفهومه و مصداقه، و في الفرق بينه و بين الشهادة و الدعوى و الرواية و الترجمة، و أنه لا فرق فيه بين الإثبات</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النفي كالإقرار بالإبراء و نحوه الذي لاحظه الفخر، بل و لا بين الأعيان و المنافع و الحقوق كحق الخيار و الشفعة و نحوهما، بل و لا بين حقوق الناس المستلزمة للمقر له و بين حقوق الله تعالى كالإقرار بشرب الخمر و نحوه، بل لعل تعريفه بالأعم في كتب اللغة و الأصحاب للإشارة إلى إيكاله إلى العرف الذي لم يتغير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الأصل في شرعيته بعد الإجماع من المسلمين أو الضرورة السنة</w:t>
      </w:r>
      <w:r>
        <w:rPr>
          <w:rStyle w:val="FootnoteAnchor"/>
          <w:rtl w:val="true"/>
        </w:rPr>
        <w:footnoteReference w:id="2"/>
      </w:r>
      <w:r>
        <w:rPr>
          <w:rFonts w:ascii="Amiri" w:hAnsi="Amiri" w:eastAsia="Amiri" w:cs="Amiri"/>
          <w:color w:val="111111"/>
          <w:sz w:val="28"/>
          <w:sz w:val="28"/>
          <w:szCs w:val="28"/>
          <w:rtl w:val="true"/>
          <w:lang w:bidi="ar-SA"/>
        </w:rPr>
        <w:t>المقطوع بها من طرق العامة و الخاصة التي ستسمع بعضها، بل في الكتاب العزيز ما يدل على</w:t>
      </w:r>
    </w:p>
    <w:p>
      <w:pPr>
        <w:pStyle w:val="BookText"/>
        <w:rPr/>
      </w:pPr>
      <w:r>
        <w:rPr>
          <w:rFonts w:ascii="Amiri" w:hAnsi="Amiri" w:eastAsia="Amiri" w:cs="Amiri"/>
          <w:color w:val="111111"/>
          <w:sz w:val="28"/>
          <w:sz w:val="28"/>
          <w:szCs w:val="28"/>
          <w:rtl w:val="true"/>
          <w:lang w:bidi="ar-SA"/>
        </w:rPr>
        <w:t>اعتباره في الجملة، نحو قوله تعالى‌</w:t>
      </w:r>
      <w:r>
        <w:rPr>
          <w:rStyle w:val="FootnoteAnchor"/>
          <w:rtl w:val="true"/>
        </w:rPr>
        <w:footnoteReference w:id="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أَقْرَرْتُمْ وَ أَخَذْتُمْ عَلى ذلِكُمْ إِصْرِي؟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أَقْرَرْنا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آخَرُونَ اعْتَرَفُوا بِذُنُوبِهِمْ</w:t>
      </w:r>
      <w:r>
        <w:rPr>
          <w:rFonts w:eastAsia="Amiri" w:cs="Amiri" w:ascii="Amiri" w:hAnsi="Amiri"/>
          <w:color w:val="111111"/>
          <w:sz w:val="28"/>
          <w:szCs w:val="28"/>
          <w:rtl w:val="true"/>
          <w:lang w:bidi="ar-SA"/>
        </w:rPr>
        <w:t>»</w:t>
      </w:r>
      <w:r>
        <w:rPr>
          <w:rStyle w:val="FootnoteAnchor"/>
          <w:rtl w:val="true"/>
        </w:rPr>
        <w:footnoteReference w:id="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لَسْتُ بِرَبِّكُمْ قالُوا بَلى</w:t>
      </w:r>
      <w:r>
        <w:rPr>
          <w:rFonts w:eastAsia="Amiri" w:cs="Amiri" w:ascii="Amiri" w:hAnsi="Amiri"/>
          <w:color w:val="111111"/>
          <w:sz w:val="28"/>
          <w:szCs w:val="28"/>
          <w:rtl w:val="true"/>
          <w:lang w:bidi="ar-SA"/>
        </w:rPr>
        <w:t>»</w:t>
      </w:r>
      <w:r>
        <w:rPr>
          <w:rStyle w:val="FootnoteAnchor"/>
          <w:rtl w:val="true"/>
        </w:rPr>
        <w:footnoteReference w:id="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كُونُوا قَوَّامِينَ بِالْقِسْطِ شُهَداءَ لِلَّهِ وَ لَوْ عَلى أَنْفُسِكُمْ</w:t>
      </w:r>
      <w:r>
        <w:rPr>
          <w:rFonts w:eastAsia="Amiri" w:cs="Amiri" w:ascii="Amiri" w:hAnsi="Amiri"/>
          <w:color w:val="111111"/>
          <w:sz w:val="28"/>
          <w:szCs w:val="28"/>
          <w:rtl w:val="true"/>
          <w:lang w:bidi="ar-SA"/>
        </w:rPr>
        <w:t>»</w:t>
      </w:r>
      <w:r>
        <w:rPr>
          <w:rStyle w:val="FootnoteAnchor"/>
          <w:rtl w:val="true"/>
        </w:rPr>
        <w:footnoteReference w:id="6"/>
      </w:r>
      <w:r>
        <w:rPr>
          <w:rFonts w:ascii="Amiri" w:hAnsi="Amiri" w:eastAsia="Amiri" w:cs="Amiri"/>
          <w:color w:val="111111"/>
          <w:sz w:val="28"/>
          <w:sz w:val="28"/>
          <w:szCs w:val="28"/>
          <w:rtl w:val="true"/>
          <w:lang w:bidi="ar-SA"/>
        </w:rPr>
        <w:t>الذي هو</w:t>
      </w:r>
    </w:p>
    <w:p>
      <w:pPr>
        <w:pStyle w:val="BookText"/>
        <w:rPr/>
      </w:pPr>
      <w:r>
        <w:rPr>
          <w:rFonts w:ascii="Amiri" w:hAnsi="Amiri" w:eastAsia="Amiri" w:cs="Amiri"/>
          <w:color w:val="111111"/>
          <w:sz w:val="28"/>
          <w:sz w:val="28"/>
          <w:szCs w:val="28"/>
          <w:rtl w:val="true"/>
          <w:lang w:bidi="ar-SA"/>
        </w:rPr>
        <w:t>كالنبوي‌</w:t>
      </w:r>
      <w:r>
        <w:rPr>
          <w:rStyle w:val="FootnoteAnchor"/>
          <w:rtl w:val="true"/>
        </w:rPr>
        <w:footnoteReference w:id="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قولوا الحق و لو على أنفسكم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جراح المدائني‌</w:t>
      </w:r>
      <w:r>
        <w:rPr>
          <w:rStyle w:val="FootnoteAnchor"/>
          <w:rtl w:val="true"/>
        </w:rPr>
        <w:footnoteReference w:id="8"/>
      </w:r>
      <w:r>
        <w:rPr>
          <w:rFonts w:ascii="Amiri" w:hAnsi="Amiri" w:eastAsia="Amiri" w:cs="Amiri"/>
          <w:color w:val="111111"/>
          <w:sz w:val="28"/>
          <w:sz w:val="28"/>
          <w:szCs w:val="28"/>
          <w:rtl w:val="true"/>
          <w:lang w:bidi="ar-SA"/>
        </w:rPr>
        <w:t xml:space="preserve">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أقبل شهادة الفاسق إلا على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غيرهما مما هو دال على ذلك أيضا، مضافا إلى</w:t>
      </w:r>
    </w:p>
    <w:p>
      <w:pPr>
        <w:pStyle w:val="BookText"/>
        <w:rPr/>
      </w:pPr>
      <w:r>
        <w:rPr>
          <w:rFonts w:ascii="Amiri" w:hAnsi="Amiri" w:eastAsia="Amiri" w:cs="Amiri"/>
          <w:color w:val="111111"/>
          <w:sz w:val="28"/>
          <w:sz w:val="28"/>
          <w:szCs w:val="28"/>
          <w:rtl w:val="true"/>
          <w:lang w:bidi="ar-SA"/>
        </w:rPr>
        <w:t>النبوي المستفيض أو المتواتر</w:t>
      </w:r>
      <w:r>
        <w:rPr>
          <w:rStyle w:val="FootnoteAnchor"/>
          <w:rtl w:val="true"/>
        </w:rPr>
        <w:footnoteReference w:id="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إقرار العقلاء على أنفسهم جائز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مرسل عطار</w:t>
      </w:r>
      <w:r>
        <w:rPr>
          <w:rStyle w:val="FootnoteAnchor"/>
          <w:rtl w:val="true"/>
        </w:rPr>
        <w:footnoteReference w:id="10"/>
      </w:r>
      <w:r>
        <w:rPr>
          <w:rFonts w:ascii="Amiri" w:hAnsi="Amiri" w:eastAsia="Amiri" w:cs="Amiri"/>
          <w:color w:val="111111"/>
          <w:sz w:val="28"/>
          <w:sz w:val="28"/>
          <w:szCs w:val="28"/>
          <w:rtl w:val="true"/>
          <w:lang w:bidi="ar-SA"/>
        </w:rPr>
        <w:t xml:space="preserve">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 أصدق على نفسه من سبعين مؤمنا</w:t>
      </w:r>
      <w:r>
        <w:rPr>
          <w:rFonts w:eastAsia="Amiri" w:cs="Amiri" w:ascii="Amiri" w:hAnsi="Amiri"/>
          <w:color w:val="111111"/>
          <w:sz w:val="28"/>
          <w:szCs w:val="28"/>
          <w:rtl w:val="true"/>
          <w:lang w:bidi="ar-SA"/>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النصوص</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المتفرقة في الأبواب التي منها الأخذ به في الحد بالزنا</w:t>
      </w:r>
      <w:r>
        <w:rPr>
          <w:rStyle w:val="FootnoteAnchor"/>
          <w:rtl w:val="true"/>
        </w:rPr>
        <w:footnoteReference w:id="11"/>
      </w:r>
      <w:r>
        <w:rPr>
          <w:rFonts w:ascii="Amiri" w:hAnsi="Amiri" w:eastAsia="Amiri" w:cs="Amiri"/>
          <w:color w:val="111111"/>
          <w:sz w:val="28"/>
          <w:sz w:val="28"/>
          <w:szCs w:val="28"/>
          <w:rtl w:val="true"/>
          <w:lang w:bidi="ar-SA"/>
        </w:rPr>
        <w:t>و غيره و منها إقرار بعض الورثة بالدين‌</w:t>
      </w:r>
      <w:r>
        <w:rPr>
          <w:rStyle w:val="FootnoteAnchor"/>
          <w:rtl w:val="true"/>
        </w:rPr>
        <w:footnoteReference w:id="12"/>
      </w:r>
      <w:r>
        <w:rPr>
          <w:rFonts w:ascii="Amiri" w:hAnsi="Amiri" w:eastAsia="Amiri" w:cs="Amiri"/>
          <w:color w:val="111111"/>
          <w:sz w:val="28"/>
          <w:sz w:val="28"/>
          <w:szCs w:val="28"/>
          <w:rtl w:val="true"/>
          <w:lang w:bidi="ar-SA"/>
        </w:rPr>
        <w:t>و إقرار المريض‌</w:t>
      </w:r>
      <w:r>
        <w:rPr>
          <w:rStyle w:val="FootnoteAnchor"/>
          <w:rtl w:val="true"/>
        </w:rPr>
        <w:footnoteReference w:id="13"/>
      </w:r>
      <w:r>
        <w:rPr>
          <w:rFonts w:ascii="Amiri" w:hAnsi="Amiri" w:eastAsia="Amiri" w:cs="Amiri"/>
          <w:color w:val="111111"/>
          <w:sz w:val="28"/>
          <w:sz w:val="28"/>
          <w:szCs w:val="28"/>
          <w:rtl w:val="true"/>
          <w:lang w:bidi="ar-SA"/>
        </w:rPr>
        <w:t>و غير ذلك</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 النظر فيه يكون في الأركان و اللواحق، و أركانه غالبا أربعة صيغة و مقر و مقر له و مقر به، إذ قد يحتاج إلى مقر له كالإقرار بما يوجب الحد، 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الحق حينئذ لله تعالى و إقرار له به، و الأمر سهل</w:t>
      </w:r>
      <w:r>
        <w:rPr>
          <w:rFonts w:eastAsia="Amiri" w:cs="Amiri" w:ascii="Amiri" w:hAnsi="Amiri"/>
          <w:color w:val="111111"/>
          <w:sz w:val="28"/>
          <w:szCs w:val="28"/>
          <w:rtl w:val="true"/>
          <w:lang w:bidi="ar-SA"/>
        </w:rPr>
        <w:t>.</w:t>
      </w:r>
      <w:bookmarkStart w:id="11" w:name="pg12315_116622"/>
    </w:p>
    <w:p>
      <w:pPr>
        <w:pStyle w:val="BookText"/>
        <w:rPr/>
      </w:pPr>
      <w:bookmarkEnd w:id="11"/>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Heading4"/>
        <w:numPr>
          <w:ilvl w:val="3"/>
          <w:numId w:val="1"/>
        </w:numPr>
        <w:rPr/>
      </w:pPr>
      <w:bookmarkStart w:id="12" w:name="__RefHeading___Toc7910625_417432637"/>
      <w:bookmarkStart w:id="13" w:name="_Toc5"/>
      <w:bookmarkEnd w:id="12"/>
      <w:r>
        <w:rPr>
          <w:rtl w:val="true"/>
        </w:rPr>
        <w:t>[</w:t>
      </w:r>
      <w:r>
        <w:rPr>
          <w:rtl w:val="true"/>
        </w:rPr>
        <w:t>النظر الأول في الصيغة</w:t>
      </w:r>
      <w:r>
        <w:rPr>
          <w:rtl w:val="true"/>
        </w:rPr>
        <w:t>]</w:t>
      </w:r>
      <w:bookmarkEnd w:id="13"/>
    </w:p>
    <w:p>
      <w:pPr>
        <w:pStyle w:val="Heading5"/>
        <w:numPr>
          <w:ilvl w:val="4"/>
          <w:numId w:val="1"/>
        </w:numPr>
        <w:rPr/>
      </w:pPr>
      <w:bookmarkStart w:id="14" w:name="__RefHeading___Toc7910627_417432637"/>
      <w:bookmarkStart w:id="15" w:name="_Toc6"/>
      <w:bookmarkEnd w:id="14"/>
      <w:r>
        <w:rPr>
          <w:rtl w:val="true"/>
        </w:rPr>
        <w:t>اشاره</w:t>
      </w:r>
      <w:bookmarkEnd w:id="15"/>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الصيغة و فيها مقاصد</w:t>
      </w:r>
    </w:p>
    <w:p>
      <w:pPr>
        <w:pStyle w:val="Heading5"/>
        <w:numPr>
          <w:ilvl w:val="4"/>
          <w:numId w:val="1"/>
        </w:numPr>
        <w:rPr/>
      </w:pPr>
      <w:bookmarkStart w:id="16" w:name="__RefHeading___Toc7910629_417432637"/>
      <w:bookmarkStart w:id="17" w:name="_Toc7"/>
      <w:bookmarkEnd w:id="16"/>
      <w:r>
        <w:rPr>
          <w:rtl w:val="true"/>
        </w:rPr>
        <w:t>[</w:t>
      </w:r>
      <w:r>
        <w:rPr>
          <w:rtl w:val="true"/>
        </w:rPr>
        <w:t>المقصد الأول في الصيغة الصريحة</w:t>
      </w:r>
      <w:r>
        <w:rPr>
          <w:rtl w:val="true"/>
        </w:rPr>
        <w:t>]</w:t>
      </w:r>
      <w:bookmarkEnd w:id="17"/>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الصيغة الصريحة، و هي اللفظ المتضمن للاخبار عن حق واجب، كقوله لك علي أو عندي أو في ذمتي أو ما أشبهه و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الإقرار عبارة عن الصيغة المخصوصة، فتعريفها يقتضي تعريفه، فكان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هي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تعريفا</w:t>
      </w:r>
    </w:p>
    <w:p>
      <w:pPr>
        <w:pStyle w:val="BookText"/>
        <w:rPr/>
      </w:pPr>
      <w:r>
        <w:rPr>
          <w:rFonts w:ascii="Amiri" w:hAnsi="Amiri" w:eastAsia="Amiri" w:cs="Amiri"/>
          <w:color w:val="111111"/>
          <w:sz w:val="28"/>
          <w:sz w:val="28"/>
          <w:szCs w:val="28"/>
          <w:rtl w:val="true"/>
          <w:lang w:bidi="ar-SA"/>
        </w:rPr>
        <w:t>له، كما صرح به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أنكر عليه ذلك في مجمع البرهان،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ليست هي الإقرار بل هو الإخبار و التلفظ بها الذي هو مدلولها كما قال المصنف هنا و في التذكرة و غيرها، نعم قد يطلق عليها الإقرار أيضا باعتبار تسمية الدال باسم المدلول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ظهور كلماتهم في أن الإقرار من مقولة الألفاظ و إن كان من حيث مدلولها، لا أنه من المعاني المستقلة في نفسها التي مما يدل عليها الصيغة المزبورة نحو الأمر و النهي، ضرورة عدم صدق الإقرار مع عدم التلفظ بالصيغة، بخلاف الأمر الذي هو للطلب المدلول عليه بالصيغة أو غيرها</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لعل التأمل الجيد في كلامهم يقتضي عدم صدق الإقرار على الإشارة الفعلية الدالة على الاعتراف بالحق، لعدم صدق الاخبار عليها حقيقة و إن لحقها حكم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الإقرار، اللهم إلا أن يراد من الاخبار في كلامهم مطلق ما يفيد الاعلام بقول أو فعل، إلا أنه كما ترى، و حينئذ فيراد من صيغة الإقرار اضافة البيان لا مثل صيغة البيع الذي هو بمعنى النقل الحاصل بالصيغة و غيرها، و لعل هذا هو مراد ثاني الشهيدين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كل حال فالأمر 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قال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أراد بالواجب معناه اللغوي، و هو الثابت، فيخرج به الاخبار عن حق مستقبل، فإنه ليس إقرارا و انما هو وعد أو ما في معناه، و بهذا يستغنى عما عبر به غيره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حق 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تناوله للحق المؤجل أظهر من تناول السابق له، لأنه أمر ثابت الان و إن كان استحقاق المطالبة به مستقبلا و يمكن اندراجه في السابق أيضا من حيث إن أصل الحق سابق و انما المستقبل المطالبة به، و تأخر استحقاق المطالبة أمر خارج عن الإقرار، لأنه عبارة عن التأجيل، و ذكره في الإقرار بالحق ليس إقرارا، و إنما هو دفع لما لزم من الاخبار بأصل الحق، و من ثم يقبل الإقرار بالحق لا بالأجل، كما 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سبقه الى ذلك الكركي في جامعه</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في مجمع البرهان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عدم كون الإقرار إلا بحق سابق تأمل، فإن ذلك غير منقول من الشارع، بل مجرد اصطلاح نجده في بعض كتب الأصحاب، بل الذي يفهم من ظاهره أعم من ذلك، و لذلك تراهم يطلقونه على غير ذلك أيضا و هو ظاهر، الا أنه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براءة الذمة و عدم لزوم شي‌ء، و الذي علم كونه إقرارا يلزم به ذلك، و غيره لم يعلم بل و لا يظن بحيث يكون معتبرا و مخرجا للأصل عن أصله، فيبقى تحت النفي،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فالمعلق بمنزلة وعد بلزوم شي‌ء له بشرط كذا، و لا دليل على لزومه إذ الأصحاب لم يقولوا بوجوب الوفاء بالوعد على ما يظهر و ان كان ظاهر بعض الايات‌</w:t>
      </w:r>
      <w:r>
        <w:rPr>
          <w:rStyle w:val="FootnoteAnchor"/>
          <w:rtl w:val="true"/>
        </w:rPr>
        <w:footnoteReference w:id="14"/>
      </w:r>
      <w:r>
        <w:rPr>
          <w:rFonts w:ascii="IRNazanin" w:hAnsi="IRNazanin" w:eastAsia="IRNazanin"/>
          <w:color w:val="111111"/>
          <w:sz w:val="28"/>
          <w:sz w:val="28"/>
          <w:szCs w:val="28"/>
          <w:rtl w:val="true"/>
          <w:lang w:bidi="fa-IR"/>
        </w:rPr>
        <w:t>و الأخبار</w:t>
      </w:r>
      <w:r>
        <w:rPr>
          <w:rStyle w:val="FootnoteAnchor"/>
          <w:rtl w:val="true"/>
        </w:rPr>
        <w:footnoteReference w:id="15"/>
      </w:r>
      <w:r>
        <w:rPr>
          <w:rFonts w:ascii="Amiri" w:hAnsi="Amiri" w:eastAsia="Amiri" w:cs="Amiri"/>
          <w:color w:val="111111"/>
          <w:sz w:val="28"/>
          <w:sz w:val="28"/>
          <w:szCs w:val="28"/>
          <w:rtl w:val="true"/>
          <w:lang w:bidi="ar-SA"/>
        </w:rPr>
        <w:t>وجوب الوفاء بالوعد، الا أن في كون ذلك وعدا صريحا أيضا تأملا، و دخوله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تحت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المسلمون</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غير ظاهر، و بالجملة الأصل دليل قوي، و الخروج عنه يحتاج إلى دليل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إنكار صدق الإقرار على الحقوق المعلقة بنذر أو عهد أو يمين على شي‌ء متوقع أو معلوم الحصول، فإذا أقر مثلا أن لزيد عليه مائة درهم إذا عوفي مريضه بنذر أو عهد أو يمين أو إذا جاء شهر كذا و نحو ذلك مما هو ليس كالمؤجل بل أصل الاستحقاق متوقف على أمر مستقبل لوقوعه بسبب تقبل ذلك كان إقرارا، و إنكار صدق الإقرار عليه أو عدم جريان حكمه عليه من المنكرات التي لا تسمع من مدعيها، اللهم الا أن يقال إنه حق سابق باعتبار تقدم السبب أو</w:t>
      </w:r>
    </w:p>
    <w:p>
      <w:pPr>
        <w:pStyle w:val="BookText"/>
        <w:rPr/>
      </w:pPr>
      <w:r>
        <w:rPr>
          <w:rFonts w:ascii="Amiri" w:hAnsi="Amiri" w:eastAsia="Amiri" w:cs="Amiri"/>
          <w:color w:val="111111"/>
          <w:sz w:val="28"/>
          <w:sz w:val="28"/>
          <w:szCs w:val="28"/>
          <w:rtl w:val="true"/>
          <w:lang w:bidi="ar-SA"/>
        </w:rPr>
        <w:t>قصده على استحقاق المقر له و لو على وجه الشرط، إلا أن ذلك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من هذا و غيره يظهر أن مرادهم في التعريف التمييز في الجملة لا مطلق الإقرار، بل صريح كلماتهم تحقق الإقرار بمضمون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و مما يؤيد ذلك تسالمهم في سائر أبواب الفقه في النكاح و غيره على إجراء حكم الإقرار على كل من المدعي و المنكر، و أن كلا منهما يؤخذ بإقراره، و لا ريب في عدم صدق الإقرار بحق سابق على مثل إنكار الزوج أو الزوجة الزوجية، و لا على مثل إنكار البائع المبيع أو المشتري الشراء، و لا على مثل اعتراف الحاكم مثلا بإنشاء الحكومة لزيد على عمرو، و نحو ذلك مما لا ينكر عدم صدق كونه إخبارا بحق سابق لازم على المقر للمقر له، مع أنه إقرار قطعا، فيعلم من ذلك كله أنه ليس المراد من هذا التعريف الطرد و العكس، بل إنما هو تعريف لبعض أفراد الإقرار</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من ذلك يظهر لك زيادة قوة لما ذكرناه من أن إيكال الإقرار إلى العرف أولى من التعرض لتحديده، فإنه الذي يميز بين أفراده، حتى أنه في القضية الواحدة يجعل قائلها مدعيا من جهة و مقرا من جهة أخرى، و لعل ما ذكره في الصحاح من أن الإقرار الاعتراف أولى من هذه التعاريف، فتأمل جيدا، فإنه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تحقيق نافع،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فلا خلاف و لا إشكال في أنه يصح الإقرار بغير العربية من العربي و غيره، بل الإجماع بقسميه عليه، لتناول الإقرار للجميع، بل عن المفاتيح الإجماع على ذلك اضطرارا أو اختيارا بخلاف العقد و الإيقاع، نعم يعتبر العلم بالوضع، فلو لم يعلم العربي مثلا مؤدى اللفظ لم يقع قطعا، بل لو ادعى عدم العلم و كان ذلك ممكنا في حقه قبل عملا بالظاهر و أصالة عدم تجدد علمه بغير لغته، و لا فرق بعد دلالة اللفظ على ما يفيد الإقرار بين كونه على القانون العربي مادة و هيئة أولا ضرورة كون المدار على حصول مسمى الإقرار المعلوم عدم اعتبار ذلك فيه، بخلاف العقود و الإيقاعات التي هي أسباب لحصول مسبباتها لا كواشف عن أسباب، كالإقرار الذي هو إخبار عن حصول السبب، فيكفي فيه ما يكفي في الاخبار من غير فرق في ذلك بين الحقيقة اللغوية و العرفية و المجاز، ضرورة كون المدار على اللفظ الدال بنفسه أو بقرينة على ما يفيد الإقرار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الغريب دعوى بعض الناس ظهور كلمات الأصحاب في اشتراط كون صيغة الإقرار حقيقة عرفا أو 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خلاف بينهم في اشتراط التنجيز لما فيه من كونه إخبارا عن حق ثابت، و هو لا يقبل التعليق المقتضي لعدم وقوع المعلق قبل وقوع المعلق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علي كذا إن شئت أو إن شئت بضم التاء أو فتحها لم يكن إقرارا و كذا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قدم زيد، و كذا إن رضي فلان أو إن شهد أو نحو ذلك لاشتراك الجميع في التعليق المنافي للاخبار و إن كان على صفة يتحقق وقوعها، و ليس هذا نحو تعقيب الإقرار بما ينافيه الذي يؤخذ ببعضه و يترك الآخر، ضرورة كون الشرط و الجزاء كلاما واحدا، لكون الحكم بينهما لا في كل واحد منهما، و لا في الجزاء فقط و الشرط حرف كما عن بعض أهل العربية</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أنه لا يخفى عليك الفرق بين المقام و بين ما ذكرناه سابقا من الإقرار بالحق المستقبل المعلق على شي‌ء، فإنه ليس إقرارا مطلقا، بل هو إقرار بالحق</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المعلق بمقتضى السبب المتعلق به،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شهد لك فلان فهو صادق لزمه الإقرار في الحال، لأنه إذا صدق لزمه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وجب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و إن لم يشهد كما هو خيرة الشيخ في المحكي عن مبسوطة، و ابن سعيد في المحكي عن جامعه، و خيرة الفاضل في جملة من كتبه، بل عن فخر الإسلام عن والده نسبته إلى الأصحاب و إن كنا لم نتحققه لغير من عرفت، و وجهه ما أشار إليه المصنف من أنه إذا صدق على تقدير الشهادة لزمه الحق، لوجوب مطابقة الخبر الصادق لمخبره في الواقع، فيكون في ذمته على ذلك التقدير، و من المعلوم أنه لا دخل للشهادة في ثبوت المقر به في الذمة في نفس الأمر، فيثبت حينئذ مطلقا، إذ الصدق مطابقة نسبة الخبر للنسبة الخارجية، فلا بد من تحقق النسبة الخارجية في تحقق الصدق على تقدير 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الشهادة ليست سببا محصلا، بل السبب المقتضى لشغل الذمة أمر آخر من بيع أو قرض أو نحوهما، فإذا حكم بالصدق على تقدير الشهادة فقد حكم بثبوت سبب يقتضي شغل الذمة، و مع ثبوته يجب الحكم على تقدير الشهادة و عدمه، لما عرفت من أن المقتضي للشغل غير 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أيضا المال إما أن يكون ثابتا في ذمته أو لا، و الثاني باطل لاستلزامه كذب الشاهد على تقدير الشهادة، لأنه خبر غير مطابق، لكنه حكم بصدقه على تقديرها، فيكون مخالفا للفرض، فيتعين الأول، و أيضا يصدق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لم يكن المال ثابتا في ذمته لم يكن صادقا على تقدير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ينعكس بعكس النقيض إلى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كان صادقا على تقدير الشهادة كان المال في ذمته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المقدم حق لإقراره، فإنه حكم بصدقه على تقدير الشهادة فالتالي مثله، إلى غير ذلك مما قرر في وجه الحكم المزبور</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في غاية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توقف الطلبة فيه باعتبار أن استثناء نقيض المقدم ينتج نقيض التالي، فيكون التقدير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 لم يشهد فلا يكون صادقا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الفساد بعد ما عرفت من توجيهه، و لذا قال فيها بعد أن حكى ذلك عنهم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خطأ، لأنه عقيم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كذلك ما في حاشية الكركي على الكتاب 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خفي وجه هذه المسألة على كثير من الطلبة نظرا إلى أن الاستثناء هل هو لعين المقدم أو لنقيض التالي؟</w:t>
      </w:r>
    </w:p>
    <w:p>
      <w:pPr>
        <w:pStyle w:val="BookText"/>
        <w:rPr/>
      </w:pPr>
      <w:r>
        <w:rPr>
          <w:rFonts w:ascii="Amiri" w:hAnsi="Amiri" w:eastAsia="Amiri" w:cs="Amiri"/>
          <w:color w:val="111111"/>
          <w:sz w:val="28"/>
          <w:sz w:val="28"/>
          <w:szCs w:val="28"/>
          <w:rtl w:val="true"/>
          <w:lang w:bidi="ar-SA"/>
        </w:rPr>
        <w:t>ثم كيف يلزم المال المعلق لزومه على شهادة لم تحصل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أنه لا وقع لشي‌ء من ذلك بعد الإحاطة بما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أشكله في غاية المراد بأن تعليق الصدق على شهادته يوجب توقفه عليها، لضرورة التعلق، و شهادته و إن كانت ممكنة في نفس الأمر فإنها قد تكون ممتنعة بالنظر إلى المقر، و المعلق على الممتنع ممتنع، و بأن التعليق مبطل للإقرار و إن كان المعلق عليه ممكنا، لأن الواجب لا يقبل التعليق، و لو كان لإمكان الشهادة مدخل في الثبوت لم يكن فرق بين التعليقات مع كونها ممكنة، و لأن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العبارة لا تلزم، فكذا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تبعه عليه الكركي و ثاني الشهيدين و غيرهما، لظهور كون المراد من مثل هذه العبارة في محاورات الناس أنه من الممتنع شهادة الشخص المزبور، لامتناع الكذب عليه، لا أن المراد الاعتراف بصدقه على تقدير الشهادة، نحو قول أحدهم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شهد فلان أني لست لأبي فهو 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يريد إلا ما سمعته، للقطع بعدم تصديقه على كونه ليس لأبيه</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يخرج بذلك عن التعليق، بل هو أدنى مرتبة منه، فإنه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علي كذا إن شهد به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إقرارا اتفاقا، مع أنه صريح في الاعتراف بالحق على تقدير الشهادة و الإقرار في مسألة النزاع إنما جاء من قبل الالتزام، فلأن لا يكون إقرارا أولى، و ما ذكر في توجيه الإقرار وارد في جميع التعليقات، 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الحق على تقدير ثبوت الشرط يستلزم ثبوته الان، إذ لا مدخل للشرط في ثبوته في نفس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قيل في الدليل، و إن كان هو كما ترى، ضرورة أن التعليق في مسألة النزاع بيان لحكم الشهادة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على تقديرها، بخلاف غيرها الذي هو تعليق محض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فالعمدة حينئذ في الإشكال عدم ظهور العبارة المزبورة في إرادة الإقرار على الوجه المزبور، بل لعل الظاهر منها خلاف ذلك، و لا أقل من الشك و الأصل براءة الذمة، خصوصا بعد ما في مجمع البرهان من احتمال أن القائل المزبور لم يعرف صحة ما ادعى عليه و عدمها،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أعرف صدق هذا الشخص، فان شهد فهو صادق و إن أعطى المدعى لإمكان لزومه لي حينئذ من غير شعور لي بسبب جناية من غير اختيار أو استقراض وكيلي أو نحو ذلك، و احتمال كون المراد ثبوت ذلك في ذمته قبل شهادته، و لم يكن حين الإقرار، فيكون الشهادة بعد ذلك صدقا و حقا، فلا يدل على ثبوت الحق قبل الإقرار، بل قبل الشهادة، فإن الصدق يستدعي ثبوت ما يشهد به قبلها لا قبل الإقرار، و يكون إقراره بالصدق حينئذ لمعرفته بصدقه بعدها لا لعلمه بوقوع المخبر به في نفس الأمر، نحو ما يقول من لا يعلم بشي‌ء في ذمته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لو قال المعصوم بأن ذمتك مشغولة فهو 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هذا إقرارا بالعلم بما يقوله قبل قوله، بل لا علم له بذلك إلا من قوله، فلو لم يقل لم يلزمه القول به، و لا قبله على تقدير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لذا قال الفاضل في المحكي عن تذكرته بعد أن بالغ في ترجيح ما سمعته من الشيخ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لو قال زيد الذي علق الصدق على شهادته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أشهد و أن المدعى كاذب أو أني أشهد ببراءته، و الأقرب أنه إن ادعى عدم علمه بما قال و أن المقر له لا يستحق في ذمته شيئا و أنه توهم أن فلانا لا يشهد فان كان مما يخفى عليه ذلك قبل قوله، و حمل على التعليق، و كان لغوا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إلى ذلك أشار فخر الإسلام فيما حكاه عن والده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المقر إن كان عارفا بهذه الملازمة العقلية لزمه الإقرار و إلا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الأصح عندي</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عليك مقامات هذه العبارة، فقد تصدر ممن يريد الالتزام بالحق و الاعتراف به،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شهد على ذلك فهو صادق، أي لأن الواقع كما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شهد، فهو في الحقيقة بمنزلة أن يقول لمن شهد عليه فعلا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اعترف به في المسالك في أول كلامه، و بمنزلة من كان مطلعا مثلا على قيام زيد،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من يخبر بقيامه فهو 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أخبر به زيد فهو صادق 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تصدر هذه العبارة ممن يعلم ببراءة ذمته و أنه لا يقبل فيها شهادة شاهد و لا خبر مخبر، فيريد من هذا التركيب شبه التعليق على محال، و هذا المقام غالبا يجرى بين المتخاصمين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تصدر من الشاك فيريد بها بيان أني أعلم صدق ذلك بشهادة زيد، و غير ذلك من المقامات التي لا تخفى على من له أدنى خبرة بالمحاورات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يقال إنها مع قطع النظر من سائر المقامات تستلزم الإقرار بالحق باعتبار ظهور الحكم بالصدق في معلومية الواقع لديه، و هو لا يختلف بالشهادة و عدمها، و حينئذ يكون التعليق فيها بمعنى أنه إن شهد كان متصفا بالصدق و إن لم يشهد به لم يكن متصفا به، ضرورة تبعية الصدق للاخبار بالواقع لا للواقع نفسه و إن لم يخبر به، و حينئذ فالواقع واقع لا يتغير بشهادته و عدمها، و لكن الاتصاف بالصدق يدور مدار الشهادة و عدمها، فمن الغريب إطناب ثاني الشهيدين تبعا للشهيد في أن المقام كباقي صور التعليق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أغرب منه دعوى إرادة التعليق على المحال من هذا التركيب على كل حال و مثله دعوى احتمالها كذلك لمحتملات متعددة، ضرورة أنه لا ينكر ظهور الحكم بالصدق لمن أخبر به فعلا أو لمن يقدر إخباره به في اطلاع الحاكم إلى الواقع و انكشافه لديه، و لذا حكم بصدق من يخبر به</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ذلك كله يظهر لك الوجه فيما ذكره الشيخ و المصنف من الفرق بين تعليق الإقرار على شهادة زيد مثلا و بين تعليق الوصف بالصدق، و أن الثاني من لوازمه الإقرار بالحق بخلاف الأول، بل و يظهر لك ما في كثير من الكلمات في المقام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التي ذكرناها و غيرها،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قد ظهر لك عدم الفرق بين العبارة المزبورة و بين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شهد علي شاهد بذلك فهو 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 القواعد و المسالك أن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كذلك بناء على إرادة ما يساوى الصدق منه نعم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شهد لك صدقته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مقرا، لعدم الملازمة بين التصديق و الحكم بالصدق الذي هو إخبار عن الواقع و ما في نفس الأمر لأن الكذب و الصدق بحسب نفس الأمر و نحوه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لزمني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معلومية عدم لزوم الحق بشهادة الواحد، فالمراد منه الوعد بالتزام الأداء و أصرح منهما في الوعد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واضح، بل و كذا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فهو 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نحو ذلك مما لا ظهور فيه في الاعتراف بكون الواقع كما يشهد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فلا خلاف بل و لا إشكال في أن إطلاق الإقرار بالموزون من أهل بلد مخصوص ينصرف إلى ميزان تلك البلد إذ كان فيها، لأن ألفاظ الإقرار كغيرها في الحمل على المتعارف إن كان، و إلا فعلى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الكلام في المكيل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و كذا إطلاق النقدين من الذهب و الفضة فينصرف إلى النقد الغالب من المشكوك في بلد الإقرار إذا كان المقر من أهله، من غير فرق بين المغشوش و غيره و الناقص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عندي وزن درهم 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مثقال 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يجب حمله على النقد الغالب، و هو المسكوك، بل يعتبر فيه مصداقهما و لو من غير المضروب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يفارق النقد الغالب أيضا في أنه يعتبر خلوصه من الغش، بخلاف النقد، فإنه يحمل على المتعارف و إن كان مغشوشا، لأن ذلك هو المفهوم منهما</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ما لا يخفى من عدم اعتبار ذلك فيه أيضا إذا كان المغشوش متعارفا في تلك البلد، نحو ما يأتي من ذهب أهل الجزية، ضرورة اتحاد المدرك في الجميع</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 وجوب حمل اللفظ على المفهوم منه عرفا و إلا فلغة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يظهر من المصنف اعتبار بلد الإقرار و إن تعارف في بلد المقر غيره، و فيه منع، بل الظاهر اعتبار بلد المقر كما عن جماعة التصريح به و إن أقر في بلد تعارف فيها غير ما في بلده إلا مع القرائن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نقدان غالبان أو وزنان مختلفان و هما في الاستعمال سواء رجع في التعيين إلى المقر بلا خلاف أجده فيه و إن عين في الناقص لأصالة البراءة من الزائد، و لو تعذر الرجوع إليه حمل على الأقل، لأنه المتيقن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تقييد المصنف و غيره بالسواء يقتضي أنه لو كان بعض النقد أو الوزن غالبا في المعاملة حمل الإطلاق عليه، كما صرح به بعضهم أيضا، و فيه منع و اضح إذا لم تكن الغلبة في الاستعمال تورث ظنا بالمراد من الإطلاق على وجه يكون هو المفهوم منه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لا إشكال في اعتبار التعدد في الرجوع إليه في التعيين، ضرورة انسياق المتعارف من اللفظ مع الاتحاد، و لكن في مجمع البرهان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يبعد القبول أيضا، لأنه يمكن أن يريد غير المتعارف في البلد و إن كان خلاف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مالا يخفى مع التعيين منفصلا، لكونه منافيا لما ثبت عليه بظاهر اللفظ الذي هو حجة شرعية، فهو حينئذ كالإنكار بعد الإقرار، و ستسمع تمام الكلام في ذلك عند تعرض المصنف له في المقصد الثاني،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علي درهم لزمه درهم واحد و إن كرر إلى المأة مثلا، بلا خلاف و لا إشكال، لاحتمال إرادة التأكيد احتمالا مساويا لعدمه أو راجحا، و الأصل براءة الذمة</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قال و درهم لزمه اثنان بلا خلاف، بل في المسالك ظاهرهم الاتفاق عليه، لأن العطف يقتضي المغايرة، فلا يحتمل التأكيد، و احتمال عدم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معرفته بالقانون العربي أو إرادة درهم آخر لزيد و نحوه لا يلتفت إليه بعد تبادر التعدد إلى الذهن، فلا يلتفت إلى الاحتمال البعيد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الكلام فتوى و دليلا لو قال ثم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في المتن و التحرير و الدروس و المسالك و محكي المبسوط و تعليق الإرشاد،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درهم فدرهم لمساواته للأولين في العطف المقتضى للمغايرة و عدم التأكيد، و أما احتمال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فدرهم لازم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لمجي‌ء الفاء غير عاطفة فبعيد لا ينافي الحكم بالظاهر، خلافا للفاضل في قواعده و إرشاده و ولده في المحكي من شرحه له، فلا يلزمه إلا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عن المبسوط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خلاف فيه، لمجي‌ء الفاء غير عاطفة، و الأصل براءة 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أن الاحتمال لا ينافي الظهور الذي هو مدار الحكم، و إلا لجرى نحوه في الصورتين الأولتين اللتين وافق فيهما الخصم، ضرورة إمكان مثل هذا الاحتمال بإضمار و نحوه فيهما،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في المسالك تبعا لما عن التحرير و الدروس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أردت فدرهم لازم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اتجه قبول قوله بيمينه لو خالفه المقر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ربما جعل بعض الناس هذا جمعا بين الكلمة، فيحتمل كلام المصنف على ما إذا لم يقل ذلك، و كلام الفاضل على ما إذا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منع القبول مع فرض انفصال القول و تبادر التعدد من اللفظ المزبور، لأنه من تعقيب الإقرار بما ينافيه و لو من حيث الظهور المزبور، و إلا لم يحكم بالدرهمين و إن لم يقل، لأصالة البراءة، و فرض تساوى احتمال العطف و غيره، و ربما تسمع لذلك زيادة تحقيق إنشاء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درهم و درهمان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لزمه ثلاثة، لامتناع التأكيد و بعد احتمال غير العطف، و كذا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درهم و درهم و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لزمه ثلاثة، بل كل ما زاد زاد، لما عرفته من ظهور العطف</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في القواعد و الإرشاد و غيرهما أنه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أردت بالثالث تأكيد الثاني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قبل، و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تأكيد الأول لم يقبل، و لعله لصلاحية تأكيد الثاني بالثالث لفظا بتكرر حرف العطف، بخلاف الأول الخالي منه، فلا يصلح الثالث المشتمل عليه تأكيدا له لفظا فضلا عن عدم صلاحيته له 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قد يناقش بنحو ما سمعته من منافاة القول المزبورة للظهور مع فرض الانفصال، فلا يسمع و إلا لم يحكم بالثلاثة و إن لم يقل، لأصالة البراءة مع فرض تساوى الاحتمال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تجب الثلاثة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درهم و درهم ثم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درهم ثم درهم و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لامتناع احتمال التأكيد اللفظي، بل عن التحرير و الدروس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درهم و درهم فدرهم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كذلك بناء على عدم الاعتداد باحتمال مجيئها لغير العطف، هذا كله إذا عبر بما سمعت من التعبير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علي درهم فوق درهم أو تحت درهم أو فوقه درهم أو تحته درهم أو مع درهم أو معه درهم لزمه درهم واحد بلا خلاف أجده فيه، بل لم يحك عن أحد منا التعبير بما لا يقتضي الجزم بذلك إلا الفاضل في محكي التذكرة، فعبر بالأقرب، و لعله لأن الأصل براءة الذمة بعد تساوى احتمال إرادة الإقرار بالزائد، و احتمال إرادة درهم لي أو فوقه في الجودة و تحته في الرداءة، بل في المتن و الدروس لو قال ذلك أو قال قبل درهم أو بعده لزمه درهم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محكي المبسوط أنه أقوى، كالمسالك و جامع المقاصد أنه أصح، و لعله لاحتمال إرادة له درهم قبل وجوب درهم لعمرو، أو مضروب قبل درهم احتمالا مساويا لاحتمال إرادة الإقرار، فهو حينئذ كاحتمال أن يكون أراد في المثال السابق مع درهم لي و الأصل براءة الذمة فيقتصر على المتيقن</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خلافا للفاضل في القواعد،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يلزمه درهمان، و لعله لأن القبلية و البعدية يرجعان الى الزمان، و لا يتصف بهما نفس الدرهم، فلا بد من رجوع التقدم و التأخر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إلى المقر، و ليس ذلك إلا الوجوب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أجيب بأنهما كما يكونان بالزمان يكونان بالمزية و الرتبة و نحوهما، بل لو سلم اختصاصهما بالزمان جاز رجوعهما الى غير الوجوب، بأن يريد درهم مضروب قبل درهم و ما أشبهه، بل لو سلم إرادة الوجوب فيهما جاز إرادته بالنسبة إلى غير المقر بأن يريد لزيد درهم قبل وجوب درهم لعمرو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المناقشة بأنه لو سمع هذه الاحتمالات لسمعت في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علي درهم و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قد عرفت الاتفاق على لزوم درهمين يدفعها وضوح الفرق بينهما باعتبار كونها خلاف المعنى الحقيقي فيه، دون مثال القبلية و البعدية الذي لا يدل على المدعى بطريق الحقيقة، بل قد يمنع عدم اتصاف الدرهم بهما مع معلومية كون الظرف إذا وقع بعد نكرة كان صفة، من غير فرق بين ظرف الزمان و المكان، و كون المتعلق في ظرف الزمان هنا كونا خاصا لا يقتضي كون المتعلق وجوب درهم آخر له على المقر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خلاصة ما ذكروه في المقام، لكن الانصاف ظهور شغل الذمة بدرهمين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علي درهم قبله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بعده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الثلاثة لو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قبله درهم و بعده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بلزوم الدرهمين في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فوقه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قلنا لا خلاف بينهم في لزوم درهم واحد، إذ لعله لاختلاف عرف وقتهم و ما نحن فيه من العرف، ضرورة دوران المسألة على ذلك، إذ لا نصيب فيها للتعبد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 كذ لك يلزمه درهم واحد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علي درهم في عشرة و قد علم منه أنه لم يرد الضرب بذلك و إنما يريد الظرفية للدرهم الواحد بلا إشكال و لا خلاف، كما أنه لا إشكال و لا خلاف في لزوم العشرة إذا علم منه إرادة الإقرار بما يقتضيه الضرب</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الكلام في صورة الإطلاق، و الظاهر لزوم درهم واحد لأنه المتيقن،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الأصل براءة الذمة، و لا ظهور في العبارة يترجح به أحد الاحتمالين، بل ربما احتمل فيه ثالث، و هو ارادة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ادْخُلُوا فِي أُمَمٍ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فيلزمه حينئذ أحد عشر، و حينئذ يكون المثال كالمشترك الذي يرجع فيه الى المقر في التعيين، و يقبل منه بغير يمين إذا لم يدع عليه إرادة خلافه، و إلا حلف، و مع تعذره يؤخذ بالأقل الذي هو المتيقن على كل حال و ينفى الزائد بأصل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قال غصبته ثوبا في منديل أو حنطة في سفينة أو ثيابا في عيبة أو زيتا في جرة أو تمرا في جراب لم يدخل الظرف في الإقرار لاحتمال إرادة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الجميع، و كذا الإقرار بالظرف لا يقتضي الإقرار بالمظروف، فلو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عندي غمد فيه 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جرة فيها زيت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جراب فيه 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سفينة فيها 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إقرارا بالمظروف، لاحتمال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و الوصفية لا يقتضي الاستحقاق على هذا الوصف، إذ لا تنافي بين الإقرار بالموصوف مع التصريح بكون الوصف له، و كذا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غصبته فرسا عليها سرج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حمارا على ظهره لحاف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زمام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دابة مسرجة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دارا مفروشة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دابة بسرجها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دارا بفراشها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لظهور الباء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ثوبا مطرزا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الطراز كالجزء منه، مع احتمال العدم إذا كان الطراز يصنع بعد النسج</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غصبته فصا في خاتم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إقرارا بالفص، أما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خاتما فيه فص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كونه إقرارا بالفص وجهان، أظهرهما العدم، لاحتمال أن يريد فيه فص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أن المنساق في عرفنا دخوله، على أنه كالجزء منه حتى أنه لو باعه دخل فيه، فهو حينئذ كما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هذا الخاتم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فيه فص،</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فلا يقبل منه منفصلا استثناء الفص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في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خاتم و جاء به و فيه فص و استثناه فان الظاهر عدم قبوله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قد يناقش بأن الإقرار بالخاتم المطلق لا يقتضي الإقرار بأن فيه فصا، ضرورة صدقه بدونه، و لعله لذا كان المحكي عن الفخر و المقدس صحة الاستثناء، و عن الكركي أنه لا يخلو من 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عندي 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بها و هي حامل صح استثناء الحمل لعدم اندراجه في الإقرار السابق حتى يكون منافيا، بل عن التذكرة الحمل عندنا لا يدخل في الإقرار و لا في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ذكروا في كتاب القضاء أنه لا يسمع دعوى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بنت أمتي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لجواز ولادتها في غير ملكه، بل و لو قال مع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ولدتها في ملكي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الحرية أو تملك غيره لها، بل لو أقر بأنها بنت أمة فلان لم يلزمه شي‌ء بمجرد ذلك، و أنه لو فسره بما ينافي الملك قبل منه، لكن مع هذا كله ذكر صحة الاستثناء في القواعد احتمالا، بل عن التحرير و الإرشاد و الإيضاح الإشكال في ذلك، و لعله لأن الحمل نماؤها فيتبعها، و فيه أنه لا يقتضي التبعية في الإقرار، كما هو واضح،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فلا يدخل الظرف في الإقرار بالمظروف و لا بالعكس، فيصح استثناؤه حينئذ منفصلا خلافا للمحكي عن أبي حنيفة، فحكم بدخول كل من الظرف و المظروف في الآخر، و كذا البواقي، و عن أبي علي منا كل مالا يوجد بغير ظرف كالسمن فالإقرار به إقرار بظرفه، و هما معا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عندي عبد عليه عمامة ففي المتن و غيره كان إقرارا بهما، لأن له أهلية الإمساك فتكون له يد على ملبوسه مثلا، و ما في يده لسيده، فإذا أقر بالعبد كان ما في يده لسيده</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ليس كذلك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دابة عليها سرج لعدم اليد للدابة على ما عليها و إن حكي عن بعض الأصحاب إلا أنه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لو جاء بعبد عليه عمامة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العبد لزيد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العمامة له أيضا، و لو جاء بدابة عليها سرج 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الدابة لزيد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السرج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قد يناقش بأن دخول ما على العبد حينئذ من جهة اليد لا من جهة الإقرار، و مع ذلك فالسيد المقر له لا يدله على العبد، و انما اليد عليه للمقر فإذا أقر ببعض ما تحت يده لا يسري الإقرار لغيره، بل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كله أوجه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 يظهر لك ما في تردد الفاضل في القواعد في دخول السرج و الفراش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دابة مسرجة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مفروشة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إذا سلمها بغير الوصف لم تكن المقر بها، فهي كما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 عليه عمامة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قد عرفت أنه لا منافاة بين التصريح بكون الوصف له و كون الموصوف للمقر له، اللهم إلا أن يدعى فهم العرف مع عدم التصريح بتبعية الإقرار بالصفة للإقرار بالموصوف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جعل المدار على العرف في جميع ما تقدم أولى من الاطناب حتى فيما حكوا الاتفاق عليه، ضرورة معلومية عدم التعبد في أمثال هذه المسائل، و هو مختلف باختلاف الأمكنة و الأزمنة و الأحوال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 من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علي ألف في هذا الكيس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يكن في الكيس شي‌ء، فإنه يلزمه الألف،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ذلك، و لا أثر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هذا الكيس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المقتضي لرفع الإقرار، بل الظاهر وجوب الإتمام لو كان ناقصا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الظاهر ذلك حتى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الألف الذي في الكيس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جزم في القواعد و محكي التحرير بعدم إلزامه بالإتمام، و فيهما أيضا أنه لو لم يكن فيه شي‌ء ففي لزوم الألف وجهان</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ينافي ذلك كله، فيؤخذ به و لا يلتفت إلى غيره مما ينافيه، كما عن التذكرة، و أولى من ذلك الرجوع فيه إلى العرف، و مع الشك فالأصل البراءة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لعله إلى ما أشرنا من الرجوع إلى العرف مبنى النصوص فيمن أوصى بصندوق و فيه مال، فقال الورثة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لك الصندوق، ف</w:t>
      </w:r>
    </w:p>
    <w:p>
      <w:pPr>
        <w:pStyle w:val="BookText"/>
        <w:rPr/>
      </w:pP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الصندوق و ما فيه له</w:t>
      </w:r>
      <w:r>
        <w:rPr>
          <w:rFonts w:eastAsia="Amiri" w:cs="Amiri" w:ascii="Amiri" w:hAnsi="Amiri"/>
          <w:color w:val="111111"/>
          <w:sz w:val="28"/>
          <w:szCs w:val="28"/>
          <w:rtl w:val="true"/>
          <w:lang w:bidi="ar-SA"/>
        </w:rPr>
        <w:t>»</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و فيمن أوصى لرجل بسيف و كان في جفن و عليه حلية، فقال الورثة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لك النصل، ف</w:t>
      </w:r>
    </w:p>
    <w:p>
      <w:pPr>
        <w:pStyle w:val="BookText"/>
        <w:rPr/>
      </w:pPr>
      <w:r>
        <w:rPr>
          <w:rFonts w:ascii="Amiri" w:hAnsi="Amiri" w:eastAsia="Amiri" w:cs="Amiri"/>
          <w:color w:val="111111"/>
          <w:sz w:val="28"/>
          <w:sz w:val="28"/>
          <w:szCs w:val="28"/>
          <w:rtl w:val="true"/>
          <w:lang w:bidi="ar-SA"/>
        </w:rPr>
        <w:t>قال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بل السيف بما فيه له</w:t>
      </w:r>
      <w:r>
        <w:rPr>
          <w:rFonts w:eastAsia="Amiri" w:cs="Amiri" w:ascii="Amiri" w:hAnsi="Amiri"/>
          <w:color w:val="111111"/>
          <w:sz w:val="28"/>
          <w:szCs w:val="28"/>
          <w:rtl w:val="true"/>
          <w:lang w:bidi="ar-SA"/>
        </w:rPr>
        <w:t>»</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و فيمن أوصى بالسفينة و لم يسم ما فيها و فيها طعام، ف</w:t>
      </w:r>
    </w:p>
    <w:p>
      <w:pPr>
        <w:pStyle w:val="BookText"/>
        <w:rPr/>
      </w:pP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للذي أوصى له بها، إلا أن يكون متهما، و ليس للورثة شي‌ء</w:t>
      </w:r>
      <w:r>
        <w:rPr>
          <w:rFonts w:eastAsia="Amiri" w:cs="Amiri" w:ascii="Amiri" w:hAnsi="Amiri"/>
          <w:color w:val="111111"/>
          <w:sz w:val="28"/>
          <w:szCs w:val="28"/>
          <w:rtl w:val="true"/>
          <w:lang w:bidi="ar-SA"/>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عطف ببل فان كانا مطلقين مختلفين أو معينين لم يقبل إضرابه، و الزم بهما،</w:t>
      </w:r>
    </w:p>
    <w:p>
      <w:pPr>
        <w:pStyle w:val="BookText"/>
        <w:rPr/>
      </w:pPr>
      <w:r>
        <w:rPr>
          <w:rFonts w:ascii="IRNazanin" w:hAnsi="IRNazanin" w:eastAsia="IRNazanin"/>
          <w:color w:val="111111"/>
          <w:sz w:val="28"/>
          <w:sz w:val="28"/>
          <w:szCs w:val="28"/>
          <w:rtl w:val="true"/>
          <w:lang w:bidi="fa-IR"/>
        </w:rPr>
        <w:t xml:space="preserve">لعموم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إقرار العقلاء</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و قاعدة عدم سماع الإنكار بعد الإقرار بعد أن كان كل منهما غير الآخر و لا يدخل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علي قفيز حنطة مثلا بل قفيز شعير لزمه القفيزان و كذا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هذا الثوب بل هذا الثوب أو هذا الدرهم بل هذا الدرهم بلا خلاف أجده بين من تعرض له كالشيخ و الحلي و الفاضلين و الشهيدين و الكركي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عن أبي علي أنه أوجب ما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المختلفين دون ما قبلها، و كأنه مال إليه بعض متأخري المتأخرين، و لعله لمعلومية كونها للإضراب من غير نكير، و لأن الإنسان قد يسهو و قد يغلط فيستدرك ببل، مضافا إلى أصل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انسداد باب الإقرار بالأخذ بذلك لجريان نحو ذلك في أكثر الإقرارات ممنوعة، ضرورة كون المدار على ما يقتضيه القانون العربي و تقتضيه قاعدة عدم اعتبار معنى الكلام إلا بعد تمامه، كما في</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 هشام‌</w:t>
      </w:r>
      <w:r>
        <w:rPr>
          <w:rStyle w:val="FootnoteAnchor"/>
          <w:rtl w:val="true"/>
        </w:rPr>
        <w:footnoteReference w:id="21"/>
      </w:r>
      <w:r>
        <w:rPr>
          <w:rFonts w:ascii="Amiri" w:hAnsi="Amiri" w:eastAsia="Amiri" w:cs="Amiri"/>
          <w:color w:val="111111"/>
          <w:sz w:val="28"/>
          <w:sz w:val="28"/>
          <w:szCs w:val="28"/>
          <w:rtl w:val="true"/>
          <w:lang w:bidi="ar-SA"/>
        </w:rPr>
        <w:t>عن أبي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أمير المؤمنين عليه السلام لا يأخذ بأول الكلام دون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تمامه قبل ذكر بل واضحة الفساد، ضرورة كون المراد من الكلام مجموع ما يتكلم به المتكلم في ذلك الأمر، و لا بأس بإلزام ذلك، حتى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الشي‌ء لزيد، بل لعمرو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فيحكم به حينئذ للأخير منهما مع اتصال الكلام و إن لم يحك فيه خلاف فضلا عن التزامه في المعنيين اللذين هما في الحقيقة كالمختلفين باعتبار التشخيص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مع ذلك كله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صلاحية جميع ما سمعت، لمعارضة قاعدة إقرار العقلاء و قاعدة عدم سماع الإنكار بعد الإقرار، خصوصا بعد عدم الخلاف في العمل بهما في الفرض إلا ممن عرفت، و ليس العطف ببل من مكملات الكلام و متمماته كالاستثناء و نحوه، نعم لو دلت قرائن الأحوال على صدور ذلك منه غلطا عمل عليه و حكم بالثاني،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كانا مطلقين و كان أحدهما أكثر لزمه الأكثر بلا خلاف أجده فيه بيننا، بل و لا إشكال بناء على 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قفيز بل قفيزان لزمه القفيزان حسب دون الثلاثة و إن حكى عن زفر و داود، لكنه واضح الضعف، ضرورة ظهور اللفظ في إرادة دخول الأقل في الأكثر لا أقل من الشك، و الأصل براءة الذمة عما زاد عن الاثنين، و كذا لو عكس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قفيزان بل قفيز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لدخول الأقل فيه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دينار بل ديناران بل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لزمه الثلاثة، و هكذا، و لو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دينار بل ديناران بل قفيز بل قفيزان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لزمه ديناران و قفيزان، و لو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دينار و ديناران بل قفيز و قفيزان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لزمه ثلاثة دنانير و ثلاثة أقفزة و هكذا، لما عرفت</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لم يكن أحدهما أكثر لم يلزمه إلا أحدهما ف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علي درهم بل درهم لزمه واحد للأصل بعد احتمال إرادته من الثاني عين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أنه أضرب ليستدرك، فذكر أنه ليس عليه إلا ذلك، فأعاد الأول و لم يستدرك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احتمالا مساويا لإرادة درهم آخر غير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في قواعد الفاضل احتمال لزوم الاثنين، بل كأنه مال إليه الكركي في جامعه، بل في الإيضاح هو الأصح،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للاستدراك و الإنكار و الاعتراف، و تواردهما على محل واحد محال، فتعين التغاير، و الإنكار لا يقبل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محصله أن شرط صحة 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مغايرة ما قبلها لما بعدها، فكما لا يصح 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رجل بل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بتأويل أن أحد الرجلين غير الآخر فكذا لا يصح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درهم بل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بتأويل أن الأول غير الآخر، و إلا كان الإضراب لاغيا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منع تعين التأويل المزبور على وجه يترتب عليه الحكم بالإقرار بهما، لإمكان التأويل الذي ذكرناه و إن خرجت به عن الإضراب، و الأصل براءة الذمة، بل و لو مع التزام غلطية هذا الاستعمال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أحدهما معينا و الآخر مطلقا فان اتحدا قدرا و وصفا حمل المطلق على المعين، سواء تقدم أو تأخر، كما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درهم بل هذا الدرهم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الدرهم بل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جمع بينهما لصدق المغايرة مع عدم المنافاة، إذ يصح 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كونه هذا و غيره، بل هو هذا الدرهم لكن يتعين الوصف الزائد في أحدهما، و هو المتعين، فتعين المعين</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اختلفا و كان المعين هو الأقل تعين إكمال المقربة بالمعين لزوما و بغيره تخييرا، كما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هذا القفيز بل قفيزان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فيلزمه المعين مع أحد ما شاء منهما، و لو عكس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قفيزان بل هذا القفيز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المطلق و لم يتغير حكم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منع التفاوت بينهما بل قد يقال بعدم دخول المطلق في جميع الصور، فيلزم بالمعين و بغيره مما هو مصداق للمطلق، بل يمكن دعوى ظهور اللفظ في ذلك، مضافا إلى قاعدة الإضراب و غيرها، بل لعل هذا أولى مما سمعته من الإيضاح في المطلقين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نعم لو جمع بين المختلفين كمية و تعيينا كما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هذا القفيز من الحنطة بل هذان القفيزان من الشعير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فأولى بعدم التداخل، و يلزمه الثلاثة، هذا مع تقدم الإثبات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تقدم النفي كما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ماله علي درهم بل درهمان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ماله هذا الدرهم بل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ماله علي درهم بل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فالمتقدم منفي على أصله، و الثابت ما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لو عطف بلكن لزمه ما بعدها، إذ لا يعطف بها في الإقرار على وجه يكون ما بعدها إقرارا إلا بعد النفي، لوجوب مغايرة ما قبلها لما بعدها نفيا و إثباتا، و إلا فقد يعطف بها بعد النهي لكن لا بحيث يكون ما بعدها إقرارا، و عن بعض النحويين جواز العطف بها بعد الإيجاب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عشرة لا بل تسعة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لزمه عشرة بلا خلاف بين من تعرض له، و لكن يأتي فيه احتمال لزومهما معا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أقر لميت بمال صح بلا خلاف و لا إشكال و وجب دفعه إلى وارثه، فلو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وارث له غير هذا الزم التسليم إليه إن كان دينا بلا خلاف و لا إشكال</w:t>
      </w:r>
    </w:p>
    <w:p>
      <w:pPr>
        <w:pStyle w:val="BookText"/>
        <w:rPr/>
      </w:pPr>
      <w:r>
        <w:rPr>
          <w:rFonts w:ascii="IRNazanin" w:hAnsi="IRNazanin" w:eastAsia="IRNazanin"/>
          <w:color w:val="111111"/>
          <w:sz w:val="28"/>
          <w:sz w:val="28"/>
          <w:szCs w:val="28"/>
          <w:rtl w:val="true"/>
          <w:lang w:bidi="fa-IR"/>
        </w:rPr>
        <w:t xml:space="preserve">لعموم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إقرار العقلاء على أنفسهم</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مع عدم ضرر على الغير بعد أن يظهر لكون المال في ذمته و المال المدفوع عوضا عنه ماله، و لا يتعين إلا بقبض المستحق أو وكيله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ظاهر المصنف و الإرشاد و وكالة القواعد إلزامه بالتسليم في العين أيضا، بل هو صريح المحكي عن المبسوط و الجامع و التذكرة و غيرهم، بل في مجمع البرهان أنه المشهور، بل في التحرير الإجماع عليه، لأنه بمنزلة إقراره بأن هذا لهذا ابتداء، و لأنه مخاطب بإيصال الحق إلى أهله، فيلزم بما هو تكليفه، لأن المال في يده</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خلافا للفخر و الكركي و ثاني الشهيدين، فلا يلزم بالتسليم إلا بعد البحث الذي يحصل معه اليأس من الوارث، لأنه بعد أن أقر بكونه للميت كان إقراره بأن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لا وارث له غير هذا إقرارا في حق الغير، فلا يلزم بالتسليم المقتضى للتغرير بعين المال لو ظهر بعد ذلك وارث، بخلاف الدين الذي لا تغرير فيه، لكونه باقيا في الذمة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أراد تسليمها إليه لم يمنع لعدم المنازع الان، فان ظهر وارث آخر طالب بحقه، فان بقيت العين رجع إليها، و إلا تخير في مطالبة من شاء منهما بالمثل أو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نوقش بأنه متى جاز وجب كما أنه متى لم يلزم لكونه إقرارا في حق الغير لم يجز له التسليم، فلا معنى لعدم المنع من التسليم مع عدم الإلزام، و قد تقدم تحقيق المسألة في كتاب الوكالة، فلاحظ و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في المسالك 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مقتضى إطلاق المصنف هنا إلزامه بالتسليم حتى لو علم أن الوارث غيره أو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الإقرار وقع جملة واحدة لازمها أن المال لهذا المعين المشار إليه، فيلزم بالتسليم إليه، و لا يلتفت إلى الاحتمال، كما لا يجب علينا البحث في سبب الملك مع احتمال كونه غير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ضعفه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مع العلم بوجود وارث للميت غيره أو معه يكون تعيينه الثاني منافيا لإقراره به للميت المسموع، فلا يسمع بل يحكم به لوارثه كيف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مالا يخفى من أنه لا وجه لإلزام الحاكم له بدفع مال إلى غير صاحبه، بل عليه منعه منه لو فعل، و الإقرار بعد فرض العلم بفساده لا يقتضي ذلك،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المنساق من عبارة المصنف و ما شابهها مع عدم العلم بالحال، و تمام الكلام في المسألة في كتاب الوكالة،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علي ألف إذا جاء رأس الشهر لزمه الألف، و كذا لو قال</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جاء رأس الشهر فله علي ألف لعدم الفرق بينهما في المعنى، فان الشرط و إن تأخر لفظا فهو متقدم معنى، و حينئذ فهما سواء في إفادة الالتزام بذلك إذا جاء رأس الشهر إذا لم يعلم منه إرادة الالتزام بهذا اللفظ المخصوص الذي ليس هو من الملزمات الشرعية، بناء على عدم وجوب الوفاء بالوعد، و إلا كان إخبارا منه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بالتزامه له بذلك عند رأس الشهر بملزم شرعي غير اللفظ المزبور، فيندرج في</w:t>
      </w:r>
    </w:p>
    <w:p>
      <w:pPr>
        <w:pStyle w:val="BookText"/>
        <w:rPr/>
      </w:pPr>
      <w:r>
        <w:rPr>
          <w:rFonts w:ascii="Amiri" w:hAnsi="Amiri" w:eastAsia="Amiri" w:cs="Amiri"/>
          <w:color w:val="111111"/>
          <w:sz w:val="28"/>
          <w:sz w:val="28"/>
          <w:szCs w:val="28"/>
          <w:rtl w:val="true"/>
          <w:lang w:bidi="ar-SA"/>
        </w:rPr>
        <w:t>قوله صلى الله عليه و آله‌</w:t>
      </w:r>
      <w:r>
        <w:rPr>
          <w:rStyle w:val="FootnoteAnchor"/>
          <w:rtl w:val="true"/>
        </w:rPr>
        <w:footnoteReference w:id="2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إقرار العقلاء على أنفسهم جائز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المرء مصدق على نفسه</w:t>
      </w:r>
      <w:r>
        <w:rPr>
          <w:rFonts w:eastAsia="Amiri" w:cs="Amiri" w:ascii="Amiri" w:hAnsi="Amiri"/>
          <w:color w:val="111111"/>
          <w:sz w:val="28"/>
          <w:szCs w:val="28"/>
          <w:rtl w:val="true"/>
          <w:lang w:bidi="ar-SA"/>
        </w:rPr>
        <w:t>»</w:t>
      </w:r>
      <w:r>
        <w:rPr>
          <w:rStyle w:val="FootnoteAnchor"/>
          <w:rtl w:val="true"/>
        </w:rPr>
        <w:footnoteReference w:id="2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أصدق على نفسه من سبعين مؤمنا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أن كان في الأسباب الشرعية ما يلزم على هذا النحو كالنذر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معنى صحيح، سواء جعلته من الإقرار بالمعلق على معنى الإقرار بموجب السبب الذي شرع فيه التعليق، أو جعلته من الإقرار المعلق، بناء على صحته بالنسبة إلى المستقبل، لأن الخبر عما وقع لا يقبل التعليق، لا الخبر بالمستقبل، ضرورة معلومية صحة الإخبار بأن زيدا يضرب عمرا غدا إن ضربه مثلا، كضرورة معلومية دلالة الصيغة المخصوصة في المقام على التزامه بذلك عند رأس الشهر على وجه لا يتوقف بعد على شي‌ء آخر من تجديد سبب و نحوه، فيجب حملها عليه إلا إذا علم إرادة الوعد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صح للمصنف إطلاق الالتزام بذلك، بل في المسالك حكايته عن جماعة و إن</w:t>
      </w:r>
    </w:p>
    <w:p>
      <w:pPr>
        <w:pStyle w:val="BookText"/>
        <w:rPr/>
      </w:pPr>
      <w:r>
        <w:rPr>
          <w:rFonts w:ascii="Amiri" w:hAnsi="Amiri" w:eastAsia="Amiri" w:cs="Amiri"/>
          <w:color w:val="111111"/>
          <w:sz w:val="28"/>
          <w:sz w:val="28"/>
          <w:szCs w:val="28"/>
          <w:rtl w:val="true"/>
          <w:lang w:bidi="ar-SA"/>
        </w:rPr>
        <w:t>كنا لم نتحققه من أحد سوى الفاضل في التبصرة،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 رأس الشهر فله على ألفا و بالعكس لزمه ألف، بخلاف إن قدم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غير ظاهر في تمام الموافقة للمصنف، إذ لا يخفى عليك بناء على ما ذكرنا عدم الفرق بين التعليق على رأس الشهر أو على قدوم زيد، ضرورة اتحاد المدرك في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اعتبار السبق في الإقرار فقد عرفت الكلام فيه سابقا، و أنه لا دليل عليه، بل ظاهر الإطلاق خلافه، خصوصا</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عليه السلام</w:t>
      </w:r>
      <w:r>
        <w:rPr>
          <w:rStyle w:val="FootnoteAnchor"/>
          <w:rtl w:val="true"/>
        </w:rPr>
        <w:footnoteReference w:id="2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 أصدق</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على نفسه من سبعين مؤمنا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 يعلم فساد ما في المسالك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العبارة المقتضية للإقرار بالحق المؤخر قد تكون صريحة في التعليق، كما إذا علقه بشرط لا يطابق الأجل الشرعي،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قدم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و هذا لا إشكال في فساده، و قد تكون صريحا في التأجيل،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ألف مؤجلة إلى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إشكال في لزوم أصل المال، و إنما</w:t>
      </w:r>
    </w:p>
    <w:p>
      <w:pPr>
        <w:pStyle w:val="BookText"/>
        <w:rPr/>
      </w:pPr>
      <w:r>
        <w:rPr>
          <w:rFonts w:ascii="Amiri" w:hAnsi="Amiri" w:eastAsia="Amiri" w:cs="Amiri"/>
          <w:color w:val="111111"/>
          <w:sz w:val="28"/>
          <w:sz w:val="28"/>
          <w:szCs w:val="28"/>
          <w:rtl w:val="true"/>
          <w:lang w:bidi="ar-SA"/>
        </w:rPr>
        <w:t>الإشكال في قبول الأجل، و قد تكون محتملة للتعليق و التأجيل، كقوله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ألف إذا جاء رأس الشهر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الخلاف فيه في موضعين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في أصل الصحة و الثاني على تقدير الصحة في ثبوت الأجل و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 من عدم انحصار وجه الصحة في التأجيل الشرعي</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منه يعلم فساد ما فيها أيضا من تحرير أصل المسألة، حيث قال في الفرض و نحوه من التعليق على الأجل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علم من قصده إرادة التعليق فلا شبهة في بطلان الإقرار، لما تقدم من أن الإقرار يلزمه التنجيز، لأنه إخبار عن أمر واقع، فلا يجامع اشتراط وقوعه بأمر مستقبل، لأن الواقع لا يعلق بشرط، و إن قصد التأجيل صح إقراره، و إن أطلق و لم يعلم منه إرادة أحد الأمرين فظاهر المصنف و جماعة حمله على المعنى الثاني، لأنه ظاهر فيه، و حملا للكلام على الوجه الصحيح ما أمكن حمله عليه، و يحتمل قويا الرجوع إليه في قصده، و قبول قوله فيه مطلقا أو مع اليمين إن ادعى المقر له خلاف ما ادعى قصده، لاحتمال اللفظ للمعنيين، و كما أن حمله على التأجيل يفيد حكما شرعيا فكذا حمله على التعليق، لأن البطلان أيضا حكم شرعي، و الأصل براءة الذمة من التزام شي‌ء بدون اليقين و الظهور، و هو منتف هنا، لاشتراك اللفظ بين المعنيين، و فصل بعضهم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قدم الشرط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جاء رأس الشهر فعلى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إقرارا معلقا فيبطل، و إن أخره كان إقرارا بمؤجل، و الفرق أنه إذا بدا بالشرط لم يكن مقرا بالحق، و إنما علقه على الشرط، بخلاف ما إذا أخره، فإنه يكون قد أقر بالألف أولا، فإذا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 رأس الشهر احتمل أن يريد به محلها و وجوب تسليمها، و أن يريد به الآخر، فلا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يحمل على الثاني حذرا من تعقيبه الإقرار بالمنافي، بل على الأول، لعدم المنافاة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إليه أشار المصنف بقوله و منهم من فرق و ليس شيئا إلا أنى لم أجده لأحد من أصحابنا ممن تقدم عليه، نعم هو المشهور من أقوال الشافعية، بل و من تأخر عنه إلا الفاضل في التحرير، فقال عند بيان بطلان الإقرار بالتعليق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قدم زيد أو رضى فلان أو شهد، أو إذا جاء رأس الشهر فلك على كذا، و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على كذا إذا جاء رأس الشهر لزمه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مالا يخفى من أنه لا فرق في اللغة و العرف بين تقدم الشرط و تأخره، و أن الشرط و إن تأخر لفظا فهو متقدم معنى و له صدر الكلام، مضافا إلى ما عرفت مما ذكرناه من وجه المسألة الذي لا يتفاوت فيه بين التقديم و التأخير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يعلم وجه النظر في كلام جميع من تعرض للمسألة كالفاضل في القواعد و غيرها، و الشهيد و الكركي و الأردبيلي و غيرهم حتى الشيخ في المحكي عن مبسوطة، حيث بنوا المسألة على عدم ظهور في اللفظ على كونه تعليقا فيبطل، أو تأجيلا فيصح، و لم يلتفتوا إلى الصحة و إن لم يكن تأجيلا، لأن في الشرع أسبابا تشرع الالتزام معلقا و قد أخبر بها، و هو مصدق على نفسه، بل لا يكاد يفهم التأجيل من حاق اللفظ المزبور، ضرورة ظهوره في تعليق الملك عليه و أصل الاستحقاق لا أنه قد ملك عليه و لكن أداؤه يستحق عند رأس الشهر، و لو فرض انحصار وجه الصحة في التأجيل كان الجزم بالبطلان حينئذ متجها لظهور اللفظ في تعليق أصل الاستحقاق دونه، كما يحكى عن ثاني الشهيدين في تمهيد القواعد</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مما ذكرنا يعلم النظر فيما أطال فيه بعض المتأخرين هنا من أنه على تقدير الصحة و لزوم الألف هل تكون حالة كما عن أبي على و المبسوط و السرائر و جامع الشرائع و الإرشاد و شرحه و الإيضاح، بل عن التذكرة نسبته إلى أكثر علمائنا، لتوقف التأجيل على ما يقتضي الأصل خلافه، أو لا تلزم إلا إلى الأجل؟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كما عن الشيخ في أحد قوليه و القاضي و المصنف جزما أو ظاهرا، و الفاضل في التذكرة و التحرير و المختلف و جامع المقاصد و المسالك و مجمع البرهان و الكفاية، بل في المسالك نسبته إلى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جامع المقاصد أن عليه الفتوى، لأنه إقرار بهما باعتبار كون التأجيل حقه، فهو نحو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دراهم طبرية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إذ الكلام لم يقع منه إلا جملة واحدة، فلا يحكم عليه بشي‌ء منه إلا بعد تمامه الذي هو التأجيل هنا، بل لولا ذلك لانسد باب الإقرار بالمؤجل، بل ربما أدى ذلك إلى إنكار أصل الحق المؤجل مخافة الالتزام بالحلول إذا أقر به، إلى غير ذلك مما أطالوا به في الاستدلال على ذلك هنا، و ذلك كله مبنى على انحصار وجه الصحة في التأجيل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على ما ذكرناه فلا وقع لشي‌ء من ذلك، ضرورة أنه اعترف بأصل الاستحقاق عليه عند رأس الشهر، و في الشرع من الأسباب ما تشرع ذلك كذلك، و لا يؤخذ بأزيد مما أقربه، لأن الأصل البراءة، نعم يتجه الالتزام بالحلول بناء على إرادة التأجيل من ذلك، لأنه ليس في الشرع من الأسباب ما يقتضي التأجيل بغير الشرط الذي هو مخالف للأصل إلا في عقل الدية، فمع فرض عدم احتماله يتجه الالتزام بالحلول، و ربما تسمع لذلك تتمة إنشاء الله عند البحث في تعقيب الإقرار بما ينافيه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كله ظهر لك التحقيق في أصل المسألة، و أن الصواب إطلاق عبارة المصنف بعد جعل رأس الشهر فيها من باب المثال لكل تعليق و إن لم يكن من الآجال الشرعية</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أنه يظهر لك التحقيق في مسألة التأجيل و أنه دعوى من المقر الذي اعترف بوجود الحق في ذمته للمقر به إلا إذا احتمل وجود سبب شرع فيه التأجيل من غير اشتراط، كقتل الخطأ الموجب للدية على العاقلة مؤجلة، فلا يحكم عليه حينئذ بالحلول، لاحتمال كون ما أقر به من ذلك، و لو صرح به كان أولى بالقبول قطعا، كما اعترف به الفاضل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لكن في الدروس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أسند الأجل إلى عمل العقد فالقبول أظهر، و منهم من قطع به، و هو ضعيف لأنا نأخذ بأول كلامه،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علي 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الباقي مناف، فان سمع مع الاتصال فلا فرق بينه و بين غيره، و إلا يسمع فكذلك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أنه إنما لم نسمعه مع الاتصال في غيره لتضمنه دعوى الشرطية و نحوها مما هو خلاف الأصل بخلافه كما أشرنا إليه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ما فيها أيضا في أصل المسألة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علي ألف مؤجل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علي ألف إذا جاء رأس الشهر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نوى به الأجل فليقبل فيهما على قول قوى، لئلا ينسد باب الإقرار بالمؤجل، نعم لو أسند الأجل إلى الفرض لم يقبل إلا أن يدعى تأجيله بعقد لازم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يخفى عليك أن انسداد باب الإقرار بالمؤجل لا يقتضي ثبوته فيه و إن كان مدعيا بالنسبة إلى غيره، كدعوى تأجيل الفرض بعقد لازم المعلوم عدم سماعها فيه بدون بينة، كما هو واضح، فتأمل جيدا،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قال المالك للعبد مثلا بعتك أباك فأنكر الولد أصل الشراء كان القول قوله في ذلك بيمينه، للقاعدة المعلومة فإذا حلف الولد أسقطت دعوى الشراء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على كل حال انعتق المملوك بإقرار سيده على أنه باعه من ابنه و إن لم يحلف الولد، نعم إن حلف لم يلزمه الثمن و لا غيره مما يترتب على المشتري، و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كوضوح عدم الولاء لكل منهما عليه، لأنه قد اعترف بأن انعتاقه كان بسبب ملك الولد له، فلا ولاء له عليه، و الفرض أن الولد قد أنكر شراءه، فلا يكون له ولاء عليه، و قد تقدم الكلام سابقا في هذه المسألة و جملة من فروعها المتعلقة باعتراف العبد معهما بالشراء و عدمه و غيره</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ملكت هذه الدار من فلان أو غصبتها منه أو قبضتها منه كان إقرارا له بالدار بلا خلاف أجده فيه بين من تعرض له و لا إشكال، إلا ما يحكى</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عن التذكرة من الحكم بذلك في الأول على إشكال و لا ريب في ضعفه، ضرورة ظهور العبارة في انتقال الملك منه إليه، كظهور الأخيرين في كونها في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هو ليس كذلك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تملكتها على يده، لأنه يحتمل المعونة بسبب السعي في حصول الائتلاف و الاتفاق على المعاملة، و يحتمل إرادة إطلاقه أو شهادته على ذلك و غيرهما مما لا يقتضي إقرارا بملك أو يد مستلزمة له احتمالا مساويا لاحتمال إرادة التمليك منه، بل قد يدعى ظهوره في الأول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لفلان علي ألف لزمه الإقرار بها بلا خلاف أجده بين من تعرض له، كالشيخ و الفاضل و الكركي و ثاني الشهيدين و الأردبيلي، إلا ما يحكى عن يحيى بن سعيد، فلم يجعله إقرارا و الشافعي في أحد قوليه، و لا ريب في ضعفه، لا لأن كان لا تدل على الزوال لغة، لقوله تعالى‌</w:t>
      </w:r>
      <w:r>
        <w:rPr>
          <w:rStyle w:val="FootnoteAnchor"/>
          <w:rtl w:val="true"/>
        </w:rPr>
        <w:footnoteReference w:id="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اللَّهُ عَلِيماً حَكِيماً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 كما في المسالك و غيرها كي يناقش بظهورها عرفا في ذلك أو لغة أيضا، بل لدلالتهما على ثبوت الحق في ذمته، و إن سلم أيضا أنها دلت على زواله، فهو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قضيت دينك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ممن يكون مقرا بالحق و مدعيا سقوطه</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لعله إلى هذا أشار المصنف في تعليله الحكم بأنه‌</w:t>
      </w:r>
      <w:r>
        <w:rPr>
          <w:rStyle w:val="FootnoteAnchor"/>
          <w:rtl w:val="true"/>
        </w:rPr>
        <w:footnoteReference w:id="27"/>
      </w:r>
      <w:r>
        <w:rPr>
          <w:rFonts w:ascii="Amiri" w:hAnsi="Amiri" w:eastAsia="Amiri" w:cs="Amiri"/>
          <w:color w:val="111111"/>
          <w:sz w:val="28"/>
          <w:sz w:val="28"/>
          <w:szCs w:val="28"/>
          <w:rtl w:val="true"/>
          <w:lang w:bidi="ar-SA"/>
        </w:rPr>
        <w:t>إخبار عن تقدم الاستحقاق، فلا تقبل دعواه في السقوط أي المستفادة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صرح بها و لو متصلة بذلك، و عدم سماع الدعوى من المدعى لو ادعى بمثل هذا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ظهوره في الاستحقاق الفعلي، أو ظهوره في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ينافي جعله إقرارا من المقر، فما عن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احتمال العدم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الضعف، و من هنا جعل الأقوى خلافه</w:t>
      </w:r>
      <w:r>
        <w:rPr>
          <w:rFonts w:eastAsia="Amiri" w:cs="Amiri" w:ascii="Amiri" w:hAnsi="Amiri"/>
          <w:color w:val="111111"/>
          <w:sz w:val="28"/>
          <w:szCs w:val="28"/>
          <w:rtl w:val="true"/>
          <w:lang w:bidi="ar-SA"/>
        </w:rPr>
        <w:t>.</w:t>
      </w:r>
      <w:bookmarkStart w:id="18" w:name="pg12315_116649"/>
    </w:p>
    <w:p>
      <w:pPr>
        <w:pStyle w:val="BookText"/>
        <w:rPr/>
      </w:pPr>
      <w:bookmarkEnd w:id="18"/>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Heading5"/>
        <w:numPr>
          <w:ilvl w:val="4"/>
          <w:numId w:val="1"/>
        </w:numPr>
        <w:rPr/>
      </w:pPr>
      <w:bookmarkStart w:id="19" w:name="__RefHeading___Toc7910631_417432637"/>
      <w:bookmarkStart w:id="20" w:name="_Toc8"/>
      <w:bookmarkEnd w:id="19"/>
      <w:r>
        <w:rPr>
          <w:rtl w:val="true"/>
        </w:rPr>
        <w:t>[</w:t>
      </w:r>
      <w:r>
        <w:rPr>
          <w:rtl w:val="true"/>
        </w:rPr>
        <w:t>المقصد الثاني في الأقارير المبهمة</w:t>
      </w:r>
      <w:r>
        <w:rPr>
          <w:rtl w:val="true"/>
        </w:rPr>
        <w:t>]</w:t>
      </w:r>
      <w:bookmarkEnd w:id="20"/>
    </w:p>
    <w:p>
      <w:pPr>
        <w:pStyle w:val="Heading6"/>
        <w:numPr>
          <w:ilvl w:val="5"/>
          <w:numId w:val="1"/>
        </w:numPr>
        <w:rPr/>
      </w:pPr>
      <w:bookmarkStart w:id="21" w:name="__RefHeading___Toc7910633_417432637"/>
      <w:bookmarkStart w:id="22" w:name="_Toc9"/>
      <w:bookmarkEnd w:id="21"/>
      <w:r>
        <w:rPr>
          <w:rtl w:val="true"/>
        </w:rPr>
        <w:t>اشاره</w:t>
      </w:r>
      <w:bookmarkEnd w:id="22"/>
    </w:p>
    <w:p>
      <w:pPr>
        <w:pStyle w:val="BookText"/>
        <w:rPr/>
      </w:pPr>
      <w:r>
        <w:rPr>
          <w:rFonts w:ascii="Amiri" w:hAnsi="Amiri" w:eastAsia="Amiri" w:cs="Amiri"/>
          <w:color w:val="111111"/>
          <w:sz w:val="28"/>
          <w:sz w:val="28"/>
          <w:szCs w:val="28"/>
          <w:rtl w:val="true"/>
          <w:lang w:bidi="ar-SA"/>
        </w:rPr>
        <w:t>المقصد الثاني في الأقارير المبهمة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 مسائل</w:t>
      </w:r>
      <w:r>
        <w:rPr>
          <w:rFonts w:eastAsia="Amiri" w:cs="Amiri" w:ascii="Amiri" w:hAnsi="Amiri"/>
          <w:color w:val="111111"/>
          <w:sz w:val="28"/>
          <w:szCs w:val="28"/>
          <w:rtl w:val="true"/>
          <w:lang w:bidi="ar-SA"/>
        </w:rPr>
        <w:t>:</w:t>
      </w:r>
    </w:p>
    <w:p>
      <w:pPr>
        <w:pStyle w:val="Heading6"/>
        <w:numPr>
          <w:ilvl w:val="5"/>
          <w:numId w:val="1"/>
        </w:numPr>
        <w:rPr/>
      </w:pPr>
      <w:bookmarkStart w:id="23" w:name="__RefHeading___Toc7910635_417432637"/>
      <w:bookmarkStart w:id="24" w:name="_Toc10"/>
      <w:bookmarkEnd w:id="23"/>
      <w:r>
        <w:rPr>
          <w:rtl w:val="true"/>
        </w:rPr>
        <w:t>[</w:t>
      </w:r>
      <w:r>
        <w:rPr>
          <w:rtl w:val="true"/>
        </w:rPr>
        <w:t>المسألة الأولى إذا قال له علي مال صح و ألزم التفسير</w:t>
      </w:r>
      <w:r>
        <w:rPr>
          <w:rtl w:val="true"/>
        </w:rPr>
        <w:t>]</w:t>
      </w:r>
      <w:bookmarkEnd w:id="24"/>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في صحة الإقرار بالمبهم و لو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الشيخ في مبسوطة الاعتراف به، بل لعل ظاهره نفيه بين المسلمين، و في محكي التذكرة الإجماع عليه، لعموم أدلة الإقرار الذي هو إخبار يقبل الاجمال و التفصيل، مؤيدا بأن الحاجة قد تدعو إليه، و ربما كان في ذمته ما لم يعلم قدره، و لا بد له من التخلص منه، فيقر به، فيقع بعد الصلح، بخلاف غالب أفراد الإنشاء الذي لا ضرورة فيه إلى تحمل الجهالة و الغرر مع كونه هو السبب الموجب لثبوت الحق، و على كل حال فمن ذلك و غيره قلنا بسماع الدعوى المجهولة و إن لم تكن في دعوى الإقرار به، خلافا لجماعة كما أشبعنا الكلام في ذلك في كتاب القضاء، فلاحظ و تأمل</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حينئذ ف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علي مال صح لما عرفت و الزم التفسير بلا خلاف أجده فيه، بل و لا إشكال إذا كان المراد منه ما يشمل الإلزام بدفع أقل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ما يصدق عليه فان امتنع مع قدرته عليه حبس وفاقا للمشهور فيه و في ترك المدعى عليه جواب المدعي الذي قد أشبعنا الكلام فيه في كتاب القضاء على وجه يعلم منه ضعف القول بعدم حبسه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يقول له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تفسر جعلتك ناكلا، فإن أصر حلف المقر له الذي لا يتم هنا إلا في صورة الدعوى، لا الإقرار ابتداء بحيث لم يعلم المقر له الحق إلا من إقراره، و غير ذلك مما قيل فيه من استعمال مراتب الأمر بالمعروف فيه، فلا حظ و تأمل لتعرف تحقيق المقام مما هناك، إذ لا فرق في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مات قبل التفسير ففي التحرير و الدروس فسر الوارث و في القواعد و عن 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طولب الورثة إن خلف تركة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الشرط مراد الأولين قطعا، ضرورة عدم وجوب القضاء إذا لم تكن تركة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كضرورة مطالبته بالتعيين مع علمه، و إلا فلو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القول قوله بيمينه إذا طلبه المقر له، ثم يسلم المدعي أقل ما يتمول، و لا يسلم إليه ما يدعيه المدعى بيمينه، إذ لا يمين على المدعى إلا مع الرد المفقود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عن التحرير و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لو قال المقر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 المقر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أمكن قبول تعيين المدعى بيمينه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عليك ما فيه، خصوصا بعد الإحاطة بما ذكرناه في كتاب القضاء من انحصار طريق ثبوت الحق للمدعي في مثله بالبينة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فمطالبة الوارث بالتعيين مع دعوى العلم عليه لانتقال التركة إليه، لا حق الإقرار الذي لا يورث، كما هو واضح</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ادعى المقر له على الوارث بل و المقر أنه أراد بالمال خلاف ما فسره به توجه له اليمين، و لكن يمين الوارث على نفى العلم، و قد يتوهم من عبارة القواعد عدم سماع الدعوى إذا كانت على المقر، لأنه أدرى بما أراد، و فيه مالا يخفى من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أنه يقتضي تصديقه بيمينه لا عدم سماع الدعوى عليه،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فان فسر بما يتمول مما هو مصداق له قبل و لو كان قليلا بلا خلاف أجده فيه، كما عن المبسوط الاعتراف به، بل عن التذكرة الإجماع عليه، بل و لا إشكال للصدق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فسره بما لم تجر العادة بتموله كقشر الجوزة أو اللوزة و نحوه لم يقبل لعدم صدق المال عليه فضلا عن انصراف إطلاقه إليه على وجه يثبت في الذمة من غير خلاف أجده في شي‌ء من ذلك، إلا من الفاضل في المحكي عن تذكرته، فقبله، لأن المال أعم من غير المتمول، إذ كل غير متمول مال و لا ينعكس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رده في المسالك و غيرها بأنه و إن دخل فيه إلا ان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ثبوت شي‌ء في الذمة، و ما لا يتمول لا يثبت في الذمة و إن حرم غصبه و وجب 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 ما لم تجر العادة بتموله إذا اتفق تموله كان مالا، و يثبت في الذمة بل ينبغي القطع به في مثل حبة الشعير و الحنطة و نحوهما مما ذكروه مثالا أيضا لغير المتمول مما هي مال و متمولة عرفا، و إلا فلو فرض عنده جملة من الحب فأتلفها جماعة كل واحد منهم حبة أو أتلف واحد منهم الجميع حبة حبة لم يكن إشكال في ضمانهم، و التسامح في الحبة أو في جزء منها لقلتها لا لعدم ماليتها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مراد المصنف بغير المتمول هو الذي لم تجر العادة بتموله و جعله من المال و الاستيلاء عليه، بل إن اتفق ملكه له تبعا أعرض عنه، فلا يقبل تفسير المال المقر به بذلك، بل لعل الجزء اليسير من المال كذلك، فتأمل و الله العالم</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لا يقبل لو فسر المسلم لاخر مثله بما لا يملكه و لا ينتفع به كالخمر التي ليست بمحترمة و الخنزير و جلد الميتة، لأنه لا يعد شي‌ء منها مالا عرفا و لا شرعا فضلا عن ثبوتهما في ذمة له، فما في حاشية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الكركي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في إقرار المسلم للمسلم بالخمر إشكال، أقربه عدم 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من نظر، اللهم إلا أن يريد الخمر المحترمة، و فيه أن احترامها يمنع من غصبها منه و إتلافها عليه، لا أنه يجعلها مالا له على وجه يضمنها بالإتلاف أو يملكها المسلم بحيث له بيعها و شراؤها، ضرورة كون المستفاد من أدلة الخمر و الميتة و الخنزير خلاف ذلك، و أنها لا تدخل في ملك المسلم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يقال من أن كل خل مسبوق بالخمرية مع أنه غير مسلم لا يقتضي ملكيته لها على الوجه المزبور، بل أقصاه خروجها حينئذ عن ملكه، و لكن تبقى محترمة ثم تدخل في ملكه بالخلية باعتبار يده و استيلائه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فإذا فسر بها أو بالخنزير المال للذمي فقد صرح غير واحد بالقبول، و أنه يضمن له القيمة، لكن قد يشكل بأنه ليس مالا في الواقع و إن اعتقده المقر له، و لذا أطلق المصنف عدم القبول من المسلم إذا أقر بهما الذمي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الدروس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أقر به للمستحل فالأقرب الصحة، و يشكل بأنه لا يعد مالا شرعا، و لا عبرة باعتقاد المقر له، لفساده و لا يرده الإقرار بالخمر و لا الخنزير للذمي، لأنه يقر في شرع الإسلام على اعتقاده فيهما إذا لم يتظاهر، نعم لو فسره بجلد الميتة بعد الدبغ و كان المقر له ممن يعتقد طهارته لم يبعد القبول لأنه من جملة أمواله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ما فيها من الفرق بينهما و بين جلد الميتة لا يخلو من نظر، ضرورة اشتراك الجميع في عدم المالية واقعا،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لا يقبل لو فسره بما ينتفع به و لا يملك كالسرجين النجس و الكلب العقور لعدم كونهما مالا أما لو فسره بكلب الصيد أو الماشية أو كلب الزرع قبل لأنها مال بناء على جواز بيعها، بل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الجر و القابل للتعليم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نظر</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فسره برد السلام لم يقبل لا لأنه لم تجر العادة بالاخبار عن ثبوت مثله في الذمة بل لأنه ليس مالا لغة و عرفا، و نحوه حد القذف و ما شابهه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 الحقوق التي لا تندرج في إطلاق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فسره بالمستولدة له قبل، كما جزم به الفاضل، بل عن مجمع البرهان لا ينبغي النزاع فيه، لأنها مملوكة و مال و شي‌ء، فيصح الإقرار بها، و أشكله الكركي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الاستيلاد حق مشترك بينهما و بين الله تعالى، و قبول التفسير لها يقتضي إبطاله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احتمل في الدروس اعتبار تصديقها و الاستفسار، و فيه 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 أقصى ذلك عدم إبطال حق الاستيلاد بالإقرار، فلا يسلمها حينئذ إلى المقر له و لكن يغرم المقر قيمة الولد و المنافع و قيمتها للمقر له من حين الإقرار، لأن الاستيلاد حق الله سبحانه و تعالى، و هو مبنى على التغليب، فان مات الولد قبله سلمت إليها و استعيدت القيمة، بل لو قلنا بتسليمها إلى المقر له، و أنه يغرم المقر قيمة الولد يوم سقط حيا، لأن الممنوع هو التصرف الناقل للملك ابتداء، و الإقرار إخبار عن حق سابق كان تفسير المال بها أولى بالقبول</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فلا وجه للإشكال المزبور، إذ أقصى ما ذكره أن يكون نحو تفسير المال بمال قد دفعه إلى آخر بإقرار منه له، فإنه ليست له القيمة في ذمته، فتأمل جيدا</w:t>
      </w:r>
      <w:r>
        <w:rPr>
          <w:rFonts w:eastAsia="Amiri" w:cs="Amiri" w:ascii="Amiri" w:hAnsi="Amiri"/>
          <w:color w:val="111111"/>
          <w:sz w:val="28"/>
          <w:szCs w:val="28"/>
          <w:rtl w:val="true"/>
          <w:lang w:bidi="ar-SA"/>
        </w:rPr>
        <w:t>.</w:t>
      </w:r>
      <w:bookmarkStart w:id="25" w:name="pg12315_116654"/>
    </w:p>
    <w:p>
      <w:pPr>
        <w:pStyle w:val="BookText"/>
        <w:rPr/>
      </w:pPr>
      <w:bookmarkEnd w:id="25"/>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Heading6"/>
        <w:numPr>
          <w:ilvl w:val="5"/>
          <w:numId w:val="1"/>
        </w:numPr>
        <w:rPr/>
      </w:pPr>
      <w:bookmarkStart w:id="26" w:name="__RefHeading___Toc7910637_417432637"/>
      <w:bookmarkStart w:id="27" w:name="_Toc11"/>
      <w:bookmarkEnd w:id="26"/>
      <w:r>
        <w:rPr>
          <w:rtl w:val="true"/>
        </w:rPr>
        <w:t>[</w:t>
      </w:r>
      <w:r>
        <w:rPr>
          <w:rtl w:val="true"/>
        </w:rPr>
        <w:t>المسألة الثانية لو قال له علي شي‌ء ففسره بجلد الميتة أو السرجين النجس قيل يقبل</w:t>
      </w:r>
      <w:r>
        <w:rPr>
          <w:rtl w:val="true"/>
        </w:rPr>
        <w:t>]</w:t>
      </w:r>
      <w:bookmarkEnd w:id="27"/>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علي شي‌ء ففسره المسلم بجلد الميتة أو السرجين النجس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يقبل، لأنه ما شي‌ء يمكن الانتفاع به، و يحرم أخذهما منه، لثبوت الاختصاص فيها، و في المسالك نسبته إلى العلامة في أحد قوليه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يقبل لأنه لا يثبت شي‌ء منهما في الذمة كان حسنا بل جزم به غير واحد، بل لم أجد القول بالقبول في الجلد من المسلم العارف لأحد من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عن ظاهر المبسوط و التذكرة الإجماع عليه، و عن مجمع البرهان كأنه مجمع عليه، نعم عن أحد وجهي الشافعية القبول، لقبوله الدباغ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مجمع البرهان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يبعد القبول فيه و في الخنزير و الكلب الذي لا منفعة له أصلا إذا كان القائل ممن يعتقد جواز الانتفاع بها، سواء كان كافرا أو مسلما مخالفا أو موافقا جاهلا مع كونه جاهلا بمثله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أنها قرائن تخرج الفرض عن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 السرجين النجس ففي التذكرة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التفسير بالكلب المعلم و السرجين إشكال أقربه القبول، لأنها أشياء يثبت فيها الحق و الاختصاص، و يحرم أخذها و يجب 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الدروس احتمال القبول، و فيه أن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 المعلوم عدمه فيه</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يعلم عدم القبول في نظائره مما لا تملك، بل لا يقبل تفسيره بما لا يتمول كحبة الحنطة بناء على عدم ثبوتها في الذمة، و إن قال في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أولى بالقبول هنا، و حكاه عن التذكرة، لأنه شي‌ء يحرم أخذه، و على من أخذه رده، ثم حكى عدم القبول لأنه لا قيمة له، فلا يصح التزامه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لهذا لا تصح الدعوى به، و رده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بمنع عدم سماع الدعوى به،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عليه يترتب ثبوته بعلى و إن لم يكن متمولا و هو مناف لصريح كلامه في المسألة السابقة، 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سماع الدعوى به لا يقتضي ملكه عليه في الذمة، إذ يمكن دعواه برقه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فلا يخفى عليك أن الشي‌ء أعم من المال، فكل ما عرفت قبول تفسيره به من الكلاب الثلاثة و غيرها فهنا أولى بالقبول، بل احتمل غير واحد قبول تفسيره بحق رد السلام، و إن كان فيه أن مثله لا يملك، و يسقط بالفوات، و خلاف المتعارف في معرض الإقرار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احتمل في مجمع البرهان عدم سقوطه بالفوات، فيجب الرد فيما هو واجب، و يستحب في المستحب مع بقاء محله،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رأيت في كتاب الثوري أنه يصح ممن يرى في حق المسلم، فيحتمل 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عليك ما في هذا الكلام، ككثير من الكلمات في المقام،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قال مال جليل أو عظيم أو خطير أو جزيل أو نفيس و نحوها من أى مال و غيره قبل تفسيره و لو بالقليل بلا خلاف أجده إلا من أبى علي في العظيم، فجعله كالكثير الذي ستسمع الكلام فيه، لاحتمال إرادة عظم الخطر من الأولين بكفر المستحل و وزر الغاصب و نحوه، و احتمال أن المقر مما يستعظم القليل و يستكثره، و عنده أنه مال نفيس، على أنه ليس لمعنى هذه الألفاظ حد في الشرع و لا في اللغة و لا في العرف، و الناس مختلفة في ذلك، و لوجوب الأخذ في الإقرار بالمتيقن، و مع قيام تلك الاحتمالات و غيرها لا يقين بإرادة غير ما فسره به إلى غير ذلك مما ذكروه في المقام الذي مبناه أن لفظ العظيم و الخطير و نحوهما ليس من الموضوعات اللغوية أو العرفية للعظمة العددية، إذ لا ريب في استعمال العظيم مثلا حقيقة في غير ذلك من الشرف 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فمعنى العظيم قدر مشترك بين الجميع الذي من أفراده العظمة من حيث العدد</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قد يحصل من قرائن الأحوال و غلبة الاستعمال و نحوهما انسياق في بعض التراكيب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لإرادة العدد، إلا أنها قرائن أحوال، و منها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حال سكوته عن تفسير العظيم بغير ذلك، فمع فرض ذكر تفسيرها بعد ذلك بما لا مدخلية للعدد فيه قبل، و انكشف به المراد من اللفظ، فكان الانسياق المزبور الذي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مستفاد من قرائن الأحوال مقيدا بحال عدم التعقيب بالتفسير بغيره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لم يكن ذلك من تعقيب الإقرار بالمنافي، ضرورة عدم كونه من معاني اللفظ حقيقة، بل و لا مجازا، و إنما هو انسياق في حال مخصوص، بل قد يتوقف في الحكم به مع فرض تعذر التفسير بموت و نحوه، و إن كان الظاهر ذلك، و كلامهم لا يأباه، إذ أقصى ما فيه قبول التفسير بغيره لو حصل، فلا ينافي الحكم به حال عدمه، و دعوى وجوب الأخذ بالمتيقن في الإقرار يدفعها معلومية عدمها و أنه يؤخذ بما يدل عليه اللفظ و لو دلالة انسياق على الوجه الذي ذكرنا، بل الظاهر شمول أدلة الإقرار بذلك أيضا، و لعل هذا أقصى ما يوجه به كلامهم، و له شواهد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تصل هذه القرائن في بعض التراكيب لشدة غلبة الاستعمال إلى حد تجعله كالمعنى المستفاد من وضع اللفظ بحيث لا يسمع فيه التفسير بعد ذلك بغيره، كما ستعرفه فيما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علي مال أكثر من مال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و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فلا إشكال في اعتبار التمول هنا بناء على اعتباره في المجرد عن العظمة، لما سمعته مكررا من ظهور اللام للتمليك، فالكلام فيه حينئذ كالكلام في ذلك بعد أن قبل تفسيره العظمة مثلا بما لا مدخلية له في المقدار، فيجري فيه احتمال قبول تفسيره هنا بالقليل و إن لم يكن متمولا الذي قد سمعت القول به من الفاضل في التذكرة، كما أنك سمعت كون التحقيق خلافه</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قال الشيخ في المحكي من خلافه و مبسوطة يكون ثمانين و تبعه ابن زهرة و قطب الدين الكيدري و القاضي، بل هو المحكي عن أبي علي، 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العظيم كالكثير في العدد المذكور، بل عن الخلاف و الغنية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الإجماع عليه، و هو الحجة للقول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رجوعا في تفسير الكثرة إلى رواية النذر</w:t>
      </w:r>
      <w:r>
        <w:rPr>
          <w:rStyle w:val="FootnoteAnchor"/>
          <w:rtl w:val="true"/>
        </w:rPr>
        <w:footnoteReference w:id="28"/>
      </w:r>
      <w:r>
        <w:rPr>
          <w:rFonts w:ascii="Amiri" w:hAnsi="Amiri" w:eastAsia="Amiri" w:cs="Amiri"/>
          <w:color w:val="111111"/>
          <w:sz w:val="28"/>
          <w:sz w:val="28"/>
          <w:szCs w:val="28"/>
          <w:rtl w:val="true"/>
          <w:lang w:bidi="ar-SA"/>
        </w:rPr>
        <w:t>المتضمنة للجواب عما نذرته أم المتوكل إذا عوفي ولدها، و حاصله أن من نذر الصدقة بمال كثير لزمه ثمانين درهما، لقوله تعالى‌</w:t>
      </w:r>
      <w:r>
        <w:rPr>
          <w:rStyle w:val="FootnoteAnchor"/>
          <w:rtl w:val="true"/>
        </w:rPr>
        <w:footnoteReference w:id="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نَصَرَكُمُ اللَّهُ فِي مَواطِنَ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عدت فوجدت ثمانين موطنا، بدعوى أن ذلك فيها تحديد لأول مصداق الكثرة أينما وقعت في وصية أو إقرار نحو ما وقع في تحديد الوجه‌</w:t>
      </w:r>
      <w:r>
        <w:rPr>
          <w:rStyle w:val="FootnoteAnchor"/>
          <w:rtl w:val="true"/>
        </w:rPr>
        <w:footnoteReference w:id="30"/>
      </w:r>
      <w:r>
        <w:rPr>
          <w:rFonts w:ascii="Amiri" w:hAnsi="Amiri" w:eastAsia="Amiri" w:cs="Amiri"/>
          <w:color w:val="111111"/>
          <w:sz w:val="28"/>
          <w:sz w:val="28"/>
          <w:szCs w:val="28"/>
          <w:rtl w:val="true"/>
          <w:lang w:bidi="ar-SA"/>
        </w:rPr>
        <w:t>و الركوع‌</w:t>
      </w:r>
      <w:r>
        <w:rPr>
          <w:rStyle w:val="FootnoteAnchor"/>
          <w:rtl w:val="true"/>
        </w:rPr>
        <w:footnoteReference w:id="31"/>
      </w:r>
      <w:r>
        <w:rPr>
          <w:rFonts w:ascii="Amiri" w:hAnsi="Amiri" w:eastAsia="Amiri" w:cs="Amiri"/>
          <w:color w:val="111111"/>
          <w:sz w:val="28"/>
          <w:sz w:val="28"/>
          <w:szCs w:val="28"/>
          <w:rtl w:val="true"/>
          <w:lang w:bidi="ar-SA"/>
        </w:rPr>
        <w:t>و المسافة</w:t>
      </w:r>
      <w:r>
        <w:rPr>
          <w:rStyle w:val="FootnoteAnchor"/>
          <w:rtl w:val="true"/>
        </w:rPr>
        <w:footnoteReference w:id="32"/>
      </w:r>
      <w:r>
        <w:rPr>
          <w:rFonts w:ascii="Amiri" w:hAnsi="Amiri" w:eastAsia="Amiri" w:cs="Amiri"/>
          <w:color w:val="111111"/>
          <w:sz w:val="28"/>
          <w:sz w:val="28"/>
          <w:szCs w:val="28"/>
          <w:rtl w:val="true"/>
          <w:lang w:bidi="ar-SA"/>
        </w:rPr>
        <w:t>و غيرها من الألفاظ التي لا نصيب للعرف في تعيين أول مصاديقها، و لذا قال في محكي الخلاف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أعطوه كثيرا من مالي فإنه يستحق ثمانين على ما رواه أصحابنا في حد الكثرة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 المحكي عن إقراره الاستدلال بالرواية التي تضمنت أن الوصية بالمال الكثير وصية بثمانين، و لذا اعترف ابن إدريس و غيره بعدم وجود هذه الرواية، و قد سمعت ما حكيناه عنه في الوصايا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فالرواية مرسلة و موردها خاص بالنذر، و إطلاقها في الآية على الثمانين على فرض تسليمها لا يقتضي انحصار أول المصاديق فيها، اللهم إلا أن يراد أن أقصى ما ثبت إطلاقه عليه ذلك لا غير، لكنه أيضا كما ترى</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بعض العامة الموافقة على انحصار الكثير فيما دلت عليه الآية، لكنه جعل العدد اثنين و سبعين مدعيا أن غزواته و سراياه صلى الله عليه و آله كانت كذلك، و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 السير على خلاف الأمرين، و الأشهر فيها أن غزواته كانت بضعا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عشرين، و كذا سراياه ستين، و في كثير منها لم يحصل قتال، و لا يوصف بالنصرة، و بعضها يكون فيها خلافها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ذلك كله يحصل الظن القوى بعدم كون المرسلة المزبورة عن المعصوم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خصها بعض الأصحاب بموضع الورود، و هو حسن و أحسن منه عدم العمل بها مطلقا خصوصا مع إجمال المال هنا، فإن أفراد المال جنسا و نوعا مختلفة أشد اختلاف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الغريب بعد ذلك كله ما عن ابن الجنيد من جعل العظيم كالكثير في إفادة العدد المذكور، و المعروف بين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 من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العكس، فيقبل فيها التفسير بأقل ما يتمول، نحو ما سمعته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فيه أيضا ما عرفت، و المتجه الرجوع إلى العرف مع مراعاة الاحتياط في أقل المصداق و إن كان هو مختلفا في بعض الأحوال بالنسبة إلى المقر و المقر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 عظيم جدا كان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 عظيم بلا خلاف أجده فيه، ضرورة تبعيته لما سمعته من الاحتمال في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في المتن فيه تردد و لعله من ذلك، و من اقتضائه المبالغة في الكثرة المقتضية زيادتها عما دل عليه اللفظ الخالي عنها، فلا يقبل تفسيرهما بأمر واحد، و لا يخفى عليك ما فيه بعد الموافقة على ما سمعته في المجرد عن ذلك، إذ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إلا تأكيدا للمعنى المراد من العظيم، و من هنا لم نجد هذا التردد لغيره، كما اعترف به غير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علي مال أكثر من مال فلان الزم بقدره و زيادة كما عن الشيخ و يحيى بن سعيد و الشهيدين في الدروس و اللمعة و الروضة و مجمع البرهان، و ظاهرهم عدم قبول التفسير بالكثرة من حيث الاعتبار و إن قيل في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لبعد إرادته هنا من حيث التقييد المزبور</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الفاضل في التحرير و الإرشاد بعد أن وافق على الحمل على ذلك عند</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الإطلاق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ادعى عدم إرادة الكثرة في المقدار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 الدين أكثر بقاء من العين، و الحلال أكثر بقاء من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قبل قوله حينئذ في التفسير بأقل ما يتمول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القواعد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من مال فلان و فسره بأكثر عددا أو قدرا الزم بمثله، و رجع في الزيادة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فسر بالبقاء و المنفعة و البركة و كان أقل في العدد و القدر ففي السماع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ظاهره أنه مع الإطلاق و عدم التفسير يحمل على كثرة العدد و المقدار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محكي التذكرة القطع بقبول التفسير بأقل ما يتمول و إن كثر مال فلان،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 يحتمل أن يريد به أنه دين لا يتطرق إليه الهلاك، و غير ذلك معرض للهلاك، أو يريد أن مال زيد علي حلال و مال فلان علي حرام، و القليل من الحلال أكثر بركة من الكثير من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كما أن القدر مبهم في هذا الإقرار فكذلك الجنس و النوع مبهمان، و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علي أكثر من مال فلان عددا فالإبهام في الجنس و النوع، و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من الذهب أكثر من مال فلان فالإبهام في القدر و النوع، و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صحاح الذهب فالقدر وحده، و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علي أكثر من مال فلان و فسره بأكثر منه عددا أو قدرا لزمه أكثر منه، و يرجع إليه في تفسير الزيادة و لو حبة أو أقل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المسالك بعد حكاية ذلك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القول هو الموافق للحكم المتفق عليه في المسائل السابقة، فإن الكثرة و نظائرها إذا لم تحمل عند الإطلاق على كثرة المقدار و اكتفى في نفى الزيادة باحتمال إرادة كثرة الأخطار فكذلك الأكثرية، و دعوى أن كثرة المقدار هي المتبادرة من اللفظ مشتركة بين الموضعين، و لا أقل من قبول تفسيره بما شاء من ذلك لا كما أطلقه المصنف</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إمكان الفرق بين المقام و السابق بالتقييد المزبور الذي تشمئز النفس مما ذكر فيه من الاحتمال،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الموافق للضوابط ما ذكروه هنا، و إن خفي علينا ما ذكروه هناك، فلا ينبغي أن نجري في المقام على ما ذكروه هناك</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إن لم يقولوا به هنا مع عدم معرفة وجه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قبول التفسير مع انفصاله بعد فرض ظهور اللفظ في معناه ظهورا كاد أن يلحقه بالتصريح مخالف لقاعدة عدم سماع الإنكار بعد الإقرار التي تسمعها إنشاء الله في البحث عن تعقيب الإقرار بالمنافي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الغريب ما عساه يظهر من التذكرة من كون اللفظ المزبور مبهما و إن لم يذكر تفسيره، ضرورة عدم اقتضاء قبول التفسير ببعض التأويلات المذكورة الإبهام مع عدم ذكرها، و الفرض ظهوره في معناه عرفا، و مثله يجري في الألفاظ السابقة التي إن سلم لهم قبول تفسيرها بما سمعته من الاحتمال، و إن كان منفصلا فلا يسلم لهم دعوى إبهامها لو لم يذكر التفسير، بل يحكم بمقتضاها العرفي مع مراعاة الاحتياط مع عدم التفسير أو تعذره،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فلا إشكال و لا خلاف في أنه يرجع في تفسير تلك الزيادة إلى المقر لأنها مجهولة، بل عن المبسوط أنه يقبل تفسيرها و لو بحبة حنطة بلا خلاف، بل قد سمعت في التذكرة الاجتزاء بأقل من ذلك، بل في المسالك التصريح بعدم اعتبار التمول فيها، لأنها جزء من المقر به الذي لا يعتبر في أجزائه ذلك، إذ لا بد من انتهائها إلى مالا يتمول، و إنما يشترط التمول في مجموع المقر به فيما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علي 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يعلم الفرق بين المقام و بين الإقرار بالمال الذي قد عرفت اعتبار التمول فيه، و فيه أن المنساق مالية ما يكون به أكثر مستقلا، و لعله لذا اعتبر في جامع المقاصد كونها متمولة، فهو واضح</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أظن أو اعتقد ماله عشرة مثلا قبل ما بنى عليه إقراره إلا أن يعلم كذبه و لو ثبت شرعا أن مال فلان يزيد عن ذلك لأن الإنسان يخبر عن وهمه، و المال قد يخفى على غير صاحبه بل هو الغالب بلا خلاف أجده بين من تعرض له في الحكم و التعليل، مضافا إلى أصلي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البراءة و عدم العلم، بل لا فرق بين قوله قبل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إنى أعلم مال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عدمه، لأن علمه مستند إلى ما يظهر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يشكل ذلك بواقعية اللفظ و تعبدية الإقرار للعلم بأن طريق الواقع هنا اعتقاده، و المقام مقام إخبار لا إنشاء يكون عنوانه الواقع كيف ما كان، و ليس في لفظه الذي أقر به دلالة على أن معتقده كذا، و حينئذ فاخباره بأن عليه أكثر من مال زيد لا طريق له إلا اعتقاده، كما لا طريق له إلى معرفة اعتقاده إلا إخباره، نعم إن لم يقل إن معتقدي كذا أمكن القول بالعمل بظاهر إقراره الذي هو ظاهر في مطابقة الواقع لمعلومه إذا لم يذكر خلافه،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علم كذبه في دعواه بأن كان لفلان مال ظاهر أزيد مما ادعاه فلا إشكال في عدم القبول، كما أنه لو شهد بالقدر ثم أقر بالأكثر لم تسمع، و كذا لو أقر بأنه قدر يزيد عما ادعى ظنه، لكن في بعض الكتب أنه ينبغي تقييد ذلك بما إذا لم يطل، بحيث يتجدد له النسيان و الاشتباه، و فيه أن مقتضى التعبد بالأخذ بإقراره عدم الالتفات إلى احتمال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 عليك ألف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 علي أكثر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لزمه الألف و زيادة، و لو فسر بأكثر فلوسا أو حب حنطة أو حب دخن ففي القواعد الأقرب عدم القبول، و لعله لكونه من تعقيب الإقرار بالمنافي لأن أفعل التفضيل سواء قرن بمن أو أضيف من جنس المفضل عليه حقيقة، فاستعماله في غيره 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محكي التذكرة في المثال لم يلزمه أكثر من الألف، بل و لا الألف، لأن لفظة الأكثر مبهمة، لاحتمالها الأكثر في العدد و القدر، فيحتمل أنه أراد أكثر منه فلوسا أو حب حنطة أو حب شعير أو دخن فيرجع إليه في ذلك،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التحقيق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قرن بمن لم تجب مشاركته في الجنس، و إلا وجب،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ما يضاف إليه</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في جامع المقاصد النظر فيما ذكره أخيرا، لصحة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يوسف أحسن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إخوته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ليس بعضا مما أضيف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 يقتضيه النظر أنه إن لم يذكر المميز في التفضيل فالإبهام قائم، و المرجع في التفسير إليه، و لا دليل على وجوب اتحاد الجنس، و ما يذكر من الايات هنا فأكثرها مع المميز، و الذي لم يذكر فيه حذف منه اعتمادا على دلالة المقام، و لا يمكن الحكم بشغل الذمة بمجرد الاستناد إلى قرائن الأحوال مع عدم التفسير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 فسر بعد ذلك بما ينافيها و لم يكن ثم مجاز في لفظ قبل، و هذا هو المدار كما ذكرناه مكررا، فالكلام حينئذ في المقام مبنى على أن التفسير بغير الجنس في أفعل التفضيل من المجاز فلا يقبل في المنفصل، أو من الحقيقة فيقبل و إن نافى قرائن الأحوال التي منها السكوت، و لعل الأقوى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قال في المثال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أكثر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تلزم الألف و إنما يلزمه أكثرها، و هو ما زاد على نصفها، و 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لبيان الجنس لا للابتداء كما هو الشأن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التفضيلية في المجرد، فيكون التقدير حينئذ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على الأكثر من بين أفراد 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قال غصبتك شيئا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أردت نفسك لم يقبل بلا خلاف أجده، لأن الحر لا يغصب، إذ هو على المشهور الاستيلاء على مال الغير عدوانا، و نفسه ليست مالا، و لتبادر كون المغصوب غير المغصوب منه، و لأنه جعل له مفعولين الثاني منهما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مغايرته للأول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في جامع المقاصد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لا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بدلا من الضمير، فالفعل حينئذ متعد إلى مفعول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أجيب بأن المفعول إذا كان حرا لزم إثبات مفعول آخر يتعلق الغصب به حقيقة، و فيه أن البدلية على فرض صحتها كافية في ذلك</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أجيب أيضا بأن اشتراط إبدال النكرة من المعرفة أن تكون منعوتة، نحو قوله تعالى‌</w:t>
      </w:r>
      <w:r>
        <w:rPr>
          <w:rStyle w:val="FootnoteAnchor"/>
          <w:rtl w:val="true"/>
        </w:rPr>
        <w:footnoteReference w:id="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بِالنَّاصِيَةِ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ناصِيَةٍ كاذِبَةٍ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منتف هنا، و فيه أنه مناف</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لما حكاه في المسالك عن محققي أهل العربية كالزمخشري و ابن هشام من جواز إبدال كل منهما من الأخرى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جعلوا من ذلك قوله تعالى‌</w:t>
      </w:r>
      <w:r>
        <w:rPr>
          <w:rStyle w:val="FootnoteAnchor"/>
          <w:rtl w:val="true"/>
        </w:rPr>
        <w:footnoteReference w:id="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يَسْئَلُونَكَ عَنِ الشَّهْرِ الْحَرامِ قِتالٍ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تعالى‌</w:t>
      </w:r>
      <w:r>
        <w:rPr>
          <w:rStyle w:val="FootnoteAnchor"/>
          <w:rtl w:val="true"/>
        </w:rPr>
        <w:footnoteReference w:id="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الايات القرآنية و الشواهد اللغوية، و فيه أنه يمكن قيام الظرف في الأول مقام النعت، و منع البدلية في الثاني، بل هو خبر للضمير الذي لفظ الجلالة عطف بيان أو بدل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المنساق في الفرض المفعولية لا البدلية التي هي إن صحت يكون بدل اشتمال فيه، و صحته مع تنكيره و خلوه عن ضمير راجع إلى المبدل منه لا يخلو من نظر،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كان المقر له عبدا فبناء على أن مدرك المسألة الأول صح التفسير به، لأنه مال بخلافه على الثاني، إذ لا مغايرة حينئذ، و لعله الأقوى كما عن الشهيد الجزم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غصبته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أردت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القواعد قبل، و كذا لو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قد يغصب و يغبن في غير المال، و قد يناقش بأنه مناف لما سمعته من تعريف الغصب عند المشهور، نعم لو قلنا بأن الغصب القهر ظلما اتجه حينئذ تفسيره به</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أصل البراءة و قاعدة الأخذ بالمتيقن في الإقرار يقتضي قبول تفسيره الغصب بذلك و إن كان مجازا إلا أن إرادة الحقيقة متوقفة على إضمار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 أولى، لما عرفت، 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قبول تفسيره بذلك أولى مما ذكروه من قبول تفسيره الألفاظ السابقة بتلك الاحتمالات البعيدة</w:t>
      </w:r>
      <w:r>
        <w:rPr>
          <w:rFonts w:eastAsia="Amiri" w:cs="Amiri" w:ascii="Amiri" w:hAnsi="Amiri"/>
          <w:color w:val="111111"/>
          <w:sz w:val="28"/>
          <w:szCs w:val="28"/>
          <w:rtl w:val="true"/>
          <w:lang w:bidi="ar-SA"/>
        </w:rPr>
        <w:t>.</w:t>
      </w:r>
      <w:bookmarkStart w:id="28" w:name="pg12315_116664"/>
    </w:p>
    <w:p>
      <w:pPr>
        <w:pStyle w:val="BookText"/>
        <w:rPr/>
      </w:pPr>
      <w:bookmarkEnd w:id="28"/>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Heading6"/>
        <w:numPr>
          <w:ilvl w:val="5"/>
          <w:numId w:val="1"/>
        </w:numPr>
        <w:rPr/>
      </w:pPr>
      <w:bookmarkStart w:id="29" w:name="__RefHeading___Toc7910639_417432637"/>
      <w:bookmarkStart w:id="30" w:name="_Toc12"/>
      <w:bookmarkEnd w:id="29"/>
      <w:r>
        <w:rPr>
          <w:rtl w:val="true"/>
        </w:rPr>
        <w:t>[</w:t>
      </w:r>
      <w:r>
        <w:rPr>
          <w:rtl w:val="true"/>
        </w:rPr>
        <w:t>المسألة الثالثة الجمع المنكر يحمل على الثلاثة</w:t>
      </w:r>
      <w:r>
        <w:rPr>
          <w:rtl w:val="true"/>
        </w:rPr>
        <w:t>]</w:t>
      </w:r>
      <w:bookmarkEnd w:id="30"/>
    </w:p>
    <w:p>
      <w:pPr>
        <w:pStyle w:val="BookText"/>
        <w:rPr/>
      </w:pPr>
      <w:r>
        <w:rPr>
          <w:rFonts w:ascii="Amiri" w:hAnsi="Amiri" w:eastAsia="Amiri" w:cs="Amiri"/>
          <w:color w:val="111111"/>
          <w:sz w:val="28"/>
          <w:sz w:val="28"/>
          <w:szCs w:val="28"/>
          <w:rtl w:val="true"/>
          <w:lang w:bidi="ar-SA"/>
        </w:rPr>
        <w:t>المسألة الثالثة الجمع المنكر يحمل على الثلاثة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دراهم أو دنانير مع تعذر التفسير، و إلا ألزم به، فان أبى حبس على حسب ما سمعته سابقا، ضرورة عدم الفرق بين المقام و غيره في الإبهام، و إن حصل متيقن يؤخذ به، إلا أنك قد عرفت كونه خبرا لا إنشاء، فهو مبهم فيما وقع منه في نفس الأمر، كما عرفت الكلام فيه مفصلا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حمله على الثلاثة أو قبول تفسيره بها مبنى على ما حرر في الأصول من أن الحق كون أقله ذلك من غير فرق بين جمع القلة و الكثرة عرفا و إن ذكر أهل العربية الفرق بينهما، لكنه لعله اصطلاح خاص، نعم لو فسره بالاثنين بناء على أنه من أهل النظر و كان إخباره مبنيا على ذلك أو قلد من يرى ذلك قبل تفسيره به، أما لو فسره به بإرادة المجازية فلا يقبل إذا كان منفصلا</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ثلاثة آلاف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اقتصر كان بيان الجنس إليه إذا فسره بما يصح تملكه بلا خلاف و لا إشكال، ضرورة معلومية الجنس و الوصف في فاقد التمييز من العدد، فيقبل تفسيره حينئذ بما يتمول و لو بحب الدخن و نحوه، نعم لو فسره بقطعة واحدة تقبل التجزئة إلى ثلاثة آلاف جزء لم يقبل، لأن المتبادر من ذلك الكم المنفصل لا المتصل، كما هو واضح</w:t>
      </w:r>
      <w:r>
        <w:rPr>
          <w:rFonts w:eastAsia="Amiri" w:cs="Amiri" w:ascii="Amiri" w:hAnsi="Amiri"/>
          <w:color w:val="111111"/>
          <w:sz w:val="28"/>
          <w:szCs w:val="28"/>
          <w:rtl w:val="true"/>
          <w:lang w:bidi="ar-SA"/>
        </w:rPr>
        <w:t>.</w:t>
      </w:r>
      <w:bookmarkStart w:id="31" w:name="pg12315_116665"/>
    </w:p>
    <w:p>
      <w:pPr>
        <w:pStyle w:val="BookText"/>
        <w:rPr/>
      </w:pPr>
      <w:bookmarkEnd w:id="31"/>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Heading6"/>
        <w:numPr>
          <w:ilvl w:val="5"/>
          <w:numId w:val="1"/>
        </w:numPr>
        <w:rPr/>
      </w:pPr>
      <w:bookmarkStart w:id="32" w:name="__RefHeading___Toc7910641_417432637"/>
      <w:bookmarkStart w:id="33" w:name="_Toc13"/>
      <w:bookmarkEnd w:id="32"/>
      <w:r>
        <w:rPr>
          <w:rtl w:val="true"/>
        </w:rPr>
        <w:t>[</w:t>
      </w:r>
      <w:r>
        <w:rPr>
          <w:rtl w:val="true"/>
        </w:rPr>
        <w:t>المسألة الرابعة إذا قال له على ألف و درهم ثبت الدرهم قطعا و رجع في تفسير الألف إليه</w:t>
      </w:r>
      <w:r>
        <w:rPr>
          <w:rtl w:val="true"/>
        </w:rPr>
        <w:t>]</w:t>
      </w:r>
      <w:bookmarkEnd w:id="33"/>
    </w:p>
    <w:p>
      <w:pPr>
        <w:pStyle w:val="BookText"/>
        <w:rPr/>
      </w:pPr>
      <w:r>
        <w:rPr>
          <w:rFonts w:ascii="Amiri" w:hAnsi="Amiri" w:eastAsia="Amiri" w:cs="Amiri"/>
          <w:color w:val="111111"/>
          <w:sz w:val="28"/>
          <w:sz w:val="28"/>
          <w:szCs w:val="28"/>
          <w:rtl w:val="true"/>
          <w:lang w:bidi="ar-SA"/>
        </w:rPr>
        <w:t>المسألة الرابعة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على ألف و درهم ثبت الدرهم قطعا و رجع في تفسير الألف إليه لإبهامه باعتبار عدم ما يدل في اللفظ على تمييزه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و درهمان بل و كذا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مأة و درهم أو عشرة و درهم بلا خلاف أجده في شي‌ء من ذلك، بل عن ظاهر التذكرة 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الدرهم وقع معطوفا لا مميزا فكان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ألف و 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 ثوب و 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عرفنا الان قد يخالفه في مثل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على درهم و 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 درهم و 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أن ذلك و نحوه منه أيضا باعتبار عدم ذكر المميز للألف و العشرين، و السابق لا يصلح مميزا للمتأخر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و خمسون درهما مثلا كان الجميع دراهم، للعرف بخلاف قوله مائة و درهم الذي بالعطف يظهر منه عدم التميز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يراد من الجميع الدراهم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ألف و ثلاثة دراهم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 كذا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ألف و مائة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 و ثلاثة و ثلاثون درهما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العرف يقضى بأن التمييز المتأخر للجميع، خلافا لما تسمعه من الفاضل و غيره ممن حكى عنه، نعم لو فسره بعد ذلك بغيره أمكن القبول بناء على أن ذلك فهم انسياق لا حقيقة، و أن مثله يقبل فيه التفسير بخلافه، بل جزم به في التحرير، لا أنه إذا لم يفسره يبقى مجملا، فيقتصر فيه على المتيقن مما هو أقل ما يتمول</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درهم و 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الألف مجهولة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أجده في شي‌ء من ذلك إلا ما في المختلف من أنه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على ألف و ثلاثة دراهم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مائة و خمسون درهما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 إليه في تفسير الألف و المائة لا في الدراهم، و الدرهم ليس تمييزا للألف و للمائة، و كما يحتمل أن يكون تمييزا للمجموع يحتمل أن يكون تمييزا للأخير، فلا يثبت في الذمة شي‌ء بمجرد الاحتمال، قيل و لقوله تعالى‌</w:t>
      </w:r>
      <w:r>
        <w:rPr>
          <w:rStyle w:val="FootnoteAnchor"/>
          <w:rtl w:val="true"/>
        </w:rPr>
        <w:footnoteReference w:id="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أَرْبَعَةَ أَشْهُرٍ وَ عَشْراً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مقتضاه التعدية إلى نحو ذلك من الأمثلة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في المسالك عن بعضهم التصريح بأن كل تمييز متأخر يعود إلى الذي يليه خاصة</w:t>
      </w:r>
    </w:p>
    <w:p>
      <w:pPr>
        <w:pStyle w:val="BookText"/>
        <w:rPr/>
      </w:pPr>
      <w:r>
        <w:rPr>
          <w:rFonts w:ascii="Amiri" w:hAnsi="Amiri" w:eastAsia="Amiri" w:cs="Amiri"/>
          <w:color w:val="111111"/>
          <w:sz w:val="28"/>
          <w:sz w:val="28"/>
          <w:szCs w:val="28"/>
          <w:rtl w:val="true"/>
          <w:lang w:bidi="ar-SA"/>
        </w:rPr>
        <w:t>مطلقا لأصالة البراءة، و لأنه كالاستثناء المتعقب للجمل المتعددة، خصوصا إذا كان التمييز غير مطابق لجميع الأعداد،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مائة و عشرون درهما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مميز المائة مفرد مجرور و مميز العشرين منصوب، فلا يصلح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ذلك كله كما ترى بعد وروده في الكتاب العزيز</w:t>
      </w:r>
      <w:r>
        <w:rPr>
          <w:rStyle w:val="FootnoteAnchor"/>
          <w:rtl w:val="true"/>
        </w:rPr>
        <w:footnoteReference w:id="3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أَخِي لَهُ تِسْعٌ وَ تِسْعُونَ نَعْجَةً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في الحديث‌</w:t>
      </w:r>
      <w:r>
        <w:rPr>
          <w:rStyle w:val="FootnoteAnchor"/>
          <w:rtl w:val="true"/>
        </w:rPr>
        <w:footnoteReference w:id="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النبي صلى الله عليه و آله توفي و هو ابن ثلاث و ستين 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لها اثنتان و أربعون حلوبةسودا كخافية الغراب الأسحم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مما هو دال على المقصود، مضافا إلى فهم العرف الذي لا وجه معه للاستدلال من بعضهم على الخلاف، إذ هو من قبيل إثبات اللغة بالعقل، و من الغريب دعوى عدم الالتفات إلى ذلك و إن كان ظاهرا في العرف، بناء على أن القاعدة في الإقرار الاقتصار على المتيقن، فالاحتمال البعيد كاف في ذلك، إذ هو كما ترى لا محصل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يظهر لك الحال فيما فرعوه على المسألة من صحة البيع لو قال</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بعتك بمائة و عشرين درهما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فهم العرف، و بطلانه بناء على</w:t>
      </w:r>
      <w:bookmarkStart w:id="34" w:name="pg12315_116667"/>
    </w:p>
    <w:p>
      <w:pPr>
        <w:pStyle w:val="BookText"/>
        <w:rPr/>
      </w:pPr>
      <w:bookmarkEnd w:id="34"/>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ما سمعته من المختلف، 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بين الإقرار و غيره، للقاعدة السابقة،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درهم و 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فالظاهر عرفا إرادة نصف درهم، كما صرح به غير واحد، لكن في الإرشاد يرجع إليه في تفسيره، إلا أنا لم نعلم أن ذلك لإنكار ظهوره في ذلك، أو لعدم العبرة بهذا الظهور في الإقرار المبنى على اليقين أو الحقائق اللغوية، و إن كان على كل حال فيه 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نصف و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فالنصف مبهم عرفا، و كذا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مأة و قفيز حنطة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فالمائة مبهمة، و لا ينافي ذلك ما تقدم من الحمل على الدراهم في نحو مائة و ثلاثة دراهم بعد أن كان العرف الذي عليه المدار في جميع الأمثلة فارقا</w:t>
      </w:r>
      <w:r>
        <w:rPr>
          <w:rFonts w:eastAsia="Amiri" w:cs="Amiri" w:ascii="Amiri" w:hAnsi="Amiri"/>
          <w:color w:val="111111"/>
          <w:sz w:val="28"/>
          <w:szCs w:val="28"/>
          <w:rtl w:val="true"/>
          <w:lang w:bidi="ar-SA"/>
        </w:rPr>
        <w:t>.</w:t>
      </w:r>
    </w:p>
    <w:p>
      <w:pPr>
        <w:pStyle w:val="Heading6"/>
        <w:numPr>
          <w:ilvl w:val="5"/>
          <w:numId w:val="1"/>
        </w:numPr>
        <w:rPr/>
      </w:pPr>
      <w:bookmarkStart w:id="35" w:name="__RefHeading___Toc7910643_417432637"/>
      <w:bookmarkStart w:id="36" w:name="_Toc14"/>
      <w:bookmarkEnd w:id="35"/>
      <w:r>
        <w:rPr>
          <w:rtl w:val="true"/>
        </w:rPr>
        <w:t>[</w:t>
      </w:r>
      <w:r>
        <w:rPr>
          <w:rtl w:val="true"/>
        </w:rPr>
        <w:t>المسألة الخامسة إذا قال له على كذا كان إليه التفسير</w:t>
      </w:r>
      <w:r>
        <w:rPr>
          <w:rtl w:val="true"/>
        </w:rPr>
        <w:t>]</w:t>
      </w:r>
      <w:bookmarkEnd w:id="36"/>
    </w:p>
    <w:p>
      <w:pPr>
        <w:pStyle w:val="BookText"/>
        <w:rPr/>
      </w:pPr>
      <w:r>
        <w:rPr>
          <w:rFonts w:ascii="Amiri" w:hAnsi="Amiri" w:eastAsia="Amiri" w:cs="Amiri"/>
          <w:color w:val="111111"/>
          <w:sz w:val="28"/>
          <w:sz w:val="28"/>
          <w:szCs w:val="28"/>
          <w:rtl w:val="true"/>
          <w:lang w:bidi="ar-SA"/>
        </w:rPr>
        <w:t>المسألة الخامسة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على كذا كان إليه التفسير كما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شي‌ء فيقبل بما يقبل فيه، كما عن جماعة التصريح بذلك مضافا إلى ما عن الصحاح و القاموس من التصريح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الشي‌ء، بل و إلى العرف إذا لم يكن إشارة إلى شي‌ء مخصوص</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عن التنقيح أجمع الأدباء على أنه كناية عن العدد، بل عن المهذب البارع لم يوجد في كلام العرب غير ذلك إلا أنهما معا اعترفا بأنه يستعمل عرفا لغير العدد، و بأن الحقيقة العرفية مقدمة و حينئذ فالنتيجة واحدة، بل عن جماعة التصريح بأن اصطلاح الأدباء عرف خاص، فلا يحمل عليه ألفاظ العرف العام، بل لو قلنا إنه في اللغة و العرف العام يكون كناية عن العدد و عن الشي‌ء فاللازم في الإقرار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الأخذ بالمتيقن، و حينئذ فلو كرره مرة أو أزيد بلا عطف كان تكريرا للإقرار بالشي‌ء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فسره بالدرهم مثلا نصبا على التمييز كما هو المعروف و على القطع كما عن بعض الكوفيين أو رفعا على البدلية من كذا الذي هو بمعنى شي‌ء كان إقرارا بدرهم واحد، بل عن التذكرة و الإيضاح و المهذب البارع و المقتصر الإجماع على ذلك في الرفع، و لعله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قيل و القائل الشيخ و ابن زهرة و الفاضل في الإرشاد و التبصرة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نصب كان له عشرون درهما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يمكن هذا مع الاطلاع على القصد المتضمن لإرادة الكناية به عن عدد مفرد تميزه منصوب، و هو و إن كان متعددا إلا أن أصل البراءة يوجب الاقتصار على المتيقن الذي هو الأقل، و في محكي التذكرة إن كان المقر عارفا و إلا رجع إلى تفسيره، و عن المختلف و غيره يحمل على ذلك و إن كان من أهل اللسان، و عن السرائر أنه يرجع إلى تفسير المقر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عليك ما في الجميع ما لم يعلم إرادة المقر الكناية بذلك عن العدد على الوجه الذي ذكرناه، لعدم فهم العرف العام منه ذلك، و الأصل البراءة، فيقتصر فيه على المتيقن الذي هو الدرهم إن لم نقل إنه الظاهر منه، بل لو قلنا إنه كناية عن العدد لكن لا يفهم منه عرفا الكناية به على الوجه المزبور، لإمكان كون النصب كالرفع في إمكان إرادة الواحد الذي هو عدد أيضا، كما هو واضح، هذا كله إن نصب أو رفع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خفض على الإضافة احتمل بعض الدرهم، و إليه تفسير البعضية لإمكان إرادته جزء درهم، و كذا كناية عنه احتمالا مساويا لغيره، فيقبل تفسيره به، و حينئذ مع تعذره يقتصر عليه، لأنه المتيقن، و من هنا جزم به المعظم</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قيل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القائل من عرفته في صورة النصب يلزمه مائة درهم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فيما حضرني من نسخة الشرائع بل هي التي شرحها في المسالك أيضا مراعاة لتجنب الكسر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بعض الدرهم و لست أدرى من أين نشأ هذا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الشرط الذي مقتضاه اعتبار الصحة في الدرهم، مع أنه على تقدير، لا يقتضي المائة، بل أقصاه لزوم الدرهم، كما في النافع و الدروس و اللمعة و التنقيح و نهاية المرام، بل في الأخير و الرياض نسبته إلى الأكثر بجعل الإضافة بيانية أو اللحن في الاعراب، فيلحق بصورة الرفع و النصب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في الإيضاح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قال كذا درهم صحيح بالجر لم يلزمه مأة باتفاق الكل، و إن كانت موازنة المبهمات بالمعينات بواسطة الاعراب يقتضي ذلك، لأن التقييد بالصحيح ينفى احتمال نصف درهم أو ثلث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و إن كان دعواه الاتفاق المزبور لا يخلو من نظر أو 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الغريب دعوى ذلك من الشيخ، مع أن المحكي عنه الاعتراف بأن الصيغة من غير الإقرار بالشي‌ء لا تكون إقرارا بذلك الشي‌ء و من المعلوم أن دلالة الاعراب إن كانت فهي ظنية، كمعلومية بناء نقل الأموال على الاحتياط التام، بل في الإيضاح الإجماع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علم من المقر إرادة الكناية بذلك عن العدد على الوجه الذي ذكرناه اتجه حينئذ إلزامه بالمائة، و لعله على هذا يحمل ما سمعته من الفاضل من الحمل على ذلك إذا كان من أهل اللسان، فلا وجه لمؤاخذة الشهيد له بأنه إن أراد بكونه من أهل اللسان كونه عربيا فلا ثمرة له، و إن عنى به كونه نحويا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ظاهر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فلنا أن نمنع اللزوم، لأصالة البراءة و احتمال الرفع البدل و النصب التمييز و الجر الإضافة، إلى آخره</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فلا ريب في عدم لزوم المائة مع عدم العلم بإرادة الكناية على الوجه الذي ذكرناه، للأصل و عدم فهم أهل العرف موازنة المبهمات بالمعينات بواسطة الاعراب و مقارنة اللفظ لاخر، بل هو في الحقيقة رجوع عن التعيين إلى التخمين، و لا حمل للخطابات الجارية مجرى العرف العام على الاصطلاح الخاص، بل الأقوى عدم لزوم الدرهم بعد احتمال إرادة الجزء على الوجه الذي ذكرناه،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لكن في حاشية الكركي على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المصنف علل ما حكاه عن الشيخ بلفظ القيل بمراعاة جانب الكسر، ثم طعن فيه بعدم استلزامه ذلك مبعدا له ذلك بعدم علمه بالمنشإ، لاحتماله البعض، و كأنه أراد بالشرط الخفض و عبارته تحتاج الى تكلف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بناء على النتيجة المزبورة أنه يريد التعليل بمراعاة جانب الكسر أى الخفض المقتضى للموازنة بأقل عدد يكون كذلك و هو المائة كما يحكى عن الشيخ التعليل به، و رده بأنه لم أدر من أين نشأ هذا الشرط، و هو اعتبار الموازنة المذكورة على تقدير الجر و النصب بعد احتمالهما غير ذلك، فتأمل جيدا و إن كانت العبارة غير نقية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ما فيها من التشويش ناش‌</w:t>
      </w:r>
      <w:r>
        <w:rPr>
          <w:rStyle w:val="FootnoteAnchor"/>
          <w:rtl w:val="true"/>
        </w:rPr>
        <w:footnoteReference w:id="39"/>
      </w:r>
      <w:r>
        <w:rPr>
          <w:rFonts w:ascii="Amiri" w:hAnsi="Amiri" w:eastAsia="Amiri" w:cs="Amiri"/>
          <w:color w:val="111111"/>
          <w:sz w:val="28"/>
          <w:sz w:val="28"/>
          <w:szCs w:val="28"/>
          <w:rtl w:val="true"/>
          <w:lang w:bidi="ar-SA"/>
        </w:rPr>
        <w:t>من عبارة المبسوط، إذ هي تحرير ما فيه، فإنه بعد أن جعل الأصح أولا ما ذكره المصنف من لزوم أقل درهم ثم حكى القول بلزوم درهم أو مائة درهم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الزم من قال بما صححناه بأنه إذا كسر كان إقرارا بدون الدرهم، لأنه أقل ما يضاف إلى الدرهم،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ثلثا درهم أو بعشر درهم أو نصف أو ربع أو ثمن ثم نظر الأول بأن لقائل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ليس بصحيح، و إنما هو 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كما ترى، ضرورة عدم فساد بالتزام كونه كسرا، و الأمر سهل بعد أن عرفت تحقيق الحال</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كسهولة أمر المناقشة من المسالك في المحكي عن التذكرة عن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حاصله أنه 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درهم صحيح لزمه مأة، و إن لم يصفه بالصحة اكتفى بالجزء، لأن الوصف بالصحة يمنع من الحمل على الجزء، لأنه كسر لا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الصحيح يقبل التجزئة كما يقبلها غيره، فيصح أن يريد به بعض درهم صحيح، بمعنى أن بعض درهم الصحيح مستحق له، و باقيه لغيره، و النعت و إن كان الأصل فيه أن يعود إلى المضاف دون المضاف إليه لأنه المحدث عنه إلا أنه مع الجر يتعين كونه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نعتا للمضاف إليه، و هو سائغ أيضا مع ظهور قصده، بل لعل التأمل يقضى كونها مناقشة لفظية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وقف قبل تفسيره بجزء درهم، بل يلزم بذلك مع تعذر التفسير، لما عرفت من كونه كذلك في صورة عدم الوقف، فمع الوقف المحتمل للرفع و الجر ينبغي الأخذ بالمتيقن، و هو جزء الدرهم، و لا يحتمل النصب بناء على وجوب الألف فيه و في الوقف، نعم لو قلنا بوجوب الدرهم في صورتي الرفع و الجر اتجه حينئذ إلزامه به في الوقف المحتمل لهما إذا أعرب، و لذا حمله غير واحد عليه، بل نسبه بعضهم إلى الأكثر و إن كان فيه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فقد ظهر لك الحال مما ذكرناه فيما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علي كذا و كذا فان الظاهر منه إرادة التأكيد الموافق لأصالة البراءة، كما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شي‌ء، و حينئذ فإن اقتصر عليه فإليه التفسير بما يتحقق به مسماه و إن اتبعه بالدرهم نصبا على التمييز أو القطع أو رفعا على البدلية لزمه درهم واحد و إن خفضه ففيه الكلام السابق من الالتزام بالدرهم أو جزء جزئه الذي مرجعه إلى الجزء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قيل و القائل من عرفت إن نصب لزمه أحد عشر درهما بناء على الموازنة المزبورة، فإنه أقل عدد مركب من دون عطف، و مع الجر و الوقف يلزمه مع تعذر التفسير ما يلزمه مع الجر بلا تكرار، ضرورة احتماله على المختار إضافة جزء إلى جزء ثم أضاف الآخر، فيكون نحو نصف تسع درهم، و حينئذ لا فرق بين تكرار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المحمول على التأكيد و عدمه</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على كلام الشيخ فيأتي التزامه بثلاث مائة درهم، لأنه أقل عدد أضيف إلى آخر و ميز بمفرد مجرور، إذ فوقه أربع مائة إلى تسع مائة، ثم مائة مائة ثم مائة ألف، ثم ألف ألف، فيحمل على المتيقن، و احتمال تركيب أحد عشر و شبهه مما لا يأتي، لأن مميزه لا يأتي مجرورا، و المائتان و إن كانت أقل و في قوة تكرار المائة إلا أنه مثنى و الفرض الإفراد، و هذا و إن لم يصرح به الشيخ</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لكنه لازم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لو كررها و أتبعه مرفوعا أو منصوبا لزمه واحد على ما قلناه، و مع الجر و الوقف يلزمه جزء درهم أو جزء جزء جزء درهم، و هما بمعنى، إذ الأخير أحد مصداق الأول أيضا و لم يحك عن الشيخ هنا شي‌ء لا في النصب و لا في الجر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و كذا درهما نصبا أو رفعا لزمه درهم بلا خلاف فيه بيننا في صورة الرفع، نعم عن الشافعي قول بلزوم درهم و زيادة، لأنه ذكر سببين متغايرين بالعطف، فيجعل الدرهم تفسيرا للقريب منهما، و هو معطوف، فيبقى المعطوف عليه على إبهامه، فيرجع في تفسيره إليه على حسب ما عرفته، و هو مناف لأصل البراءة بعد احتمال جعل الدرهم بدلا من مجموع المعطوف و المعطوف عليه، على أن يكون 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على كذا و كذا شي‌ء و شي‌ء هو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يعلم الحال في صورة النصب المحتملة لكون التمييز بالدرهم لهما أيضا و إن احتملت مع ذلك درهمين، لأنه ذكر جملتين و فسر بدرهم، فيعود إلى الجميع كمائة و عشرون درهما و احتملت أكثر من درهم بناء على أنه تفسير للأخير و يبقى الأول على إبهامه، إلا أن أصل البراءة يعين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يعلم ضعف ما قيل من أنه إن نصب لزمه أحد و عشرون كما عن الشيخ و من عرفت بناء على الموازنة المذكورة التي بعد تسليم احتمال اللفظ تنفى بأصل البراءة و قاعدة الاقتصار في الإقرار بمثل ذلك على المتيقن و هكذا الكلام في جميع ما ذكر في صور المقام التي عرفت الكلام في أصلها مفصلا</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عرفت أن الوجه الاقتصار في المقام و نظائره على اليقين إلا مع العلم بالقصد إن تعذر التفسير، و إلا كان إليه على حسب ما سمعت</w:t>
      </w:r>
      <w:bookmarkStart w:id="37" w:name="pg12315_116673"/>
    </w:p>
    <w:p>
      <w:pPr>
        <w:pStyle w:val="BookText"/>
        <w:rPr/>
      </w:pPr>
      <w:bookmarkEnd w:id="37"/>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غيره من الإقرار بالمبهم، و الزم البيان على نحو ما سمعته في الإقرار بالمبهم</w:t>
      </w:r>
      <w:r>
        <w:rPr>
          <w:rFonts w:eastAsia="Amiri" w:cs="Amiri" w:ascii="Amiri" w:hAnsi="Amiri"/>
          <w:color w:val="111111"/>
          <w:sz w:val="28"/>
          <w:szCs w:val="28"/>
          <w:rtl w:val="true"/>
          <w:lang w:bidi="ar-SA"/>
        </w:rPr>
        <w:t>.</w:t>
      </w:r>
    </w:p>
    <w:p>
      <w:pPr>
        <w:pStyle w:val="Heading6"/>
        <w:numPr>
          <w:ilvl w:val="5"/>
          <w:numId w:val="1"/>
        </w:numPr>
        <w:rPr/>
      </w:pPr>
      <w:bookmarkStart w:id="38" w:name="__RefHeading___Toc7910645_417432637"/>
      <w:bookmarkStart w:id="39" w:name="_Toc15"/>
      <w:bookmarkEnd w:id="38"/>
      <w:r>
        <w:rPr>
          <w:rtl w:val="true"/>
        </w:rPr>
        <w:t>[</w:t>
      </w:r>
      <w:r>
        <w:rPr>
          <w:rtl w:val="true"/>
        </w:rPr>
        <w:t>المسألة السادسة إذا قال هذه الدار لأحد هذين صح و ألزم البيان</w:t>
      </w:r>
      <w:r>
        <w:rPr>
          <w:rtl w:val="true"/>
        </w:rPr>
        <w:t>]</w:t>
      </w:r>
      <w:bookmarkEnd w:id="39"/>
    </w:p>
    <w:p>
      <w:pPr>
        <w:pStyle w:val="BookText"/>
        <w:rPr/>
      </w:pPr>
      <w:r>
        <w:rPr>
          <w:rFonts w:ascii="Amiri" w:hAnsi="Amiri" w:eastAsia="Amiri" w:cs="Amiri"/>
          <w:color w:val="111111"/>
          <w:sz w:val="28"/>
          <w:sz w:val="28"/>
          <w:szCs w:val="28"/>
          <w:rtl w:val="true"/>
          <w:lang w:bidi="ar-SA"/>
        </w:rPr>
        <w:t>المسألة السادسة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الدار مثلا لأحد هذين مثلا صح و الزم البيان على نحو ما سمعته في الإقرار بالمبهم، إذ لا فرق في الإبهام بين المقر به و المقر له، و حينئذ فإن عين أحدهما قبل و سلمت إليه، لأنه ذو يد و لو للأصل، فينفذ إقراره، و ربما احتمل عدم قبول إقراره في التعيين، لخروجها عن يده بالإقرار الأول، فهو حينئذ شاهد يجري عليه حكمه، و هما معا يدهما عليها أو خارجان عنها، و تفصيل ذلك في كتاب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الأول لو ادعاها الآخر كانا خصمين إلا أن من أقر بها له ذو يد، فيكون داخلا و الآخر خارجا، و يجري عليهما حينئذ حكم دعوى الداخل و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ادعى الخارج على المقر العلم كان له إحلافه على نفيه و على البت إن ادعى عليه الغصب مثلا منه،</w:t>
      </w:r>
    </w:p>
    <w:p>
      <w:pPr>
        <w:pStyle w:val="BookText"/>
        <w:rPr/>
      </w:pPr>
      <w:r>
        <w:rPr>
          <w:rFonts w:ascii="Amiri" w:hAnsi="Amiri" w:eastAsia="Amiri" w:cs="Amiri"/>
          <w:color w:val="111111"/>
          <w:sz w:val="28"/>
          <w:sz w:val="28"/>
          <w:szCs w:val="28"/>
          <w:rtl w:val="true"/>
          <w:lang w:bidi="ar-SA"/>
        </w:rPr>
        <w:t xml:space="preserve">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البينة على المدعى و اليمين على من أنكر</w:t>
      </w:r>
      <w:r>
        <w:rPr>
          <w:rFonts w:eastAsia="Amiri" w:cs="Amiri" w:ascii="Amiri" w:hAnsi="Amiri"/>
          <w:color w:val="111111"/>
          <w:sz w:val="28"/>
          <w:szCs w:val="28"/>
          <w:rtl w:val="true"/>
          <w:lang w:bidi="ar-SA"/>
        </w:rPr>
        <w:t>»</w:t>
      </w:r>
      <w:r>
        <w:rPr>
          <w:rStyle w:val="FootnoteAnchor"/>
          <w:rtl w:val="true"/>
        </w:rPr>
        <w:footnoteReference w:id="4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البينة على المدعى و اليمين على المدعى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المستدرك الباب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سنن البيهقي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البينة على المدعى و اليمين على من أنكر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لأنه لو أقر له تبعه بالغرم عنها، فان نكل حلف المدعى و غرم، و لكن عن التذكرة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قلنا إنه لا يغرم لو عاد إلى الإقرار لم يحلف إذا نكل، لأنه لا</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يلزمه شي‌ء، و إن قلنا إنه يغرم عرضنا عليه اليمين، فان حلف سقطت الدعوى، و إن نكل حلف المدعي و غرم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أن أصل الدعوى غير متوجهة على البناء المزبور فضلا عن الحلف، على أن ما ذكره مبنى على أن اليمين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المردودة كالإقرار، أما بناء على أنها كالبينة أو أصل مستقل برأسه فالمتجه إحلاف المدعى و غرامة المقر و إن لم نقل يغرم بالإقرار، ضرورة كونها كالبينة أو أصلا مستقلا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أصر المقر على أنها لمن عين فذاك و لو أقر للآخر المدعى لزمه الضمان للمثل أو القيمة، للحيلولة، إذ لا تنتزع من الأول الذي قد سبق حقه بالإقرار السابق، نعم لو صدقه الأول دفعت إليه و لا غرامة، كما أنه كذلك لو ثبت سبق إقراره بها للعين و كذب المقر له ثانيا ذلك، أما إذا لم يكذب فالغرامة له عليه،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فهل للمقر بعد إقراره للثاني إحلاف الأول؟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p>
    <w:p>
      <w:pPr>
        <w:pStyle w:val="BookText"/>
        <w:rPr/>
      </w:pPr>
      <w:r>
        <w:rPr>
          <w:rFonts w:ascii="Amiri" w:hAnsi="Amiri" w:eastAsia="Amiri" w:cs="Amiri"/>
          <w:color w:val="111111"/>
          <w:sz w:val="28"/>
          <w:sz w:val="28"/>
          <w:szCs w:val="28"/>
          <w:rtl w:val="true"/>
          <w:lang w:bidi="ar-SA"/>
        </w:rPr>
        <w:t xml:space="preserve">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اليمين على من أنكر</w:t>
      </w:r>
      <w:r>
        <w:rPr>
          <w:rFonts w:eastAsia="Amiri" w:cs="Amiri" w:ascii="Amiri" w:hAnsi="Amiri"/>
          <w:color w:val="111111"/>
          <w:sz w:val="28"/>
          <w:szCs w:val="28"/>
          <w:rtl w:val="true"/>
          <w:lang w:bidi="ar-SA"/>
        </w:rPr>
        <w:t>»</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 xml:space="preserve">و أنه يدفع به الغرم عن نفسه لو أقر بها، و من أن المقر مكذب نفسه في دعواه أنها للثاني بإقراره الأول، و أنه لو نكل امتنع الرد، إذ لا يحلف على إثبات مال غيره، و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حسن إلا أن يظهر لإقراره ما يدفع التكذيب كالغلط فالأول 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أن الظاهر حسنه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الأول فحلفه على نفى العلم بأنها للثاني، لأنه ربما استند في ملكها إلى الإقرار خاصة، فلا يمكنه الحلف على البت مع احتماله، لأنه مالك بحسب ظاهر الحال و قد ادعى عليه فيما هو ملك له، فيحلف على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قال المقر لما طولب بالبيان لا أعلم دفعها إليهما برضاهما أو بالدفع إلى وكيلهما، لانحصار الحق فيهما، أو الحاكم و كانا معا خصمين فيلزمهما حكم المتداعيين الخارجين عن العين، لأن يد وكيلهما كانت احتياطا</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صدقاه على عدم العلم فذاك و لو ادعيا معا أو أحدهما علمه بأنها لأحدهما كان القول قوله مع يمينه على نفى العلم، كما أن لأحدهما</w:t>
      </w:r>
      <w:bookmarkStart w:id="40" w:name="pg12315_116675"/>
    </w:p>
    <w:p>
      <w:pPr>
        <w:pStyle w:val="BookText"/>
        <w:rPr/>
      </w:pPr>
      <w:bookmarkEnd w:id="40"/>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على الآخر ذلك أيضا إن ادعاه عليه و ذلك كله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مما ذكرناه في تفسير العبارة يندفع ما أورده الكركي و ثاني الشهيدين على المصنف بأن في تسليمه إليهما تسليما لغير المالك بعد أن اعترف إنها لأحدهما دون الآخر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الوجه رفع الأمر إلى الحاكم ليسلمها إلى من تثبت له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قد عرفت أن المراد دفعها إليهما على الوجه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لزيد أو للحائط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فلا إقرار و إن تردد فيه الفاضل و ولده بلا ترجيح، لأن ترديده بين القابل للملك و غيره يجري مجرى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لزيد أو ليس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ريب في عدم كونه إقرارا، نعم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له و للحائط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إقرارا له بالنصف في وجه قوي، بل في القواعد و غيرها هو الأقوى، بل ربما احتمل كون الجميع لزيد، لامتناع كون الحائط مالكا فيلغو بعد اعترافه بانحصار الملك فيهما و إن كان فيه أن إلغاء ذكر الحائط لا يقتضي استحقاق زيد ما لم يقر له به، كما هو واضح</w:t>
      </w:r>
      <w:r>
        <w:rPr>
          <w:rFonts w:eastAsia="Amiri" w:cs="Amiri" w:ascii="Amiri" w:hAnsi="Amiri"/>
          <w:color w:val="111111"/>
          <w:sz w:val="28"/>
          <w:szCs w:val="28"/>
          <w:rtl w:val="true"/>
          <w:lang w:bidi="ar-SA"/>
        </w:rPr>
        <w:t>.</w:t>
      </w:r>
    </w:p>
    <w:p>
      <w:pPr>
        <w:pStyle w:val="Heading6"/>
        <w:numPr>
          <w:ilvl w:val="5"/>
          <w:numId w:val="1"/>
        </w:numPr>
        <w:rPr/>
      </w:pPr>
      <w:bookmarkStart w:id="41" w:name="__RefHeading___Toc7910647_417432637"/>
      <w:bookmarkStart w:id="42" w:name="_Toc16"/>
      <w:bookmarkEnd w:id="41"/>
      <w:r>
        <w:rPr>
          <w:rtl w:val="true"/>
        </w:rPr>
        <w:t>[</w:t>
      </w:r>
      <w:r>
        <w:rPr>
          <w:rtl w:val="true"/>
        </w:rPr>
        <w:t>المسألة السابعة إذا قال هذا الثوب أو هذا العبد لزيد ألزم التعيين</w:t>
      </w:r>
      <w:r>
        <w:rPr>
          <w:rtl w:val="true"/>
        </w:rPr>
        <w:t>]</w:t>
      </w:r>
      <w:bookmarkEnd w:id="42"/>
    </w:p>
    <w:p>
      <w:pPr>
        <w:pStyle w:val="BookText"/>
        <w:rPr/>
      </w:pPr>
      <w:r>
        <w:rPr>
          <w:rFonts w:ascii="Amiri" w:hAnsi="Amiri" w:eastAsia="Amiri" w:cs="Amiri"/>
          <w:color w:val="111111"/>
          <w:sz w:val="28"/>
          <w:sz w:val="28"/>
          <w:szCs w:val="28"/>
          <w:rtl w:val="true"/>
          <w:lang w:bidi="ar-SA"/>
        </w:rPr>
        <w:t>المسألة السابعة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قال هذا الثوب أو هذا العبد مثلا لزيد كان من الإقرار بالمبهم عكس السابقة،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للإبهام لغة و عرفا، و حينئذ ف سيأتي فيه ما يأتي في نظائره مما سمعته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عين قبل منه بلا خلاف أجده في شي‌ء من ذلك، بل و لا إشكال حتى في قبول تعيينه، استصحابا لبقاء حكم يده على الملك، فان وافقه المقر له فذاك و إن أنكر أي المقر له كان القول قول المقر مع يمينه فإذا حلف سقطت دعواه و لكن ليس له تسليم ما أقر به له مع إصراره على نفيه منه</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إنما هو مجهول المالك بإقراره الأول ف للحاكم انتزاع ما أقر به منه و حفظه إلى أن يظهر مالكه، لأنه ولى من لا ولى له، و في المسالك و غيرها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يرجع المقر له عن الإنكار و له إقراره في يده التي لم يثبت عدوانها، و لأنه يكلف بإيصاله إلى مالكه بدس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ظاهر ما سمعته من المسالك و غيرها المفروغية من قبول رجوع المقر له إلى التصديق و استحقاقه حينئذ المقر به، و من عدم تسليمها إلى المقر له بعد نفيها عنه، و في حاشية الكركي تعليل الأول بانحصار الحق فيهما، و بأنه برجوعه يدعى مالا لا يد لأحد عليه، و لم يسبق منه الاعتراف به لغيره،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قيل يلزم من إنكار كونه ملكا له كون الملك لغيره، لامتناع ملك بغير مالك، قلنا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كلامه لا يدل على ذلك بشي‌ء من الدلالات، نعم هو مستفاد من خارج، فلا يكون مانعا من قبول رجوعه إذا لم يثبت بقوله حقا لغيره ثم رجع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يناقش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الاعتراف به لغيره مدلول التزام لعبارته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نفيه له عن نفسه اعتراف بخروجه عنه، فيؤخذ به و إن لم يعترف به للغير، إذ قد عرفت أن متعلق الإقرار يكون إثباتا و نفيا، اللهم إلا أن يكون إجماعا، و قاعدة سماع الإقرار بعد الإنكار إنما هي فيما لا يقتضي الرجوع عن الإقرار الأول، كما لو أنكر مثلا دينا لزيد عليه ثم أقر به و نحو ذلك،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لذا قال في المحكي من قضاء التحرير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رجع المقر له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غلطت بل هو لي ففي قبول ذلك منه إشكال، و لو رجع المقر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غلطت بل هو لي فإن كان في يده فالأقرب القبول، و إن لم يكن في يده فالأقرب العدم، لانتفاء سلطنة اليد، و هكذا كل من نفى عن نفسه شيئا ثم رجع فيه قبل أن يقر لغيره أو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أنه مناف لما جزم به هنا في القواعد و محكي التذكرة و التحرير و الإيضاح و جامع المقاصد و مجمع البرهان من التسليم إلى المقر له إذا رجع إلى الإنكار الذي قد سمعت المفروغية منه في المسالك و حاشية الكركي معللين له بما سمعت،</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بأن أقوال المسلمين و أفعالهم محمولة على الصحة إذا احتملت، و هي هنا محتملة، لاحتمال نسيان كونه له أولا ثم تذكر، و احتمال انتقاله إليه الان بارث و نحوه و قد نهى الشارع عن التجسس و لأنه مال لا يدعيه غيره، و صاحب اليد مقر له به، و قد زال حكم الإنكار بالتصديق، فيبقى الإقرار سليما عن المعارض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الجميع كما ترى بناء على مؤاخذة المقر بإقراره تعبدا و إن كان نفيا، نعم لو قلنا بمؤاخذته للمعارض اتجه قبول رجوعه، لعدم المعارض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منه يتجه قبول رجوع المقر فيما أقر به للغير الذي نفاه و بقي مصرا، مع أنه في القواعد جعل الأقرب عدم القبول فارقا بين المقر و المقر له، بل هو المحكي عن الكتب السابقة أيضا بل ظاهر ما سمعته من تعليل الكركي المفروغية من عدم قبول رجوعه، لأنه قد صرح بكونه للغير، و لم يقتصر على نفيه عن نفسه كالمقر له، فإقراره الأول حينئذ قد مضى عليه، و حكم عليه به، و المشروط بعدم التكذيب إنما هو نفوذ الإقرار في حق المقر له بحيث يجب عليه تسليم المقر به لا أن ذلك شرط صحة الإقرار في نفسه، إذ لا دليل عليه، نعم قد سمعت ما حكيناه عن قضاء التحرير و عن مجمع البرهان أنه لم يستبعد قبول رجوعه مع إصرار المقر له على الإنكار، لما سمعته من أصالة الصحة و عدم المعارض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القواعد الحكم ببطلان الإقرار لو ادعى المقر له جنسا غير ما فسره المقر أو لم يدع شيئا، و نحوه عن المبسوط بناء على أن معنى بطلان إقراره عدم مؤاخذته بما أقر به من الدراهم مثلا تفسيرا التي أنكرها المقر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تحقيق المسألة ما أشرنا إليه من أن أقصى أدلة الإقرار إلزام المقر بما أقر به لمن أقر له به على وجه لا يسمع إنكاره مع مطالبة المقر له بما أقر به و إن لم يكن له طريق إلا إقرار المقر، أما إذا اعتقد نفيه عنه و نفاه و رجع المقر عن الإقرار و ادعى المال لنفسه فلا دليل على لزوم إقراره به</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ربما يشهد له في الجملة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ينتزعه القاضي أو يقره في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معللا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بعضهم الأخير بإمكان رجوعه به و إن كان فيه 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العبارة في أصل الحكم أيضا لا تخلو من تشويش، ضرورة ظهورها في كون التخيير للقاضي على وجه لا معارضة للمقر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ما ذكروه من التعليل بأن يده غير عادية و نحوه قاض بعدم سلطنة للحاكم على مال في يد مسلم يعلم صاحبه بزعمه و مكلف بإيصاله إليه و لو بدس و نحوه و لم يثبت عدوان يده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لعله من هنا جعل فخر المحققين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والده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إما أن يترك في يد المقر أو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للترديد لا التخيير، بل عن جامع الشرائع الحكم ببقائها في يد المقر إلا أنه خلاف ظاهر المتن أو صريحه كالإرشاد و التذكرة و جامع المقاصد و المسالك و غيرها على ما حكي عن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في غاية المراد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تبقى في يد المقر إن قبلنا رجوعه، لأصالة بقائه، و لإمكان أن يدعيها فتثبت له، و إن لم نقل به ففي انتزاعها منه وجهان، الأول نعم، لأنه عزاه إلى غيره، و الحاكم ولي الغير، و الثاني لا، لأن القابض له أهلية الإمساك، و الظاهر أنه غير ظالم، لأصالة صحة تصرف المسلم، فتبقى يده على ما كانت عليه، لأصالة بقاء حق الإمساك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اعترضه الكركي بأن الاستحقاق خلاف الأصل، كما أن العدوان خلاف الأصل، لتوقف كل منهما على سبب يقتضيه، و الأصل عدمه، و اليد الشرعية أعم من استحقاقها الإدامة و عدمه، لإمكان حصول المقر به في يد المقر بوجه حسبة كالتخليص في يد ظالم و إطارة الريح الثوب إلى داره، و الأصل عدم ما يقتضي أمرا زائدا</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فيه أن يد المسلم يكفي في صحتها الاحتمال، و ذو اليد الشرعية أيضا هو المكلف بإيصال المال إلى صاحبه، بل التحقيق أن مجهول المالك ليس للحاكم انتزاعه من يده قهرا، لإطلاق أوامر</w:t>
      </w:r>
      <w:r>
        <w:rPr>
          <w:rStyle w:val="FootnoteAnchor"/>
          <w:rtl w:val="true"/>
        </w:rPr>
        <w:footnoteReference w:id="42"/>
      </w:r>
      <w:r>
        <w:rPr>
          <w:rFonts w:ascii="Amiri" w:hAnsi="Amiri" w:eastAsia="Amiri" w:cs="Amiri"/>
          <w:color w:val="111111"/>
          <w:sz w:val="28"/>
          <w:sz w:val="28"/>
          <w:szCs w:val="28"/>
          <w:rtl w:val="true"/>
          <w:lang w:bidi="ar-SA"/>
        </w:rPr>
        <w:t>الصدقة به الظاهرة في أن لمن في يده ذلك، و حينئذ فالتحقيق عدم سلطنة الحاكم على انتزاع ما نحن فيه قهرا من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يده لأن أقصاه كونه مجهول المالك بلا عدوان من صاحب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لك النظر في التخيير المزبور الذي قد صرح به غير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التحقيق كون الإقرار حجة للمقر له على المقر، فمع فرض تكذيبها لا تكون حجة كالبينة، فحينئذ إذا توافق المقر و المقر له على خطأ الإقرار و كذبه أو التواطؤ فيه و الفرض انحصار الحق فيهما يتجه قبول الرجوع من كل منهما إثباتا و نفيا، نعم لو أصر المقر على كونه للغير و المقر له على نفيه كان من في يده المال بالخيار بين إبقائه في يده و التوصل إلى إيصاله، و الدفع إلى الحاكم بناء على شمول ولايته للفرض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فرق في ذلك بين عدالة المقر و عدمها، فما عن التذكرة و الإيضاح من اعتبارها في البقاء في يده لا دليل عليه، و لا تصغى في المقام إلى دعوى الإجماع، فإن المتعرض من عرفت مع عدم خلو كلامهم عن التشويش و الاضطراب، على أن جملة منهم ذكروا الحكم بلفظ الأقرب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يبقى الكلام بناء على ما ذكرنا فيما لو رجع المقر و المقر له دفعة، و لعل المتجه فيه كونه للمقر، و أولى من ذلك لو رجع قبل رجوع المقر له، أما لو رجع المقر له و المقر باق على الإقرار أنه له فهو للمقر له دون المقر، فتأمل جيدا، فان المقام لا يخلو من مزلقة للإقدام، و الله أعلم بحقائق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ظاهر قوله في القواعد و غيرها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يسلم للمقر له مع التكذيب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ذلك، لكن قد يشكل بأن المقر مع إصراره على الإقرار بأنه له إذا دفعها إليه مع الإنكار لم يكن قد دفع إليه إلا ماله بزعمه، فله التسليم حينئذ بمقتضى إقراره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 نحو العبارة المزبورة عدم التسليم على طريق اللزوم و الوجوب</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ربما وجه الأول بأن المقر له قد نفاه عن نفسه بتكذيبه، فكيف يجوز</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تسليمه ما ليس له؟ بل لعله من الإعانة على الإثم بزعم المقر له، و في جامع المقاصد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ربما بني ذلك على أن المقر هل هو مؤاخذ بإقراره هذا أم لا؟ فعلى الأول يجوز له التسليم، إذ هو بالنسبة إليه مال المقر له، و على الثاني لا يجوز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فيه إشارة إلى ما ذكرناه من اعتبار عدم التكذيب في حجية الإقرار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في شي‌ء من كلامهم التعرض إلى أن موضوع المسألة بالنسبة إلى الحاكم أو بالنسبة إلى ما بين المقر و المقر له، كما أنه ليس فيه التعرض إلى أن ذلك من حيث الإقرار أو من حيث الاطلاع على الواقع أن العين للمقر له، فإنه جهة أخرى غير الإلزام بمقتضى الإقرار الذي قلنا يعتبر في حجيته على المقر عدم تكذيبه كالبينة، و لذا قلنا فيما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العين يبقى في يد المقر يدسها في مال المقر له أو يوصلها إليه بطريق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أصر المقر على عدم التعيين لجهل أو نسيان رجعا إلى الصلح في العين، و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يحتمل قويا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اتفاقهما على الصلح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القرعة بينهما في العين، لأنها لكل أمر مشكل، خصوصا فيما هو معين عند الله مشتبه عندنا، و الحال هنا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يحتمل كون الصلح قهرا من الحاكم قطعا للخصومة، فلا مدخلية لاتفاقهما عليه، بل قد يستفاد مما تقدم في الصلح و تسمعه في كتاب القضاء احتمال الحكم باشتراك العين بينهما</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درهم أو درهمان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 الدرهم و طولب بالجواب عن الثاني، و كذا لو ردد بين ألف و ألفين مطلقين، لكن في المسالك احتمال لزوم الأكثر على تقدير البدءة به لأنه كالرجوع عن الإقرار، فلا يسمع، و نحوه ما عن أول الشهيدين فيما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علي دينار أو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الالتزام بالأول، بل عنه أنه قواه، و في الدروس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علي ألف أو مأة احتمل المطالبة بالتعيين و لزوم الأول، و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علي مأة أو ألف احتمل لزوم الثاني</w:t>
      </w:r>
      <w:r>
        <w:rPr>
          <w:rFonts w:eastAsia="Amiri" w:cs="Amiri" w:ascii="Amiri" w:hAnsi="Amiri"/>
          <w:color w:val="111111"/>
          <w:sz w:val="28"/>
          <w:szCs w:val="28"/>
          <w:rtl w:val="true"/>
          <w:lang w:bidi="ar-SA"/>
        </w:rPr>
        <w:t>».</w:t>
      </w:r>
      <w:bookmarkStart w:id="43" w:name="pg12315_116681"/>
    </w:p>
    <w:p>
      <w:pPr>
        <w:pStyle w:val="BookText"/>
        <w:rPr/>
      </w:pPr>
      <w:bookmarkEnd w:id="43"/>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لكن الجميع كما ترى ضرورة اعتبار تمامية الكلام نصا</w:t>
      </w:r>
      <w:r>
        <w:rPr>
          <w:rStyle w:val="FootnoteAnchor"/>
          <w:rtl w:val="true"/>
        </w:rPr>
        <w:footnoteReference w:id="43"/>
      </w:r>
      <w:r>
        <w:rPr>
          <w:rFonts w:ascii="Amiri" w:hAnsi="Amiri" w:eastAsia="Amiri" w:cs="Amiri"/>
          <w:color w:val="111111"/>
          <w:sz w:val="28"/>
          <w:sz w:val="28"/>
          <w:szCs w:val="28"/>
          <w:rtl w:val="true"/>
          <w:lang w:bidi="ar-SA"/>
        </w:rPr>
        <w:t>و فتوى في اللزوم بمقتضاه، كما هو واضح</w:t>
      </w:r>
      <w:r>
        <w:rPr>
          <w:rFonts w:eastAsia="Amiri" w:cs="Amiri" w:ascii="Amiri" w:hAnsi="Amiri"/>
          <w:color w:val="111111"/>
          <w:sz w:val="28"/>
          <w:szCs w:val="28"/>
          <w:rtl w:val="true"/>
          <w:lang w:bidi="ar-SA"/>
        </w:rPr>
        <w:t>.</w:t>
      </w:r>
    </w:p>
    <w:p>
      <w:pPr>
        <w:pStyle w:val="Heading6"/>
        <w:numPr>
          <w:ilvl w:val="5"/>
          <w:numId w:val="1"/>
        </w:numPr>
        <w:rPr/>
      </w:pPr>
      <w:bookmarkStart w:id="44" w:name="__RefHeading___Toc7910649_417432637"/>
      <w:bookmarkStart w:id="45" w:name="_Toc17"/>
      <w:bookmarkEnd w:id="44"/>
      <w:r>
        <w:rPr>
          <w:rtl w:val="true"/>
        </w:rPr>
        <w:t>[</w:t>
      </w:r>
      <w:r>
        <w:rPr>
          <w:rtl w:val="true"/>
        </w:rPr>
        <w:t>المسألة الثامنة لو قال له عندي دراهم وديعة قبل تفسيره</w:t>
      </w:r>
      <w:r>
        <w:rPr>
          <w:rtl w:val="true"/>
        </w:rPr>
        <w:t>]</w:t>
      </w:r>
      <w:bookmarkEnd w:id="45"/>
    </w:p>
    <w:p>
      <w:pPr>
        <w:pStyle w:val="BookText"/>
        <w:rPr/>
      </w:pPr>
      <w:r>
        <w:rPr>
          <w:rFonts w:ascii="Amiri" w:hAnsi="Amiri" w:eastAsia="Amiri" w:cs="Amiri"/>
          <w:color w:val="111111"/>
          <w:sz w:val="28"/>
          <w:sz w:val="28"/>
          <w:szCs w:val="28"/>
          <w:rtl w:val="true"/>
          <w:lang w:bidi="ar-SA"/>
        </w:rPr>
        <w:t>المسألة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عندي دراهم وديعة، ففي القواعد و الدروس و جامع المقاصد و محكي المبسوط و التذكرة و التحرير و الحواشي قبل تفسيره سواء اتصل كلامه أو انفصل، بل هو مقتضى إطلاق المحكي عن السرائر قبول تفسيره، بل في جامع المقاصد إطباقهم على القبول سواء صدقه عليه المالك أو لا، و ذكروا وجهه أنه مع الاتصال لا يرفع مقتضى الإقرار فيقبل، و أما مع الانفصال فلأن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الوديعة و غيرها، فيكون</w:t>
      </w:r>
    </w:p>
    <w:p>
      <w:pPr>
        <w:pStyle w:val="BookText"/>
        <w:rPr/>
      </w:pPr>
      <w:r>
        <w:rPr>
          <w:rFonts w:ascii="Amiri" w:hAnsi="Amiri" w:eastAsia="Amiri" w:cs="Amiri"/>
          <w:color w:val="111111"/>
          <w:sz w:val="28"/>
          <w:sz w:val="28"/>
          <w:szCs w:val="28"/>
          <w:rtl w:val="true"/>
          <w:lang w:bidi="ar-SA"/>
        </w:rPr>
        <w:t>التفسير بها تفسيرا للفظ ببعض محتملاته مع اعتضاده بأصل البراءة،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في القواعد متصلا بما سمعت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ادعى المالك أنها دين فالقول قوله مع اليمين، بخلاف 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قال بعض شراحه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لم نجد ذلك لغيره من العامة و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بأن الوديعة تقتضي القبض و الأخذ من المالك، فبمقتضى</w:t>
      </w:r>
    </w:p>
    <w:p>
      <w:pPr>
        <w:pStyle w:val="BookText"/>
        <w:rPr/>
      </w:pPr>
      <w:r>
        <w:rPr>
          <w:rFonts w:ascii="Amiri" w:hAnsi="Amiri" w:eastAsia="Amiri" w:cs="Amiri"/>
          <w:color w:val="111111"/>
          <w:sz w:val="28"/>
          <w:sz w:val="28"/>
          <w:szCs w:val="28"/>
          <w:rtl w:val="true"/>
          <w:lang w:bidi="ar-SA"/>
        </w:rPr>
        <w:t>قوله صلى الله عليه و آله‌</w:t>
      </w:r>
      <w:r>
        <w:rPr>
          <w:rStyle w:val="FootnoteAnchor"/>
          <w:rtl w:val="true"/>
        </w:rPr>
        <w:footnoteReference w:id="4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اليد ما أخذت حتى تؤدي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يجب أن يقدم قول المالك في أنها دين، لأن الدين لا يتحقق البراءة منه إلا بأدائه، و لو قدمنا قول المقر لوجب أن يقبل قوله في المسقط كالتلف، و هو خلاف مقتضى الخبر</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كونها وديعة يتضمن تقديم قول المقر في الرد و في التلف، و ذلك</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زائد على أصل كونها عنده، و هو دعوى على الغير، فمقتضى</w:t>
      </w:r>
    </w:p>
    <w:p>
      <w:pPr>
        <w:pStyle w:val="BookText"/>
        <w:rPr/>
      </w:pPr>
      <w:r>
        <w:rPr>
          <w:rFonts w:ascii="Amiri" w:hAnsi="Amiri" w:eastAsia="Amiri" w:cs="Amiri"/>
          <w:color w:val="111111"/>
          <w:sz w:val="28"/>
          <w:sz w:val="28"/>
          <w:szCs w:val="28"/>
          <w:rtl w:val="true"/>
          <w:lang w:bidi="ar-SA"/>
        </w:rPr>
        <w:t>قوله صلى الله عليه و آله‌</w:t>
      </w:r>
      <w:r>
        <w:rPr>
          <w:rStyle w:val="FootnoteAnchor"/>
          <w:rtl w:val="true"/>
        </w:rPr>
        <w:footnoteReference w:id="4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البينة على المدعي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يجب أن لا ينفذ الإقرار في ذلك، لأن نفوذه إنما هو في حق المقر دون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 قبول التفسير في العبارة مع عدم مخالفة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في جامع المقاصد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الكل نظر، أما الأول فلا نسلم أن تقديم قول المقر يقتضي خلاف مقتضى الخبر، لأن ذلك إنما يلزم لو لم يكن يده التي أقر بها تقتضي تقديم قوله، أما معه فلا، و ذلك لأن الأصل براءة ذمته، فإذا أقر بما شغلها وجب الوقوف على مقتضاه، و المقر به هو الاشتغال بحكم الوديعة، فلا يتجاوز إلى حكم الدين و غيره، و أما الثاني فلأن نفوذ التفسير بالوديعة يقتضي عدم شغل ذمته بالبينة على الرد أو التلف عند الاختلاف فيهما استنادا إلى أصالة البراءة و عدم تحقق شاغل سوى الوديعة المقر بها، فتقديم قوله ليس لكونه مدعيا ليخالف مقتضى الخبر، بل استنادا إلى أصل البراءة، و أما الثالث فلأنه مع مخالفته لظاهر العبارة المتبادر من قبول التفسير غير صحيح في نفسه، لإطباقهم على قبول التفسير، سواء صدق عليه المالك أم لا، و لأن اعتبار عدم مخالفة المالك يقتضي عدم الفرق بين هذه المسألة و غيرها و قد صرح المصنف في التحرير بخلاف هذا الحكم،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عندي دراهم ثم فسر إقراره</w:t>
      </w:r>
    </w:p>
    <w:p>
      <w:pPr>
        <w:pStyle w:val="BookText"/>
        <w:rPr/>
      </w:pPr>
      <w:r>
        <w:rPr>
          <w:rFonts w:ascii="Amiri" w:hAnsi="Amiri" w:eastAsia="Amiri" w:cs="Amiri"/>
          <w:color w:val="111111"/>
          <w:sz w:val="28"/>
          <w:sz w:val="28"/>
          <w:szCs w:val="28"/>
          <w:rtl w:val="true"/>
          <w:lang w:bidi="ar-SA"/>
        </w:rPr>
        <w:t>بأنها وديعة قبل تفسيره، سواء فسره بمتصل أو منفصل فيثبت فيها أحكام الوديعة من قبول ادعاء التلف أو الرد، و بهذا صرح في التذكرة أيضا و شيخنا في الدروس، و هو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أن قوله</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بخلاف ما لو قال أمانة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 أنه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عندي دراهم أمانة و ادعى المالك أنها دين قدم قول المقر باليمين لا المالك، و الفرق أن الأمانة لا تستلزم القبض، لإمكان إطارة الريح المال إلى ملك المقر أو وضع المالك إياها أو غيره في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منزله، فلا يثبت دخوله في العهدة إلى الأداء و هذا الفرق ضعيف كما عرفت، و الحكم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في الكتب السابقة معلومية تقديم مدعي القرض على مدعي الوديعة، ل</w:t>
      </w:r>
    </w:p>
    <w:p>
      <w:pPr>
        <w:pStyle w:val="BookText"/>
        <w:rPr/>
      </w:pPr>
      <w:r>
        <w:rPr>
          <w:rFonts w:ascii="IRNazanin" w:hAnsi="IRNazanin" w:eastAsia="IRNazanin"/>
          <w:color w:val="111111"/>
          <w:sz w:val="28"/>
          <w:sz w:val="28"/>
          <w:szCs w:val="28"/>
          <w:rtl w:val="true"/>
          <w:lang w:bidi="fa-IR"/>
        </w:rPr>
        <w:t>موثق إسحاق بن عمار</w:t>
      </w:r>
      <w:r>
        <w:rPr>
          <w:rStyle w:val="FootnoteAnchor"/>
          <w:rtl w:val="true"/>
        </w:rPr>
        <w:footnoteReference w:id="46"/>
      </w:r>
      <w:r>
        <w:rPr>
          <w:rFonts w:ascii="Amiri" w:hAnsi="Amiri" w:eastAsia="Amiri" w:cs="Amiri"/>
          <w:color w:val="111111"/>
          <w:sz w:val="28"/>
          <w:sz w:val="28"/>
          <w:szCs w:val="28"/>
          <w:rtl w:val="true"/>
          <w:lang w:bidi="ar-SA"/>
        </w:rPr>
        <w:t xml:space="preserve">عن أبي عبد الله عليه السلام المروي في الكافي و التهذيب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قال 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عليك ألف درهم،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لكنها وديعة، فقال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قول صاحب المال مع يمينه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موثقه الآخر</w:t>
      </w:r>
      <w:r>
        <w:rPr>
          <w:rStyle w:val="FootnoteAnchor"/>
          <w:rtl w:val="true"/>
        </w:rPr>
        <w:footnoteReference w:id="47"/>
      </w:r>
      <w:r>
        <w:rPr>
          <w:rFonts w:ascii="Amiri" w:hAnsi="Amiri" w:eastAsia="Amiri" w:cs="Amiri"/>
          <w:color w:val="111111"/>
          <w:sz w:val="28"/>
          <w:sz w:val="28"/>
          <w:szCs w:val="28"/>
          <w:rtl w:val="true"/>
          <w:lang w:bidi="ar-SA"/>
        </w:rPr>
        <w:t>الذي رواه المشايخ الثلاثة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الحسن عليه السلام عن رجل استودع رجلا ألف درهم فضاعت،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عندي وديعة، و 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كانت لي عليك قرضا،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لازم له، إلا أن يقيم البينة أنها كانت وديعة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ظاهر المحكي عن ظاهر التذكرة في ذلك المقام موافقتهما لمقتضى الضوابط التي منها أصالة الضمان بالاستيلاء على مال الغير،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ادعى صاحب اليد أن المال وديعة عنده و ادعى المالك الاقتراض قدم قول المالك مع يمينه، لأن المتشبث يريد بدعواه رد ما يثبت عليه من وجوب الضمان بالاستيلاء على مال الغير، فكان القول قول المالك، و لرواية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حكاه في المختلف عن الشيخ في النهاية و ابن الجنيد، ثم حكي عن ابن إدريس التفصيل بأن المدعى عليه إن وافق المدعي على صيرورة المال إليه و كونه في يده ثم بعد ذلك ادعى أنه وديعة فلا يقبل قوله، و أما إذا لم يقر بقبض المال أولا بل ما صدق المدعي على دعواه، بل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 عندي وديعة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الإقرار بالوديعة بالتزام الشي‌ء في الذمة،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فرق ابن إدريس ضعيف</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لا إشكال في أصل المسألة نصا و فتوى، نعم كان الفاضل نظر إلى اقتصار الخبرين على الوديعة، ففرق بينها و بين الأمانة، بل عن الشهيد أنه حكي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عن إملائه التصريح بما سمعته من الفرق المزبور و زاد بأن الاعتراف بالوديعة يستلزم القبض، و الأصل فيه الضمان للخبر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يناقش بأن الاعتراف بكونها أمانة يستلزم الاعتراف بالقبض، على معنى دخولها في قبضته و استيلائه، و مع فرض أن الأصل فيه الضمان لا يتفاوت بين دعوى الوديعة و غيرها مما يندفع به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قد يناقش بالتنافي بين الحكم بأن القول قول المالك مع اليمين لو ادعى القرض و بين قبول التفسير بالوديعة اتصل كلامه أو انفصل، اللهم إلا أن يريد بالقبول عدم التنافي بين إقراره بأن عنده دراهم و بين كونها وديعة، سواء اتصل أم انفصل لا أن المراد القبول على وجه يمضي على المالك لو ادعى القرض مثلا، و الإطباق الذي ذكره في جامع المقاصد واضح المنع إذا فرض إرادته ذلك، و ما حكاه عن التحرير و الدروس لا ينافي ما ذكرنا من إرادة قبوله من حيث عدم المنافاة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لفلان علي 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دفع إليه ألفا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التي كنت أقررت بها كانت وديعة فان صدقه المقر له فلا بحث، و إن كذبه أي أنكر المقر له ذلك، و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هي وديعة ولي عليك ألف أخرى دينا و هي التي أردتها بإقرارك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القول قول المقر مع يمينه وفاقا للأكثر، للأصل، و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منحصر مدلولها في الثبوت في الذمة، لاحتمال إرادة صيرورتها مضمونة عليه بالتعدي و إن كانت عينها باقية، و لو سلم انسياق الأول منها فهو تبادر إطلاقي يقبل فيه التفسير بخلافه الذي لم يخرجه عن حقيقته، بل أقصاه الخروج به عن إطلاقه مع السكوت عليه، كما عرفت الكلام في نظائره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لم أجد في ذلك خلافا إلا من الحلي في المحكي من سرائره منا و من أبي حنيفة و أحمد من العامة</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توقف فيه الفاضل في القواعد من دون ترجيح، و كذا الشهيد في المحكي من حواشيه عليها، و لعله لاقتضاء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الإيجاب في الذمة بقرينة الاكتفاء بها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الضمان، فلا يقبل تفسيره بالوديعة، بل هو كما لو أقر بثبوت ثوب في ذمته فجاء بعبد قد اعترف بأنه للمقر له مفسرا به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فيه ما لا يخفى، ضرورة عدم 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بل هي للأعم منه مع دخولها في ضمانه و عهدته لتعد أو تفريط، فان صدق كونها عليه لا ينكر، فهي حينئذ للقدر المشترك الذي لو سلم انسياق الذمة منه فلا يخرج تفسيره بها عن الحقيقة، و قد عرفت قبول التفسير بالخلاف في نظائره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ما عن الشيخ في الخلاف 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أجمعنا على أنه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لفلان ألف وديعة قبل منه ذلك، و لو كان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علي ألف يقتضي الذمة وجب أن لا يقبل تفسيره بالوديعة، لأنه أقر بألف ثم عقبه بما يسقطه، و لأن حروف الصلات يقوم بعضها مقام بعض، كما في قوله تعالى‌</w:t>
      </w:r>
      <w:r>
        <w:rPr>
          <w:rStyle w:val="FootnoteAnchor"/>
          <w:rtl w:val="true"/>
        </w:rPr>
        <w:footnoteReference w:id="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لَهُمْ عَلَيَّ ذَنْبٌ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عندي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لَأُصَلِّبَنَّكُمْ فِي جُذُوعِ النَّخْلِ</w:t>
      </w:r>
      <w:r>
        <w:rPr>
          <w:rFonts w:eastAsia="Amiri" w:cs="Amiri" w:ascii="Amiri" w:hAnsi="Amiri"/>
          <w:color w:val="111111"/>
          <w:sz w:val="28"/>
          <w:szCs w:val="28"/>
          <w:rtl w:val="true"/>
          <w:lang w:bidi="ar-SA"/>
        </w:rPr>
        <w:t>»</w:t>
      </w:r>
      <w:r>
        <w:rPr>
          <w:rStyle w:val="FootnoteAnchor"/>
          <w:rtl w:val="true"/>
        </w:rPr>
        <w:footnoteReference w:id="49"/>
      </w:r>
      <w:r>
        <w:rPr>
          <w:rFonts w:ascii="Amiri" w:hAnsi="Amiri" w:eastAsia="Amiri" w:cs="Amiri"/>
          <w:color w:val="111111"/>
          <w:sz w:val="28"/>
          <w:sz w:val="28"/>
          <w:szCs w:val="28"/>
          <w:rtl w:val="true"/>
          <w:lang w:bidi="ar-SA"/>
        </w:rPr>
        <w:t xml:space="preserve">أي عليها، فيجوز إرادة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قد يناقش بأن قبوله مع الاتصال الذي لا بحث فيه لا يقتضي قبوله مع الانفصال الذي هو محل البحث، و قيام حروف الصلة مقام بعض من باب المجاز الذي لا يقبل في الإقرار مع الانفصال، و إلا لأفسد بابه، فالتحقيق حينئذ في الجواب ما ذكرناه، و لا ينافيه الاكتفاء بها في الضمان الذي يكفي فيه</w:t>
      </w:r>
    </w:p>
    <w:p>
      <w:pPr>
        <w:pStyle w:val="BookText"/>
        <w:rPr/>
      </w:pPr>
      <w:r>
        <w:rPr>
          <w:rFonts w:ascii="Amiri" w:hAnsi="Amiri" w:eastAsia="Amiri" w:cs="Amiri"/>
          <w:color w:val="111111"/>
          <w:sz w:val="28"/>
          <w:sz w:val="28"/>
          <w:szCs w:val="28"/>
          <w:rtl w:val="true"/>
          <w:lang w:bidi="ar-SA"/>
        </w:rPr>
        <w:t>إنشاء كون ما في ذمة زيد مثلا في عهدته الذي هو معناها، لكن لما لم يكن فرد غير الثبوت في الذمة فيه تعين كونها ضمانا، و الله العالم</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 في ذمتي 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بها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أي التي أقررت بها وديعة و هذه بدلها إذ أقصى ما في كلامه تفسير كيفية كونها في ذمته، و لعله لأنها تلفت منه بتعد أو تفريط، فصح الاخبار عنها أنها في ذمته و أن ما دفعه بدل عنها، و كأنه إلى ذلك أشار في الدروس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لو قال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هذه بدلها و كانت وديعة فإنه يقبل للمطابقة، أي بين دعواه و تفسيره، فيكون المراد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 أي كانت وديعة و لكن تلفت تلف ضمان، فصار بدلها في الذمة فدفعه بدلا عنها، و بذلك تطابق تفسيره و دعواه، و لعله لذا لم يحك الخلاف فيها عن ابن إدريس، نعم توقف فيها الفاضل كالأولى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لم يقبل في الصورة الأولى فهنا أولى، و إن قبلنا قوله فوجهان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قطع به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القبول، لجواز أن يريد به ألف في ذمتي إن تلفت الوديعة، لأني قد تعديت فيها، أو يريد كونها وديعة في الأصل، و أنها تلفت و وجب بدلها في الذمة، و غايته إرادة المجاز، و هو كون الشي‌ء في الذمة وديعة باعتبار أن سببها كان في الذمة، و المجاز يصار إليه بالقرينة، و الثاني العدم، لأن العين لا تثبت في الذمة، و الأصل في الكلام الحقيقة و قد تقدم كثير من الدعاوي المجازية في الإقرار و لم يلتفت إليها، فلا وجه لتخصيص هذه، و هذا لا يخلو من 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أنه لا وجه للقبول مع فرض المجازية و انفصال القرينة، كما أنه لا ينبغي التردد فيه مع فرض التفسير بأنه وديعة قد تلفت و هذه بدلها، كما فرضها في المسالك، و لأنه يؤول إلى ما ذكرناه من التفسير من دون تجوز، نعم لو اعترف بأنها وديعة باقية أمكن فيه حينئذ الكلام السابق الذي منشأ عدم القبول فيه انسياق ثبوت المال في الذمة، بل قد يزيد هنا احتمال عدم القبول بظهور اللفظ ظهورا إن لم يكن حقيقة، في إرادة ثبوت عين المال في الذمة، فهو كالحقيقة بحيث لا يقبل التفسير بالخلاف، كما أن منشأ القبول و دعوى المساواة للأول في الصدق مع الدخول في العهدة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فالتحقيق حينئذ تفصيل فرض المسألة بما ذكرناه، و لعل عدم القبول في الثاني لا يخلو من قوة، كما سيظهر لك في المسألة الثالثة</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جامع المقاصد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القبول أرجح، لأن غايته إرادة المجاز، و هو كون الشي‌ء في الذمة وديعة باعتبار أن سببها كذلك، و المجاز يصار إليه بالقرينة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ما لا يخفى بعد الإحاطة بما ذكرنا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 في ذمتي ألف و هذه التي أقررت بها كانت وديعة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يقبل كما في القواعد و الإرشاد و التلخيص و الحواشي و المسالك على ما حكي عن بعضها، و عن المبسوط أنه قواه، و في جامع المقاصد أنه أولى، و لعله ل ما اشتهر بينهم من تعليل ذلك ب أن ما في الذمة لا يكون وديعة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 يعلم أن هذه ليست ك المسألة الأولى و لا كالوسطى بل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 بينهما واضح، أما الأولى فلأنه لم يصرح فيها بكون المقر به في الذمة فلا ينافي كونه وديعة ابتداء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الثانية فإنه و إن صرح بكونها في الذمة المنافي لكونها وديعة إلا أنه ادعى أن الذي أحضره بدلها لا عينها، فرفع التنافي بتأويله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الثالثة فقد جمع فيها بين وصفها بكونها في الذمة و كونها وديعة من غير تأويل، فلهذا لم يسمع المجاز و إن كان ممكنا هنا، بأن تكون قد تلفت بعد الإقرار و الذي أحضره بدلها و أطلق عليه الوديعة باعتبار كونه عوضا و مسببا عنها، إلا أنه لما لم يدع المجاز لم يكن عن الحقيقة صارف، و لو صرف عنها بمجرد تمحل المجاز من غير أن يدعي لم يحكم بشي‌ء من الحقائق أصلا، فما قيل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توجيه القبول أيضا كالسابقة في احتمال 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واه جدا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كأنه عرض بذلك إلى الشهيد في الدروس، لأنه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في ذمتي ألف ثم أحضرها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وديعة فادعى المقر له التغاير ففيه وجهان مرتبان، أولى بالمنع،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مشتركة بين العين و الذمة، بخلاف الذمة فإنها لا تستعمل في العين، و الوجه المساواة، لأن تسليمها واجب في الذمة، و لأن المجاز ممكن، و استعماله مشهور مع اعتضاده بالأصل المقطوع به، و هو براءة الذمة، و لأن التفريط يجعلها في الذمة و إن كانت عينها باقية</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جامع المقاصد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يخفى أنه إن كان المشار إليه بقوله و هذه هو الألف الذي قال إنه في الذمة لم يلزمه سوى ما أقر به إذا لم يفسر بشي‌ء آخر، و لو سلمنا أن ما في الذمة ينافي التفسير بالوديعة على كل حال فغاية ما يلزمه أن يكون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قد وصف المقر به بوصف يمنع ثبوت مثله، و إن كان المشار إليه بهذه شيئا غير مذكور، بل هو مقدر، بأن أحضر ألفا،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التي أقررت بها إلى آخره فهنا يتجه وجوب ألف أخرى، و عدم قبول قوله في أن المقر به هو ما أحضره وجهان كالمسألة السابقة، لكن عدم القبول هنا أولى، لأن ما في الذمة لا يكون وديعة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ببعيد القبول، لأن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كانت وديعة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ينافي تجدد ثبوتها في الذمة بتلف قارنه الضمان، و غاية ما يلزم ارتكاب المجاز في حكمه بأن المأتي به كان وديعة، فإن الوديعة حقيقة التالف، و المأتي بدله، و لا محذور في المجاز إذا دل عليه دليل، خصوصا إذا كان شائعا في الاستعمال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مجمع البرهان بعد أن ذكر أن ظاهر العبارات الالتزام بالعين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فيه تأمل، لما قد تقدم من أنه يصح إطلاق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الوديعة، و هو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ذمتي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و إن سلم الفرق و ظهور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ذمتي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الوديعة فليس ببعيد إطلاقه عليها، فيحمل عليه للضابطة المتقدمة، و كذا يصح إطلاق ما في الذمة على الحاضرة، و هو متعارف، إما بالمعنى المتقدم، أي باعتبار ما يؤول إليه بالتلف مع التفريط أو بغيره فينبغي القبول هنا أيضا، للضابطة، إذ لم يكن خلاف الإجماع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تكرر منا غير مرة أن الإقرار من الاخبار الذي وقت حاجته وجوده، فلا يقبل فيه تأخير قرينة المجاز، فلا يخرج بذلك عن الكذب و لا عن الالتزام بمقتضى الإقرار، نعم إذا كان متصلا على نحو غيره من قرائن المجاز قبل، من غير فرق في ذلك بين دعواه و عدمه</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ريب في أن مقتضى الحقيقة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 ألف في ذمتي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 نفس المال في الذمة، و ليس هو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اعترف به في الدروس، فحينئذ قوله منفصلا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هذه التي أقررت بها كانت وديعة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أحضرها بعينها و ادعى أنها هي المراد بما أقر به من كونها في ذمته لا غيرها لم يقبل، لأنه من المجاز المنفصل، حتى لو استعد سبب ضمانه لها بالتعدي أو التفريط فإنه لا يصدق حقيقة أنها في ذمته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قبل التلف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لو قال ذلك ثم قال و لو منفصلا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مشيرا إلى الألف التي أقر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وديعة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يعترف بما أحضره أنه عينها لم يلتزم بالعين، ضرورة عدم اقتضاء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كانت وديعة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زيادة على الإقرار بأنها في ذمته، إذ يمكن كونها وديعة في الأصل، و قد تلفت بتعد أو تفريط فاشتغلت ذمته بمثلها و هي التي أقر بها، فهو في الحكم مساو لما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ألف في ذمتي و قد كانت وديعة و تلفت و هذه بدلها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قلنا إنه مطابق لما أقر به، أقصاه أنه تفصيل لكيفية ما ثبت في ذمته، لا زيادة على ما أقر به، فلا بد من حمل عبارة المصنف و ما شابهها على الصورة الاولى لا الأخيرة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يظهر لك النظر في الكلمات السابقة، و خصوصا ما في جامع المقاصد مما ذكره على التقدير الثاني، أما دعوى الاتحاد على التقدير الأول فهو جيد، ضرورة أن أقصاه بقوله أخيرا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مشيرا إلى الألف التي أقربها 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إما غالط بوصف ما في الذمة بالوديعة، أو أن المراد كونها وديعة في الأصل ثم صارت في 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كل حال هي ألف واحدة إذا لم يشر إلى وديعة حاضرة عنده، و هو التقدير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على 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دفعها أو لم يدفعها كما هو مقتضى إطلاق محكي المبسوط و الغنية و التذكرة و على كل حال ثم قال منفصلا عن الإقرار السابق كانت الألف التي أقررت بأنها له على وديعة و كنت أظنها باقية فبانت تالفة قبل الإقرار من غير تعد و لا تفريط لم يقبل بلا خلاف أجده لأنه مكذب لإقراره السابق الذي كان مقتضاه وجودها و أنها له عليه حتى لو أقام البينة بذلك، لاشتراط حجيتها له بعدم تكذيبه لها، نعم لو قال</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بانت تالفة بوجه يكون ضمانها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لموافقته حينئذ لإقراره الأول،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لكن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قيل بقبول قوله أيضا كما في السابقة كان وجها، بل هنا أولى، لأن قوله كان مبنيا على الظاهر من أنها موجودة يجب عليه حفظها و كونها عنده كما سبق، و إنما ظهر بعد الإقرار تلفها قبله، فلا منافاة بين كلاميه إلا على تقدير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بكونها في الذمة، و لعل إطلاقهم ذلك بناء على أن الظاهر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هذا المعنى لا مجرد وجوب الحفظ، و ذلك المعنى لو سلم كونه مجازا فقد سمع منه دعوى المجاز فيما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 دعواه التلف قبل الإقرار مناف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بجميع معانيه الحقيقية و المجازية، ضرورة أنها مع تلفها بغير تفريط ليس عليه حفظها و لا التخلية بينها و بين مالكها فضلا عن دخولها في عهدته، و كون إقراره مبنيا على الظاهر لا ينافي الأخذ منه تعبدا من هذه الجهة،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الكلام في قوله كمحكى المبسوط و الغنية و غيرهما أما لو ادعى تلفها بعد الإقرار قبل معللين له بعدم التنافي بين إقراره الأول و التلف بعده، و ظاهره القبول بغير بينة، و وجهه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مشترك بين الالتزام بها و غيره، و الدعوى الاولى غير منافية له، و لكن في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بالبينة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مقتضاه عدم السماع بدونها، كما أن مقتضاه عدم السماع في السابق حتى مع البينة، و وجه الثاني قد عرفته مما قدمناه، أما الأول فلعل وجهه أن ظاهر قوله الأول الالتزام بها إما لتلفها مضمونة أو لدخولها في عهدته، فقوله الأخير مناف، فلا يسمع منه إلا بالبينة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 البينة على تلفها بعد الإقرار لا يرفع ضمانه المستفاد من إقراره الأول، اللهم إلا أن يكون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 من الالتزام و من وجوب الحفظ و التخلية و نحوهما من الحقوق التي لا يقتضي الثبوت في الذمة</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 فيه أنه إذا فرض سماع ذلك منه كفى مجرد دعواه التلف بعد الإقرار بيمينه، و لعله لذا في الدروس بعد أن جعل العنوان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 في ذمتي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وديعة أظن بقاءها و قد تبين لي تلفها لا بتفريط فلا ضمان علي فان عللنا</w:t>
      </w:r>
      <w:bookmarkStart w:id="46" w:name="pg12315_116691"/>
    </w:p>
    <w:p>
      <w:pPr>
        <w:pStyle w:val="BookText"/>
        <w:rPr/>
      </w:pPr>
      <w:bookmarkEnd w:id="46"/>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باحتمال التجوز صدق بيمينه، و إن عللنا باحتمال التفريط اغرم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فيه مناقشة من حيث التفصيل بين التلف قبل الإقرار و بعده و بأن محل البحث لو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 في ذمتي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على كل حال يعرف منه ما في المناقشة فيما ذكروه من التعليل في المسألة السابقة من احتمال الدخول في العهدة و وجوب الحفظ و التخلية، و نحو ذلك التي مثلها يجي‌ء في المقام لو ادعى التلف بعد الإقرار، مضافا إلى إمكان الفرق بينها بالنسبة إلى اللفظ المزبور من حيث الحقيقة و المجاز اللذين قد عرفت تفاوت قبول تفسير الإقرار مع الانفصال بتفاوتها</w:t>
      </w:r>
      <w:r>
        <w:rPr>
          <w:rFonts w:eastAsia="Amiri" w:cs="Amiri" w:ascii="Amiri" w:hAnsi="Amiri"/>
          <w:color w:val="111111"/>
          <w:sz w:val="28"/>
          <w:szCs w:val="28"/>
          <w:rtl w:val="true"/>
          <w:lang w:bidi="ar-SA"/>
        </w:rPr>
        <w:t>.</w:t>
      </w:r>
    </w:p>
    <w:p>
      <w:pPr>
        <w:pStyle w:val="Heading6"/>
        <w:numPr>
          <w:ilvl w:val="5"/>
          <w:numId w:val="1"/>
        </w:numPr>
        <w:rPr/>
      </w:pPr>
      <w:bookmarkStart w:id="47" w:name="__RefHeading___Toc7910651_417432637"/>
      <w:bookmarkStart w:id="48" w:name="_Toc18"/>
      <w:bookmarkEnd w:id="47"/>
      <w:r>
        <w:rPr>
          <w:rtl w:val="true"/>
        </w:rPr>
        <w:t>[</w:t>
      </w:r>
      <w:r>
        <w:rPr>
          <w:rtl w:val="true"/>
        </w:rPr>
        <w:t>المسألة التاسعة إذا قال له في هذه الدار مائة قبل</w:t>
      </w:r>
      <w:r>
        <w:rPr>
          <w:rtl w:val="true"/>
        </w:rPr>
        <w:t>]</w:t>
      </w:r>
      <w:bookmarkEnd w:id="48"/>
    </w:p>
    <w:p>
      <w:pPr>
        <w:pStyle w:val="BookText"/>
        <w:rPr/>
      </w:pPr>
      <w:r>
        <w:rPr>
          <w:rFonts w:ascii="Amiri" w:hAnsi="Amiri" w:eastAsia="Amiri" w:cs="Amiri"/>
          <w:color w:val="111111"/>
          <w:sz w:val="28"/>
          <w:sz w:val="28"/>
          <w:szCs w:val="28"/>
          <w:rtl w:val="true"/>
          <w:lang w:bidi="ar-SA"/>
        </w:rPr>
        <w:t>المسألة التاسعة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في هذه الدار مثلا مائة قبل بلا خلاف أجده بين من تعرض له من الشيخ و الفاضلين و الشهيدين و الكركي و غيرهم و إن فرضوا المثال في العبد الذي يقبل فيه التفسير بأرش الجناية، لعموم أدلة الإقرار، إلا أنه لما كان المقر به من غير جنس الدار صار الإقرار مجملا لاحتماله وجوها و قد عرفت سابقا أنه إذا أقر بمبهم رجع في تفسير الكيفية إليه على نحو ما سمعته في الإقرار بالمبهم</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حينئذ فإن فسره بجزء منها قيمته مأة الذي هو أحد محتملات اللفظ قبل و صار المقر له شريكا بنسبة ذلك الجزء، و كذا يقبل إن فسره بجزء يقصر قيمته عن مأة على معنى أنه اشتراه بذلك، بل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دفع في ثمنها مائة و هو اشتراها لنفسه كانت قرضا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ما في القواعد و محكي المبسوط و التذكرة و التحرير و الدروس و جامع المقاصد في العبد الذي فرضوه مثلا في المسألة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لكن قد يناقش بأن ذلك ليس من محتملات اللفظ، و فيها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المقر له نقد في ثمنها لنفسه مأة سئل ثانيا عن مجموع ثمنه، و هل وزن هو شيئا أم لا؟ فان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الثمن مأة و لم أزن فيه شيئا كان إقرارا له بالدار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يناقش بنحو ما سمعت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وزن أيضا سئل عن كيفية الشراء هل كان دفعة أو على التعاقب؟ فان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دفعة و أخبر أنه وزن مائة أيضا فهي بينهما نصفان، و إن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وزن مأتين فللمقر له ثلثها، و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كانت القيمة مطابقة لذلك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أخبر أنهما اشترياها بعقدين رجع إليه في مقدار كل جزء، و قبل ما يفسره، حتى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اشترى تسعة أعشارها بمأة و المقر له اشترى عشرها بمأة قبل لأنه محتمل، سواء وافق في ذلك القيمة أو لا بلا خلاف أجده فيه إلا ما يحكى عن مالك، نعم عن التذكرة تقييد قبوله باليمين، و فيه أنه كغيره من صور التفسير إذا أنكر المقر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اوصى له بمأة من ثمنها قبل، و بيعت و دفع إليه من ثمنها المأة، حتى لو أراد أن يعطيه المائة من غير ثمنها لم يكن له ذلك إلا برضاه، لأنه استحق ألفا من ثمنها، فوجب البيع في حقه إلا أن يرضى بتركه، بلا خلاف أجده بين من تعرض له من الكتب السابقة، نعم الظاهر أن مرادهم مع احتمال الثلث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فسره بأنه دفع إليه مائة ليشتريها له ففعل ففي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إقرار له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 و فيه المناقشة السابقة، و إن فسره بأنها رهن عنده على المأة ففي قبوله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ظاهر الإقرار كون الدار محلا للألف، و محل الدين الذمة لا المرهون الذي هو وثيقة له، و من أن له تعلقا ظاهرا بالمرهون، و عن المبسوط أنه الصحيح، و التحرير أنه الوجه، و التذكرة أنه أقوى، و جامع المقاصد فيه قوة، و جزم به الفاضل في القواعد</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مع تصديقه إياه فإن أنكر أي المقر له شيئا من تفسيره</w:t>
      </w:r>
      <w:bookmarkStart w:id="49" w:name="pg12315_116693"/>
    </w:p>
    <w:p>
      <w:pPr>
        <w:pStyle w:val="BookText"/>
        <w:rPr/>
      </w:pPr>
      <w:bookmarkEnd w:id="49"/>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كان القول قول المقر مع يمينه حيث يكون اللفظ قابلا له، لأنه أعم بما أراد و لأصالة براءة ذمته مما سوى ذلك</w:t>
      </w:r>
      <w:r>
        <w:rPr>
          <w:rFonts w:eastAsia="Amiri" w:cs="Amiri" w:ascii="Amiri" w:hAnsi="Amiri"/>
          <w:color w:val="111111"/>
          <w:sz w:val="28"/>
          <w:szCs w:val="28"/>
          <w:rtl w:val="true"/>
          <w:lang w:bidi="ar-SA"/>
        </w:rPr>
        <w:t>.</w:t>
      </w:r>
    </w:p>
    <w:p>
      <w:pPr>
        <w:pStyle w:val="Heading6"/>
        <w:numPr>
          <w:ilvl w:val="5"/>
          <w:numId w:val="1"/>
        </w:numPr>
        <w:rPr/>
      </w:pPr>
      <w:bookmarkStart w:id="50" w:name="__RefHeading___Toc7910653_417432637"/>
      <w:bookmarkStart w:id="51" w:name="_Toc19"/>
      <w:bookmarkEnd w:id="50"/>
      <w:r>
        <w:rPr>
          <w:rtl w:val="true"/>
        </w:rPr>
        <w:t>[</w:t>
      </w:r>
      <w:r>
        <w:rPr>
          <w:rtl w:val="true"/>
        </w:rPr>
        <w:t>المسألة العاشرة إذا قال</w:t>
      </w:r>
      <w:r>
        <w:rPr>
          <w:rtl w:val="true"/>
        </w:rPr>
        <w:t xml:space="preserve">: </w:t>
      </w:r>
      <w:r>
        <w:rPr>
          <w:rtl w:val="true"/>
        </w:rPr>
        <w:t>له في ميراث أبي أو من ميراث أبي مائة كان إقرارا</w:t>
      </w:r>
      <w:r>
        <w:rPr>
          <w:rtl w:val="true"/>
        </w:rPr>
        <w:t>]</w:t>
      </w:r>
      <w:bookmarkEnd w:id="51"/>
    </w:p>
    <w:p>
      <w:pPr>
        <w:pStyle w:val="BookText"/>
        <w:rPr/>
      </w:pPr>
      <w:r>
        <w:rPr>
          <w:rFonts w:ascii="Amiri" w:hAnsi="Amiri" w:eastAsia="Amiri" w:cs="Amiri"/>
          <w:color w:val="111111"/>
          <w:sz w:val="28"/>
          <w:sz w:val="28"/>
          <w:szCs w:val="28"/>
          <w:rtl w:val="true"/>
          <w:lang w:bidi="ar-SA"/>
        </w:rPr>
        <w:t>المسألة العاشرة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في ميراث أبي أو من ميراث أبي مائة مثلا كان إقرارا بلا تناقض عند المشهور، لأن المراد تركة أبيه، و قد يكون استحق ذلك بوصية أو دين أو نحوهما من المتعلقات التي يكون في التركة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ميراثي من أبى أو من ميراثي من أبى لم يكن إقرارا على المشهور بين الأصحاب و كان كالوعد بالهبة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ألف من هذه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 إقرارا بلا تناقض و أما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داري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في مالي ألف و نحو ذلك لم يقبل للتناقض بين ظهور إضافته إليه المقتضية له ملكا حال الإقرار و بين كونه ملكا سابقا للغير متصلا إلى حين الإقرار، و من المعلوم عدم كون الشي‌ء الواحد مملوكا لشخصين في زمان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الناس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القائلين بعدم صحة الإقرار مع الإضافة من فرق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في 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في داري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فجعله إقرارا في الأول بلا تناقض بخلاف الثاني، و ذلك 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أن بعض الدار لا تسمى دارا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اسم للمجموع، فإذا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لفلان بعض داري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يقبل، لأن الباقي على ملكه لا يسمى دارا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بعض المال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يسمى مالا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قال 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في مالي 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 إقرارا، لأن الفاضل يسمى مالا</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هذا يظهر أنه لا فرق عند هذا القائل بين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داري لفلان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استغرق بالإقرار الجميع، فلم يبق مع الإقرار ما يصحح الإضافة إلى نفسه فيهما، و إنما يفرق بينهما حيث يقر ببعض المال و الدار، و هو كما ترى ليس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كالفرق من بعضهم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ميراث أبى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ميراث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إقرارا 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محتجا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تقتضي كون مال المقر ظرفا لمال المقر له بخلاف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المقتضية للفصل و للتبعيض الظاهرين في الوعد بأنه يقطع له شيئا من ماله، إذ هو مجرد دعوى بلا شاهد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المختلف الخلاف في أصل المسألة، فصحح الإقرار في الأمثلة المزبورة جميعها، للاكتفاء في الإضافة بأدنى ملابسة التي هي إن لم تكن من أفراد الحقيقة فلا ريب في أنها من المجاز المشهور، بل قد يدعى هنا أنه المنساق منها عرفا، و لأن الإضافة قد تكون للملك و قد تكون للتخصيص، و لما امتنع الحمل على الأول لاستناد الملك المصرح به باللام إلى غيره حمل على الثاني، لوجود القرينة الصارفة للفظ عن أحد محامله إلى غيره مما دلت عليه، و لا يحكم ببطلان الثاني المصرح به للاحتمال في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تبعه على ذلك الكركي، بل مال إليه أيضا ثاني الشهيدين، بل حكاه هو أيضا عن أولهما و إن لم نتحققه و على كل حال فحجتهم ما سمعت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ذلك إن اقتضى التناقض فليقتضه أيضا فيما ذكر، و أنه لا تناقض فيه بين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في ميراث أبي أو منه، لأن ما كان ميراثا لأقرب المقر ملك له أو على حكم مال الميت مع الدين، و على كل تقدير فليس ملكا للمدين و إن اقتضى الإقرار المذكور كونه ملكا له</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دعوى إرادة الاستحقاق لا الملك مخالفة للظاهر بل و للوضع اللغوي و الشهرة في الاستعمال العرفي، و لإن جاز مثله فيه فجواز نحوه في المسألة المزبورة أولى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كذا ما قالوه من أنه لا تناقض فيما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المسائل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بحق 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بسبب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يجرى مجراه صح في الجميع إقرارا بلا خلاف فيه بينهم باعتبار كون ذلك قرينة على إرادة الإضافة بأدنى ملابسة، فإنه إذا جعل ذلك قرينة على العدول عن الظاهر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داري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فصحة الإقرار و إخراج الكلام عن التناقض قرينة عليه أيضا، إذ أقصاه أنه آكد و إلا فهو من حيث نفسه لا يرفع التناقض، بل يزيده و يؤكده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لكن يظهر لي خلو هذا البحث عن الثمرة المعتدة بها، بل هو أشبه شي‌ء بالنزاع اللفظي، ضرورة أنه لا كلام و لا بحث في صحته إقرارا على فرض الفهم منه عرفا على وجه يلحق بالحقائق العرفية للهيئة التركيبية بحيث يعد التفسير بما ينافيه منفصلا رجوعا عن الإقرار إلى الإنكار، أما مع فرض عدم ذلك و لو بأن يكون من قسم المنساق منه المعنى إن لم يفسر بما ينافيه فقد عرفت قبول التفسير فيه و لو منفصلا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يخفى عليك أنه مع الرجوع إلى حقيقة اللفظ من حيث هي واضح التناقض، ضرورة مجازية الإضافة بأدنى ملابسة، بل لا ريب في اشتراك قوله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داري أو عبدي لزيد بين الوعد و إنشاء التمليك، بل لعل مراعاة الحقيقة في الإضافة يقتضي أحدهما و إلا كان تناقضا لو أريد منه الإقرار، ضرورة رجوعه إلى أن ما هو ملك لي الان لزيد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وجوب صون كلام العقلاء عن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تسليمها، لإمكان إرادة اللافظ ذلك إفسادا للإقرار، إذ هو من مقاصد العقلاء، و قد تدعو الحاجة إليه تخلصا أو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ينحصر علاجها في التنزيل على الإقرار بجعل الإضافة بأدنى ملابسة، و جعل اللام على حقيقتها، بل يمكن جعل اللام للعاقبة أو نحو ذلك مما لا يكون معه إقرارا، بل وعدا و غيره و إن كان مجازا و لا أقل من الشك، و الأصل براءة الذمة مما يترتب على كونه إقرارا</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مقصود الأصحاب ذلك كما يومئ إليه تصريحهم بتنزيله على الإقرار</w:t>
      </w:r>
      <w:bookmarkStart w:id="52" w:name="pg12315_116696"/>
    </w:p>
    <w:p>
      <w:pPr>
        <w:pStyle w:val="BookText"/>
        <w:rPr/>
      </w:pPr>
      <w:bookmarkEnd w:id="52"/>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لو ضم إليه ما يدل عليه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بسبب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بحق لازم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نحو ذلك مما يدل على كونه مستحقا له سابقا بسبب من الأسباب الصحيحة، فيكون حينئذ من القرائن الصارفة و المعينة، بخلاف ما إذا لم يضم إليه شي‌ء من ذلك، فإن أقصاه تعين أفراد المجاز بلا قرينة معينة، و حينئذ يكون كالمشترك و نحوه مما لم يعلم كونه إقرارا، و قد عرفت التمسك في نفيه بأصل البراءة و نحوه، و بذلك ظهر لك الوجه في المسألة بحذافيرها</w:t>
      </w:r>
      <w:r>
        <w:rPr>
          <w:rFonts w:eastAsia="Amiri" w:cs="Amiri" w:ascii="Amiri" w:hAnsi="Amiri"/>
          <w:color w:val="111111"/>
          <w:sz w:val="28"/>
          <w:szCs w:val="28"/>
          <w:rtl w:val="true"/>
          <w:lang w:bidi="ar-SA"/>
        </w:rPr>
        <w:t>.</w:t>
      </w:r>
    </w:p>
    <w:p>
      <w:pPr>
        <w:pStyle w:val="Heading5"/>
        <w:numPr>
          <w:ilvl w:val="4"/>
          <w:numId w:val="1"/>
        </w:numPr>
        <w:rPr/>
      </w:pPr>
      <w:bookmarkStart w:id="53" w:name="__RefHeading___Toc7910655_417432637"/>
      <w:bookmarkStart w:id="54" w:name="_Toc20"/>
      <w:bookmarkEnd w:id="53"/>
      <w:r>
        <w:rPr>
          <w:rtl w:val="true"/>
        </w:rPr>
        <w:t>[</w:t>
      </w:r>
      <w:r>
        <w:rPr>
          <w:rtl w:val="true"/>
        </w:rPr>
        <w:t>المقصد الثالث في الإقرار المستفاد من الجواب</w:t>
      </w:r>
      <w:r>
        <w:rPr>
          <w:rtl w:val="true"/>
        </w:rPr>
        <w:t>]</w:t>
      </w:r>
      <w:bookmarkEnd w:id="54"/>
    </w:p>
    <w:p>
      <w:pPr>
        <w:pStyle w:val="BookText"/>
        <w:rPr/>
      </w:pPr>
      <w:r>
        <w:rPr>
          <w:rFonts w:ascii="Amiri" w:hAnsi="Amiri" w:eastAsia="Amiri" w:cs="Amiri"/>
          <w:color w:val="111111"/>
          <w:sz w:val="28"/>
          <w:sz w:val="28"/>
          <w:szCs w:val="28"/>
          <w:rtl w:val="true"/>
          <w:lang w:bidi="ar-SA"/>
        </w:rPr>
        <w:t>المقصد الثالث في الإقرار المستفاد من الجواب فلو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 عليك 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رددتها أو قيمتها أو أقبضتها أو أبرأتني منها كان إقرارا بلا خلاف أجده فيه، بل عن ظاهر التذكرة أنه موضع وفاق، و الكفاية نسبته إلى قطع الأصحاب، بل لا إشكال فيه، ضرورة اقتضاء الرد و الإبراء الاعتراف بما ادعاه المدعي عليه، بل هما فرع الثبوت و الاستحقاق و لازمهما، فادعاؤهما يستدعي ثبوت الملزوم، و الأصل عدم ثبوت اللازم، و حينئذ فهو مقر و مدع نحو 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له علي دين ألف و قضيت منه خمسمائة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خلاف في أنه لا يقبل في القضاء فيه إلا ببينته، و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دعوى قضيتها في 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 عليك 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ظاهر و لو من حيث كون الجواب مشتملا على الضمير الراجع إلى ما في كلام المدعي في أن ذلك لك علي و لكن قضيتها</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زنها أو أنقدها أو خذها أو زن أو خذ لم يكن إقرارا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بلا خلاف أجده، لعدم صدق الإقرار على مثله عرفا، خصوصا بعد قوة احتمال الاستهزاء في مثل ذلك،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 كيسك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ميراثك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نحوهما مما يستعمل في التهكم و الاستهزاء في جواب الدعوى، بل ربما كان اللفظ صريحا في التصديق و لكن تنضم إليه قرائن تخرجه عن موضوعه إلى الاستهزاء، نحو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 و بررت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تحريك الرأس الدال على شدة التعجب و الإنكار و غيرهما مما يستعمل في العرف كثيرا، و الغرض أن هذه الألفاظ مع عدم القرائن لا تدل على الإقرار و الاعتراف بما ادعاه، و إشعار الحال إذا لم يكن من دلالة لفظ لا يترتب عليه حكم الإقرار الذي قد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أو أجل أو بلى كان إقرارا بلا خلاف أجده، بل و لا إشكال، لأن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 عليك 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خبرا فنعم حرف تصديق له، و إن كان استفهاما بحذف أداته فهي بعده للإثبات و الإعلام، كما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لنفيه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مثلها،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عرفا كذلك، فتقع جوابا للخبر المثبت على إرادة إثباته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لغة لإبطال النفي، فلا يجاب بها الإثبات و إن قدر استفهاما محذوف الأداة فهي تأتي لجوابه أيضا و إن كان قليلا لغة نحو</w:t>
      </w:r>
    </w:p>
    <w:p>
      <w:pPr>
        <w:pStyle w:val="BookText"/>
        <w:rPr/>
      </w:pPr>
      <w:r>
        <w:rPr>
          <w:rFonts w:ascii="Amiri" w:hAnsi="Amiri" w:eastAsia="Amiri" w:cs="Amiri"/>
          <w:color w:val="111111"/>
          <w:sz w:val="28"/>
          <w:sz w:val="28"/>
          <w:szCs w:val="28"/>
          <w:rtl w:val="true"/>
          <w:lang w:bidi="ar-SA"/>
        </w:rPr>
        <w:t>قول النبي صلى الله عليه و آله‌</w:t>
      </w:r>
      <w:r>
        <w:rPr>
          <w:rStyle w:val="FootnoteAnchor"/>
          <w:rtl w:val="true"/>
        </w:rPr>
        <w:footnoteReference w:id="5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ترضون أن تكونوا ربع أهل الجنة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في العرف كثير، و المدار في الإقرار الان عليه، بل لو قلنا بأن استعمالها في الإثبات غلط و لكن يترتب</w:t>
      </w:r>
    </w:p>
    <w:p>
      <w:pPr>
        <w:pStyle w:val="BookText"/>
        <w:rPr/>
      </w:pPr>
      <w:r>
        <w:rPr>
          <w:rFonts w:ascii="Amiri" w:hAnsi="Amiri" w:eastAsia="Amiri" w:cs="Amiri"/>
          <w:color w:val="111111"/>
          <w:sz w:val="28"/>
          <w:sz w:val="28"/>
          <w:szCs w:val="28"/>
          <w:rtl w:val="true"/>
          <w:lang w:bidi="ar-SA"/>
        </w:rPr>
        <w:t>عليه حكم الإقرار و إن كان غلطا، بمعنى خروجه عن القانون اللغوي،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مقر به أو بما تدعيه أو بدعواك أو بما ادعيت أو نحو ذلك لزمه مقتضى الإقرار به</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مقر و اقتصر لم يلزمه، لتطرق الاحتمال على المشهور في الأول، للتبادر عرفا خلافا لمحكي التذكرة و الدروس و غيرهما، فلا يكون إقرارا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حتى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مقر به لك، لأنه و إن كان ظاهرا في الإقرار إلا أنه لا ظهور فيه في الإقرار للمخاطب، لجواز إرادة الإقرار للغير، و لتصادم الوجهين و أصالة عدم الإقرار توقف فيه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الفخر و الأردبيلي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 الضمير عائد إلى الألف في عبارة المقر له التي هي الدعوى، مؤيدا بصون الكلان عن الهذر و العبث و السفه، ضرورة تحققها لو أجاب مثلا بأني مقر بأن الزكاة مثلا واجبة، و لو أن الاحتمال كائنا ما كان كان معتبرا لكان موجودا حتى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فاعل يحتمل الحال و الاستقبال، فيكون وعدا، كما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من الواضح عدم العبرة فيه عرفا، فكذا المفروض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أنه 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 به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إقرارا أيضا لأن قرينة الخصومة و توجه الطلب يشعر بالتنجيز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جامع المقاصد عدم كونه إقرارا نعم فيه و في القواعد بل قيل يلوح من التذكرة و الدروس التصريح بأن الإقرار بالإقرار إقرار، معللا بعضهم ذلك بأن الإقرار إخبار جازم بحق سابق، و الإقرار حق أو في معنى الحق، لثبوت الحق به، فيندرج في</w:t>
      </w:r>
    </w:p>
    <w:p>
      <w:pPr>
        <w:pStyle w:val="BookText"/>
        <w:rPr/>
      </w:pPr>
      <w:r>
        <w:rPr>
          <w:rFonts w:ascii="IRNazanin" w:hAnsi="IRNazanin" w:eastAsia="IRNazanin"/>
          <w:color w:val="111111"/>
          <w:sz w:val="28"/>
          <w:sz w:val="28"/>
          <w:szCs w:val="28"/>
          <w:rtl w:val="true"/>
          <w:lang w:bidi="fa-IR"/>
        </w:rPr>
        <w:t xml:space="preserve">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إقرار العقلاء على أنفسهم جائز</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و ظاهرهم إرادة الإقرار بأنه لك سابقا لا أنه يقر به فيما يأتي إذ هو وعد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بقرينة كونه جوابا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 عليك 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يفهم منه الاعتراف بالحق فعلا و لكن وعد بالاخبار به فيما يأتي، و كذا الكلام 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جوابا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لست منكرا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غير واحد و إن استشكل فيه في محكي التحرير، و احتمل عدمه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الشهيدان في الدروس و الروضة، لاحتمال السكوت المتوسط بين الإقرار و الإنكار، فيكون</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حينئذ عدم الإنكار أعم من الإقرار و أيضا الأصل عدمه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لكن لا يكاد ينكر تبادر الإقرار من مثله عرفا، و لا ينافيه صحة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أنكره و لا أقر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و عرفا، إذ الكلام في 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لست منكرا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صرح غير واحد بعدم كونه إقرارا لو اقتصر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لست منكرا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ضم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لا يخلو من إشكال، كالإشكال فيما حكي عن التذكرة من أنه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أنكر أن تكون محقا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إقرارا، لجواز أن يريد في شي‌ء آخر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لولا فتوى المصنف و من تأخر عنه في ما لو اقتصر على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لم يكن إقرارا لأمكن الإشكال فيه بظهوره عرفا في مقام الجواب في الإقرار، خصوصا بعد قوله تعالى‌</w:t>
      </w:r>
      <w:r>
        <w:rPr>
          <w:rStyle w:val="FootnoteAnchor"/>
          <w:rtl w:val="true"/>
        </w:rPr>
        <w:footnoteReference w:id="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أَقْرَرْتُمْ وَ أَخَذْتُمْ عَلى ذلِكُمْ إِصْرِي؟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Style w:val="FootnoteAnchor"/>
          <w:rtl w:val="true"/>
        </w:rPr>
        <w:footnoteReference w:id="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فَاشْهَدُوا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في نفسه محتملا للإقرار بغير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اشتريت مني أو استوهبت مني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فهو إقرار بالشراء منه أو الهبة كذلك، فيترتب على كل منهما حكمه</w:t>
      </w:r>
    </w:p>
    <w:p>
      <w:pPr>
        <w:pStyle w:val="BookText"/>
        <w:rPr/>
      </w:pPr>
      <w:r>
        <w:rPr>
          <w:rFonts w:ascii="Amiri" w:hAnsi="Amiri" w:eastAsia="Amiri" w:cs="Amiri"/>
          <w:color w:val="111111"/>
          <w:sz w:val="28"/>
          <w:sz w:val="28"/>
          <w:szCs w:val="28"/>
          <w:rtl w:val="true"/>
          <w:lang w:bidi="ar-SA"/>
        </w:rPr>
        <w:t>من المطالبة بالثمن، و كونه ملكا بالأصل للبائع و الواهب، و جواز الرجوع لو كان في البيع خيار، أو كان يجوز الرجوع بالهبة أو ظهر بطلانهما أو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اشتر مني أو اتهب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إقرار على ما صرح به الفاضل و الكركي و ثاني الشهيدين و غيرهم و ظاهرهم إنه إقرار بالملكية، لأن وعده بالشراء منه يقتضي ذلك، إذ البيع الصحيح لا يصدر عن غير مالك، لكن قد يشكل ذلك كله بأنه أعم من الاعتراف له بالملكية له، ضرورة احتمال التوكيل و غيره، و دعوى أن إقراره بذلك يقتضي الإقرار باليد المقتضية للملكية مع أن الأصل عدم التوكيل كما ترى</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لعله لذا فرق في محكي التذكرة بين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اشتر مني عبدي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اشتر هذا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الأول في الإقرار بالملكية بخلاف الثاني، فإنه ظاهر في ملكية البيع لا المبيع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عن بعض الجزم بعدم كونه إقرارا بالملكية، و لا أقل من الشك، و الأصل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ليس لي عليك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إقرارا بلا خلاف و لا إشكال،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زيدت عليها الألف، فهي رد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دخل عليه حروف الاستفهام و نفى له، و نفي النفي إثبات، فيكون إقرارا، و هذا معنى قوله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مختصة بالنفي لغة و مبطلة له، سواء كان مجردا،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زَعَمَ الَّذِينَ كَفَرُوا أَنْ لَنْ يُبْعَثُوا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 رَبِّي</w:t>
      </w:r>
      <w:r>
        <w:rPr>
          <w:rFonts w:eastAsia="Amiri" w:cs="Amiri" w:ascii="Amiri" w:hAnsi="Amiri"/>
          <w:color w:val="111111"/>
          <w:sz w:val="28"/>
          <w:szCs w:val="28"/>
          <w:rtl w:val="true"/>
          <w:lang w:bidi="ar-SA"/>
        </w:rPr>
        <w:t>»</w:t>
      </w:r>
      <w:r>
        <w:rPr>
          <w:rStyle w:val="FootnoteAnchor"/>
          <w:rtl w:val="true"/>
        </w:rPr>
        <w:footnoteReference w:id="54"/>
      </w:r>
      <w:r>
        <w:rPr>
          <w:rFonts w:ascii="Amiri" w:hAnsi="Amiri" w:eastAsia="Amiri" w:cs="Amiri"/>
          <w:color w:val="111111"/>
          <w:sz w:val="28"/>
          <w:sz w:val="28"/>
          <w:szCs w:val="28"/>
          <w:rtl w:val="true"/>
          <w:lang w:bidi="ar-SA"/>
        </w:rPr>
        <w:t xml:space="preserve">أم مقرونا بالاستفهام حقيقة،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ليس زيد بقائم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تقريرا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يَأْتِكُمْ نَذِيرٌ؟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r>
        <w:rPr>
          <w:rStyle w:val="FootnoteAnchor"/>
          <w:rtl w:val="true"/>
        </w:rPr>
        <w:footnoteReference w:id="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لَسْتُ بِرَبِّكُمْ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r>
        <w:rPr>
          <w:rStyle w:val="FootnoteAnchor"/>
          <w:rtl w:val="true"/>
        </w:rPr>
        <w:footnoteReference w:id="56"/>
      </w:r>
      <w:r>
        <w:rPr>
          <w:rFonts w:ascii="Amiri" w:hAnsi="Amiri" w:eastAsia="Amiri" w:cs="Amiri"/>
          <w:color w:val="111111"/>
          <w:sz w:val="28"/>
          <w:sz w:val="28"/>
          <w:szCs w:val="28"/>
          <w:rtl w:val="true"/>
          <w:lang w:bidi="ar-SA"/>
        </w:rPr>
        <w:t>إجراء للنفي مع التقرير مجرى النفي المجرد في رده ببلى، و لذا حكي عن ابن عباس‌</w:t>
      </w:r>
      <w:r>
        <w:rPr>
          <w:rStyle w:val="FootnoteAnchor"/>
          <w:rtl w:val="true"/>
        </w:rPr>
        <w:footnoteReference w:id="57"/>
      </w:r>
      <w:r>
        <w:rPr>
          <w:rFonts w:ascii="Amiri" w:hAnsi="Amiri" w:eastAsia="Amiri" w:cs="Amiri"/>
          <w:color w:val="111111"/>
          <w:sz w:val="28"/>
          <w:sz w:val="28"/>
          <w:szCs w:val="28"/>
          <w:rtl w:val="true"/>
          <w:lang w:bidi="ar-SA"/>
        </w:rPr>
        <w:t>بل في غاية المراد حكايته عن إطباق العلماء و المفسرين أنه لو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لعله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تصديق للخبر نفيا كان أو إثباتا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قال غير واحد في المفروض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إقرارا بل نسب إلى الشيخ و أكثر الأصحاب، كما عن الإيضاح و غيره و إن كنا لم نتحققه، بل عن الشيخ أيضا نسبته إلى الفقهاء، لأنه حينئذ تصديق للنفي لا إثبات للخبر و إبطال للنفي، كما سمعته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 مع ذلك فيه تردد من حيث يستعمل فيه الأمران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استعمالا ظاهرا في العرف الذي هو مقدم على اللغة،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بل عن جماعة من أهل العربية منهم ابن هشام أنها كذلك لغة، و حكاه في المغني عن سيبويه، 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نازع السهيلي و غيره في المحكي عن ابن عباس و غيره في الآية</w:t>
      </w:r>
      <w:r>
        <w:rPr>
          <w:rStyle w:val="FootnoteAnchor"/>
          <w:rtl w:val="true"/>
        </w:rPr>
        <w:footnoteReference w:id="58"/>
      </w:r>
      <w:r>
        <w:rPr>
          <w:rFonts w:ascii="Amiri" w:hAnsi="Amiri" w:eastAsia="Amiri" w:cs="Amiri"/>
          <w:color w:val="111111"/>
          <w:sz w:val="28"/>
          <w:sz w:val="28"/>
          <w:szCs w:val="28"/>
          <w:rtl w:val="true"/>
          <w:lang w:bidi="ar-SA"/>
        </w:rPr>
        <w:t xml:space="preserve">متمسكين بأن الاستفهام التقريري خبر موجب، و كذلك منع سيبويه من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متصلة في قوله تعالى‌</w:t>
      </w:r>
      <w:r>
        <w:rPr>
          <w:rStyle w:val="FootnoteAnchor"/>
          <w:rtl w:val="true"/>
        </w:rPr>
        <w:footnoteReference w:id="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فَلا تُبْصِرُونَ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أَنَا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تقع بعد الإيجاب، و إذا ثبت أن الاستفهام التقريري إيجاب فنعم بعده تصديق له، و استشهد على ورودها لغة في جواب الاستفهام التقريري بقول الأنصار للنبي صلى الله عليه و آله و قد 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لستم ترون ذلك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ليس الليل يجمع أم عمروو إيانا فذاك بنا تداني</w:t>
      </w:r>
    </w:p>
    <w:p>
      <w:pPr>
        <w:pStyle w:val="BookText"/>
        <w:rPr/>
      </w:pPr>
      <w:r>
        <w:rPr>
          <w:rFonts w:ascii="Amiri" w:hAnsi="Amiri" w:eastAsia="Amiri" w:cs="Amiri"/>
          <w:color w:val="111111"/>
          <w:sz w:val="28"/>
          <w:sz w:val="28"/>
          <w:szCs w:val="28"/>
          <w:rtl w:val="true"/>
          <w:lang w:bidi="ar-SA"/>
        </w:rPr>
        <w:t>نعم و أرى الهلال كما تراه‌و يعلوها النهار كما علاني</w:t>
      </w:r>
    </w:p>
    <w:p>
      <w:pPr>
        <w:pStyle w:val="BookText"/>
        <w:rPr/>
      </w:pPr>
      <w:r>
        <w:rPr>
          <w:rFonts w:ascii="Amiri" w:hAnsi="Amiri" w:eastAsia="Amiri" w:cs="Amiri"/>
          <w:color w:val="111111"/>
          <w:sz w:val="28"/>
          <w:sz w:val="28"/>
          <w:szCs w:val="28"/>
          <w:rtl w:val="true"/>
          <w:lang w:bidi="ar-SA"/>
        </w:rPr>
        <w:t xml:space="preserve">و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حينئذ فالحكم بكونه إقرارا قوي و عليه أكثر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عليك أن أقصى ما في هذه الشواهد صحة قيام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إفادة الإثبات، و هو لا يجدي في الحكم بكون ذلك إقرارا، نعم لو ثبت أنها في العرف كذلك على وجه لا يراد منها التصديق و لو استعملت فيه كانت مجازا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ترتب عليها حكم الإقرار، و هو و إن كان ظاهر الابى في كشف الرموز لكن دون ثبوته خرط القتاد، و لا أقل من الشك، و الأصل عدم الإقرار</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بقي الكلام في شي‌ء و هو أن ظاهر ترتب حكم الإقرار على الدلالات اللفظية و إن كانت ظنية، من غير فرق في ذلك بين الحقائق و المجازات، و احتمال قصره على الأول لا دليل عليه، ضرورة عموم الدليل الدال على الحجية من غير فرق بين الإقرار و غيره، و ما اشتهر بين الأصحاب من أن القاعدة في الإقرار الاقتصار على</w:t>
      </w:r>
      <w:bookmarkStart w:id="55" w:name="pg12315_116702"/>
    </w:p>
    <w:p>
      <w:pPr>
        <w:pStyle w:val="BookText"/>
        <w:rPr/>
      </w:pPr>
      <w:bookmarkEnd w:id="55"/>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المتيقن إنما المراد به غير ما كان من دلالة الألفاظ التي هي حجة في غيره، نعم قد تكرر منا قبول التفسير بالمنافي فيما كان يظهر من السياق و نحوه مقيدا بما إذا لم يتعقبه التفسير بالمنافي، و إلا فإذا وصل في الظهور إلى حد يعد تفسيره بالمنافي منفصلا من الإنكار بعد الإقرار لا يسمع أيضا</w:t>
      </w:r>
      <w:r>
        <w:rPr>
          <w:rFonts w:eastAsia="Amiri" w:cs="Amiri" w:ascii="Amiri" w:hAnsi="Amiri"/>
          <w:color w:val="111111"/>
          <w:sz w:val="28"/>
          <w:szCs w:val="28"/>
          <w:rtl w:val="true"/>
          <w:lang w:bidi="ar-SA"/>
        </w:rPr>
        <w:t>.</w:t>
      </w:r>
    </w:p>
    <w:p>
      <w:pPr>
        <w:pStyle w:val="Heading5"/>
        <w:numPr>
          <w:ilvl w:val="4"/>
          <w:numId w:val="1"/>
        </w:numPr>
        <w:rPr/>
      </w:pPr>
      <w:bookmarkStart w:id="56" w:name="__RefHeading___Toc7910657_417432637"/>
      <w:bookmarkStart w:id="57" w:name="_Toc21"/>
      <w:bookmarkEnd w:id="56"/>
      <w:r>
        <w:rPr>
          <w:rtl w:val="true"/>
        </w:rPr>
        <w:t>[</w:t>
      </w:r>
      <w:r>
        <w:rPr>
          <w:rtl w:val="true"/>
        </w:rPr>
        <w:t>المقصد الرابع في صيغ الاستثناء</w:t>
      </w:r>
      <w:r>
        <w:rPr>
          <w:rtl w:val="true"/>
        </w:rPr>
        <w:t>]</w:t>
      </w:r>
      <w:bookmarkEnd w:id="57"/>
    </w:p>
    <w:p>
      <w:pPr>
        <w:pStyle w:val="Heading6"/>
        <w:numPr>
          <w:ilvl w:val="5"/>
          <w:numId w:val="1"/>
        </w:numPr>
        <w:rPr/>
      </w:pPr>
      <w:bookmarkStart w:id="58" w:name="__RefHeading___Toc7910659_417432637"/>
      <w:bookmarkStart w:id="59" w:name="_Toc22"/>
      <w:bookmarkEnd w:id="58"/>
      <w:r>
        <w:rPr>
          <w:rtl w:val="true"/>
        </w:rPr>
        <w:t>اشاره</w:t>
      </w:r>
      <w:bookmarkEnd w:id="59"/>
    </w:p>
    <w:p>
      <w:pPr>
        <w:pStyle w:val="BookText"/>
        <w:rPr/>
      </w:pPr>
      <w:r>
        <w:rPr>
          <w:rFonts w:ascii="Amiri" w:hAnsi="Amiri" w:eastAsia="Amiri" w:cs="Amiri"/>
          <w:color w:val="111111"/>
          <w:sz w:val="28"/>
          <w:sz w:val="28"/>
          <w:szCs w:val="28"/>
          <w:rtl w:val="true"/>
          <w:lang w:bidi="ar-SA"/>
        </w:rPr>
        <w:t>المقصد الرابع في صيغ الاستثناء الذي لا خلاف عندنا في جريانه في الإقرار، بل الإجماع بقسميه عليه، بل و عند غيرنا عدا ما يحكى عن مالك، فمنعه فيه، و لا ريب في فساده، نعم يعتبر فيه عندنا الاتصال العادي بالمعنى الذي يصح في الاستعمال عادة، خلافا للمحكي عن ابن عباس، فجوزه إلى شهر، و حمل على قبول خبره به إلى تلك المدة و إن كان هو كما تراه أيضا، و حكاه في الرياض عن ابن إدريس و لم نتحققه</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 قواعده كثيرة قد ذكر منها جملة في الأصول، و لكن اقتصر المصنف منها هنا على ثلاثة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الاستثناء من الإثبات نفي، و من النفي إثبات بلا خلاف معتد به بين الخاصة و العامة أجده في الأول، بل استفاض نسبته إلى جميع علماء الإسلام، نعم عن بعض الأصوليين حكاية الخلاف فيه عن الحنفية، مع أنه حكى عنهم القول بالنفي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علي عشرة إلا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أمكن أن يكون ذلك عندهم لأصل البراءة لا للاستثناء، لكنه على كل حال واضح الفساد، بل و لا في الثاني من غير أبي حنيفة، و البداهة تشهد بخلافه، ضرورة كونه كالأول كما حرر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الاستثناء من الجنس جائز إجماعا بقسميه، بل و من غير الجنس و إن قال المصنف على تردد و الفاضل على الأقوى مشعرين بوجود الخلاف فيه بيننا، إلا أنه لم نجده كما اعترف به غيرنا، بل عن القاضي في شرح المختصر لا نعرف خلافا في صحته لغة و وروده في كلام العرب و القرآن، و تأويله بما يرجع إلى المتصل لا مقتضي له، و ظاهره نفيه بينهم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عن الفاضل في التذكرة حكاية منع الاستثناء من غير الجنس عن أبي حنيفة إلا في المكيل و الموزون و المعدود بعضها من بعض، و حكى عن محمد بن الحسن و زفر و أحمد بن حنبل عدم جوازه مطلقا بحال، بل عن سعد الدين في شرح الشرح حكايته في الجملة عن الآمدي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فلا ريب في ضعفه بل فساده نعم في كونه حقيقة أو مجازا خلاف، و الحق الثاني</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الظاهر إرادة دخول المستثنى في المستثنى منه لولا الاستثناء من الجنس و عدم دخوله فيه من غير الجنس، حتى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قام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أراد منهم معدودين ليس منهم زيد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غير الجنس</w:t>
      </w:r>
      <w:r>
        <w:rPr>
          <w:rFonts w:eastAsia="Amiri" w:cs="Amiri" w:ascii="Amiri" w:hAnsi="Amiri"/>
          <w:color w:val="111111"/>
          <w:sz w:val="28"/>
          <w:szCs w:val="28"/>
          <w:rtl w:val="true"/>
          <w:lang w:bidi="ar-SA"/>
        </w:rPr>
        <w:t>.</w:t>
      </w:r>
      <w:bookmarkStart w:id="60" w:name="pg12315_116704"/>
    </w:p>
    <w:p>
      <w:pPr>
        <w:pStyle w:val="BookText"/>
        <w:rPr/>
      </w:pPr>
      <w:bookmarkEnd w:id="60"/>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القاعدة الثالثة يكفي في صحة الاستثناء أن يبقى بعد الاستثناء بقية سواء كانت أقل أو أكثر كما صرح به غير واحد، بل في الإيضاح نسبته إلى أكثر علمائنا و أكثر الأشاعرة و أكثر الفقهاء و أكثر المتكلمين، بل عن المبسوط و الغنية و السرائر جواز استثناء الأكثر بلا خلاف إلا من ابن درستويه النحوي و أحمد بن حنبل، بل في التنقيح نسبته إلى الفقهاء، كما أن في نهاية المرام نسبة المنع إلى شاذ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الإيضاح منع قوم من استثناء الأكثر، و منع القاضي و أبو بكر و الحنابلة من الاستثناء الأكثر و المساوي، و أوجبوا في المستثنى أن يكون أقل، و أوجب أبو الحسين البصري بقاء كثرة تقرب من مدلول اللفظ و نحوه غيره، بل نقل عن الأكثرين المحققين في مسألة منتهى التخصيص بإلا أو غيرها اعتبار بقاء جمع و كثره تقرب من مدلول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يوهم التنافي بينه و بين ما سمعت من كلامهم هنا، و لكن يمكن دفعه بأن المراد في الأصول بيان الحقيقة و لو للهيئة التركيبية و حينئذ لا ريب في اعتبار بقاء كثرة تقرب من مدلول العام بخلافه في الفقه فان المراد أصل الجواز و لو مجازا، لأن المراد في المقام و نحوه الالتزام الذي لا تفاوت فيه بين الحقيقة و المجاز</w:t>
      </w:r>
      <w:r>
        <w:rPr>
          <w:rFonts w:eastAsia="Amiri" w:cs="Amiri" w:ascii="Amiri" w:hAnsi="Amiri"/>
          <w:color w:val="111111"/>
          <w:sz w:val="28"/>
          <w:szCs w:val="28"/>
          <w:rtl w:val="true"/>
          <w:lang w:bidi="ar-SA"/>
        </w:rPr>
        <w:t>.</w:t>
      </w:r>
    </w:p>
    <w:p>
      <w:pPr>
        <w:pStyle w:val="Heading6"/>
        <w:numPr>
          <w:ilvl w:val="5"/>
          <w:numId w:val="1"/>
        </w:numPr>
        <w:rPr/>
      </w:pPr>
      <w:bookmarkStart w:id="61" w:name="__RefHeading___Toc7910661_417432637"/>
      <w:bookmarkStart w:id="62" w:name="_Toc23"/>
      <w:bookmarkEnd w:id="61"/>
      <w:r>
        <w:rPr>
          <w:rtl w:val="true"/>
        </w:rPr>
        <w:t>[</w:t>
      </w:r>
      <w:r>
        <w:rPr>
          <w:rtl w:val="true"/>
        </w:rPr>
        <w:t>تفريع على الاستثناء من النفي و الإثبات</w:t>
      </w:r>
      <w:r>
        <w:rPr>
          <w:rtl w:val="true"/>
        </w:rPr>
        <w:t>]</w:t>
      </w:r>
      <w:bookmarkEnd w:id="62"/>
    </w:p>
    <w:p>
      <w:pPr>
        <w:pStyle w:val="BookText"/>
        <w:rPr/>
      </w:pPr>
      <w:r>
        <w:rPr>
          <w:rFonts w:ascii="Amiri" w:hAnsi="Amiri" w:eastAsia="Amiri" w:cs="Amiri"/>
          <w:color w:val="111111"/>
          <w:sz w:val="28"/>
          <w:sz w:val="28"/>
          <w:szCs w:val="28"/>
          <w:rtl w:val="true"/>
          <w:lang w:bidi="ar-SA"/>
        </w:rPr>
        <w:t>و كيف كان ف التفريع على القاعدة الاولى أنه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علي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الدراهم إلا درهما كان إقرارا بتسعة و نفيا للدرهم لأنه أثبت العشرة ثم نفى عنها بالاستثناء واحدا إذ الفرض أنه استثناء، و قد عرفت أنه من الإثبات نفي</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درهم بالرفع و كان مراده الجريان على القانون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العربي كان إقرارا بالعشرة لأنه ليس استثناء حينئذ و إلا لنصب، فلا بد من 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على معنى غير التي يوصف بها و بما بعدها ما قبلها، و لما كانت العشرة مرفوعة بالابتداء كان الدرهم صفة للمرفوع فارتفع، و كان المعنى عشرة موصوفة بكونها غير درهم، و حينئذ فقد وصف المقر به و لم يستثن منه شيئا، و أقصاها أنها صفة مؤكدة صالحة للإسقاط، إذ كل عشرة هي درهم نحو نفخة واحدة،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ماله عندي شي‌ء إلا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إقرارا بدرهم لأنه نفي كل شي‌ء و أثبت الدرهم بالاستثناء الذي هو من النفي إثبات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ماله عندي عشرة إلا درهم بالرفع الدال على أنه استثناء من المنفي التام كان إقرارا بدرهم فيكون إثباتا و أما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درهما بالنصب لم يكن إقرارا بشي‌ء على المشهور كما في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لأن النصب غير جائز فيه حتى يكون قرينة على جعله استثناء من الموجب بجعل النفي داخلا على المستثنى و المستثنى منه، فكأنه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المقدار الذي هو عشرة إلا درهما ليس له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أى التسعة ليس له علي، فلا يكون إقرارا بشي‌ء، لأن اتفاق النحاة على جواز النصب و الرفع فيه و إن كان الثاني أكثر، بل لكونه محتملا لذلك و للاستثناء المقتضي للإقرار بدرهم للقاعدة المزبورة، و لا ريب أن الأصل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منع العبرة بمثل الاحتمال المزبور بعد أن كان اللفظ ظاهرا في الاستثناء و إلا لانسد باب الإقرار، بل يشك في أصل جوازه، ضرورة عدم الاستثناء فيه حقيقة كي يتجه نصبه حينئذ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الإخراج من الحكم لا من نفس العدد، بل هو أشبه شي‌ء بالتوصيف الذي هو ممنوع هنا للنصب</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احتمال ذكره على الحكاية في جواب 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 عليك عشرة إلا درهما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يتم في الفرض الذي هو ابتداء كلام، كاحتمال خروجه من النسبة الإيجابية التي تسلط عليها السلب، ضرورة أن السالب ليس له إلا حكم واحد و هو السلب،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صحة له إلا على تقدير و تكلف لا يخرج به عن حقيقة الكلام،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بحيث لا يغرم المقر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ينقدح الاشكال فيما ذكروه دفعا للتنافي بين دخول المستثنى في المستثنى منه و خروجه منه، إذ الشي‌ء الواحد لا يكون داخلا خارجا، بل الأولى في دفعه حينئذ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دخوله في ظاهر اللفظ لا ينافي خروجه في نفس الأمر كما حرر في محله،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له علي عشرة إلا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التزم بالخمسة سواء وقف أو رفع أو نصب إلا مع القرينة الدالة على إرادة بيان عدم الالتزام بالخمسة التي يعبر عنها بالعشرة إلا خمسة، كما هو واضح،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خمسة إلا اثنين و إلا واحدا كان إقرارا باثنين بلا خلاف و لا إشكال، إذ الضابط في هذه المسائل أنه مع تعدد الاستثناء إن كان متعاطفا أو الثاني مستغرقا لما قبله سواء ساواه أو زاد عنه، كما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عشرة إلا ثلاثة إلا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إلا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 الجميع إلى المستثنى منه، و يكون الإقرار بالباقي و هو الاثنان في الأول و الثلاثة أو الأربعة في الثاني، و إن كان الثاني أقل من سابقه و لم يكن معطوفا عليه عاد الثاني إلى متلوة لا إلى الأول</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استغرق المتعدد الراجع إلى الأول بالتعاطف أو غيره بطل ما حصل به الاستغراق، كما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علي عشرة إلا ستة و إلا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علي عشرة إلا ستة إلا 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فيبطل حينئذ الاستثناء الثاني، لأنه لا خلاف كما اعترف به غير واحد في بطلان الاستثناء المستغرق بل في الروضة الاتفاق عليه، و لعله قاعدة ثالثة، بل الظاهر عدم حمله على الغلط بل لو ادعاه لم يسمع، نعم لو تعقبه استثناء آخر يزيل استغراقه كما لو قال مثلا له ثلاثة إلا ثلاثة إلا اثنين احتمل البطلان فيهما أيضا، و بطلان الأول خاصة دون الثاني، فيلزمه درهم حينئذ، و صحتهما فيلزمه درهمان، لأن ثلاثة إلا درهمين في مقام درهم، و هو المستثنى بعد الإقرار، و لعل الأخير لا يخلو من قوة، بل عن الفخر الجزم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كيف كان فإذا تعدد الاستثناء و لم يتعاطف و لا استغرق الثاني رجع كل تال إلى متلوة، سواء كان قد ابتدأ بالنفي أو بالإثبات و صار الاستثناء الأول مضادا للمستثنى منه في النفي و الإثبات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علي عشرة إلا خمسة إلا ثلاثة كان إقرارا بثمانية لأن العشرة مثبتة و الخمسة منفية، فيبقى خمسة و الثلاثة مثبتة، فتضاف إلى الخمسة الباقية، فيصير المقر به ثمانية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ابتدأ بالنفي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له علي عشرة إلا خمسة إلا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فالإقرار باثنين لأن الخمسة مثبتة من النفي، و الثلاثة منفية من الخمسة، فيبقى المقر به اثنان، و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علي عشرة إلا تسعة إلا 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إقرار بتسعة، و لو عد إلى الواحد فهو إقرار بخمسة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الضابط على ما ذكرناه أن يسقط المستثنى في الأول من المستثنى منه و يجبر الباقي بالثاني، و يسقط الثالث و يجبر بالرابع، و هكذا، أو يسقط جملة المنفي من جملة المثبت بعد جمعهما، فالمقر به هو الباقي، و هو ضابط آخر، بل قد يضبط أيضا بأن تحط الأخير مما يليه ثم باقيه مما يليه، و هكذا إلى الأول، فالمقر به الباقي</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الثلاثة يكون المقر به مع الانتهاء إلى الواحد خمسة، ضرورة أنه على الأخير يحط الواحد من الاثنين يبقى واحد، يحط من الثلاثة يبقى اثنان، يحطان من الأربعة يبقى اثنان أيضا، يحطان من الخمسة يبقى ثلاثة، تحط من الستة يبقى ثلاثة، أيضا، تحط من السبعة تبقى أربعة، تحط من الثمانية تبقى أربعة أيضا، تحط من التسعة تبقى خمسة، و على سابقه يكون المثبت ثلاثين، لأنه عشرة و ثمانية و ستة و أربعة و اثنان، و المنفي خمسة و عشرين، لأنه تسعة و سبعة و خمسة و ثلاثة و واحد، فإذا أسقطنا جملة المنفي الذي لا إقرار فيه من المثبت الذي فيه الإقرار يكون الباقي خمسة، و أما على ما ذكرناه فكذلك، كما هو واضح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إنما الكلام فيما ذكره جماعة من أنه لو قال متصلا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واحدا إلا اثنين إلا ثلاثة إلا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التسعة لزمه واحد، و قال في الدروس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أنه لما وصل الواحد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اثنين إلا ثلاثة إلى التسعة لزمه واحد، لأنا نضم الأزواج إلى الأزواج تكون ثمانية و أربعين، و الأفراد إلى الأفراد تكون تسعة و أربعين، فإذا أسقطنا الأول من الثاني بقي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ضم الأزواج إلى الأزواج يقتضي أن تكون خمسين، لأنها في السابق كما عرفت كانت ثلاثين، و يضم إليها الاثنان و الأربعة و الستة و الثمانية، و هي عشرون، و العشرة لا تعد إلا في المرة الاولى، و الأفراد إذا ضمت إلى الأفراد تبلغ تسعة و أربعين، لأنها كانت في السابق خمسة و عشرون، و يضم إليها الثلاثة و الخمسة و السبعة و التسعة، و هي أربعة و عشرون، و الواحد لا يعد إلا في المرة السابقة، فيكون المجموع تسعة و أربعين، و حينئذ فتسقط الأفراد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منفية لا الأزواج المثبتة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الأزواج، يكون الباقي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متوقف على معرفة استثناء الاثنين على وجه يكون مثبتا إذ لا يصح أن يكون مستثنى من الواحد الذي يليه للاستغراق، و لا من الاثنين المستثنى منهما الواحد للاستغراق أيضا، و لا من الخمسة الثابتة التي حصل الإقرار بها، لاقتضائه حينئذ كونهما منفيين لا ثابتين، و لا من الخمسة المنفية، لاقتضاء الاستغراق في قوله بعدهما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كون الباقي منها بعد إخراج الاثنين ثلاثة، و دعوى خروجها حينئذ من السبعة المثبتة التي حصلت بضم الاثنين إليها يقتضي تعدد المستثنى به في الاستثناء</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هو مجمل غير موافق للضوابط إلا مع القرينة التي لا بأس به معها و لو بأن تجعل جملة الأزواج مثبتة مستثنى منها، و جملة الأفراد منفية مستثناة، و يكون جملة الكلام بمنزلة إقرار واحد بخمسين، مستثنى منه تسعة و أربعون، و يصير جملة الكلام بمنزلة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علي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منها تسعة، و يضم إليها ثمانية، و يخرج منها سبعة، و يضم إليها ستة، و هكذا من دون نظر إلى استغراق</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التالي لمتلوه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كما ترى خارج عن عد المفروغ منها عندهم، بل لا يوافق ما ذكره الشهيد أيضا في عكس أصل الفرض بأن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علي عشرة إلا واحد إلا اثنين إلا ثلاثة إلا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إلى التسعة، فإنه يلزمه واحد، لأن الثلاثة الأول كلها منفية من العشرة، لعدم صحة استثناء التالي فيها من متلوة لاستغراقه، فتكون جملة واحدة مستثناة من العشرة منفية فيها، و هي حينئذ يبقى منها أربعة ثم تجبر بالرابع، و هو الأربعة، فتكون ثمانية، و قد انحط بالخامس منها خمسة بقي ثلاثة، فتجبر بالسادس و هو الستة، تكون تسعة، و يحط منها بالسابع سبعة يبقى اثنان، فتجبر بالثامن، و هو الثمانية، و يكون عشرة، ثم يحط منها التسعة يبقى واحد، كما هو مقتضى ضابط ضم الأفراد إلى الأزواج و إسقاطها منها، و الباقي هو المقر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ضرورة كون الأفراد هنا سبعة و عشرين، لأنها الستة الأولى المنفية ثم الخمسة ثم السبعة ثم التسعة و هي سبع و عشرون، و الأزواج المثبتة ثمانية و عشرون، لأنها العشرة و الأربعة و الستة و الثمانية، و هي ثمانية و عشرون، فإذا أسقطت الأفراد منها يبقى واحد، نعم لا يأتي فيه الضابط الثالث و إن كان هو كما ترى، ضرورة اقتضاء ما ذكرناه من القواعد بطلان الاستثناء الرابع، لعدم صحته من متلوة، و استغراقه لو رجع إلى العشرة، فليس هو حينئذ إلا بالجعل المزبور الذي لا يلائم القواعد المذكورة، فالإلزام بمثله مع عدم القرائن الدالة على إرادة ذلك ممنوع خصوصا بعد النظر إلى أصل البراءة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فقد بان لك بما ذكرناه الحال في جميع أطراف المسألة و ضوابطها و قواعدها التي منها أنه لو كان الاستثناء الأخير بقدر الأول أو أزيد رجعا جميعا إلى المستثنى منه لا إلى متلوة للاستغراق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عشرة إلا واحدا إلا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فيسقطان معا من الجملة الأولى كما هو واضح</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فرق عندنا في صحة الاستثناء في الإقرار بين الأعداد و الأعيان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للعرف، ف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لفلان هذا الثوب إلا ثلثه أو هذه الدار إلا هذا البيت أو هذا الخاتم إلا هذا الفص صح، و كان كالاستثناء من العدد، بل أظهر منه في النفي و الإثبات، خلافا للمحكي عن بعض الشافعية فمنعه، لأن الإقرار بالعين نص فيها أجمع، فالاستثناء منها رجوع بعد الإقرار، و لأنه غير المعهود، و فيه من المصادرة 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لفلان هذه الدار و البيت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الخاتم لفلان و الفص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اتصل الكلام و إن لم يكن من الاستثناء المصطلح إلا أن له حكمه، ضرورة كونه كلاما واحدا متصلا بعضه ببعض على وجه التقييد و نحوه مما لا يكون ما بعده من الإنكار بعد الإقرار عرفا،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فقد ظهر لك مما ذكرنا أنه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العبيد لزيد إلا واحدا صح عندنا، إذ هو من الإبهام في استثناء الأعيان و كلف البيان كما سمعته في المبهم غير المستثنى، و حينئذ فإن عين صح و لو أنكر المقر له كان القول قول المقر مع يمينه لأنه أعلم بنيته و إن امتنع حبس على ما تقدم في الإقرار المبهم</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لو مات أحدهم و عين الميت قبل منه لأنه أبصر، و مع المنازعة فالقول قول المقر مع يمينه خلافا للمحكي عن بعض العامة، فلم يقبله، للتهمة و لندرة الاتفاق، كما هو واضح الفساد</w:t>
      </w:r>
      <w:r>
        <w:rPr>
          <w:rFonts w:eastAsia="Amiri" w:cs="Amiri" w:ascii="Amiri" w:hAnsi="Amiri"/>
          <w:color w:val="111111"/>
          <w:sz w:val="28"/>
          <w:szCs w:val="28"/>
          <w:rtl w:val="true"/>
          <w:lang w:bidi="ar-SA"/>
        </w:rPr>
        <w:t>.</w:t>
      </w:r>
      <w:bookmarkStart w:id="63" w:name="pg12315_116711"/>
    </w:p>
    <w:p>
      <w:pPr>
        <w:pStyle w:val="BookText"/>
        <w:rPr/>
      </w:pPr>
      <w:bookmarkEnd w:id="63"/>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Heading6"/>
        <w:numPr>
          <w:ilvl w:val="5"/>
          <w:numId w:val="1"/>
        </w:numPr>
        <w:rPr/>
      </w:pPr>
      <w:bookmarkStart w:id="64" w:name="__RefHeading___Toc7910663_417432637"/>
      <w:bookmarkStart w:id="65" w:name="_Toc24"/>
      <w:bookmarkEnd w:id="64"/>
      <w:r>
        <w:rPr>
          <w:rtl w:val="true"/>
        </w:rPr>
        <w:t>[</w:t>
      </w:r>
      <w:r>
        <w:rPr>
          <w:rtl w:val="true"/>
        </w:rPr>
        <w:t>تفريع على الاستثناء من الجنس</w:t>
      </w:r>
      <w:r>
        <w:rPr>
          <w:rtl w:val="true"/>
        </w:rPr>
        <w:t>]</w:t>
      </w:r>
      <w:bookmarkEnd w:id="65"/>
    </w:p>
    <w:p>
      <w:pPr>
        <w:pStyle w:val="BookText"/>
        <w:rPr/>
      </w:pPr>
      <w:r>
        <w:rPr>
          <w:rFonts w:ascii="Amiri" w:hAnsi="Amiri" w:eastAsia="Amiri" w:cs="Amiri"/>
          <w:color w:val="111111"/>
          <w:sz w:val="28"/>
          <w:sz w:val="28"/>
          <w:szCs w:val="28"/>
          <w:rtl w:val="true"/>
          <w:lang w:bidi="ar-SA"/>
        </w:rPr>
        <w:t>التفريع على القاعدة الثانية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ألف إلا درهما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منعنا الاستثناء من غير الجنس حقيقة أو حقيقة و مجازا فهو إقرار بتسعمائة و تسعة و تسعين درهما كما في القواعد و التحرير و الإرشاد و الدروس و المسالك و غيرها، لأن إخراج الدرهم منها دال على كونها من جنسه، إذ الاستثناء إخراج ما لولاه لدخل، فالدرهم من أفراد الألف لولا الاستثناء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فيه أن القاعدة المزبورة تقتضي خروج المستثنى من جنسه، و هو أعم من كونه الألف، بل يكفي كونه من جملة الألف دراهم يصح استثناء الدرهم منها، فلا يقبل تفسيرها بالخالية عن الدراهم، و لعله لذا قال في الإيضاح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الأصح عدم كونها دراهم، بل عن الشهيد في الحواشي الأقوى أنه يؤتى بالتفسير، إذ لا وجه لذلك إلا ما قلناه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العرف يفهم من ذلك كون التمييز للألف أجمع الدراهم، و هو إن تم غير القاعدة المزبورة التي فرعوا عليها ذلك على القول بعدم الجواز، كما هو واضح</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هنا قال المصنف و غيره ممن تقدم عليه و تأخر عنه إن أجزناه أي الاستثناء من غير الجنس حقيقة على أن يكون مشتركا لفظا أو معنى كان تفسير الألف إليه، لأنها مجملة لا يعينها استثناء الدرهم بعد فرض صحته حقيقة من الجنس و غيره، و حينئذ فإن فسرها بالجنس فلا بحث و إن فسرها بشي‌ء من غيره كالجوز و النبق و نحوهما فان كان يصح وضع قيمة الدرهم منه و يبقى منه ما يصلح كونه مستثنى منه صح و الزم بما يبقى منه بعد وضع الدرهم، بلا خلاف أجده فيه بينهم و إن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الدرهم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يستوعبه بحيث لم يبق مستثنى منه فلا خلاف بينهم أيضا في عدم صحة التفسير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قيل و القائل أبو علي فيما حكي عنه يبطل الاستثناء و يلتزم بما فسر به الألف لأنه بتفسيره يكون قد عقب الإقرار بما يبطله، إذ التفسير بيان للألف التي أقر بها أولا مبهمة، و وقع الإقرار بها صحيحا، فكان التفسير بها بمنزلتها، و هو و إن كان متأخرا إلا أنه في قوة المتقدم، لأنه كشف عن حقيقة ما أقر به أولا لا إحداث أمر جديد لم يكن حتى يقال إنه متأخر، و إنما المتأخر الاستثناء، و قد وقع مستغرقا فيصح الإقرار و يبطل المبطل و يلزمه الألف المفسرة غير المستثنى منها شي‌ء و اختاره الفخر و الشهيدان و الكركي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يبطل إقراره الأول بالمستثنى و المستثنى منه، للأصل و</w:t>
      </w:r>
    </w:p>
    <w:p>
      <w:pPr>
        <w:pStyle w:val="BookText"/>
        <w:rPr/>
      </w:pPr>
      <w:r>
        <w:rPr>
          <w:rFonts w:ascii="IRNazanin" w:hAnsi="IRNazanin" w:eastAsia="IRNazanin"/>
          <w:color w:val="111111"/>
          <w:sz w:val="28"/>
          <w:sz w:val="28"/>
          <w:szCs w:val="28"/>
          <w:rtl w:val="true"/>
          <w:lang w:bidi="fa-IR"/>
        </w:rPr>
        <w:t xml:space="preserve">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إقرار العقلاء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لكن يكلف تفسيره بما يبقى منه بقية بعد إخراج قيمة الدرهم كغيره من الإقرار بالمبهم إذا فسره أولا بما لا يصح، فإنه يلزم بغير ذلك التفسير كالابتداء و إن تكرر ذلك غير مرة، لاتحاد الدليل، و دعوى كونه من تعقيب الإقرار بالمنافي واضحة الفساد، ضرورة أن التفسير ليس ابتداء إقرار، بل هو بيان و كشف للأول، فمع فرض عدم صلاحيته يطالب بغيره، لا أنه يؤخذ ببعض و يلغى آخر، و لعل هذا لا يخلو من قوة و إن كنا لم نجد قائلا به قبل المصنف، نعم جرم به الفاضل في الإرشاد، و جعله الوجه في المختلف، و لا ترجيح في القواعد و محكي المبسوط و التذكرة و النافع و التحرير و غيرها، و الأمر في ذلك كله سهل</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إنما الإشكال في منافاة ما سمعته بل و ما تسمعه في المسألة الاتية لما هو معلوم عند أهل العربية من أن الاستثناء المنقطع لا إخراج فيه، و إنما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حاصله بناء على جوازه حقيقة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تأتي لإخراج ما لولاه لدخل و لغيره، قال نجم الأئمة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المتصل ما دخل في المستثنى منه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أو تقديرا و المنفصل ما خرج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اعترف في المسالك في المسألة الاتية بأن الاستثناء المنقطع لا يقتضي الإخراج فيه،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صرحوا به في فنه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فالمتجه في المثال الالتزام بالألف المفسرة من غير أن ينقص منها ما يقابل الدرهم، إذ يكون المراد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درهما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درهم ليس له علي، و هو أمر خارج عما أقر به، و إلا فتقدير وضع ما قابل الدرهم المقر به يجعل الاستثناء متصلا لا منفصلا، كما هو الفرض في بناء التفريع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العضدي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اعلم أن الحق أن المتصل أظهر، فلا يكون مشتركا أي لفظا، و لا للمشترك، بل حقيقة فيه و مجاز في المنقطع، فلذلك لا يحمل علماء الأمصار على المنفصل إلا عند تعذر المتصل، حتى عدلوا للحمل على المتصل عن الظاهر و خالفوه، و من ثم قالوا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عندي مأة درهم إلا ثوبا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علي إبل إلا 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إلا قيمة الثوب و قيمة الشاة فيرتكبون الإضمار، و هو خلاف الظاهر فيصير متصلا، و لو كان المنقطع ظاهرا لم يرتكبوا مخالفة الظاهر حذرا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صريح في أنه مع التقدير المزبور يكون متصلا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جامع المقاصد عن الفاضل في كتاب نهج الوصول و ابن الحاجب أنهما حكيا عن علماء الأمصار إضمار قيمة الثوب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علي عشرة إلا ثوبا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ظاهر في ذلك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يعلم الإشكال أيضا فيما ذكره المصنف و غيره من أنه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علي ألف درهم إلا ثوبا فان اعتبرنا الجنس بطل الاستثناء لأنه من غير الجنس و إن لم نعتبره بل قلنا بجوازه حقيقة أو مجازا كلفنا المقر ببيان قيمة الثوب، فإن بقي بعد قيمته شي‌ء من الألف صح و إلا كان فيه الوجهان السابقان، بل لا أجد خلافا بينهم في شي‌ء من ذلك</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الاستثناء المنقطع مجاز فقد صرح بإرادة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المجاز فلا إشكال في صحته من هذا الوجه، و رجع إليه أيضا في بيان قيمة الثوب، لكن هل يعتبر فيها عدم استغراق الألف؟ ظاهر كلام المصنف و كثير ذلك، لأنهم بنوه على القول بصحة الاستثناء الشامل للحقيقة و المجاز، بل هو في الثاني أظهر، لأنه القول الأشهر، و يشكل بأن الاستثناء المنقطع لا يقتضي الإخراج،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صرحوا به في فنه فلا مانع حينئذ من استغراقه، و يكون بمنزلة جملتين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 إقرار و الأخرى إثبات أمر آخر، و لا إشكال في عدم ثبوت الزائد منه غير المستثنى منه، لأن الزائد محض دعوى، و إنما الكلام في المساوي، لكنه مع ذلك يشكل باستلزامه مع الاستغراق إلغاء الإقرار بل قد ذكر بعض الأصوليين و الفقهاء أن الاستثناء في المثال المذكور متصل، و أن المراد منه قيمة الثوب، فكأنه استثنى من الألف درهم دراهم بقدر القيمة، فاعتبر فيه عدم الاستغراق كالمتصل، و هذا متجه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مع أنه أمر آخر غير ما ذكرناه يأتي عليه ما قلنا من الاشكال، بل فيه أوضح، لاعترافه بعدم اقتضاء الانقطاع الإخراج، و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تفاوت بين المستوعب و غيره في عدم تعلقه بالمقر به،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مخلص عن هذا الإشكال إلا بفرض كلامهم في منقطع علم إرادة سقوط عينه من المقر به و لو بأن يكون له عليه ألف درهم مثلا، فدفع وفاء ثوبا و لم يحاسبه عليه، فأراد الإقرار به كذلك، و لا يلزم من ذلك كونه متصلا، ضرورة أنه لم يقدر القيمة على وجه الإضمار حتى يكون كذلك، بل استدرك الوفاء بالثوب عنها، و هو غير داخل، فأراد إخراج غير الجنس من جنس آخر، و إخراجه منه ليس إلا على معنى تنقيصه منه، ضرورة عدم دخوله فيه حتى يخرج منه، و ليس مرادهم أن ذلك من لوازم المنقطع، بل فرض كلامهم في منقطع هو كذلك</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قد يدعى أن المنساق من نحو هذا الفرد من المنقطع ذلك، كانسياق إرادة النقصان من نحو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علي عشرة دنانير إلا خمسة دراهم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مائة درهم إلا دينارا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هذا لتنقيص من المستثنى منه إخراجا كي ينافي الانقطاع،</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بل هو أمر آخر غير الإخراج الذي يلحظ في المتصل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إجماع علماء الأمصار على إضمار القيمة في مثله فيكون متصلا يمكن منعها على مدعيها، و لو سلمت فمفروض البحث إرادة الانقطاع منه، فليس حينئذ إلا دعوى تبادر التنقيص المزبور الذي لا ينافي الانقطاع، بل قد يدعى أن هذا أقرب إلى الحقيقة، و أولى من الإضمار المحصل للاتصال مع ظهور اللفظ في الانقطاع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يقال بالتزام ذلك في كل مقام يقبله، و مع التعذر يكون منقطعا لا مدخلية له في المستثنى منه، حتى في التنقيص الذي لا ينافي الانقطاع، بل يمكن تنزيل ما عليه علماء الأمصار من تقدير القيمة في المثال المزبور على هذا المعنى لا على ما ظنه العضدي من إرادة تحصيل اتصال الاستثناء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يشهد له أن علماء الأمصار إنما لهم كلام في هذا المقام، و إلا فلا مقام له آخر ذكروا فيه ذلك، على أن الاحتمال المزبور مجاز لا قرينة عليه، بل لا يتم فيما ذكرناه من المثال المشتمل على إخراج الدراهم من الدنانير و 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كله يتجه ما سمعت من الأصحاب، بل ظاهرهم أنه مفروغ منه، و عليه فرعوا مسألة التفسير بالمستوعب و غيره، و لقد أطنب الأردبيلي و تبعه بعض من تأخر عنه في إيراد الإشكال المزبور على كلام الأصحاب، و لم يطمئن بمخلص منه، و لكنه قد سأل الله تعالى التوفيق لحل المشكلات، و قد استجاب دعاءه بما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من جميع ما ذكرنا تعرف الحال في باقي ما أورده من الإشكالات على الأصحاب، و الحمد لله الذي رزقنا ما اطمأنت به أنفسنا و إن قصرت عنه أذهان جملة من المتفقهة، و الله الهادي</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كانا مجهولين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ألف إلا شيئا صح، و كلف</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تفسيرهما لأنه كما يصح الإقرار بالمجهول و استثناء المجهول يصح الجمع بينهما،</w:t>
      </w:r>
    </w:p>
    <w:p>
      <w:pPr>
        <w:pStyle w:val="BookText"/>
        <w:rPr/>
      </w:pPr>
      <w:r>
        <w:rPr>
          <w:rFonts w:ascii="IRNazanin" w:hAnsi="IRNazanin" w:eastAsia="IRNazanin"/>
          <w:color w:val="111111"/>
          <w:sz w:val="28"/>
          <w:sz w:val="28"/>
          <w:szCs w:val="28"/>
          <w:rtl w:val="true"/>
          <w:lang w:bidi="fa-IR"/>
        </w:rPr>
        <w:t xml:space="preserve">لعموم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إقرار العقلاء</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كان النظر فيهما كما قلناه في السابق، فان فسرهما بجنس واحد بأن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الألف دراهم و الشي‌ء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بحث، و إن فسرهما بالمختلف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الألف جوز و الشي‌ء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بنى على صحة الاستثناء حقيقة من غير الجنس و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أبطلناه صح تفسير الألف و جاء في بطلان الاستثناء أو التفسير الوجهان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يحتمل بطلان أصل التفسير و تكليفه بتفسير ينطبق عليه المستثنى و المستثنى منه، لأنه كلام واحد فتأمل، و إن صححناه حقيقة صحا معا، و اعتبر في الدرهم عدم الاستغراق، و معه يأتي فيه البحث السابق، و إن صححناه مجازا ففي المسالك احتمل قبول تفسيره كما يصح لو صرح بهما مختلفين ابتداء، لأن التفسير بيان للواقع لا إحداث حكم كما مر، و قد تقدم أنه مع التصريح بإرادة المنفصل يقبل و يحتمل العدم، لأن إطلاق الأول منزل على الحقيقة، و إنما يرجع إليه في</w:t>
      </w:r>
    </w:p>
    <w:p>
      <w:pPr>
        <w:pStyle w:val="BookText"/>
        <w:rPr/>
      </w:pPr>
      <w:r>
        <w:rPr>
          <w:rFonts w:ascii="Amiri" w:hAnsi="Amiri" w:eastAsia="Amiri" w:cs="Amiri"/>
          <w:color w:val="111111"/>
          <w:sz w:val="28"/>
          <w:sz w:val="28"/>
          <w:szCs w:val="28"/>
          <w:rtl w:val="true"/>
          <w:lang w:bidi="ar-SA"/>
        </w:rPr>
        <w:t>تفسير المجمل بما يوافق الحقيقة لا بما يخالفها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ذهب جماعة منهم الشهيد في الدروس و العلامة إلى قبول تفسيره بالمنقطع مطلقا مع حكمهم بأنه مجاز حتى حكموا فيما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ألف إلا ثوبا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فسر الألف بالجوز قبل، و لا يخلو من نظر لأن في قبول المجاز في المنفصل سد باب الإقرار، و دعوى الفرق بينه و بين تفسير المقتضي له واضحة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ذلك يعلم ضعف الاحتمال الأول</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اقتصر في المسألة على تفسير أحدهما فإن قلنا ببطلان المنفصل أو جعلناه مجازا تبعه الآخر في التفسير حملا على الحقيقة، و فيه البحث السابق، بل المتجه تقدير ما يتحقق به الاتصال و يطالب بالبيان في غيره، كما أن في قبول إخباره بالمنفصل الكلام الذي تسمعه</w:t>
      </w:r>
      <w:r>
        <w:rPr>
          <w:rFonts w:eastAsia="Amiri" w:cs="Amiri" w:ascii="Amiri" w:hAnsi="Amiri"/>
          <w:color w:val="111111"/>
          <w:sz w:val="28"/>
          <w:szCs w:val="28"/>
          <w:rtl w:val="true"/>
          <w:lang w:bidi="ar-SA"/>
        </w:rPr>
        <w:t>.</w:t>
      </w:r>
      <w:bookmarkStart w:id="66" w:name="pg12315_116717"/>
    </w:p>
    <w:p>
      <w:pPr>
        <w:pStyle w:val="BookText"/>
        <w:rPr/>
      </w:pPr>
      <w:bookmarkEnd w:id="66"/>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لو كانا مجهولين من كل وجه بأن لا يذكر العدد بأن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شي‌ء إلا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 إلا 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 و رجع في تفسيرهما إليه أيضا، و روعي في الاستغراق و الاتصال ما قدمناه في السابقة و يعتبر مع ذلك في الأول زيادته عن أقل متمول ليستثني منه أقل ما يتمول، و يبقى منه بقية تكون متمولة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بعض العامة بطلان هذا الاستثناء، لاستيعابه في الصورة، فيبطل، و يجب أقل متمول، و هو و إن كان موافقا في الحكم إلا أن فيه نظرا واضحا، ضرورة قبول المستثنى و المستثنى منه للقليل و الكثير، فلا يلزمه الاستغراق، و حينئذ فلا بد من تكليفه بالتفسير لهما، و يتفرع عليهما مسألة الجنس و الاستغراق و عدمهما، نعم على قول البعض المزبور يقتصر في تكليفه على تفسير الأول من غير نظر إلى غيره، و هذه فائدة القولين، كما هو واضح</w:t>
      </w:r>
      <w:r>
        <w:rPr>
          <w:rFonts w:eastAsia="Amiri" w:cs="Amiri" w:ascii="Amiri" w:hAnsi="Amiri"/>
          <w:color w:val="111111"/>
          <w:sz w:val="28"/>
          <w:szCs w:val="28"/>
          <w:rtl w:val="true"/>
          <w:lang w:bidi="ar-SA"/>
        </w:rPr>
        <w:t>.</w:t>
      </w:r>
    </w:p>
    <w:p>
      <w:pPr>
        <w:pStyle w:val="Heading6"/>
        <w:numPr>
          <w:ilvl w:val="5"/>
          <w:numId w:val="1"/>
        </w:numPr>
        <w:rPr/>
      </w:pPr>
      <w:bookmarkStart w:id="67" w:name="__RefHeading___Toc7910665_417432637"/>
      <w:bookmarkStart w:id="68" w:name="_Toc25"/>
      <w:bookmarkEnd w:id="67"/>
      <w:r>
        <w:rPr>
          <w:rtl w:val="true"/>
        </w:rPr>
        <w:t>[</w:t>
      </w:r>
      <w:r>
        <w:rPr>
          <w:rtl w:val="true"/>
        </w:rPr>
        <w:t>تفريع على أدنى مرتبة الاستثناء</w:t>
      </w:r>
      <w:r>
        <w:rPr>
          <w:rtl w:val="true"/>
        </w:rPr>
        <w:t>]</w:t>
      </w:r>
      <w:bookmarkEnd w:id="68"/>
    </w:p>
    <w:p>
      <w:pPr>
        <w:pStyle w:val="BookText"/>
        <w:rPr/>
      </w:pPr>
      <w:r>
        <w:rPr>
          <w:rFonts w:ascii="Amiri" w:hAnsi="Amiri" w:eastAsia="Amiri" w:cs="Amiri"/>
          <w:color w:val="111111"/>
          <w:sz w:val="28"/>
          <w:sz w:val="28"/>
          <w:szCs w:val="28"/>
          <w:rtl w:val="true"/>
          <w:lang w:bidi="ar-SA"/>
        </w:rPr>
        <w:t>التفريع على القاعدة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على درهم إلا درهما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يقبل الاستثناء لاستيعابه المقتضي لفساده، فيلزم بالدرهم المقر به بل لو ادعى الغلط لم يسمع منه إلا مع القرائن الدالة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درهم و درهم إلا درهما ف عن المبسوط و السرائر أنه 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الاستثناء يرجع إلى الجملتين كان إقرارا بدرهم لصحة الاستثناء من مجموع الدرهمين في الجملتين و إن قلنا يرجع إلى الجملة الأخيرة و هو الصحيح عند المصنف هنا و في النافع و الآبي كان إقرارا بدرهمين و بطل الاستثناء لاستيعابه حينئذ</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لعله قضية كلام الفاضل في كثير من كتبه و ولده و المقداد و سيد المدارك و إن كان لمدرك آخر، و هو بطلان الاستثناء على كل حال، لاستلزامه التناقض</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الرجوع عن الاعتراف لوقوع الإقرار على الدرهم بلفظ يفيد النصوصية، فلم يصح إخراج أحدهما بعد أن نص على ثبوته، كما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زيد المسلم و عمرو المسلم و خالد المسلم إلا 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درهمان إلا درهما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قابل للتجوز في الدرهمين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أجيب أن التجوز عن نصف الدرهم بدرهم صحيح لصحة 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درهم إلا نصفه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فكأنه استثنى من كل درهم نصفه، و نصفا درهم درهم، و ذلك لأن دلالة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مسماه ليس كدلالة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على مسماه، إذ لا يمكن أن يراد بالاسم بعض مسماه، بخلاف إرادة البعض من المجموع لصحة إطلاق اسم الكل على الجزء، فلا يلزم النقض، بل غايته التجوز في إطلاق كل من الدرهمين على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الأولى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المنساق عرفا بعد تعذر الاستثناء مما يليه و من سابقه استثناؤه من المفهوم عرفا، و هو الدرهمان، كاستثناء الستة من الخمسة و الخمسة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علي خمسة و خمسة إلا 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نظائره التي حكى العضدي فيها الاتفاق على صحته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 يخفى بناء على ما ذكره النحاة و المفسرون من الحذف و التقدير في مثل الاستثناء و العطف و نحوهما أن الأمر أوسع من ذلك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واو العطف بمثابة ألف التثنية عند النحاة و الأصوليين، و قد عرفت سابقا أن الاستثناء من العين صحيح مع قيام احتمال التناقض فيه، و من هنا كان على ما حكي خيرة الخلاف و الدروس و الحواشي و جامع المقاصد و مجمع البرهان الالتزام بدرهم واحد، و لعله الأقوى لما عرفت، من غير فرق بين القول بالرجوع إلى الأخيرة أو إلى الجميع، و ما ذكره الشيخ و من تبعه من البناء المزبور غير ظاهر، لأن الاستثناء إنما يختص بالأخيرة إذا لم يستغرق، أما معه فيجب عوده إلى الجميع، كما يجب عوده إلى المستثنى منه لو كان مستغرقا</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وجهه أن قرينة المقام تقتضي عوده إلى الجميع، و الاختصاص بالأخيرة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إنما هو مع عدم القرينة، و ليس عود الاستثناء خاصة على القول به لكونه حقيقة في ذلك ليمتنع حمله على المجاز، بل لا بد من أمر آخر يدل على إرادة المجاز، لجواز الغفلة عن تعذر الحقيقة و عدم إرادة المجاز، بل لأن مخالفة الأصل مع العود إلى الأخيرة أقل، فإذا عارضه أمر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مخالفته للأصل أكثر و هو إلغاء الاستثناء و جعله هذرا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تعين ارتكاب العود إلى الجميع، خصوصا بعد ما ذكرناه من الانسياق عرفا في مثل هذا التركيب، و لعله العمدة، و حينئذ فالمراد من الجميع هنا مجموع ما حصل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درهم و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كل واحد واحد منهما، لعدم قابليته، و المراد بالجميع في قول القائل برجوعه إليه إذا تعقب الجمل المتعددة كل واحدة بخصوصها، لا نحو الجميع المزبور الذي مستنده الانسياق العرفي في مثل هذا التركيب المحمول على الوجه الصحيح بعد تعذر المستثنى منه في كل واحدة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ثلاثة دراهم و درهمان إلا درهمين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 و كان الاستثناء من الثلاثة القابلة، فيلزمه حينئذ ثلاثة دراهم، بخلاف 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درهمان و درهمان إلا درهمين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يرجع إلى المجموع الذي هو الأربعة، لما سمعته من الانسياق، و قد وافق عليه هنا الفاضل و إن منعه في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درهم و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للفرق بين المفرد و التثنية بالنسبة إلى الاستثناء المزبور من جهة النصوصية و عدمها، إلا أنه كما ترى لا فرق بينهما من حيث إرادة المجموع بعد تعذر كل منهما</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ثلاثة إلا درهما و درهما و درهما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لزوم الاثنين و بطلان خصوص الأخير الذي حصل به الاستغراق، و ربما احتمل بطلان الجميع، لكن ضعفه لا يخفى، و الله العالم</w:t>
      </w:r>
      <w:r>
        <w:rPr>
          <w:rFonts w:eastAsia="Amiri" w:cs="Amiri" w:ascii="Amiri" w:hAnsi="Amiri"/>
          <w:color w:val="111111"/>
          <w:sz w:val="28"/>
          <w:szCs w:val="28"/>
          <w:rtl w:val="true"/>
          <w:lang w:bidi="ar-SA"/>
        </w:rPr>
        <w:t>.</w:t>
      </w:r>
      <w:bookmarkStart w:id="69" w:name="pg12315_116720"/>
    </w:p>
    <w:p>
      <w:pPr>
        <w:pStyle w:val="BookText"/>
        <w:rPr/>
      </w:pPr>
      <w:bookmarkEnd w:id="69"/>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Heading4"/>
        <w:numPr>
          <w:ilvl w:val="3"/>
          <w:numId w:val="1"/>
        </w:numPr>
        <w:rPr/>
      </w:pPr>
      <w:bookmarkStart w:id="70" w:name="__RefHeading___Toc7910667_417432637"/>
      <w:bookmarkStart w:id="71" w:name="_Toc26"/>
      <w:bookmarkEnd w:id="70"/>
      <w:r>
        <w:rPr>
          <w:rtl w:val="true"/>
        </w:rPr>
        <w:t>[</w:t>
      </w:r>
      <w:r>
        <w:rPr>
          <w:rtl w:val="true"/>
        </w:rPr>
        <w:t>النظر الثاني في المقر</w:t>
      </w:r>
      <w:r>
        <w:rPr>
          <w:rtl w:val="true"/>
        </w:rPr>
        <w:t>]</w:t>
      </w:r>
      <w:bookmarkEnd w:id="71"/>
    </w:p>
    <w:p>
      <w:pPr>
        <w:pStyle w:val="BookText"/>
        <w:rPr/>
      </w:pPr>
      <w:r>
        <w:rPr>
          <w:rFonts w:ascii="Amiri" w:hAnsi="Amiri" w:eastAsia="Amiri" w:cs="Amiri"/>
          <w:color w:val="111111"/>
          <w:sz w:val="28"/>
          <w:sz w:val="28"/>
          <w:szCs w:val="28"/>
          <w:rtl w:val="true"/>
          <w:lang w:bidi="ar-SA"/>
        </w:rPr>
        <w:t xml:space="preserve">النظر الثاني في المقر و لا بد أن يكون مكلفا حرا مختارا جائز التصرف بلا خلاف و لا إشكال نعم لا تعتبر عدالته عندنا بل عن المبسوط نفي الخلاف فيه، كما عن السرائر الإجماع على إطلاق يشمل العدل و الفاسق، بل يمكن تحصيل الإجماع على ذلك، لكن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نبه بذلك على خلاف الشيخ، حيث حكم بالحجر على غير العدل في التصرفات المالية المقتضي لعدم نفوذ إقراره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البحث في ذلك في السفيه، فلاحظ و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الانصاف، عدم قدح مثله في تحصيل الإجماع المزبور، خصوصا بعد إمكان حمل كلام الشيخ على الفاسق فسقا يكون به سفيها، سيما مع ملاحظة ما سمعته منه هنا من نفي الخلاف، و كذا ما يحكي أيضا عن الراوندي و أبي المكارم من اعتبار العدالة في الرشد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الغريب ما يحكي عن الشهيد في الحواشي من أنه يشترط العدالة في المقر إلا في المفلس و الموصى في حال المرض و السفيه، و ظني أن نسخة الحاكي غلط، و 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يشترط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يكون اعتبارها حينئذ في الثلاثة للتهمة، و هذا ليس بشرط في الإقرار من حيث كونه كذلك بل إنما هو في خصوص بعض الأفراد في بعض الأحوال مما تسمعه في إقرار المريض</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 لا إشكال في عدم اعتبار العدالة في صحته، لعموم أدلته معتضدة بما سمعت، كما أنه لا إشكال بل و لا خلاف عندنا في أن الصبي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لا يقبل إقراره و لو كان بإذن وليه و عن التذكرة لا يقبل عند علمائنا سواء كان مراهقا أو لا، و سواء كان مميزا أو لا، خلافا لبعض العامة، فأجاز إقراره بإذن وليه، و هو كما ترى، لما عرفته مكررا من أن عبارته مسلوبة إقرارا و إنشاء، نعم هو كذلك مما لا يصح به إنشاؤه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أقر بماله أن يفعله كالوصية بالمعروف التي قد عرفت الحال في جوازها منه في محله صح على ما صرح به غير واحد، لقاعدة من ملك شيئا ملك الإقرار به التي طفحت بها عباراتهم، بل صريح بعضهم أنه لا خلاف فيها عندهم، و أنه لا ينبغي أن يقع و إن كان لنا فيها إشكال فيما زاد على مقتضي</w:t>
      </w:r>
    </w:p>
    <w:p>
      <w:pPr>
        <w:pStyle w:val="BookText"/>
        <w:rPr/>
      </w:pPr>
      <w:r>
        <w:rPr>
          <w:rFonts w:ascii="Amiri" w:hAnsi="Amiri" w:eastAsia="Amiri" w:cs="Amiri"/>
          <w:color w:val="111111"/>
          <w:sz w:val="28"/>
          <w:sz w:val="28"/>
          <w:szCs w:val="28"/>
          <w:rtl w:val="true"/>
          <w:lang w:bidi="ar-SA"/>
        </w:rPr>
        <w:t>قوله صلى الله عليه و آله‌</w:t>
      </w:r>
      <w:r>
        <w:rPr>
          <w:rStyle w:val="FootnoteAnchor"/>
          <w:rtl w:val="true"/>
        </w:rPr>
        <w:footnoteReference w:id="6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إقرار العقلاء على أنفسهم جائز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نحوه مما سمعته في محله، و منه ما نحن فيه، ضرورة عدم التلازم بين جواز وصيته بذلك و جواز إقراره به، و لعله لذا قال الكركي في حاشيته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 لو أقر المجنون مطبقا أو أدوارا حال دوره لم يصح بلا خلاف و لا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المكره بجميع أفراده، و عن التذكرة الإجماع عليه، نعم لو اكره على الإقرار بشي‌ء فعدل عنه إلى الإقرار بغيره صح، لعدم الإكراه فيما أقر به، كما لو اكره على الإقرار بمأة فأقر بمأتين الزم</w:t>
      </w:r>
    </w:p>
    <w:p>
      <w:pPr>
        <w:pStyle w:val="BookText"/>
        <w:rPr/>
      </w:pPr>
      <w:r>
        <w:rPr>
          <w:rFonts w:ascii="Amiri" w:hAnsi="Amiri" w:eastAsia="Amiri" w:cs="Amiri"/>
          <w:color w:val="111111"/>
          <w:sz w:val="28"/>
          <w:sz w:val="28"/>
          <w:szCs w:val="28"/>
          <w:rtl w:val="true"/>
          <w:lang w:bidi="ar-SA"/>
        </w:rPr>
        <w:t xml:space="preserve">به، أما لو أقر بالأقل فهو مكره على ما صرح به غير واحد، و بالجملة فالمدار على تحقق الإقرار على ما أقر به، و قد ذكرنا في كتاب الطلاق جملة من الفروع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المكره</w:t>
      </w:r>
      <w:r>
        <w:rPr>
          <w:rFonts w:eastAsia="Amiri" w:cs="Amiri" w:ascii="Amiri" w:hAnsi="Amiri"/>
          <w:color w:val="111111"/>
          <w:sz w:val="28"/>
          <w:szCs w:val="28"/>
          <w:rtl w:val="true"/>
          <w:lang w:bidi="ar-SA"/>
        </w:rPr>
        <w:t>)</w:t>
      </w:r>
      <w:r>
        <w:rPr>
          <w:rStyle w:val="FootnoteAnchor"/>
          <w:rtl w:val="true"/>
        </w:rPr>
        <w:footnoteReference w:id="62"/>
      </w:r>
      <w:r>
        <w:rPr>
          <w:rFonts w:ascii="Amiri" w:hAnsi="Amiri" w:eastAsia="Amiri" w:cs="Amiri"/>
          <w:color w:val="111111"/>
          <w:sz w:val="28"/>
          <w:sz w:val="28"/>
          <w:szCs w:val="28"/>
          <w:rtl w:val="true"/>
          <w:lang w:bidi="ar-SA"/>
        </w:rPr>
        <w:t>لا يخفى عليك إتيان ما يأتي منها هنا</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لا يصح الإقرار من السكران و لو بمحرم و إن وجب عليه قضاء الصلاة، خلافا للإسكافي فألزم من أسكر حراما باختياره بإقراره كقضاء الصلاة،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واضح الفرق، و في محكي التذكرة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السكران الذي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لا يحصل أو لا يكون كامل العقل حال سكره لا يقبل إقراره عند علمائنا أجمع، و كذا الكلام في النائم و المغمى عليه و المبرسم و الساهي و الغافل و غيرهم من غير المكلفين بلا خلاف أجده في شي‌ء منها، بل يمكن تحصيل الإجماع عليه، ضرورة وضوح اعتبار الاختيار من النصوص المتفرقة في الأبواب و الفتاوى في جميع الأسباب الشرعية التي منها الإقرار إلا ما خرج بدليله، كضمان المتلفات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المحجور عليه للسفه فإن أقر بمال لم يقبل بلا خلاف أجده فيه، بل عن بعضهم الإجماع عليه، كما تقدم في كتاب الحجر، بل في الدروس 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يلزم بعد زوال حجره ما أبطلناه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فك الحجر عنه لا يلزم ما أقر به من المال، هذا بحسب الظاهر، و أما فيما بينه و بين الله تعالى شأنه فيلزمه التخلص مما لزمه منه، كما لو كان قد لزمه بغير اختيار صاحبه، بأن أتلف عليه ما يضمن بالمال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في مجمع البرهان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إن تم إجماعا فذاك، و إلا أمكن المناقشة فيه،</w:t>
      </w:r>
    </w:p>
    <w:p>
      <w:pPr>
        <w:pStyle w:val="BookText"/>
        <w:rPr/>
      </w:pPr>
      <w:r>
        <w:rPr>
          <w:rFonts w:ascii="IRNazanin" w:hAnsi="IRNazanin" w:eastAsia="IRNazanin"/>
          <w:color w:val="111111"/>
          <w:sz w:val="28"/>
          <w:sz w:val="28"/>
          <w:szCs w:val="28"/>
          <w:rtl w:val="true"/>
          <w:lang w:bidi="fa-IR"/>
        </w:rPr>
        <w:t xml:space="preserve">لعموم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إقرار العقلاء</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المقتصر في تخصيصه على الحجر عن تعجيل ما أقر به له، لا أنه لا يلتزم به حتى لو فك حجره، إذ هو غير مسلوب العبارة، و لذا صح بيعه للغير بل و لنفسه باذن وليه، و لا هو أقل من العبد الذي يؤخذ بإقراره بعد العتق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الحجر عليه في المال لعدم قابليته لحفظ المال، فكل سبب يصدر منه فيه حال سفهه لا أثر له في الظاهر بدون انجباره بنظر الولي، و منه المؤاخذة بما صدر منه من الإقرار حاله</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علم اشتغال ذمته فيما بينه و بين الله تعالى فيما أقر به وجب عليه التخلص، بل عن التذكرة أنه لو حصل بيده مال باختيار صاحبه حال الحجر كالقرض لا يلتزمه، لأن الحجر منع من معاملته و صار كالصبي، و لكن في المسالك</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 الضمان إن باشر إتلافه كالصبي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أن ضمانه حينئذ لا للمعاملة التي هي الفرض، بل للإتلاف الذي لا يعتبر فيه جواز التصرف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الإنصاف إن لم يكن إجماعا جواز تصرفاته في ذمته، لأن الحجر إنما هو في ماله لا في ذمته فيتبع بها حينئذ بعد فك الحجر، و في مجمع البرهان بعد أن حكي عن التذكرة أنه إذا سلطه المال على ماله بالبيع و شبهه بعد الحجر لا يجب عليه أداء ذلك، لأنه بتسليطه السفيه على ماله مضيع لماله، فلا عوض له، فكأنه أتلفه بنفسه،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مع عدم علمه بسفه مشكل، بل مع علمه أيضا، فإنه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 ما أخذت</w:t>
      </w:r>
      <w:r>
        <w:rPr>
          <w:rFonts w:eastAsia="Amiri" w:cs="Amiri" w:ascii="Amiri" w:hAnsi="Amiri"/>
          <w:color w:val="111111"/>
          <w:sz w:val="28"/>
          <w:szCs w:val="28"/>
          <w:rtl w:val="true"/>
          <w:lang w:bidi="ar-SA"/>
        </w:rPr>
        <w:t>»</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و ما سلمه إليه إلا للعوض، بل يكون حينئذ مع علمه بعدم لزوم العوض سفيها أيضا، كالمتصرف فلا يخرج ماله عن ملكه،</w:t>
      </w:r>
    </w:p>
    <w:p>
      <w:pPr>
        <w:pStyle w:val="BookText"/>
        <w:rPr/>
      </w:pPr>
      <w:r>
        <w:rPr>
          <w:rFonts w:ascii="Amiri" w:hAnsi="Amiri" w:eastAsia="Amiri" w:cs="Amiri"/>
          <w:color w:val="111111"/>
          <w:sz w:val="28"/>
          <w:sz w:val="28"/>
          <w:szCs w:val="28"/>
          <w:rtl w:val="true"/>
          <w:lang w:bidi="ar-SA"/>
        </w:rPr>
        <w:t>و لا يلزمه عدم العوض بتسليطه بلا عوض كالهبة و نحوها، فكيف على وجه العوض؟</w:t>
      </w:r>
    </w:p>
    <w:p>
      <w:pPr>
        <w:pStyle w:val="BookText"/>
        <w:rPr/>
      </w:pPr>
      <w:r>
        <w:rPr>
          <w:rFonts w:ascii="Amiri" w:hAnsi="Amiri" w:eastAsia="Amiri" w:cs="Amiri"/>
          <w:color w:val="111111"/>
          <w:sz w:val="28"/>
          <w:sz w:val="28"/>
          <w:szCs w:val="28"/>
          <w:rtl w:val="true"/>
          <w:lang w:bidi="ar-SA"/>
        </w:rPr>
        <w:t>فالظاهر العوض بناء على قوانينهم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و إن لم يكن عين ما قلناه لكنه قريب منه مع فرض إرادته لزوم العوض الذي سماه، و إن كان مراده مطلق الضمان فظاهره أيضا عدم اختصاصه بما إذا باشر الإتلاف، كما سمعته من المسالك، بل يكفى فيه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الظاهر أنه بناء على ما ذكرنا لا تسلط له على الولي بتعجيل ذلك إليه للحجر، أما بناء على ضمانه لقاعدة الضمان بالإتلاف و باليد فالمتجه مطالبة الولي، كما لو أتلف السفيه مال الغير بغير اختيار مالكه، بخلاف ما احتملناه الذي مقتضاه صحة المعاملة في ذمة السفيه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مع جهل البائع يثبت له الخيار و إلا كان له الثمن في ذمته، و ليس له مطالبة الولي، لأن معاملته معه قد وقعت بغير إذنه، فتأمل جيدا، و الله العالم</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فلا خلاف في أنه يقبل إقراره فيما عداه أي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المال كالخلع و الطلاق و نحوهما مما هو ليس تصرفا ماليا، إلا أنه قد قدمنا في كتاب الحجر</w:t>
      </w:r>
      <w:r>
        <w:rPr>
          <w:rStyle w:val="FootnoteAnchor"/>
          <w:rtl w:val="true"/>
        </w:rPr>
        <w:footnoteReference w:id="65"/>
      </w:r>
      <w:r>
        <w:rPr>
          <w:rFonts w:ascii="Amiri" w:hAnsi="Amiri" w:eastAsia="Amiri" w:cs="Amiri"/>
          <w:color w:val="111111"/>
          <w:sz w:val="28"/>
          <w:sz w:val="28"/>
          <w:szCs w:val="28"/>
          <w:rtl w:val="true"/>
          <w:lang w:bidi="ar-SA"/>
        </w:rPr>
        <w:t>احتمال عدم جواز الخلع له بدون مراعاة الولي البذل جنسا و قدرا، لأنه تصرف مالي و إن جاز له الطلاق بلا عوض، كما أنه قد تقدم هناك احتمال عدم وجوب الإنفاق عليه لو أقر بنسب يتبعه النفقة و إن ألحقناه به، لأنه ليس مالا، فيكون حينئذ كمن لا نفقة له، فينفق عليه من بيت المال و إن التحق نسبه به، بل قد احتملنا عدم نفوذ إقراره بما يوجب القصاص إذا أراد فداء نفسه منه بالمال، بل يجب على الولي فداؤه منه مع الإمكان، إلا أن ذلك كله يدفعه ما أومأنا إليه هنا من أن المتيقن من الحجر عليه التصرف في نفس المال دون غيره و إن استتبع مالا، لإطلاق الأدلة و عمومها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أقر حال الحجر ب أمر مشتمل على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 و غيره كال سرقة فإنها مال و عليه الحد قبل في الحد لعدم كونه تصرفا ماليا لا في المال للحجر عليه فيه، و لا ضرر في التبعيض، لعدم الملازمة بين الحد و بينه، فقد يجتمعان، و قد يوجد ضمان المال بشهادة رجل و امرأتين دون الحد، و قد ينعكس كما في الفرض، و قد أشكل الحال على الأردبيلي، و لكن</w:t>
      </w:r>
    </w:p>
    <w:p>
      <w:pPr>
        <w:pStyle w:val="BookText"/>
        <w:rPr/>
      </w:pPr>
      <w:r>
        <w:rPr>
          <w:rFonts w:ascii="Amiri" w:hAnsi="Amiri" w:eastAsia="Amiri" w:cs="Amiri"/>
          <w:color w:val="111111"/>
          <w:sz w:val="28"/>
          <w:sz w:val="28"/>
          <w:szCs w:val="28"/>
          <w:rtl w:val="true"/>
          <w:lang w:bidi="ar-SA"/>
        </w:rPr>
        <w:t>يدفعه أن ذلك ليس من التناقض في شي‌ء، كما أوضحناه في غير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يقبل عندنا إقرار المملوك و إن كان بالغا عاقلا بمال و لا حد و لا جناية توجب أرشا أو قصاصا بل عن التذكرة و ظاهر السرائر و قضاء المبسوط الإجماع على أنه لا يقبل إقراره بعقوبة و لا مال، و في جامع المقاصد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أجمع أصحابنا على أنه لا يقبل إقراره على نفسه بمال و لا حد و لا جناية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المسالك و عن غيرها نفي الخلاف فيه، و عن الخلاف و الغنية الإجماع على عدم قبول إقراره بما يوجب جناية على بدنه، و عن المبسوط لا يقبل إقراره بحد عندنا، و لا يقبل إقراره بالمال على مولاه بلا خلاف</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فالمسألة مفروغ عنها عندنا، لأنه لا مال له، و بدنه مملوك لغيره،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فإقراره إنما هو في حق الغير، بل لو قلنا بملكه مطلقا أو على بعض الوجوه فهو محجور عليه بالتصرف فيه الذي منه الإقرار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خلافا لبعض العامة فقبله في الحد و القصاص طرفا و نفسا دون المال، لأن عليا عليه السلام قطع عبدا بإقراره، و لأن الإقرار أولى من 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مع عدم ثبوت ما أرسله في طرقنا أنه يمكن أن يكون بتصديق المولى له، و الفرق بين البينة و الإقرار الذي قد عرفت أنه في حق الغير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 لو أقر و صدقه المولى قبل بلا خلاف، كما عن الغنية و السرائر، بل و لا إشكال، من غير فرق بين المال و الجناية، لأن الحق لا يعدوهما، و المنع إنما كان لحق السيد و قد انتفى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يظهر من بعض العبارات احتمال العدم في الحد و القصاص، لعدم أهليته للإقرار، لأنه لا يقدر على شي‌ء، و المولى لا يملك ثبوت الحد و القصاص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ما لا يخفى من منع عدم أهليته، للعموم المعتضد بعدم الخلاف، و خصوصا في المال المتحد في المدرك مع غيره، فينزل حينئذ عدم القدرة على ما عارض حق المولى، و حينئذ يتجه تعجيل الحد و القصاص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المال فان كان عينه موجودا دفع إلى المقر له، و إن كان تالفا أو لم يصدق المولى أو كان مستندا إلى جناية أو إتلاف مال‌</w:t>
      </w:r>
      <w:r>
        <w:rPr>
          <w:rStyle w:val="FootnoteAnchor"/>
          <w:rtl w:val="true"/>
        </w:rPr>
        <w:footnoteReference w:id="66"/>
      </w:r>
      <w:r>
        <w:rPr>
          <w:rFonts w:ascii="IRNazanin" w:hAnsi="IRNazanin" w:eastAsia="IRNazanin"/>
          <w:color w:val="111111"/>
          <w:sz w:val="28"/>
          <w:sz w:val="28"/>
          <w:szCs w:val="28"/>
          <w:rtl w:val="true"/>
          <w:lang w:bidi="fa-IR"/>
        </w:rPr>
        <w:t>تعلق بذمته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يتبع به إذا أعتق بلا خلاف و لا إشكال،</w:t>
      </w:r>
    </w:p>
    <w:p>
      <w:pPr>
        <w:pStyle w:val="BookText"/>
        <w:rPr/>
      </w:pPr>
      <w:r>
        <w:rPr>
          <w:rFonts w:ascii="IRNazanin" w:hAnsi="IRNazanin" w:eastAsia="IRNazanin"/>
          <w:color w:val="111111"/>
          <w:sz w:val="28"/>
          <w:sz w:val="28"/>
          <w:szCs w:val="28"/>
          <w:rtl w:val="true"/>
          <w:lang w:bidi="fa-IR"/>
        </w:rPr>
        <w:t xml:space="preserve">لعموم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إقرار العقلاء</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Amiri" w:hAnsi="Amiri" w:eastAsia="Amiri" w:cs="Amiri"/>
          <w:color w:val="111111"/>
          <w:sz w:val="28"/>
          <w:sz w:val="28"/>
          <w:szCs w:val="28"/>
          <w:rtl w:val="true"/>
          <w:lang w:bidi="ar-SA"/>
        </w:rPr>
        <w:t>بعد معلومية عدم ضمان السيد لما يتلفه من مال الغير بغير إذنه</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يعلم أن المراد بما في المتن و غيره من عدم القبول عدم تعجيله مما هو للسيد</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ملكا أو 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الفرق بين المملوك و المحجور عليه للسفه حيث نفذ بعد العتق و لم يقع لاغيا بخلاف السفيه أن المملوك كامل في نفسه، معتبر القول لبلوغه و رشده، و إنما منع من نفوذه حق المولى، فإذا زال المانع عمل السبب عمله، بخلاف السفيه، فان عبارته في المال مسلوبة شرعا بالأصل، لقصوره كالصبي و المجنون، فلا ينفذ في ثاني الحال كما لا ينفذ إقرارهما بعد الكمال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ما عرفت من أنه مجرد دعوى لا شاهد لها، بل عموم الأدلة على خلافها، بل الفرق بينه و بين الصبي في كمال الوضوح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لكن قد يظهر من المتن اختصاص التبعية بعد العتق بالمال دون الجناية، بل لعله ظاهر الفاضل في القواعد أيضا لأنه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يقبل إقرار العبد بمال و لا حد و لا جناية توجب أرشا أو قصاصا إلا أن يصدقه السيد، و يتبع بعد العتق بالمال، و لو قيل يقبل و يتبع به و إن لم يصدقه السيد كان 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فرض المسألة في صورة التصديق، و لا ريب في اختصاص المال حينئذ بذلك، ضرورة التعجيل بالحد و الجناية مع التصديق بخلاف المال الذي لا يضمنه السيد عنه و إن صدقه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فرق بينهما في صورة عدم التصديق بلا خلاف أجده فيه إلا ما في الدروس فان ظاهره التوقف في المقام،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العبد فلا يقبل إقراره بما يتعلق بمولاه من نفسه أو ماله، نعم يتبع بالمال بعد العتق، و قيل يتبع في الجناية أيضا، و كذا لو أقر بحد أو تعزير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جامع المقاصد بعد أن حكي ذلك عنه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مقتضي إطلاق عبارة المصنف أنه يتبع في الجميع، و لا أرى مانعا إلا في الحد من حيث ابتنائه على التخفيف و درئه بالشبهة</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أن احتمال عدم العبرة بإقراره بعد أن كان الظن الاجتهادي بقبوله لا يعد شبهة يسقط بها الحد و إلا كان ظن المجتهد في الحد غير حجة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فالتحقيق التبعية به مطلقا كما عن السرائر و التحرير و قضاء الدروس و كشف اللثام و ظاهر قضاء المبسوط و غيرها، بل قد عرفت أني لم أجد خلافا في ذلك،</w:t>
      </w:r>
    </w:p>
    <w:p>
      <w:pPr>
        <w:pStyle w:val="BookText"/>
        <w:rPr/>
      </w:pPr>
      <w:r>
        <w:rPr>
          <w:rFonts w:ascii="IRNazanin" w:hAnsi="IRNazanin" w:eastAsia="IRNazanin"/>
          <w:color w:val="111111"/>
          <w:sz w:val="28"/>
          <w:sz w:val="28"/>
          <w:szCs w:val="28"/>
          <w:rtl w:val="true"/>
          <w:lang w:bidi="fa-IR"/>
        </w:rPr>
        <w:t xml:space="preserve">لعموم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إقرار العقلاء</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الذي كان المانع من نفوذه معجلا حق المولى، فإذا زال بالعتق مثلا عمل المقتضي عمله، و دعوى عدم أهليته للإقرار لأنه لا يقدر على شي‌ء كما ترى، خصوصا بعد اتفاقهم ظاهرا عليه في المال، و توقف الفاضل فيه في حجر القواعد و جعله وجها هنا في غير محله كما عرفت، و من هنا لم أجد من اختار العدم في مال أو في جناية أو في 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العبد مأذونا في التجارة فأقر بما يتعلق بها من دين و نحوه قبل على المشهور نقلا إن لم يكن تحصيلا لأنه يملك التصرف فيملك الإقرار لما عرفت من أنه من ملك شيئا ملك الإقرار به، لكن في التذكرة استشكله، و في جامع المقاصد و المسالك أن عذره واضح، بل عن حجر الأخير أن الأصح عدم القبول، و لعله لعموم الحجر على المملوك إلا ما دل عليه الاذن، و هو التجارة، و كون الاستدانة من</w:t>
      </w:r>
    </w:p>
    <w:p>
      <w:pPr>
        <w:pStyle w:val="BookText"/>
        <w:rPr/>
      </w:pPr>
      <w:r>
        <w:rPr>
          <w:rFonts w:ascii="Amiri" w:hAnsi="Amiri" w:eastAsia="Amiri" w:cs="Amiri"/>
          <w:color w:val="111111"/>
          <w:sz w:val="28"/>
          <w:sz w:val="28"/>
          <w:szCs w:val="28"/>
          <w:rtl w:val="true"/>
          <w:lang w:bidi="ar-SA"/>
        </w:rPr>
        <w:t>لوازمها ممنوع، و لو سلم افتقارها إليها في بعض الموارد فلا يدل على الملازمة، و لو سلمت فاللزوم غير بين، فلا يدل الاذن فيها على الاذن فيها بالالتزام، و انتفاء دلالتي المطابقة و التضمن ظاهر و شهادة الحال ليست حجة لشغل الذمة الخالية، و تضرر المعاملين بالصبر إلى ما بعد العتق يندفع بالإشهاد، و ليس إقرار العبد بأولى من إقرار الوكيل الذي ذكروا عدم نفوذه على الموكل</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هنا فصل بعض الناس بين ما كان من لوازمها عرفا و بين ما ليس من لوازمها، و إن تعلق بها فلا يقبل، بل احتمل بعضهم تنزيل إطلاق كلام الأصحاب على ما حكاه من ظاهر التحرير من فرض المسألة في أن سيده أذن له في التجارة و المعاملة بمائة دينار مثلا و لم يدفع إليه شيئا فعاد و بيده أعراض</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يدعي شرائها في ذمته و بقاء الثمن، فإنه يقبل إقراره في المقدار الذي أذن له فيه، و يؤخذ منه المال الذي في يده، و الفاضل يكون في ذمته يتبع به بعد العتق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آخر احتمال تنزيل عبارة القواعد التي هي كعبارة المتن على أنه أذن له في التجارة بمقدار معين و دفع إليه مالا ليتجر به، ثم عاد و بيده أعراض يدعي أنه شراها في ذمته و أن دينها باق، و ادعى تلف ما كان في يده، إلى غير ذلك من كلماتهم في المقام التي لا تخلو من تشويش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تحقيق الحال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كان الاذن في التجارة على وجه الاستنابة و كانت بمال مخصوص أو بقدر مخصوص كان حاله كحال عامل القراض في أنه يصدق في ما ائتمن عليه، و إن كانت الاذن في التجارة مطلقة على وجه يشمل الاستدانة و غيرها كان مصدقا في ذلك، و بالجملة فتصديقه يتبع ما أذن له فيه، و عبارات الاذن مختلفة، بل لا حظ للفقيه في كثير منها، ضرورة كون المدار على ما يفهم منها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ذكرنا في كتاب الوكالة أن قاعدة تصديق الأمين فيما ائتمن عليه لا يقتضي عدم صحة الدعوى بين الاذن و بين غير المأذون فيما أقر به و أنكره الاذن في بعض الأحوال، لأن أقصاها عدم دعوى له على الأمين، بمعنى نفوذ قوله عليه بيمينه، فلا يتوجه له حينئذ غير ذلك، و أما غيره فلا دليل على سقوط دعوى الاذن فيه و لا على نفوذ إقرار المأذون على وجه لم يكن للاذن دعوى على ذلك الغير</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حينئذ فالمتجه في المقام هو ما ذكرناه في الوكالة من أن الوكيل مصدق فيما وكل فيه بالنسبة إليه نفسه، فلو أقر مثلا بأني قد قبضت ما في ذمة زيد منه بالوكالة عنك و تلف من يدي و أنكر الموكل قبضه بعد اعترافه بوكالته لم يكن له على الوكيل إلا اليمين، و لكن له مطالبة من عليه المال و لا تبرأ ذمته منه باعتراف الوكيل أني قد قبضت، كما تقدم الكلام في ذلك محررا، بل لعل هذا معنى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إقرار الوكيل ليس إقرار على الموكل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قاعدة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التصديق مقعدة و ما نحن فيه من هذا القبيل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كانت الاذن على معنى رفع الحجر عنه في التصرفات لا على وجه الاستنابة فلا ريب في قبول إقراره فيما رفع الحجر عنه فيه و إن لم يلتزم بذلك الولي، لأنه ليس وكيلا عنه، و لعل حمل كلامهم و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يؤخذ ما أقر به مما في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كما ستسمع على هذا أولى من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ففي المتن و القواعد و محكي المبسوط و التحرير و الإرشاد و الدروس و ظاهر الغنية و غيرها أنه يؤخذ ما أقر به مما في يده و إن كان أكثر لم يضمنه مولاه بل في جامع المقاصد لا ريب أن القبول إنما هو بقدر ما في يده، لأن الاذن في التصرف إنما يتناوله، فالزائد لا يضمنه المولى و لكن يتبع به إذا أعتق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مالا يخفى بعد الإحاطة بما ذكرناه من أن المدار في ذلك على ما يفيده الأذن التي بها يكون العبد بمعنى الوكيل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فرض دفع مال إليه و أذن له بالتجارة فيه و استدان لها أزيد مما في يده توجه حينئذ اتباعه به بعد العتق، إذ هو كالاقتراض بلا إذن و نحوه مما يكون ضمانه على العبد دون المولى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لذا قال في مجمع البرهان في عدم ضمان المولى الزيادة عما في يده تأمل، لأن التاجر قد يخسر بحيث يذهب رأس ماله و يلزمه الديون في ذلك، لأنه قد يكون ظن النفع للنقل من بلد آخر مثلا بأجرة، و ظهر بعد النقل عدم حصول الأجرة، أو لوقوع سرقة أو ظلمة أو حرق أو غرق أو نحو ذلك، كما إذا كان وكيلا في التجارة و دفع الدين، فإنه على الموكل، فتأمل</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أن بالإذن في التجارة هنا رفع المنع عن معاملته على الوجه الذي عرفته، لا أنها بمعنى الوكالة عن المولى على وجه تشتغل ذمته بما يستدينه لها، و لا ينافي ذلك ملكية المولى لما في يده، إذ لا مانع من كون العين التي استقرضها مثلا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ملكا لمولاه، و كون عوضها في ذمة العبد المأذون، بل لا مانع من التزام مثل ذلك لو اشترى عينا بثمن في ذمته، فان العين تكون ملكا للسيد، و لكن الثمن في ذمة العبد، إذ هو من جملة أموال السيد أيضا، نحو ما لو اشترى المولى بمال في ذمته، فان ما في ذمة عبده باذنه لا يقصر عن المال الذي في ذمته، فيكون للمولى حينئذ ذمتان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 ذمته و الأخرى ذمة عبده، فله جعل ثمن المبيع في كل من الذمتين برضا البائع، و لا يلزم من ذلك جوازه في ذمة الأجنبي، ضرورة عدم كون ما فيها من أمواله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فإذا اتفق خسارته في التجارة تبقى ذمته مشغولة من دون ضمان على المولى إلا أن يكون وكيلا عنه في ذلك، و ليس مجرد الاذن في التجارة توكيلا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ربما يؤيد ذلك ذكرهم أحكاما للعبد المأذون لا تنطبق على الوكالة و منها ما سمعته من أخذ ما أقر به مما في يده و إن زاد اتبع بعد العتق، مع أنه إذا كان وكيلا اتجه الرجوع به على الموكل الذي هو السيد، كما سمعته من الأردبيلي، خصوصا مع إطلاق المعظم العبد المأذون في التجارة سواء دفع له سيده مالا أو لا، و قد يكون في يده شي‌ء و قد لا يكون، فلا إصلاح لهذا الكلام إلا بما سمعت، و يكون الرجوع على ما في يده و إن كان من كسبه الذي هو للمولى أو من الأعيان التي اشتراها في الذمة، باعتبار اقتضاء الإذن و رفع الحجر عنه ذلك، بل قد يقوى عدم جواز الرجوع بها لقاعدة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 و لا 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أشبعنا الكلام في مسألة المأذون و نقلنا النصوص المتعلقة بها في كتاب القرض‌</w:t>
      </w:r>
      <w:r>
        <w:rPr>
          <w:rStyle w:val="FootnoteAnchor"/>
          <w:rtl w:val="true"/>
        </w:rPr>
        <w:footnoteReference w:id="69"/>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كان بعض ما ذكرناه هنا منافيا لبعض ما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فلعله بهذا يمكن إصلاح إطلاقهم السابق أن المأذون في التجارة يقبل إقراره فيما يتعلق بها، فتأمل جيدا</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يتوجه على هذا تعلق الدين بكسبه مضافا إلى ما في يده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قد يتكلف تناول ما في يده له 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يلتزم السيد به، لأن له قطع الاذن فيبقى العبد مشغول الذمة غير متمكن من الأداء، فيتبع به بعد العتق، و على كل حال فهو أمر آخر لا تعلق له في أصل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فإقراره يقبل فيما يتعلق بالتجارة المأذون فيها دون غيرها و حينئذ فلو أقر بدين و لم يذكر سببه لم ينفذ إلا أن يسنده إلى الوجه الذي يقبل إقراره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هل يشترط في نفوذ الإقرار وقوعه حالة الاذن أو ينفذ و قد وقع بعد زوال الاذن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وجهان، أظهرهما الأول، كما لو أقر الولي بتصرف في مال المولى عليه بعد زوال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في الوكالة ما يستفاد منه قوة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يصح إقرار المولى عليه بحد و لا غيره من العقوبات كالتعزير و ضرب اليد في الاستمناء و نحو ذلك، بلا خلاف أجده فيه كما اعترف به في جامع المقاصد، بل عن الخلاف و الإيضاح الإجماع عليه، لأن إيلام العبد حق متعلق به و بالمولى، فلا يكفي إقرار المولى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أقر عليه بجناية في النفس أو الطرف نفذ فيه، لكن لا على معنى القصاص منه، بل على معنى رفعه فيها أو فدائه بأرشها على حسب ما عرفته في جناية العبد، و كذا لو أقر عليه بمال يرجع إلى ما في يده أو إلى كسبه</w:t>
      </w:r>
    </w:p>
    <w:p>
      <w:pPr>
        <w:pStyle w:val="BookText"/>
        <w:rPr/>
      </w:pPr>
      <w:r>
        <w:rPr>
          <w:rFonts w:ascii="IRNazanin" w:hAnsi="IRNazanin" w:eastAsia="IRNazanin"/>
          <w:color w:val="111111"/>
          <w:sz w:val="28"/>
          <w:sz w:val="28"/>
          <w:szCs w:val="28"/>
          <w:rtl w:val="true"/>
          <w:lang w:bidi="fa-IR"/>
        </w:rPr>
        <w:t xml:space="preserve">لعموم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إقرار العقلاء على أنفسهم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أما لو أقر عليه بما يرجع إلى ذمته بعد العتق كان شهادة لا إقرارا، و قد ذكرنا تمام الكلام في كتاب القضاء عند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ادعى على المملوك فالغريم مولاه سواء كانت الدعوى مالا أو جناية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فلاحظ و تأمل كي تعرف مما ذكرنا توجيه الدعوى تارة على المولى خاصة و اخرى على العبد كذلك و ثالثة عليهما</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 في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أقر عليه بالجناية فالأقرب قبول قوله، و يجب المال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يتعلق برقبته، لا في حق العبد كفك الإرث، فيعتق بالقيمة و إن قصرت على القولين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أن إقرار مولاه بالجناية عليه لا ينفذ إلا في حق المولى خاصة، سواء كانت خطأ أو عمدا، دون العبد الذي هو غير المولى، حتى لو فرض موت مورثه المقتضي لفكه بالقيمة ليرث لا يدفع من ماله أزيد من قيمته و إن كانت أقل من أرش جنايته المقر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كانت جنايته ثابتة بالبينة مثلا اتجه حينئذ فكه بأرشها من التركة و إن</w:t>
      </w:r>
    </w:p>
    <w:p>
      <w:pPr>
        <w:pStyle w:val="BookText"/>
        <w:rPr/>
      </w:pPr>
      <w:r>
        <w:rPr>
          <w:rFonts w:ascii="Amiri" w:hAnsi="Amiri" w:eastAsia="Amiri" w:cs="Amiri"/>
          <w:color w:val="111111"/>
          <w:sz w:val="28"/>
          <w:sz w:val="28"/>
          <w:szCs w:val="28"/>
          <w:rtl w:val="true"/>
          <w:lang w:bidi="ar-SA"/>
        </w:rPr>
        <w:t>زاد على قيمة العبد بناء على أن الواجب فيها الأرش كائنا ما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تفصيل الحال في ذلك أنه لو أقر المولى بجنايته خطأ فإن كانت مستوعبة لقيمته تخير بين دفعه فيها و بين فدائه بقيمته و إن كانت أقل من الأرش على الأصح، لأن الجاني لا يجني على أكثر من نفسه، و قيل بالأرش بالغا ما بلغ كما سمعته في المكاتب، و يأتي في الديات، إنشاء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لم تكن مستوعبة تخير بين دفع ما قابلها من العبد و بين فكه بأرشها، فلو اتفق موت مورثه في هذا الحال قبل الفداء أو الدفع لم يتغير الحكم المزبور، فتدفع إليه القيمة من التركة فيدفعها إلى المجني عليه أو ما قابل جنايته منها و الزائد له، و يفك العبد و يرث بقية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بناء على احتمال وجوب الأرش كائنا ما كان يمكن دفع ذلك من التركة، لتوقف الفك عليه، و لا يجب على المولى دفعه من نفسه، إذ المولى مخير بين دفعه و فدائه، فله اختيار الأول، و يحتمل هنا عدم استحقاقه و إن قلنا باستحقاقه في غير الفرض، لتجدد خطاب الفك بالقيمة هنا، فتقوم حينئذ هي مقام العبد، و يتعلق بها حق المجني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لأن الجناية إنما هي بإقراره الذي لا يمضى على العبد، لا أنها ثابتة ببينة أو بإقرار العبد، و لعله إلى هذا لمح الفاضل و اختار ما سمعت</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كانت الجناية المقر بها عمدا فقد عرفت أنه لا قصاص عليه لأنه إقرار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بحق الغير، 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دفعه للاسترقاق مع فرض عروض موت المورث في هذا الحال، لكن يدفع القيمة التي أخذها من التركة إليه، نعم لو كان قد دفعه فيها قبل ذلك و استرقه المجني عليه فك منها بها، كما أنه كذلك لو دفعه في الخطأ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 في الدروس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أقر أي المولى بالجناية عمدا على المكافي و أنكر سلم المجني عليه و لم يقتص منه، و لو اتفق موت مورثه بعد إقرار مولاه عليه بالجناية فكه بقيمته، و يتعلق بها حق المجني عليه مع الإيعاب، و لا يتوجه هنا الفك بأقل الأمرين، لأن ذلك وظيفة المولى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ناقشه الكركي في إطلاقه، بل أطنب في أصل المسألة، بل حكى عن فخر المحققين بناء صورة العمد فيها على أن الواجب في العمد القصاص خاصة أو أحد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أو الدية، و قد حكى عن الأكثر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لا يخفى عليك ما في الجميع بعد الإحاطة بما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فقد تقدم في كتاب الفلس‌</w:t>
      </w:r>
      <w:r>
        <w:rPr>
          <w:rStyle w:val="FootnoteAnchor"/>
          <w:rtl w:val="true"/>
        </w:rPr>
        <w:footnoteReference w:id="70"/>
      </w:r>
      <w:r>
        <w:rPr>
          <w:rFonts w:ascii="Amiri" w:hAnsi="Amiri" w:eastAsia="Amiri" w:cs="Amiri"/>
          <w:color w:val="111111"/>
          <w:sz w:val="28"/>
          <w:sz w:val="28"/>
          <w:szCs w:val="28"/>
          <w:rtl w:val="true"/>
          <w:lang w:bidi="ar-SA"/>
        </w:rPr>
        <w:t>أنه لا خلاف معتد به في أنه يقبل إقرار المفلس بدين سابق و لكن هل يشارك المقر له الغرماء</w:t>
      </w:r>
    </w:p>
    <w:p>
      <w:pPr>
        <w:pStyle w:val="BookText"/>
        <w:rPr/>
      </w:pPr>
      <w:r>
        <w:rPr>
          <w:rFonts w:ascii="IRNazanin" w:hAnsi="IRNazanin" w:eastAsia="IRNazanin"/>
          <w:color w:val="111111"/>
          <w:sz w:val="28"/>
          <w:sz w:val="28"/>
          <w:szCs w:val="28"/>
          <w:rtl w:val="true"/>
          <w:lang w:bidi="fa-IR"/>
        </w:rPr>
        <w:t xml:space="preserve">لعموم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إقرار العقلاء</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أو يأخذ حقه من الفاضل لأنه إقرار في حق الغير؟ فيه تردد و خلاف، و قد أشبعنا الكلام فيه بل و في باقي أطراف المسألة من الإقرار بالعين و غيره في كتاب الفلس‌</w:t>
      </w:r>
      <w:r>
        <w:rPr>
          <w:rStyle w:val="FootnoteAnchor"/>
          <w:rtl w:val="true"/>
        </w:rPr>
        <w:footnoteReference w:id="72"/>
      </w:r>
      <w:r>
        <w:rPr>
          <w:rFonts w:ascii="IRNazanin" w:hAnsi="IRNazanin" w:eastAsia="IRNazanin"/>
          <w:color w:val="111111"/>
          <w:sz w:val="28"/>
          <w:sz w:val="28"/>
          <w:szCs w:val="28"/>
          <w:rtl w:val="true"/>
          <w:lang w:bidi="fa-IR"/>
        </w:rPr>
        <w:t>فلاحظ و تأمل</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تقبل وصية المريض و الصحيح في الثلث و إن لم يجز الورثة إجماعا أو ضرورة من المذهب إن لم يكن الدين و كذا يقبل إقراره من الثلث للوارث أو الأجنبي مع التهمة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فيهما على أظهر القولين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الأقوال التي هي ستة أو سبعة، بل قيل هي عشرة كما أشبعنا الكلام فيه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في غيره من فروع المسألة في كتاب الحجر</w:t>
      </w:r>
      <w:r>
        <w:rPr>
          <w:rStyle w:val="FootnoteAnchor"/>
          <w:rtl w:val="true"/>
        </w:rPr>
        <w:footnoteReference w:id="73"/>
      </w:r>
      <w:r>
        <w:rPr>
          <w:rFonts w:ascii="Amiri" w:hAnsi="Amiri" w:eastAsia="Amiri" w:cs="Amiri"/>
          <w:color w:val="111111"/>
          <w:sz w:val="28"/>
          <w:sz w:val="28"/>
          <w:szCs w:val="28"/>
          <w:rtl w:val="true"/>
          <w:lang w:bidi="ar-SA"/>
        </w:rPr>
        <w:t>و قلنا إن هذا القول هو الذي</w:t>
      </w:r>
    </w:p>
    <w:p>
      <w:pPr>
        <w:pStyle w:val="BookText"/>
        <w:rPr/>
      </w:pPr>
      <w:r>
        <w:rPr>
          <w:rFonts w:ascii="Amiri" w:hAnsi="Amiri" w:eastAsia="Amiri" w:cs="Amiri"/>
          <w:color w:val="111111"/>
          <w:sz w:val="28"/>
          <w:sz w:val="28"/>
          <w:szCs w:val="28"/>
          <w:rtl w:val="true"/>
          <w:lang w:bidi="ar-SA"/>
        </w:rPr>
        <w:t>تجتمع عليه نصوص‌</w:t>
      </w:r>
      <w:r>
        <w:rPr>
          <w:rStyle w:val="FootnoteAnchor"/>
          <w:rtl w:val="true"/>
        </w:rPr>
        <w:footnoteReference w:id="74"/>
      </w:r>
      <w:r>
        <w:rPr>
          <w:rFonts w:ascii="Amiri" w:hAnsi="Amiri" w:eastAsia="Amiri" w:cs="Amiri"/>
          <w:color w:val="111111"/>
          <w:sz w:val="28"/>
          <w:sz w:val="28"/>
          <w:szCs w:val="28"/>
          <w:rtl w:val="true"/>
          <w:lang w:bidi="ar-SA"/>
        </w:rPr>
        <w:t>المسألة و أن غيره من الأقوال مستلزم لطرحها أجمع أو بعضها، فلاحظ و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يقبل الإقرار بالمبهم و يلزم المقر بيانه، فان امتنع حبس و ضيق عليه حتى يبين، و قال الشيخ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له إن لم تقر جعلت نكالا، فإن أصر أحلف المقر له كما تقدمت الإشارة إليه في المقصد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فقد عرفت أنه لا خلاف و لا إشكال في أنه لا يقبل إقرار الصبي بالبلوغ أي دعواه حتى يبلغ الحد الذي يحتمل البلوغ فيه كالعشر سنين، فإنه يقبل حينئذ لو ادعاه بالاحتلام فيها، كما صرح به الحلي فيما حكي عنه و الفاضل و الكركي و الشهيدان و غيرهم، بل لم يحك أحد منهم خلافا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ظاهر المصنف و صريح غيره القبول بلا يمين و إلا دار، ضرورة توقف صحة يمينه على بلوغه، فلو توقف عليها ثبوت البلوغ 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الدروس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يمكن دفع الدور بأن يمينه موقوفة على إمكان بلوغه، و الموقوف على يمينه إنما هو وقوع بلوغه، فتغايرت 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جامع المقاصد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ضعفه ظاهر،</w:t>
      </w:r>
    </w:p>
    <w:p>
      <w:pPr>
        <w:pStyle w:val="BookText"/>
        <w:rPr/>
      </w:pPr>
      <w:r>
        <w:rPr>
          <w:rFonts w:ascii="Amiri" w:hAnsi="Amiri" w:eastAsia="Amiri" w:cs="Amiri"/>
          <w:color w:val="111111"/>
          <w:sz w:val="28"/>
          <w:sz w:val="28"/>
          <w:szCs w:val="28"/>
          <w:rtl w:val="true"/>
          <w:lang w:bidi="ar-SA"/>
        </w:rPr>
        <w:t>لأن إمكان البلوغ غير كاف في صحة أقوال الصبي و أفعاله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كذلك إذ دعوى اختصاص اليمين بالاكتفاء بإمكان البلوغ مصادرة واضحة، لكن مقتضاه عدم صحة دعواه أيضا مطلقا، للأصل و غيره</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في مجمع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دليل المسألة كأنه الإمكان و ظهور الصدق في المسلمين و عدم إمكان الإشهاد عليه مثل قبول انقضاء العدة عن المرأة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ترى، ضرورة عدم كون الإمكان من الأدلة، و ظهور الصدق في المسلمين إنما هو في البالغ، كقاعدة القبول فيما لا يمكن إلا من قبل المدعي بناء على تسليمها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التي منها تصديق المرأة في الحيض و انقضاء العدة، مضافا إلى ما دل‌</w:t>
      </w:r>
      <w:r>
        <w:rPr>
          <w:rStyle w:val="FootnoteAnchor"/>
          <w:rtl w:val="true"/>
        </w:rPr>
        <w:footnoteReference w:id="75"/>
      </w:r>
      <w:r>
        <w:rPr>
          <w:rFonts w:ascii="Amiri" w:hAnsi="Amiri" w:eastAsia="Amiri" w:cs="Amiri"/>
          <w:color w:val="111111"/>
          <w:sz w:val="28"/>
          <w:sz w:val="28"/>
          <w:szCs w:val="28"/>
          <w:rtl w:val="true"/>
          <w:lang w:bidi="ar-SA"/>
        </w:rPr>
        <w:t>على تصديقها في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فثبوت البلوغ بمجرد دعواه أو مع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يجب على من بيده مال له دفعه إليه و يجب قبول شهادته و جميع الأحكام المترتبة على البلوغ و إن تعلقت</w:t>
      </w:r>
    </w:p>
    <w:p>
      <w:pPr>
        <w:pStyle w:val="BookText"/>
        <w:rPr/>
      </w:pPr>
      <w:r>
        <w:rPr>
          <w:rFonts w:ascii="Amiri" w:hAnsi="Amiri" w:eastAsia="Amiri" w:cs="Amiri"/>
          <w:color w:val="111111"/>
          <w:sz w:val="28"/>
          <w:sz w:val="28"/>
          <w:szCs w:val="28"/>
          <w:rtl w:val="true"/>
          <w:lang w:bidi="ar-SA"/>
        </w:rPr>
        <w:t>بغيره سواء كان في مقام الخصومة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من منع، اللهم إلا أن يكون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على تقديره فقد صرح غير واحد بأن الصبية مثله أيضا في قبول دعوى الاحتلام، بل عن التذكرة قبوله لو ادعته بالحيض في وقت الإمكان، و أشكله في الدروس بأن مرجعه إلى السن، أي مرجعه إلى دعوى البلوغ بالتسع، لأن إمكان الحيض لا يكون إلا معه، و ناقشه في مجمع البرهان بأنه لا فرق بين الاحتلام و الحيض، و قد يعرفان بالعلامات قبل العلم بالسن مع الاحتمال ثم يعلم السبق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الكلام في ذلك في كتاب الحيض و غيره في قاعدة الإمكان، و في جعلهم الحيض علامة للبلوغ، و في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الكلام هنا في قبول دعواها الحيض على الوجه الذي عرفته في الصبي، و لا ريب في اقتضاء القواعد عدمه، و توهم الإجماع هنا أيضا كالصبي معلوم العدم، كما لا يخفى على الخبير المتتبع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ادعاه بالإنبات اعتبر، لأن محله ليس عورة كما صرح به غير واحد، بل لو فرض كونه عورة فهو موضع حاجة، كرؤية الطبيب و شهود الزنا</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ادعاه بالسن طولب بالبينة، كما صرح به الفاضل و الشهيدان و الكركي، و ظاهرهم عدم الفرق بين الغريب و خامل الذكر و غيرهما، خلافا للمحكي عن التذكرة، فألحقهما فيها بمدعي الاحتلام لعجزه عن البينة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فيه أن ما يعتبر فيه البينة لا يتغير حكمه بعجز المدعى عنها، و ما سمعته في الاحتلام مما لا يجري نحوه هنا يقتضي عدم الفرق بينهما و بين غيرهما في التصديق كما لعله ظاهر المتن إلا أنه واضح الضعف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إرادته قبول دعواه البلوغ على الاجمال بناء على أن من أسبابه ما يصدق فيه و هو الاحتلام و إن كان هو أيضا واضح الضعف و إن استوجهه بعضهم، ضرورة عدم صلاحية ذلك لسماع دعواه المجملة، خصوصا بعد ما عرفت من عدم قبول دعواه المفصلة فضلا عن المجملة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عليك إرادة الدعوى من الإقرار في المتن و غيره و إن استلزمت هي بعض الأحكام المتعلقة به، كغيرها من الدعاوي، لكن لا يكون بذلك إقرارا و إلا لم يكلف البينة في السن، و لم يحتج إلى الاختبار في الإنبات و لا إلى اليمين في الاحتلام بناء عليه، كما هو واضح</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أقر المراهق ثم اختلف هو و المقر له في البلوغ فالقول قوله من غير يمين إن كان الاختلاف قبل تحقق بلوغه، و إن كان بعده قيل يحلف أنه حين أقر لم يكن بالغا، لكن قد ذكرنا في كتاب البيع‌</w:t>
      </w:r>
      <w:r>
        <w:rPr>
          <w:rStyle w:val="FootnoteAnchor"/>
          <w:rtl w:val="true"/>
        </w:rPr>
        <w:footnoteReference w:id="76"/>
      </w:r>
      <w:r>
        <w:rPr>
          <w:rFonts w:ascii="Amiri" w:hAnsi="Amiri" w:eastAsia="Amiri" w:cs="Amiri"/>
          <w:color w:val="111111"/>
          <w:sz w:val="28"/>
          <w:sz w:val="28"/>
          <w:szCs w:val="28"/>
          <w:rtl w:val="true"/>
          <w:lang w:bidi="ar-SA"/>
        </w:rPr>
        <w:t>أنه لو اختلفا فيه كذلك احتمل تقديم قول مدعي البلوغ، لأصالة الصحة، و في الدروس و جامع المقاصد فيه وجهان</w:t>
      </w:r>
      <w:r>
        <w:rPr>
          <w:rFonts w:eastAsia="Amiri" w:cs="Amiri" w:ascii="Amiri" w:hAnsi="Amiri"/>
          <w:color w:val="111111"/>
          <w:sz w:val="28"/>
          <w:szCs w:val="28"/>
          <w:rtl w:val="true"/>
          <w:lang w:bidi="ar-SA"/>
        </w:rPr>
        <w:t>.</w:t>
      </w:r>
      <w:bookmarkStart w:id="72" w:name="pg12315_116737"/>
    </w:p>
    <w:p>
      <w:pPr>
        <w:pStyle w:val="BookText"/>
        <w:rPr/>
      </w:pPr>
      <w:bookmarkEnd w:id="72"/>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Heading4"/>
        <w:numPr>
          <w:ilvl w:val="3"/>
          <w:numId w:val="1"/>
        </w:numPr>
        <w:rPr/>
      </w:pPr>
      <w:bookmarkStart w:id="73" w:name="__RefHeading___Toc7910669_417432637"/>
      <w:bookmarkStart w:id="74" w:name="_Toc27"/>
      <w:bookmarkEnd w:id="73"/>
      <w:r>
        <w:rPr>
          <w:rtl w:val="true"/>
        </w:rPr>
        <w:t>[</w:t>
      </w:r>
      <w:r>
        <w:rPr>
          <w:rtl w:val="true"/>
        </w:rPr>
        <w:t>النظر الثالث في المقر له</w:t>
      </w:r>
      <w:r>
        <w:rPr>
          <w:rtl w:val="true"/>
        </w:rPr>
        <w:t>]</w:t>
      </w:r>
      <w:bookmarkEnd w:id="74"/>
    </w:p>
    <w:p>
      <w:pPr>
        <w:pStyle w:val="BookText"/>
        <w:rPr/>
      </w:pPr>
      <w:r>
        <w:rPr>
          <w:rFonts w:ascii="Amiri" w:hAnsi="Amiri" w:eastAsia="Amiri" w:cs="Amiri"/>
          <w:color w:val="111111"/>
          <w:sz w:val="28"/>
          <w:sz w:val="28"/>
          <w:szCs w:val="28"/>
          <w:rtl w:val="true"/>
          <w:lang w:bidi="ar-SA"/>
        </w:rPr>
        <w:t>النظر الثالث في المقر له و قد ذكر المصنف له شرطا واحدا و هو أن يكون له أهلية التملك لكن في القواعد و غيرها له شرطان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ذلك، و الثاني عدم التكذيب، بل في الدروس و محكي التذكرة و غيرها ثلاثة، و الثالث تعيين المقر له فمن أقر لرجل لا يعرف بطل إقراره، لكن قد يشكل بطلان الإقرار المزبور بخروجه عن ملكه بالإقرار على كل تقدير، و إنما تعذر معرفة مستحقه، فيكون مالا مجهول المالك، بل قد يشكل الشرط الثاني بأنه ليس شرطا في صحة الإقرار على نحو الشرط الأول، بل في نفوذه في حق المقر له، كما سمعت تحقيقه في مسألة ما لو رجع المقر له عن إنكاره، و لعله لذا اقتصر المصنف هنا على الشرط الأول الذي لم أجد خلافا فيه، بل و لا إشكالا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أقر بالملك لبهيمة مثلا لم يقبل قطعا نعم في الدروس لو أقر للدابة احتمل البطلان و الاستفسار، و نفي عنه البأس بعض الناس، لأنه إذا أوصى بذلك لعلفها أو نذره له جاز، كما ذكره الفاضل و جماعة فيما إذا أوصى لها و قصد صرفه لعلفها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 ذلك لا يقتضي صحة الإقرار بالملكية الظاهرة من اللام، و الاستفسار إنما يجب في المبهم، و لا إبهام في الفرض، كما لا انصراف إلى إرادة ذلك من مثله و لو بملاحظة تعذر الحقيقة الذي لا يصلح بمجرده معينا، كما هو واضح</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كذا بسببها صح، و يكون الإقرار للمالك كما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عن المبسوط، بل عن شرح الإرشاد للفخر نسبته إلى نص الأصحاب، لأن المراد من السبب كون الألف في ذمته لمالكها بسبب جناية منه عليها أو استيفاء منفعة أو نحو ذلك مما يرجع إلى مالكها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مع ذلك كله فيه إشكال كما اعترف به الفاضل في قواعده و غيرها، إذ قد يجب بسببها ما لا يستحقه المالك، كأروش الجنايات على سائقها أو راكبها أو قائدها، و لا انسياق في اللفظ للأول، و دعوى غلبة إرادة الأول على وجه يفهم من اللفظ المزبور ذلك واضح المنع و إن أطنب بعض الناس في بيانه بما لا طائل تحته، نعم في الدروس الأقرب الاستفسار، فلو فسره بالجناية على شخص قبل و إن لم يعينه على الأقرب، و يطالب بالتعيين، و يحتمل بطلان الإقرار، كما لو أقر لرجل مبهم، كواحد من خلق الله أو من بني آدم، و قوي الفاضل في هذا القبول و مطالبة الحاكم بالتعيين، و نحوه في المسالك و جامع المقاصد و محكي التذكرة و الحواشي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لا يخفى عليك عدم دليل على وجوب الاستفسار، ضرورة عدم كونه كالإقرار بالمبهم، و ما عن الفاضل من مطالبة الحاكم بالتعيين لا وجه له، لعدم توجه حق له على المقر، و إمكان إبداء العذر عن بيانه،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ادعى المالك أنه قصده توجه له اليمين عليه، و 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لمالكها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بسببها علي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لزمه بلا خلاف و لا إشكال، خلافا لبعض الشافعية فأبطله، لأن الغالب لزوم المال بالمعاملة التي لا تتصور معها، و هو كما ترى</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 في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 حملها لم يلزمه شي‌ء، إذ لا يمكن إيجاب شي‌ء بسبب الحمل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أنه إن كان المراد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لمالك الدابة علي كذا بسبب حملها توجه عليه إمكان صحة الإقرار و بطلان الضميمة، نحو 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كذا من ثمن خمر أو خنزير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نحوهما، مع احتمال كون المراد</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بسبب إتلاف حملها أو الوصية له بذلك، و كذا إن كان المراد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كذا بسبب حمل بهيمة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أقر لعبد صح بلا خلاف كما عن نهاية المرام الاعتراف به و يكون المقر به حينئذ لمولاه و الفرق بينه و بين البهيمة واضح لأن للعبد أهلية التصرف على وجه يكون صاحب يد، و لذا تصح إضافة البيع و الهبة و سائر الإنشاءات إليه، و عدم ملكية العبد شرعا لا ينافي الملكية العرفية التي هي عبارة عن السلطنة و اليد، فهو إن لم يكن حقيقة، فهو مجاز شائع على وجه ينصرف إليه الإطلاق المزبور،</w:t>
      </w:r>
    </w:p>
    <w:p>
      <w:pPr>
        <w:pStyle w:val="BookText"/>
        <w:rPr/>
      </w:pPr>
      <w:r>
        <w:rPr>
          <w:rFonts w:ascii="IRNazanin" w:hAnsi="IRNazanin" w:eastAsia="IRNazanin"/>
          <w:color w:val="111111"/>
          <w:sz w:val="28"/>
          <w:sz w:val="28"/>
          <w:szCs w:val="28"/>
          <w:rtl w:val="true"/>
          <w:lang w:bidi="fa-IR"/>
        </w:rPr>
        <w:t xml:space="preserve">فعموم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إقرار العقلاء</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Amiri" w:hAnsi="Amiri" w:eastAsia="Amiri" w:cs="Amiri"/>
          <w:color w:val="111111"/>
          <w:sz w:val="28"/>
          <w:sz w:val="28"/>
          <w:szCs w:val="28"/>
          <w:rtl w:val="true"/>
          <w:lang w:bidi="ar-SA"/>
        </w:rPr>
        <w:t>نئذ بحاله، و ملكية مولاه لذلك، لأن جميع ما في يده لمولاه،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 ذلك في الصحة لو أقر لمقبرة أو مسجد أو مشهد من مشاهد الأئمة عليهم السلام أو مشعر من مشاعر الله أو نحو ذلك مع الإسناد إلى سبب صحيح من الوقف و نحوه إجماعا كما عن الإيضاح، و وجها واحدا كما عن جامع المقاصد، بل لعلها كذلك مع الإطلاق المنصرف عرفا إلى السبب الصحيح و إن توقف فيه بعضهم، نعم لو أسنده إلى سبب باطل ففيه البحث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أقر لحمل فلانة مثلا صح سواء أطلق أو بين سببا محتملا كالإرث أو الوصية بلا خلاف أجده فيه في صورة التصريح، بل عن ظاهر التنقيح الإجماع عليه، بل عن شرح الإرشاد للفخر الإجماع عليه صريحا، بل و لا إشكال</w:t>
      </w:r>
    </w:p>
    <w:p>
      <w:pPr>
        <w:pStyle w:val="BookText"/>
        <w:rPr/>
      </w:pPr>
      <w:r>
        <w:rPr>
          <w:rFonts w:ascii="IRNazanin" w:hAnsi="IRNazanin" w:eastAsia="IRNazanin"/>
          <w:color w:val="111111"/>
          <w:sz w:val="28"/>
          <w:sz w:val="28"/>
          <w:szCs w:val="28"/>
          <w:rtl w:val="true"/>
          <w:lang w:bidi="fa-IR"/>
        </w:rPr>
        <w:t xml:space="preserve">لعموم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إقرار العقلاء</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Amiri" w:hAnsi="Amiri" w:eastAsia="Amiri" w:cs="Amiri"/>
          <w:color w:val="111111"/>
          <w:sz w:val="28"/>
          <w:sz w:val="28"/>
          <w:szCs w:val="28"/>
          <w:rtl w:val="true"/>
          <w:lang w:bidi="ar-SA"/>
        </w:rPr>
        <w:t>و لا ينافي صحة الإقرار اعتبار سقوطه حيا في استقرار ملكه، كما لا ينافي ميراثه و الوصية له، و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الصحة فيها يستفاد الصحة في صورة الإطلاق، ضرورة الاكتفاء في صحة الإقرار إمكان صحته، خلافا للفخر في إيضاحه</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الأصح 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أجد من وافقه عليه، بل المحكي عنه هو في شرح الإرشاد كالتنقيح نسبته إلى الأصحاب مشعرا بدعوى الإجماع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مضافا إلى ضعف وجه المنع، و هو أنه لا ملك للحمل في الحقيقة و إنما يوجد بسبب يصلح للتمليك، فإذا لم يقر به لم يصح، و أن الملك في صورة صحته كالوصية و الإرث مشروط بسقوطه حيا فقبله لا يعلم الصحة، بل هو مراعي، فكان جانب عدم الصحة أولى على التقديرين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 الإقرار محمول على وجود السبب المصحح، و السقوط حيا إنما هو لاستقرار الملك لا لأصل وجوده و مع تسليمه فالإقرار محمول على المعنى الحاصل بالوصية و الإرث مثلا الذي قد عرفت عدم الإشكال في صحة الإقرار به مع التصريح، فلا محيص عن الصحة في صورة الإطلاق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لو نسب الإقرار بذلك إلى السبب الباطل كالجناية عليه و المعاملة معه المعلوم عدمهما فالوجه الصحة عند المصنف و الفاضل و الكركي و الشهيدين، بل في المسالك أنه أشهر نظرا إلى مبدء</w:t>
      </w:r>
      <w:r>
        <w:rPr>
          <w:rStyle w:val="FootnoteAnchor"/>
          <w:rtl w:val="true"/>
        </w:rPr>
        <w:footnoteReference w:id="79"/>
      </w:r>
      <w:r>
        <w:rPr>
          <w:rFonts w:ascii="Amiri" w:hAnsi="Amiri" w:eastAsia="Amiri" w:cs="Amiri"/>
          <w:color w:val="111111"/>
          <w:sz w:val="28"/>
          <w:sz w:val="28"/>
          <w:szCs w:val="28"/>
          <w:rtl w:val="true"/>
          <w:lang w:bidi="ar-SA"/>
        </w:rPr>
        <w:t>الإقرار و إلغاء لما يبطله نحو</w:t>
      </w:r>
    </w:p>
    <w:p>
      <w:pPr>
        <w:pStyle w:val="BookText"/>
        <w:rPr/>
      </w:pPr>
      <w:r>
        <w:rPr>
          <w:rFonts w:ascii="Amiri" w:hAnsi="Amiri" w:eastAsia="Amiri" w:cs="Amiri"/>
          <w:color w:val="111111"/>
          <w:sz w:val="28"/>
          <w:sz w:val="28"/>
          <w:szCs w:val="28"/>
          <w:rtl w:val="true"/>
          <w:lang w:bidi="ar-SA"/>
        </w:rPr>
        <w:t>غيره من صور تعقيب الإقرار بالمنافي، مثل الاستغراق في الاستثناء،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ثمن 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 بينه و بين المعلق على شرط أن الشرط مناف للإخبار بالاستحقاق في الزمن الماضي، فلم يتحقق ماهية الإقرار مع الشرط، بخلافه مع المنافي المتعقب، فإنه إخبار تام، و إنما تعقبه ما يبطله، فلا يسمع، و كون الكلام كالجملة الواحدة لا يتم إلا بآخره يتم فيما هو من متمماته كالشرط و الصفة، لا فيما لا يتعلق به بل ينافيه، و من ثم أجمعوا على بطلان المعلق دون المعقب بالمنافي</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أن ظاهر العبارة في الفرض اتحاد قصد المتكلم بها و إن وقع بيانها تدريجا، فلا فرق عرفا بين سبق الإقرار مسندا له إلى السبب الباطل و بين تقديم ذكر السبب على الإقرار المسبب به، بخلاف الاستثناء المستغرق الذي هو قصد مستقل عائد إلى نقيض القصد الأول، فهو كالرجوع عن الأول، نحو ما سمعته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الإضراب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لعل معنى عدم أخذه عليه السلام بأول الكلام حتى يأتي بآخره‌</w:t>
      </w:r>
      <w:r>
        <w:rPr>
          <w:rStyle w:val="FootnoteAnchor"/>
          <w:rtl w:val="true"/>
        </w:rPr>
        <w:footnoteReference w:id="80"/>
      </w:r>
      <w:r>
        <w:rPr>
          <w:rFonts w:ascii="Amiri" w:hAnsi="Amiri" w:eastAsia="Amiri" w:cs="Amiri"/>
          <w:color w:val="111111"/>
          <w:sz w:val="28"/>
          <w:sz w:val="28"/>
          <w:szCs w:val="28"/>
          <w:rtl w:val="true"/>
          <w:lang w:bidi="ar-SA"/>
        </w:rPr>
        <w:t>هو ما ذكرناه من انتظار ما يتم به ما قصده من افتتاح</w:t>
      </w:r>
    </w:p>
    <w:p>
      <w:pPr>
        <w:pStyle w:val="BookText"/>
        <w:rPr/>
      </w:pPr>
      <w:r>
        <w:rPr>
          <w:rFonts w:ascii="Amiri" w:hAnsi="Amiri" w:eastAsia="Amiri" w:cs="Amiri"/>
          <w:color w:val="111111"/>
          <w:sz w:val="28"/>
          <w:sz w:val="28"/>
          <w:szCs w:val="28"/>
          <w:rtl w:val="true"/>
          <w:lang w:bidi="ar-SA"/>
        </w:rPr>
        <w:t>كلامه إلى آخر ما يتم به مقصوده، فمتى عقبه بقصد مستأنف يقتضي فساد الأول لا يسمع، لا ما إذا كان المقصد الأول في نفسه غير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الفساد في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ثمن 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اعترافه بكونه بالثمن الظاهر في المعاوضة المحمولة على الصحة، فيكون كالمعترف بها مدعيا فسادها، أما لو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علي رطل 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علي خنزير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يلتزم بشي‌ء و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اعترف بأنه له عليه، فلا بد من إلزامه بما يتحقق التزامه، و لا يقبل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رطل خمر أو خنزير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التأمل في العرف يشهد لما قلناه الذي مرجعه إلى أنه في الفرض قد بين ما أقر به علي وجه لا يمكن صحته فالضميمة و ما يضم إليه شي‌ء واحد، لا أنه أقر ثم جاء بالمنافي، بل تكلم بكلام لا يمكن وقوعه، فلا يكون إقرارا و لا أقل من الشك في ذلك، و الأصل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لذلك لم يرجح في محكي المبسوط و شرح الإرشاد للفخر و الدروس و التنقيح و مجمع البرهان، بل عن أبي علي و القاضي الجزم بالبطلان، و في الإيضاح هو الأصح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يملك الحمل بقدر ما أقر به بعد وجوده حيا كما صرح به غير واحد، بل لا أجد فيه خلافا، لكن ظاهر المتن و من عبر كعبارته عدم الملك له قبل تولده و إن منع غيره عن التملك في تلك المدة، بل صرح بعض الناس بذلك، و لعله للأصل و غيره، خصوصا إذا كان مضغة و نحوها من الجمادات، و عزل النصيب له في الميراث أعم من ملكه له</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لكن قد يظهر من بعض حصول الملك له و هو حمل و إن لم تحله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الحياة إلا أن إقراره مشروط بتولده حيا، و قد ذكرنا جملة من الكلام في ذلك في غير المقام، و لعل المتجه القول بالكشف بناء على ظهور النص‌</w:t>
      </w:r>
      <w:r>
        <w:rPr>
          <w:rStyle w:val="FootnoteAnchor"/>
          <w:rtl w:val="true"/>
        </w:rPr>
        <w:footnoteReference w:id="81"/>
      </w:r>
      <w:r>
        <w:rPr>
          <w:rFonts w:ascii="Amiri" w:hAnsi="Amiri" w:eastAsia="Amiri" w:cs="Amiri"/>
          <w:color w:val="111111"/>
          <w:sz w:val="28"/>
          <w:sz w:val="28"/>
          <w:szCs w:val="28"/>
          <w:rtl w:val="true"/>
          <w:lang w:bidi="ar-SA"/>
        </w:rPr>
        <w:t>و الفتوى في ملك الحمل إذا ولد حيا، ضرورة كونه حينئذ شرطا متأخرا عن المقتضي للملك من الوصية و الإرث دون غيرهما من الوقف و الهبة و نحوهما و إن قبل الولي أو الحاكم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فلا إشكال في ملكه بعد تولده حيا، كما لا إشكال في عدم وجوب الاستفسار مع فرض اتحاده، لاستقرار ملكه حينئذ عليه سواء مات بعد ذلك فينتقل إلى</w:t>
      </w:r>
    </w:p>
    <w:p>
      <w:pPr>
        <w:pStyle w:val="BookText"/>
        <w:rPr/>
      </w:pPr>
      <w:r>
        <w:rPr>
          <w:rFonts w:ascii="Amiri" w:hAnsi="Amiri" w:eastAsia="Amiri" w:cs="Amiri"/>
          <w:color w:val="111111"/>
          <w:sz w:val="28"/>
          <w:sz w:val="28"/>
          <w:szCs w:val="28"/>
          <w:rtl w:val="true"/>
          <w:lang w:bidi="ar-SA"/>
        </w:rPr>
        <w:t>وارثه أم بقي، لعدم افتراق الحال في الملك على هذا التقدير، و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أسقط ميتا احتيج حينئذ إلى التفسير فان فسره بالميراث تبين بطلان كونه وارثا و رجع إلى بقية باقي الورثة لأن الحكم بالصحة كان مراعي بتولده حيا و 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وصية تبين بطلانها و رجع إلى ورثة الموصى، و إن أجمل طولب ببيانه و عمل عليه كما في القواعد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ظاهرهم استحقاق ذلك عليه على وجه إن امتنع حبس نحو ما سمعته في الإقرار بالمبهم و لا يخلو من مناقشة، للأصل بعد عدم ثبوت حق لمعين عليه، فيوكل أمره إليه، و هو أعرف بتكليفه فيه، فيما في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المتولي لتكليفه بالتفسير حيث يمتنع هو الحاكم ليوصل الحق إلى مستحقه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الضعف، ضرورة عدم تكلفه بذلك بعد أن كان المال في يد من هو مكلف بإيصاله إلى مستحقه</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تعذر التفسير لموت المفسر و نحوه ففي القواعد و محكي التذكرة و التحرير و جامع المقاصد بطلان الإقرار، كمن أقر لرجل لا يعرف، و لا مجال للقرعة هنا،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لعدم انحصار من يقرع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أشكل في المسالك و مجمع البرهان بخروجه عن ملكه بالإقرار على كل تقدير، و إنما تعذر معرفة مستحقه، فيكون مالا مجهول المالك، و بطلان ملكه بالموت قبل الوضع إنما أوجب بطلان السبب الناقل إلى الحمل لا بطلان ملك غيره كالوارث، و ورثة الموصى، و كما يحتمل كون المقر هو المالك يحتمل كونه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الأول منهما أنه يمكن دفع الإشكال بأن الأصل في المال المقر به أن يكون ملكا للمقر، و إنما خرج عنه بإقراره للحمل، و ملكه مراعي بولادته حيا، فكان خروجه عن ملكه مراعي كذلك، فان فقد شرط الملك لم يصح الإقرار، لأنه كان مراعي، فيرجع إلى أصله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أنه بإقراره للحمل المقتضي كون المقر به لغيره من الورثة أو ورثة الموصى خرج عن مقتضي حكم اليد و احتمال كون المقر مالكا باعتبار احتمال كونه من أحدهم، و إلا فمع القطع بكونه ليس منهم يكون مجهول المالك لو كان قد خرج عن يده، و إلا فهو أعرف بتكليفه فيه بناء على ما ذكرناه،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يحكم بالمال للحمل بعد سقوطه حيا كاملا لدون ستة أشهر من حين الإقرار المتعقب للوطء و لو بآن ما بلا خلاف و لا إشكال، للعلم حينئذ بوجوده حين الإقرار، إذ لا يمكن تولده لدون الستة لو لم يكن موجودا، فان الأقل الستة، فيتبين صحة السبب المسوغ له من وصية أو إرث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لا خلاف و لا إشكال في أنه يبطل استحقاقه لو ولد لأكثر من أقصى مدة الحمل على الخلاف فيها، للعلم حينئذ بعدم وجوده حال الإقرار، لعدم إمكان تأخره عنها كما بين في محله</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إنما الإشكال لو وضع فيما بين الأقل و الأكثر من الأقصى و لو</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منتهى التسعة فما دونها، لتعارض الأصل و الظاهر فيه، إذ الأصل عدم تقدم العلوق به على أزيد من الأقل و عدم استحقاقه المقر به، و الظاهر أنه لا يولد لما دون تسعة أشهر للعادة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إن لم يكن للمرأة زوج و لو بالتحليل و لا مالك تمكن وطؤهما لها حكم له به لا لتحققه حملا وقت الإقرار إذ احتمال الشبهة و غيرها حينئذ قائم، بل لقوة الظاهر حينئذ الدال على وجوده في حال الإقرار، و عدم العبرة بالاحتمال المزبور، و لذا يحكم بثبوت نسبه لمن كانت فراشا له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لها زوج أو مولى حاضران معها على وجه يمكن حصول وطء منهما لها قيل و القائل الشيخ و يحيى بن سعيد و الفاضل و الشهيد و الكركي لا يحكم بالمال له لعدم اليقين بوجوده الذي هو شرط في صحة الإقرار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في المتن لو قيل يكون له بناء على غالب العوائد كان حسنا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عادة النساء لا يلدن إلا في تسعة أشهر، فإذا ولدته لهذه المدة من حين الإقرار كان وجوده حين الإقرار غالبا، فلو ولدته فيما بين الأقل و الأكثر فوجوده حال الإقرار ثابت بطريق أولى و إن لم يكن 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حواشي الشهيد أنه قوي، لأن الأصل في الإقرار الصحة، للقاعدة القائلة بأن الإقرار يحمل على الصحة مهما أمكن، و وجوده حين الإقرار أمر ممكن فلا يحكم ببطلان الإقرار بمجرد الاحتمال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ما لا يخفى من عدم قاعدة تقتضي ذلك بعد عدم العلم بوجود المقر له بناء على أنه شرط لصحة الإقرار، بل لو لم نقل بشرطيته 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الباطل من علم عدم أهليته للتملك، فيبقى المحتمل تحت</w:t>
      </w:r>
    </w:p>
    <w:p>
      <w:pPr>
        <w:pStyle w:val="BookText"/>
        <w:rPr/>
      </w:pPr>
      <w:r>
        <w:rPr>
          <w:rFonts w:ascii="IRNazanin" w:hAnsi="IRNazanin" w:eastAsia="IRNazanin"/>
          <w:color w:val="111111"/>
          <w:sz w:val="28"/>
          <w:sz w:val="28"/>
          <w:szCs w:val="28"/>
          <w:rtl w:val="true"/>
          <w:lang w:bidi="fa-IR"/>
        </w:rPr>
        <w:t xml:space="preserve">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إقرار العقلاء</w:t>
      </w:r>
      <w:r>
        <w:rPr>
          <w:rFonts w:eastAsia="IRNazanin" w:cs="IRNazanin"/>
          <w:color w:val="111111"/>
          <w:sz w:val="28"/>
          <w:szCs w:val="28"/>
          <w:rtl w:val="true"/>
          <w:lang w:bidi="fa-IR"/>
        </w:rPr>
        <w:t>»</w:t>
      </w:r>
      <w:r>
        <w:rPr>
          <w:rStyle w:val="FootnoteAnchor"/>
          <w:rtl w:val="true"/>
        </w:rPr>
        <w:footnoteReference w:id="82"/>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لو</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أقر لشبح لا يعلم أنه إنسان أو غيره أمكن تنقيح عدم وجوده حال الإقرار فيما نحن فيه بأصالة عدم تقدمه، لأنه حادث و الأصل تأخره، و العادة بعد تسليم أنها كما ذكر لا يعمل عليها مع عدم دليل على اعتبارها في مثله، و الفرض عدم حصول العلم منها، فالمتجه حينئذ ما ذكره الشيخ و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لعله كذلك في الصورة السابقة إن لم يكن إجماعا، لاتحاد المدرك فيهما، و عدم وجود الزوج و المالك لا يرفع الاحتمال الذي لا يقتضي عدم اعتباره بالنسبة للإلحاق لقاعدة الفراش عدم اعتباره في المقام، فالمتجه تساويهما في الحكم مع فرض عدم الإجماع و عدم حصول العلم الذي يكتفي به في الشرعيات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لو كان الحمل مستحقا لما أقر له به فان كان متحدا استحق الجميع ذكرا كان أو أنثى بوصية أو ميراث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الحمل ذكرين أو أنثيين مثلا تساويا فيما أقر به كذلك إلا أن ينص على التفضيل في الوصية لأن الظاهر التسوية في كل سبب اقتضى التمليك التشريكي حتى الإقرار إلا مع التصريح بالتفضيل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ذكرا و أنثى تساويا في الوصية و تفاوتا في الإرث، إلا أن يكونا ممن يرثان على السواء، كالإخوة من الام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وضع أحدهما ميتا كان ما أقر به للآخر، لأن الميت كالمعدوم إذا كان جهة الاستحقاق الوصية للحمل كيف كان أو الإرث بالولادة مع انحصار الإرث بالحمل، أما إذا كانت الوصية مفصلة على وجه تكون الوصية لأحدهما لا يرجع إلى الآخر أو كان إرثا بجهة لا توجب الانتقال إلى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كانا أخوين لأم لا ثالث لهما من جهتها فحياتهما توجب لهما الثلث و لأحدهما خاصة السدس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ما أقر به للآخر مطلقا</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هنا قال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الأجود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ينزل الميت كأن لم يكن، و ينظر في الحي على ما ذكر من حال جهة الاستحقاق، و حينئذ فلا بد من الرجوع</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إلى المقر في الجهة ليعلم مقدار استحقاق الحي، و لا يلزم من كون الميت كالمعدوم على ما أشار إليه في التعليل أن يكون مجموع ما أقر به للآخر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إرادة المصنف و غيره كونه كالمعدوم في بطلان الإقرار بالنسبة إليه، و الأمر 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أقر بولد لم يكن إقرارا بزوجية أمه عندنا و لو كانت مشهورة بالحرية و العفاف لاحتمال وطء الشبهة و الإكراه و نحوهما، خلافا للمحكي عن أبي حنيفة فجعله إقرارا بها إذا كانت عفيفة، و ضعفه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يلزمه بإقراره مهر المثل؟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 بهما ذلك، لاستلزام تولده منه الوطء عادة، و لحوقه به يقتضي كون الوطء شبهة و هو يوجب مهر المثل</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إمكان التولد منه بلا وطء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أعم من الوطء الموجب لذلك، إذ من المحتمل إكراهها له على ذلك أو غيره، و الله العالم</w:t>
      </w:r>
      <w:r>
        <w:rPr>
          <w:rFonts w:eastAsia="Amiri" w:cs="Amiri" w:ascii="Amiri" w:hAnsi="Amiri"/>
          <w:color w:val="111111"/>
          <w:sz w:val="28"/>
          <w:szCs w:val="28"/>
          <w:rtl w:val="true"/>
          <w:lang w:bidi="ar-SA"/>
        </w:rPr>
        <w:t>.</w:t>
      </w:r>
      <w:bookmarkStart w:id="75" w:name="pg12315_116747"/>
    </w:p>
    <w:p>
      <w:pPr>
        <w:pStyle w:val="BookText"/>
        <w:rPr/>
      </w:pPr>
      <w:bookmarkEnd w:id="75"/>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Heading4"/>
        <w:numPr>
          <w:ilvl w:val="3"/>
          <w:numId w:val="1"/>
        </w:numPr>
        <w:rPr/>
      </w:pPr>
      <w:bookmarkStart w:id="76" w:name="__RefHeading___Toc7910671_417432637"/>
      <w:bookmarkStart w:id="77" w:name="_Toc28"/>
      <w:bookmarkEnd w:id="76"/>
      <w:r>
        <w:rPr>
          <w:rtl w:val="true"/>
        </w:rPr>
        <w:t>[</w:t>
      </w:r>
      <w:r>
        <w:rPr>
          <w:rtl w:val="true"/>
        </w:rPr>
        <w:t>النظر الرابع في اللواحق</w:t>
      </w:r>
      <w:r>
        <w:rPr>
          <w:rtl w:val="true"/>
        </w:rPr>
        <w:t>]</w:t>
      </w:r>
      <w:bookmarkEnd w:id="77"/>
    </w:p>
    <w:p>
      <w:pPr>
        <w:pStyle w:val="Heading5"/>
        <w:numPr>
          <w:ilvl w:val="4"/>
          <w:numId w:val="1"/>
        </w:numPr>
        <w:rPr/>
      </w:pPr>
      <w:bookmarkStart w:id="78" w:name="__RefHeading___Toc7910673_417432637"/>
      <w:bookmarkStart w:id="79" w:name="_Toc29"/>
      <w:bookmarkEnd w:id="78"/>
      <w:r>
        <w:rPr>
          <w:rtl w:val="true"/>
        </w:rPr>
        <w:t>اشاره</w:t>
      </w:r>
      <w:bookmarkEnd w:id="79"/>
    </w:p>
    <w:p>
      <w:pPr>
        <w:pStyle w:val="BookText"/>
        <w:rPr/>
      </w:pPr>
      <w:r>
        <w:rPr>
          <w:rFonts w:ascii="Amiri" w:hAnsi="Amiri" w:eastAsia="Amiri" w:cs="Amiri"/>
          <w:color w:val="111111"/>
          <w:sz w:val="28"/>
          <w:sz w:val="28"/>
          <w:szCs w:val="28"/>
          <w:rtl w:val="true"/>
          <w:lang w:bidi="ar-SA"/>
        </w:rPr>
        <w:t>النظر الرابع في اللواحق و فيه مقاصد</w:t>
      </w:r>
      <w:r>
        <w:rPr>
          <w:rFonts w:eastAsia="Amiri" w:cs="Amiri" w:ascii="Amiri" w:hAnsi="Amiri"/>
          <w:color w:val="111111"/>
          <w:sz w:val="28"/>
          <w:szCs w:val="28"/>
          <w:rtl w:val="true"/>
          <w:lang w:bidi="ar-SA"/>
        </w:rPr>
        <w:t>:</w:t>
      </w:r>
    </w:p>
    <w:p>
      <w:pPr>
        <w:pStyle w:val="Heading5"/>
        <w:numPr>
          <w:ilvl w:val="4"/>
          <w:numId w:val="1"/>
        </w:numPr>
        <w:rPr/>
      </w:pPr>
      <w:bookmarkStart w:id="80" w:name="__RefHeading___Toc7910675_417432637"/>
      <w:bookmarkStart w:id="81" w:name="_Toc30"/>
      <w:bookmarkEnd w:id="80"/>
      <w:r>
        <w:rPr>
          <w:rtl w:val="true"/>
        </w:rPr>
        <w:t>[</w:t>
      </w:r>
      <w:r>
        <w:rPr>
          <w:rtl w:val="true"/>
        </w:rPr>
        <w:t>المقصد الأول في تعقيب الإقرار بالإقرار</w:t>
      </w:r>
      <w:r>
        <w:rPr>
          <w:rtl w:val="true"/>
        </w:rPr>
        <w:t>]</w:t>
      </w:r>
      <w:bookmarkEnd w:id="81"/>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تعقيب الإقرار بالإقرار إذا كان في يده دار على ظاهر التملك بمقتضى اليد فقال مقرا هذه لفلان بل لفلان قضى بها للأول، و غرم قيمتها للثاني إن لم يصدقه لأنه حال بينه و بينها، فهو كالمتلف بلا خلاف معتد به أجده فيه،</w:t>
      </w:r>
    </w:p>
    <w:p>
      <w:pPr>
        <w:pStyle w:val="BookText"/>
        <w:rPr/>
      </w:pPr>
      <w:r>
        <w:rPr>
          <w:rFonts w:ascii="IRNazanin" w:hAnsi="IRNazanin" w:eastAsia="IRNazanin"/>
          <w:color w:val="111111"/>
          <w:sz w:val="28"/>
          <w:sz w:val="28"/>
          <w:szCs w:val="28"/>
          <w:rtl w:val="true"/>
          <w:lang w:bidi="fa-IR"/>
        </w:rPr>
        <w:t xml:space="preserve">لعموم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إقرار العقلاء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للحيلولة التي سمعتها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في الإيضاح من قواعدهم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كل إقرارين متساوي الدلالة على الإقرار صدرا من شخص واحد أهل للإقرار حكم عليه لا على غيره بموجب كل منهما لولا الآخر، و يقدم الأول فيما يتعارضان فيه، يعني العين، و يكون تفويتا منه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ظاهره الإجماع على ذلك</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فرق في ذلك بين أن يكون سلمها هو للمقر له أو الحاكم المستند لإقراره و إن حكي عن بعض العامة، خلافا لأبي علي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المقر حيا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سئل عن مراده، و عمل عليه، و إن كان المقر ميتا كان المقر لهما بمنزلة متداعيين لشي‌ء هو في يد غيرهما، فيأخذه ذو البينة، و مع عدمها فالحالف، فان حلفا اقتسماه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الدروس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بذلك البعيد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عن ظاهر الحواشي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مال إليه بعض متأخري المتأخرين، لأنه قد يسهو و قد ينسى و قد يغلط و قد يشك،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للإضراب من غير ارتياب، فرجوعه إما عن تحقيق أو تخمين، و هو سبب الإقرار لهما في كلام متصل في المعلوم انحصار الحق فيهما، أما التخصيص لأحدهما فلا، و مرجع ذلك إلى ما في الدروس، فإنه بعد أن نفي البعد عنه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 نسب الإقرار إليهما في كلام متصل، و رجوعه عن الأول إلى الثاني يحتمل كونه عن تحقيق و تخمين، فالمعلوم انحصار الحق فيهما، أما تخصيص أحدهما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ففيه أن احتمال السهو و غيره لا ينافي التعبد بظاهر</w:t>
      </w:r>
    </w:p>
    <w:p>
      <w:pPr>
        <w:pStyle w:val="BookText"/>
        <w:rPr/>
      </w:pPr>
      <w:r>
        <w:rPr>
          <w:rFonts w:ascii="Amiri" w:hAnsi="Amiri" w:eastAsia="Amiri" w:cs="Amiri"/>
          <w:color w:val="111111"/>
          <w:sz w:val="28"/>
          <w:sz w:val="28"/>
          <w:szCs w:val="28"/>
          <w:rtl w:val="true"/>
          <w:lang w:bidi="ar-SA"/>
        </w:rPr>
        <w:t>قوله صلى الله عليه و آله‌</w:t>
      </w:r>
      <w:r>
        <w:rPr>
          <w:rStyle w:val="FootnoteAnchor"/>
          <w:rtl w:val="true"/>
        </w:rPr>
        <w:footnoteReference w:id="8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إقرار العقلاء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أن إقرار الثاني‌</w:t>
      </w:r>
      <w:r>
        <w:rPr>
          <w:rStyle w:val="FootnoteAnchor"/>
          <w:rtl w:val="true"/>
        </w:rPr>
        <w:footnoteReference w:id="84"/>
      </w:r>
      <w:r>
        <w:rPr>
          <w:rFonts w:ascii="Amiri" w:hAnsi="Amiri" w:eastAsia="Amiri" w:cs="Amiri"/>
          <w:color w:val="111111"/>
          <w:sz w:val="28"/>
          <w:sz w:val="28"/>
          <w:szCs w:val="28"/>
          <w:rtl w:val="true"/>
          <w:lang w:bidi="ar-SA"/>
        </w:rPr>
        <w:t>وقع بعد تعلق حق الغير به، فلا ينفذ فيه في نفس العين، لكن لما كان ذلك من جهة إقراره الأول صار هو السبب في الحيلولة، نحو الشهادة التي رجع عنها، و اتصال الكلام مع ما سمعته من الاحتمال لو أثر لاقتضى الاختصاص بالثاني الذي هو مقتضي رجوعه، بل و استقر عليه، و لذا لو اتفق ملكيته لها سلمها للمقر له ثانيا، و لعله هو الذي</w:t>
      </w:r>
    </w:p>
    <w:p>
      <w:pPr>
        <w:pStyle w:val="BookText"/>
        <w:rPr/>
      </w:pPr>
      <w:r>
        <w:rPr>
          <w:rFonts w:ascii="Amiri" w:hAnsi="Amiri" w:eastAsia="Amiri" w:cs="Amiri"/>
          <w:color w:val="111111"/>
          <w:sz w:val="28"/>
          <w:sz w:val="28"/>
          <w:szCs w:val="28"/>
          <w:rtl w:val="true"/>
          <w:lang w:bidi="ar-SA"/>
        </w:rPr>
        <w:t>سمعته من ابن الجنيد، فكان ذلك قولا غير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كل حال فهما واضحا الضعف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أضعف منه ما عن أبي حنيفة من أنه لا يغرم للثاني و إن حكاه في المسالك احتمالا، لأن الإقرار الثاني صادف ملك الغير لها، فلا ينفذ عاجلا</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لزيد بل لعمرو بل لخالد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الدفع للأول و الغرامة لكل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الأخيرين كمال القيمة، نعم لو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لعمرو و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لزمه قيمة واحدة بينهما، و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لزيد و عمرو بل لخالد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لزمه كمال القيمة لخالد، و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و لخالد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فالثلث، و يحتمل النصف،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للإضراب و العطف يقتضي التشريك مع أحدهما، و الأول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غصبتها من فلان بل من فلان لأن الإقرار بالغصب من الشخص يستلزم الإقرار له باليد الدالة على الملكية، لكن في القواعد الإشكال في ذلك، و لعله لعدم التنافي بين الإقرارين، فإن الغصب من ذي اليد صادق و إن لم يكن مالكا، لأنها قد تكون في يده بإجارة أو اعارة و نحوهما، فيحكم بها للأول، لسبق الإقرار باليد له الدالة على الملكية، و لا يغرم للثاني لانتفاء ما يدل على ملكيته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 الإقرار بالغصب إما أن يقتضي الإقرار بالملك على وجه يقتضي الضمان أولا، فإن اقتضاه فقد أقر للاثنين بذلك، فكانت كالسابقة فيضمن للثاني، و إن لم يقتض لم يجب الدفع إلى الأول في هذه الصورة فضلا عن الغرم للثاني، لعدم الإقرار له بما يقتضي الملك، لأن الفرض أعمية الغصب من الملك، و احتمال الفرق بعدم المعارض للأول بخلاف الثاني الذي عارضه حق الأول بسبب الإقرار يدفعه أنه مقتض لعدم الغرامة للثاني و إن صرح بالملكية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يفرق بأن الغصب الذي أقر به ثانيا لا يتقوم على فرض اشتراكه بين أمور متعددة لا يقتضي بعضها ذلك، فالتحقيق ظهور الإقرار بالغصب في اليد المقتضية للملك، بل في غير المقام كالمفروغ منه، فتساوى الأولى حينئذ، و مثلها 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غصبته من زيد لا بل من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غصبته من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غصبه زيد من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ظاهر القواعد عدم جريان الاشكال السابق فيهما و إن كان فيه ما فيه</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غصبتها من فلان و هي لفلان لزمه تسليمها إلى المغصوب منه باعترافه بالغصب منه المقتضي لوجوب الرد إليه، لاستلزامه كون اليد شرعية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ثم لا يضمن لمن أقر له بملكها، كما عن الشيخ و الفاضل و ولده و إن وجب دفع المال إليه إذا اتفق صيرورة المال إليه بارث و نحوه، للأصل مع عدم التفريط فيه بإقراره للأول بما أقر به للثاني كالصورة الأولى التي فرط فيها بذلك و استحق عليه الغرم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 لا يحكم للمقر له بالملك لأن الإقرار بما قد أثبت لغيره عليه حقا إقرار بما في يد شخص لغيره، فلا يكون مسموعا، بل هو كما لو كانت دار في يد فلان و أقر بها الخارج لاخر، و كذا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لزيد و غصبتها من عمرو فيما ذكرناه من التعليل و إن وجب الدفع فيها لزيد باعتبار سبق الإقرار بالملك له، كما صرح به الفاضل و غيره، و لا يغرم حينئذ لعمرو عكس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قد يشكل بأنه حال أيضا بينه و بين ماله بالإقرار الأول الذي قد عرفت ظهوره في الاعتراف باليد المقتضية للملك، فيحصل التنافي بين الإقرارين في المعنى و إن لم يتنافيا صورة، و من هنا لم ينفذ إقراره بالملك للثاني مع كونه صريحا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لذا كان خيرة الفخر و الشهيدين و الكركي الغرامة للثاني أيضا كالأولى بل جعل الأول الضمان قطعيا إن قلنا بالضمان في المسألة الثانية و إلا فوجهان، و إن كان قد يناقش بأن ضمانه في تلك الصورة بسبب اعترافه فيها بما يقتضي الضمان و هو الغصب، بخلاف هذه الصورة التي لم يعترف فيها إلا بكونها ملكا للثاني فليست أولى منها بالضمان، نعم هي كالأولى بسبب الحيلولة بالإقرار الأول و إن كان متعلقة الغصب، إلا أنك قد عرفت ظهوره في الاعتراف باليد التي مقتضاها الملك</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يقال إن الضمان لما سمعته من القاعدة التي من المعلوم انتفاؤها في الفرض، ضرورة عدم إقراره للثاني بعين ما أقر به للأول حتى يحصل التنافي المقتضي للرجوع و إن أقر بالغصب من شخص و الملك لاخر، و هما غير متنافيين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لتحقق الغصب منه بسبب تعلق حق إجارة و نحوهما مما لا يقتضي الملك، و لا يستلزم ذلك ثبوت الملك لمن أقر له بها باعتبار عدم التنافي لأنه باعترافه أولا بأنه قد غصبها من زيد خرجت عن يده على وجه ينفذ إقراره فيها، و لذا كان كالشهادة، و استلزام الاعتراف بالغصب للاعتراف باليد المقتضية للملك إنما هو إذا لم يتصل به ما يقتضي كونها غير يد ملك كما في الفرض، بخلاف الصورتين السابقتين، لكن مقتضى ذلك عدم وجوب دفعها عليه لمن اعترف بغصبها منه، لاحتمال نفوذ الحق، فيرجع إليه في تفسير الحق، و لم نجد أحدا التزم ذلك، و ليس إلا لأن الاعتراف بالغصب مستلزم للاعتراف باليد المقتضية للملك شرعا، فلا يجدي دعوى كونها غير يد ملك و إن اتصل، كما أنه لم نجد من ادعى التعبد في القاعدة المزبورة، و أن صدق الرجوع له مدخلية في ذلك نحو رجوع الشاهد، و إنما ذكروا وجهها ما سمعته مما هو مشترك بين الصور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فالتحقيق حينئذ دفعها للأول و الغرامة للثاني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أقر بعبد لإنسان فأنكر المقر له قال الشيخ بل في المسالك و أتباعه و إن كنا لم نتحقق غير القاضي منهم يعتق حتى لو أقر العبد بملكيته لثالث و صدقة لأن كل واحد منهما أي المقر و المقر له قد أنكر ملكيته و إقرار العبد غير مقبول فيبقى بغير مالك و الأصل الحرية، و زاد من تأخر عنه في الاستدلال على ذلك بعد أن فرضوا المسألة من دون الزيادة التي ذكرها بما يرجع حاصله إلى ذلك، و هو كونه لا مالك له بنفي المقر و المقر له و إن اختلفت العبارة في تقريره</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فرض المسألة لا يتم إلا إذا كانت للمقر يد شرعية على إنسان تقتضي سلطنة الملك بحيث يكون مملوكا بمقتضى ظاهر الحال، إذ لو لم يكن كذلك لم ينفذ إقرار المقر و إن صدقه المقر له، بل لا يعد ذلك إقرارا، و حينئذ فلا يلزم من نفي المالك ظاهرا انتفاؤه واقعا بعد أن كان الفرض أن رقية العبد أمر متحقق كما عرفته، بل معنى إقرار المقر أنه ملك و أنه لزيد، و بطلان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الثاني بالتكذيب لا يقتضي بطلان الأول و إن كان مقتضاه حصر الملك فيه و نفيه عن غيره، و إلا لكان في غير العبد من الأموال كذلك على وجه يلحق بالمباحات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محالية الجمع بين الرقية و انتفاء العلقة عن المقر و المقر له و غيرهما يدفعها ما سمعت من أن نفي العلقة إنما هو ظاهرا فيتبعها نفي الرقية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احتمال القول إن المراد الحرية ظاهرا التابعة لنفي الرقية ظاهرا يدفعه أن المنفي ظاهرا علقة المعين لا مطلق العلقة، بعد ما سمعت من كون الفرض تحقق ملكيته، فليس العبد حينئذ على هذا الفرض إلا كغيره من الأموال التي لا تكون بنحو ذلك من المباحات قطعا، و حينئذ فأصل الحرية بعد هذا الفرض لا وقع له، و لعله لذا قال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يبقى على الرقية المجهولة المالك كان حسنا بل اختاره سائر من تأخر عنه كالفاضل و الكركي و ثاني الشهيدين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يعلم ضعف ما احتمل الفاضل من الحرية إن ادعاها العبد، بل عن الإيضاح أنه الأصح، ففي الدروس و الحواشي أنه أقرب لأنه مدع و لا منازع له كالكيسي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سمعت من فرض تحقق ملكيته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يجب على الحاكم و على المقر العالم بملكيته أن ينازعه و يدافعه، و يثبت اليد عليه و يصونه عن الضياع كما في غير العبد من الأموال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منه يعلم أيضا فساد ما أطنب فيه بعض الناس من إنكار ما يقتضي تحقق ملكيته، و أنه ليس هو المفروض في كلامهم، فيبقى أصل الحرية بحاله، إذ قد عرفت مقتضاها على وجه لا ينافيها الانتفاء عن العين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أقر أن المولى أعتق عبده ثم اشتراه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 الشراء، و لو قيل يكون ذلك استنقاذا لا شراء كان حسنا و ذلك لأنه و إن ذكروا من غير خلاف يعرف بينهم أنه يشترط في الإقرار كون المقر به تحت يد المقر و تصرفه الدالين على الملك لولا الإقرار، إلا أنه بقرينة كلامهم في المقام مؤيدا</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بعموم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إقرار العقلاء</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Amiri" w:hAnsi="Amiri" w:eastAsia="Amiri" w:cs="Amiri"/>
          <w:color w:val="111111"/>
          <w:sz w:val="28"/>
          <w:sz w:val="28"/>
          <w:szCs w:val="28"/>
          <w:rtl w:val="true"/>
          <w:lang w:bidi="ar-SA"/>
        </w:rPr>
        <w:t>و غيره يراد منه عدم نفوذ الإقرار فيما هو في يد غير المقر إذ قد عرفت أن دليل الإقرار إنما يقتضي جوازه على نفسه، لا أن المراد لغوية الإقرار من أصله، بل هو فيما يتعلق بنفسه ماض عليه فعلا، فلا يجوز له استخدامه بمجرد الاذن ممن هو في يده دون رضا العبد، و لا مبرأ بدفع منافعه و كسبه إلى صاحب اليد، إلى غير ذلك من الأحكام الكثيرة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هو لا يمضي على غيره، فيبقى على الملكية له شرعا على وجه يصح له و لمعامليه التصرفات أجمع كما اعترف به ثاني الشهيدين، بل و الفخر و المقداد في المحكي من شرح الإرشاد للأول منهما و التنقيح للثاني، و حينئذ فإذا اشتراه منه المقر بعتقه صح في الجملة بلا خلاف</w:t>
      </w:r>
    </w:p>
    <w:p>
      <w:pPr>
        <w:pStyle w:val="BookText"/>
        <w:rPr/>
      </w:pPr>
      <w:r>
        <w:rPr>
          <w:rFonts w:ascii="Amiri" w:hAnsi="Amiri" w:eastAsia="Amiri" w:cs="Amiri"/>
          <w:color w:val="111111"/>
          <w:sz w:val="28"/>
          <w:sz w:val="28"/>
          <w:szCs w:val="28"/>
          <w:rtl w:val="true"/>
          <w:lang w:bidi="ar-SA"/>
        </w:rPr>
        <w:t>أجده فيه، بل يمكن تحصيل الإجماع عليه، و ليس من الإعانة على الإثم قطعا، و هكذا الحال في نظائره أجمع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بخلاف ما لو قال فلانة أختي من الرضاع ثم أراد نكاحها لم يمكن منه لأن في الشراء غرض استنقاذه من أسر الرق، و هذا الغرض لا يحصل هناك، إذ يمنع من الاستمتاع بفرج اعترف بأنه حرام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أنه يمكن إجراء صورة العقد عليها لغرض من الأغراض، و هو غير الاستمتاع بفرجها، نحو إيقاع صورة الشراء في الفرض و إن لم ينتفع بالعبد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فلا إشكال في جواز إجراء الصورة في الفرض، بل ظاهرهم عدم اعتبار إذن الحاكم، كما صرح به في الدروس، خلافا لما يحكي عن بعض من اشتراطه</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الكلام في كونه شراء حقيقة من الجانبين أو استنقاذا كذلك منهما أو بيعا من جهة البائع و استنقاذا من جهة المشتري؟ أوجه أو أقوال، إلا أن الثاني منها في غاية الضعف، ضرورة عدم تصور أخذ البائع الثمن استنقاذا ممن يشتريه، بل و الأول و إن توهم من ظاهر المحكي عن الشيخ، و وجه بأنه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محكوم برقيته ظاهرا، و إنما يحكم بعتقه على المشتري بعد الحكم بصحة البيع، و بأن العتق يترتب على ملكه المتوقف على صحة الشراء، إذ ليس هنا سبب موجب لانتقاله عن ملك البائع الثابت ظاهرا سواه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فيه منع الحكم برقيته ظاهرا في حق المشتري المعترف بحريته قبل الشراء، فالمتجه فساد الشراء بالنسبة إليه، لامتناع شراء الحر، كمنع دعوى العتق على المشتري بعد الحكم بصحة البيع، ضرورة عدم انعتاق على المشتري، لعدم دخول في ملكه، و إنما ثبت حريته باعتبار نفوذ الإقرار منه بعد استقلال اليد عليه و لو بالاستنقاذ المقتضي لانقطاع تشبث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يعلم ما في دعوى ترتب العتق على الملك المتوقف على صحة الشراء لعدم سبب غيره، إذ قد عرفت أن السبب الإقرار المزبور لا الشراء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يظهر قوة الثالث الذي مرجعه إلى جريان أحكام البيع الصحيح بالنسبة إلى البائع و الاستنقاذ بالنسبة إلى المشتري، و نظائره في الأحكام الظاهرية كثيرة، منها ما مر في النكاح في اعتراف أحد الزوجين بالزوجية و إنكار الآخر،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عليك ما يتفرع على الوجوه الثلاثة، ضرورة ثبوت خيار المجلس و الشرط لهما معا، و خيار الحيوان للمشترى على الأول، بل لو كان البيع بثمن معين فخرج معيبا كان له رده و استرداد العبد، بخلاف ما لو باع عبدا و أعتقه المشتري ثم خرج الثمن المعين معيبا و رده، فإنه لا يسترد العبد، بل يعدل إلى القيمة لاتفاقهما على حصول العتق هناك</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أشكل في المسالك أصل الخيار على هذا القول بأنه ينعتق على المشتري قهرا بتمام القبول كما ينعتق قريبه إذا اشتراه، بل هذا أقوى، لأن هذا حر بالنسبة إليه قبل الشراء، و بالنظر إلى غيره بعده بلا فصل، فلا يتجه ثبوت خيار المجلس للبائع و لا خيار العيب، بل يتجه له الأرش، و ليس هذا كتصرف المشتري بالعتق</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غيره حيث يكون للبائع خيار، لأن الممنوع من التصرف إنما هو الواقع باختياره، و هذا لا يتوقف على اختياره، و بهذا يقوى جانب كونه فداء من الجانبين من هذا الوجه و إن كان من جانب البائع لا ينتظم الفداء بحسب الصورة، من حيث جواز أخذه العوض و توقفه على رضاه، و على ما يريده من العوض مخالف لحكم الفداء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لكنه كما ترى من غرائب الكلام، ضرورة وضوح الفرق بين المقام و بين انعتاق القريب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فلا يخفى عليك ما يتفرع على الأول غير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يتفرع على الثالث فقد ذكروا ثبوت أحكام البيع أجمع للبائع، فإنه بائع حقيقة، فله الفسخ بخيار المجلس و الرد بالعيب و الغبن و الشرط و غير ذلك مما هو من توابع البيع، أما المشتري فليس له الخيار في المجلس، بل و لا الرد بالعيب و لا غير ذلك مما هو من توابع الشراء، لعدم كونه مشتريا حقيقة كي يترتب عليه ذلك أو غيره من أحكام الشراء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 أخذ الأرش لأنه بزعم البائع شراء يوجبه، و بزعم المشتري يستحق جميع الثمن، فالأرش الذي هو جزء من الثمن متفق عليه على التقديرين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 بثبوت ذلك كله له أيضا، لأنه بعد أن كان مشتريا حقيقة بالإضافة إلى البائع، فله إجراء جميع ذلك على البائع من حيث كونه مشتريا حقيقة بالنسبة إليه، كما مال إليه الأردبيلي، أو لأنه بيع في ظاهر الشريعة فيتبعه أحكامها كذلك أيضا إلا أن ذلك كله لا يخلو من 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يقال إنه بإنشاء الفسخ في المجلس يعلم استحقاقه رد الثمن، لأنه إن كان شراء حقيقة فقد فسخه، و إلا فهو على استحقاقه للثمن، لعدم حصول عقد اقتضى انتقاله عنه بزعمه، فثمرة الفسخ تحصل له على هذا الوجه</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دعوى عدم تأثير فسخه بعد زعمه عدم بيع يقتضي الفسخ واضحة المنع، ضرورة عدم مدخلية الزعم في تسبيب الأسباب في حد ذاتها، و لكن هو لزعمه عدم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الفسخ ليس له إلزام البائع بما يقتضيه الفسخ حقيقة، و لكن له على الوجه الذي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يفرق بين الفسخ الواقع من البائع و الفسخ الواقع منه، فإن الأول حقيقي، و له الإلزام بمقتضاه، بخلاف الثاني، فإنه بزعمه ليس كذلك، و لكن يستحق الرد بالوجه الذي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على هذا ينزل كلام الأصحاب و إطلاقهم عدم إجراء أحكام البيع بالنسبة إلى المشتري بخلاف البائع، بل يمكن تنزيل كلام الأردبيلي على ذلك لأن مراده ثبوت الأحكام له على نحو ثبوتها للبائع، و أن كلامه في المقام لا يخلو من تشويش، فتأمل جيدا فإنه لا يخلو من 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فمما ذكرنا يظهر لك اندفاع ما يورد على هذا الوجه من أن البيع مركب من الإيجاب و القبول، و لا يتصور الصحة في جانب و الفساد في آخر، و كيف يكون القابل مستنقذا و الموجب بائعا؟ إذ قد عرفت أنه مشتر حقيقة بالنسبة إلى صحة بيع البائع، فجميع أحكام الشراء جارية عليه من جهة البائع و إن كان هو مستنقذا بالنسبة إلى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مما ذكرنا يعلم المراد فيما ذكره المصنف و غيره من أنه ينعتق لأن بالشراء سقط عنه لواحق ملك الأول فلا علقة له حينئذ بزعمه، لإيجاد القاطع لعلقته فيه بزعمه و بظاهر الشرع، فيبقى مقرا بعتقه ممن هو في يده بزعم البائع، لا أن المراد أنه ينعتق بالإقرار، ضرورة عدم كون الإقرار من أسباب العتق، و إنما هو كاشف عن السبب له سابقا</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 لو مات هذا العبد كان للمشتري إذا كانت دعواه أن المالك أعتقه على وجه يكون الولاء له من تركته قدر الثمن مقاصة، لأن المشتري إن كان صادقا فالولاء للمولى إن لم يكن له وارث سواه، و إن كان كاذبا فما ترك للمشتري، فهو مستحق على هذا التقدير قدر الثمن على اليقين، و أما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ما فضل ف يكون موقوفا لاحتمال رجوع البائع إلى تصديق المشتري، و مع اليأس يجري فيه البحث السابق الذي عرفته في تكذيب المقر له، كما أنك قد عرفت جملة من الكلام في هذه المسألة و فروعها في كتاب العتق</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في الدروس هنا إشكال المقاصة بأنه دفع مالا متبرعا به، فإذا استهلك مع التسليط فلا ضمان، و زاد في المسالك بأنه إنما افتدى متقربا إلى الله تعالى باستنقاذ حر، فيكون سبيله سبيل الصدقات، و الصدقات لا يرجع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الدروس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يجاب بأن مثل هذا الدفع مرغب فيه للاستنقاذ، و يكون ذلك مضمونا على القابض لظلمة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زاد في المسالك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المبذول على وجه الفدية لا يمنع من الرجوع فيه، لأنه ليس تبرعا محضا، و القربة لا تنافي ثبوت العوض، كما لو فدى أسيرا في بلد المشركين ثم استولى المسلمون على بلادهم، و وجد الباذل عين ماله، فله أخذه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في كتاب البيع‌</w:t>
      </w:r>
      <w:r>
        <w:rPr>
          <w:rStyle w:val="FootnoteAnchor"/>
          <w:rtl w:val="true"/>
        </w:rPr>
        <w:footnoteReference w:id="87"/>
      </w:r>
      <w:r>
        <w:rPr>
          <w:rFonts w:ascii="Amiri" w:hAnsi="Amiri" w:eastAsia="Amiri" w:cs="Amiri"/>
          <w:color w:val="111111"/>
          <w:sz w:val="28"/>
          <w:sz w:val="28"/>
          <w:szCs w:val="28"/>
          <w:rtl w:val="true"/>
          <w:lang w:bidi="ar-SA"/>
        </w:rPr>
        <w:t>أن من اشترى مغصوبا عالما بغصبه و تلف الثمن في يد البائع لم يكن له الرجوع عليه لتسليطه عليه، و قد ذكرنا ما عندنا في ذلك هناك، إلا أن المقام ليس منه، و ذلك</w:t>
      </w:r>
    </w:p>
    <w:p>
      <w:pPr>
        <w:pStyle w:val="BookText"/>
        <w:rPr/>
      </w:pPr>
      <w:r>
        <w:rPr>
          <w:rFonts w:ascii="Amiri" w:hAnsi="Amiri" w:eastAsia="Amiri" w:cs="Amiri"/>
          <w:color w:val="111111"/>
          <w:sz w:val="28"/>
          <w:sz w:val="28"/>
          <w:szCs w:val="28"/>
          <w:rtl w:val="true"/>
          <w:lang w:bidi="ar-SA"/>
        </w:rPr>
        <w:t>لأن المدفوع هنا إنما كان لقطع علقة المالك في ظاهر الشرع، و ليس المراد تسليطه على ما دفعه إليه عوض تسليطه على المغصوب على نحو شراء المملوك من مالكه، فلا تسليط منه له على ما دفعه إليه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فرضه ليس له الرجوع مع التلف كالمغصوب، بل قد يتوقف في أصل المقاصة مع فرض جهل البائع بما ادعاه المشتري، و الفرض تلف العين في يده، و قد كان بوجه شرعي ظاهري يخرجه عن الظلم و إن كان هو محتملا باعتبار</w:t>
      </w:r>
    </w:p>
    <w:p>
      <w:pPr>
        <w:pStyle w:val="BookText"/>
        <w:rPr/>
      </w:pPr>
      <w:r>
        <w:rPr>
          <w:rFonts w:ascii="Amiri" w:hAnsi="Amiri" w:eastAsia="Amiri" w:cs="Amiri"/>
          <w:color w:val="111111"/>
          <w:sz w:val="28"/>
          <w:sz w:val="28"/>
          <w:szCs w:val="28"/>
          <w:rtl w:val="true"/>
          <w:lang w:bidi="ar-SA"/>
        </w:rPr>
        <w:t xml:space="preserve">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 ما أخذت حتى تؤدي</w:t>
      </w:r>
      <w:r>
        <w:rPr>
          <w:rFonts w:eastAsia="Amiri" w:cs="Amiri" w:ascii="Amiri" w:hAnsi="Amiri"/>
          <w:color w:val="111111"/>
          <w:sz w:val="28"/>
          <w:szCs w:val="28"/>
          <w:rtl w:val="true"/>
          <w:lang w:bidi="ar-SA"/>
        </w:rPr>
        <w:t>»</w:t>
      </w:r>
      <w:r>
        <w:rPr>
          <w:rStyle w:val="FootnoteAnchor"/>
          <w:rtl w:val="true"/>
        </w:rPr>
        <w:footnoteReference w:id="88"/>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نحوه مما يقتضي الضمان، و لا ينافيه الحكم ظاهرا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بعد معلومية الواقع للمشتري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الدروس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كان أقر بأن المعتق غير صاحب اليد أو بأنه حر الأصل أو بأنه عتيق صاحب اليد إلا أنه لا ولاء له عليه ضاع ماله، و لو قدر على مقاصة الممسك فله ذلك في صورة كونه معتقا أو عالما بالحرية، لا مع انتفاء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ظاهره عدم المقاصة في غيرهما كما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الظاهر عدم الفرق في الأحكام المزبورة بين شراء من اعترف بحريته و بين من اعترف بعتقه و لم يكن طريق شرعي إلى إثبات ذلك على من في يده، و كذا في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 إقراره بأنك غصبت العبد من فلان ثم اشتراه منه ففي صحة العقد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الصحة، كما لو أقر بحريته ثم اشتراه و تظهر الفائدة في لحوق أحكام البيع بالنسبة إلى البائع، و وجوب دفعه على المشتري إلى المالك، و الثاني المنع، لأن التصحيح ثم للافتداء و الإنقاذ من الرق، و لا يتجه مثله في تخليص ملك الغير</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أن الاستنقاذ و الافتداء للرق ليس منصوصا بخصوصه كي يقتصر عليه، بل هو من عمومات الإحسان و نحوه مما هو مشترك بين الجميع، بل لا ينبغي التأمل في الصحة لو فرض أن دعواه الغصب منه،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في الدروس أشكل أيضا أصل نفوذ الإقرار بالحرية على وجه يحكم بها بمجرد شرائه، فان في ذلك ضررا على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كان عاجزا عن التكسب، فلا ينفذ إقراره في حقه إلا أن يجعل إقراره بمثابة عتقه مباشرة أو يصدقه العبد على الحرية، و فيه معلومية عدم توقف الحرية إخبارا و إنشاء على اختيار العبد، و لذا يصح عتق العاجز و ينفذ إقرار مالكه بعتقه</w:t>
      </w:r>
      <w:r>
        <w:rPr>
          <w:rFonts w:eastAsia="Amiri" w:cs="Amiri" w:ascii="Amiri" w:hAnsi="Amiri"/>
          <w:color w:val="111111"/>
          <w:sz w:val="28"/>
          <w:szCs w:val="28"/>
          <w:rtl w:val="true"/>
          <w:lang w:bidi="ar-SA"/>
        </w:rPr>
        <w:t>.</w:t>
      </w:r>
      <w:bookmarkStart w:id="82" w:name="pg12315_116759"/>
    </w:p>
    <w:p>
      <w:pPr>
        <w:pStyle w:val="BookText"/>
        <w:rPr/>
      </w:pPr>
      <w:bookmarkEnd w:id="82"/>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Heading5"/>
        <w:numPr>
          <w:ilvl w:val="4"/>
          <w:numId w:val="1"/>
        </w:numPr>
        <w:rPr/>
      </w:pPr>
      <w:bookmarkStart w:id="83" w:name="__RefHeading___Toc7910677_417432637"/>
      <w:bookmarkStart w:id="84" w:name="_Toc31"/>
      <w:bookmarkEnd w:id="83"/>
      <w:r>
        <w:rPr>
          <w:rtl w:val="true"/>
        </w:rPr>
        <w:t>[</w:t>
      </w:r>
      <w:r>
        <w:rPr>
          <w:rtl w:val="true"/>
        </w:rPr>
        <w:t>المقصد الثاني في تعقيب الإقرار بما يقتضي ظاهره الابطال</w:t>
      </w:r>
      <w:r>
        <w:rPr>
          <w:rtl w:val="true"/>
        </w:rPr>
        <w:t>]</w:t>
      </w:r>
      <w:bookmarkEnd w:id="84"/>
    </w:p>
    <w:p>
      <w:pPr>
        <w:pStyle w:val="Heading6"/>
        <w:numPr>
          <w:ilvl w:val="5"/>
          <w:numId w:val="1"/>
        </w:numPr>
        <w:rPr/>
      </w:pPr>
      <w:bookmarkStart w:id="85" w:name="__RefHeading___Toc7910679_417432637"/>
      <w:bookmarkStart w:id="86" w:name="_Toc32"/>
      <w:bookmarkEnd w:id="85"/>
      <w:r>
        <w:rPr>
          <w:rtl w:val="true"/>
        </w:rPr>
        <w:t>اشاره</w:t>
      </w:r>
      <w:bookmarkEnd w:id="86"/>
    </w:p>
    <w:p>
      <w:pPr>
        <w:pStyle w:val="BookText"/>
        <w:rPr/>
      </w:pPr>
      <w:r>
        <w:rPr>
          <w:rFonts w:ascii="Amiri" w:hAnsi="Amiri" w:eastAsia="Amiri" w:cs="Amiri"/>
          <w:color w:val="111111"/>
          <w:sz w:val="28"/>
          <w:sz w:val="28"/>
          <w:szCs w:val="28"/>
          <w:rtl w:val="true"/>
          <w:lang w:bidi="ar-SA"/>
        </w:rPr>
        <w:t>المقصد الثاني في تعقيب الإقرار بما يقتضي ظاهره الابطال و فيه مسائل</w:t>
      </w:r>
      <w:r>
        <w:rPr>
          <w:rFonts w:eastAsia="Amiri" w:cs="Amiri" w:ascii="Amiri" w:hAnsi="Amiri"/>
          <w:color w:val="111111"/>
          <w:sz w:val="28"/>
          <w:szCs w:val="28"/>
          <w:rtl w:val="true"/>
          <w:lang w:bidi="ar-SA"/>
        </w:rPr>
        <w:t>:</w:t>
      </w:r>
    </w:p>
    <w:p>
      <w:pPr>
        <w:pStyle w:val="Heading6"/>
        <w:numPr>
          <w:ilvl w:val="5"/>
          <w:numId w:val="1"/>
        </w:numPr>
        <w:rPr/>
      </w:pPr>
      <w:bookmarkStart w:id="87" w:name="__RefHeading___Toc7910681_417432637"/>
      <w:bookmarkStart w:id="88" w:name="_Toc33"/>
      <w:bookmarkEnd w:id="87"/>
      <w:r>
        <w:rPr>
          <w:rtl w:val="true"/>
        </w:rPr>
        <w:t>[</w:t>
      </w:r>
      <w:r>
        <w:rPr>
          <w:rtl w:val="true"/>
        </w:rPr>
        <w:t>المسألة الأولى لو قال له عندي وديعة و قد هلكت لم يقبل</w:t>
      </w:r>
      <w:r>
        <w:rPr>
          <w:rtl w:val="true"/>
        </w:rPr>
        <w:t>]</w:t>
      </w:r>
      <w:bookmarkEnd w:id="88"/>
    </w:p>
    <w:p>
      <w:pPr>
        <w:pStyle w:val="BookText"/>
        <w:rPr/>
      </w:pPr>
      <w:r>
        <w:rPr>
          <w:rFonts w:ascii="IRNazanin" w:hAnsi="IRNazanin" w:eastAsia="IRNazanin"/>
          <w:color w:val="111111"/>
          <w:sz w:val="28"/>
          <w:sz w:val="28"/>
          <w:szCs w:val="28"/>
          <w:rtl w:val="true"/>
          <w:lang w:bidi="fa-IR"/>
        </w:rPr>
        <w:t>الاولى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عندي وديعة و قد هلكت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يقبل بلا خلاف أجده بين من تعرض له من الشيخ و الفاضل و الشهيدين و الكركي و غيرهم، لظهور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بقائها، فينافيه دعوى الهلاك، إذ الهالك لا يكون وديعة، و كذا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رددتها</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له 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يقبل بيمينه بلا خلاف أجده فيه أيضا، لعدم ظهور ذلك في البقاء المنافي لدعوى الهلاك أو الرد، فيبقى على مقتضى قبول قول الودعي في الرد و التلف، نعم لو فرض استعمال أهل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المبتذل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للأولى في معنى الثانية و لو على أن يكون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هلكت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قرينة على إرادة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اتجه القبول أيضا لما عرفت، و لا يكفي احتمال إرادة ذلك في رفع اليد عن ظاهر ما يقتضي الإقرار الذي به انقطع الأصل و غيره، و قد تكرر منا غير مرة أن ما يوجد في بعض العبارات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دعوى الاكتفاء في عدم الإقرار بالاحتمال الذي لا يقابل بظاهر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الالتفات إليه، لعدم دليل عليه، بل ظاهر الأدلة خلافه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لو قال المسلم له علي مال ثم قال من ثمن خمر غير محترمة أو خنزير لزمه المال إجماعا مع الفصل، كما عن التذكرة، بل و مع الوصل بلا خلاف أجده فيه، بل في نهاية المرام نسبته إلى علمائنا، لاقتضاء ذلك سقوط الأول، ضرورة عدم سقوط الثمن لهما في شرع الإسلام، لكن في الدروس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مشعرا بنوع توقف فيه، بل في مجمع البرهان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تأمل، من قاعدة الإقرار المذكورة في التذكرة مرارا، و هي أنه مبني على اليقين، فكلما لم يتيقن لم يلزم بشي‌ء، و لا يخرج عنه بالظن و غيره، و يسمع فيه الاحتمال و لو كان نادرا، و لا شك في أنه يحتمل كون اعتقاده لزوم الثمن بشرائهما لاعتقاده صحة ذلك مطلقا، أو إذا كان الشراء من الكافر، أو لزوم ذلك إذا كان في زمان الكفر، و نحو ذلك و بالجملة مع إمكان احتمال لا يلزمه معه شي‌ء و لا يصير الكلام لغوا محضا و متناقضا بحسب اعتقاده يشكل الحكم باللزوم بمجرد ذلك، للأصل و القاعدة، و لهذا قال في التذكرة نقلا عن بعض الشافعية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لفلان علي من ثمن الخمر ألف لم يلزمه شي‌ء يرده بحال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يؤيده نقل الإجماع في التذكرة في صورة الفصل الخارجة عن العادة دون صورة الوصل، و ما حكاه فيها أيضا عن الجويني أنه كان يقول كنت أود لو فصل بين أن يكون المقر جاهلا بأن ثمن الخمر لا يلزم و بين أن يكون عالما، فيعذر الجاهل دون العالم، و لكن لم يصر إليه أحد من الشافعية، و قد تبعه في ذلك تلميذه في نهاية المرام، حتى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ذكره الجويني لا يخلو من 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في الرياض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الجميع كما ترى لا ينبغي الالتفات إليه، خصوصا من القاعدة التي قد عرفت ما فيها غير مرة، و لو صحت لانسد باب الإقرار، و أما ما ذكره من التهجسات فليس شي‌ء منها بشي‌ء، و لهذا لم يذهب إليه أحد من العامة الذين مبنى مذهبهم على نحو هذه الاعتبارات</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قال المقر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ذلك من ثمن خمر أو خنزير فظننته لازما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أمكن الجهل بذلك في حقه توجهت دعواه، و كان له تحليف المقر له على نفيه إن</w:t>
      </w:r>
      <w:bookmarkStart w:id="89" w:name="pg12315_116761"/>
    </w:p>
    <w:p>
      <w:pPr>
        <w:pStyle w:val="BookText"/>
        <w:rPr/>
      </w:pPr>
      <w:bookmarkEnd w:id="89"/>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ادعى العلم بالاستحقاق، و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 حلف على عدم العلم بالفساد، و لو لم يمكن الجهل بذلك في حق المقر لم يلتفت إلى دعواه، و الله العالم</w:t>
      </w:r>
      <w:r>
        <w:rPr>
          <w:rFonts w:eastAsia="Amiri" w:cs="Amiri" w:ascii="Amiri" w:hAnsi="Amiri"/>
          <w:color w:val="111111"/>
          <w:sz w:val="28"/>
          <w:szCs w:val="28"/>
          <w:rtl w:val="true"/>
          <w:lang w:bidi="ar-SA"/>
        </w:rPr>
        <w:t>.</w:t>
      </w:r>
    </w:p>
    <w:p>
      <w:pPr>
        <w:pStyle w:val="Heading6"/>
        <w:numPr>
          <w:ilvl w:val="5"/>
          <w:numId w:val="1"/>
        </w:numPr>
        <w:rPr/>
      </w:pPr>
      <w:bookmarkStart w:id="90" w:name="__RefHeading___Toc7910683_417432637"/>
      <w:bookmarkStart w:id="91" w:name="_Toc34"/>
      <w:bookmarkEnd w:id="90"/>
      <w:r>
        <w:rPr>
          <w:rtl w:val="true"/>
        </w:rPr>
        <w:t>[</w:t>
      </w:r>
      <w:r>
        <w:rPr>
          <w:rtl w:val="true"/>
        </w:rPr>
        <w:t>المسألة الثانية إذا قال له علي ألف و قطع ثم قال من ثمن مبيع لم أقبضه لزمه الألف</w:t>
      </w:r>
      <w:r>
        <w:rPr>
          <w:rtl w:val="true"/>
        </w:rPr>
        <w:t>]</w:t>
      </w:r>
      <w:bookmarkEnd w:id="91"/>
    </w:p>
    <w:p>
      <w:pPr>
        <w:pStyle w:val="BookText"/>
        <w:rPr/>
      </w:pPr>
      <w:r>
        <w:rPr>
          <w:rFonts w:ascii="Amiri" w:hAnsi="Amiri" w:eastAsia="Amiri" w:cs="Amiri"/>
          <w:color w:val="111111"/>
          <w:sz w:val="28"/>
          <w:sz w:val="28"/>
          <w:szCs w:val="28"/>
          <w:rtl w:val="true"/>
          <w:lang w:bidi="ar-SA"/>
        </w:rPr>
        <w:t>المسألة الثانية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علي ألف و قطع،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ثمن مبيع لم أقبضه لزمه الألف بلا خلاف أجده فيه بين من تعرض له، سواء عين المبيع أو أطلق، لاستقرار الإقرار، و حينئذ فالثاني مجرد دعوى عدم استحقاق التسليم عليه فلا يسمع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وصل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علي ألف من ثمن مبيع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قطع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أقبضه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 المبسوط و الخلاف و القاضي قبل سواء عين المبيع كهذا العبد أو لم يعينه و عن الإيضاح أنه أقوى، و عن المختلف نفي البعد عنه، و كأنه مال إليه بعض متأخري المتأخرين، لأن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ثمن مبيع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مقبول من جهة اتصاله، و هو أعم من كونه مقبوضا و غير مقبوض، فإذا قال بعد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أقبضه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ذكر بعض محتملاته بل ما يوافق الأصل، مضافا إلى أصل البراءة و القاعدة التي سمعتها، و أن الإنسان محل السهو و النسيان، و فيه أن قبول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ثمن مبيع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عدم الحكم بمنافاته، لا أنه بحيث يمضى على المقر له على وجه لو وصله بعد ذلك بالمنافي لظاهر الأول القاطع لأصل البراءة قبل، و القاعدة المزبورة قد عرفت عدم إقعادها</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هنا قال المصنف و فيه احتمال التسوية بين الصورتين، و لعله أشبه بأصول المذهب و قواعده، بل هو خيرة الحلي و الفاضل و الكركي و غيرهم، بل لعل الأقوى عدم القبول لو وصل الكلام بتمامه، بأن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علي ألف من ثمن مبيع لم أقبضه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وفاقا للفاضل و المصنف في النافع و الشهيد في اللمعة و المحكي عن الحلي</w:t>
      </w:r>
      <w:bookmarkStart w:id="92" w:name="pg12315_116762"/>
    </w:p>
    <w:p>
      <w:pPr>
        <w:pStyle w:val="BookText"/>
        <w:rPr/>
      </w:pPr>
      <w:bookmarkEnd w:id="92"/>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يحيى بن سعيد، بل مال إليه غير واحد من المتأخرين، لنحو ما سمعته في الأولى من منافاة الأخير للأول الذي مقتضاه ثبوت المال في ذمته على وجه يستحق أداؤه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خلافا للمحكي عن المبسوط و الخلاف فيقبل، بل مال إليه في المسالك، بل في نهاية المرام أنه الأصح، و في الكفاية أنه الأقرب، لأن الكلام جملة واحدة، و لإمكان صدقه فيما أخبر به و أراد التخلص بالإقرار به، فلو لم يقبل و الزم بخلاف ما أقر به لانسد باب الإقرار بالواقع حيث يراد، و هو مناف للحكمة، و المنافاة ممنوعة، و إنما هو وصف زائد على الإقرار المطلق، و الواقع هو الإقرار المقيد لا المطلق، كما لو قيد الألف بقيد آخر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 كون الكلام جملة واحدة لا يقتضي قبول ما يقتضي إبطال الإقرار منها، و إلا لقبل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علي عشرة دراهم قضيتها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إمكان صدقه لا محصل له، فلا يكفي في رفع اليد عما يقتضيه الإقرار الأول و كذا ما ذكره أخيرا</w:t>
      </w:r>
      <w:r>
        <w:rPr>
          <w:rFonts w:eastAsia="Amiri" w:cs="Amiri" w:ascii="Amiri" w:hAnsi="Amiri"/>
          <w:color w:val="111111"/>
          <w:sz w:val="28"/>
          <w:szCs w:val="28"/>
          <w:rtl w:val="true"/>
          <w:lang w:bidi="ar-SA"/>
        </w:rPr>
        <w:t>.</w:t>
      </w:r>
    </w:p>
    <w:p>
      <w:pPr>
        <w:pStyle w:val="Heading6"/>
        <w:numPr>
          <w:ilvl w:val="5"/>
          <w:numId w:val="1"/>
        </w:numPr>
        <w:rPr/>
      </w:pPr>
      <w:bookmarkStart w:id="93" w:name="__RefHeading___Toc7910685_417432637"/>
      <w:bookmarkStart w:id="94" w:name="_Toc35"/>
      <w:bookmarkEnd w:id="93"/>
      <w:r>
        <w:rPr>
          <w:rtl w:val="true"/>
        </w:rPr>
        <w:t>[</w:t>
      </w:r>
      <w:r>
        <w:rPr>
          <w:rtl w:val="true"/>
        </w:rPr>
        <w:t>المسألة الثالثة لو قال ابتعت بخيار أو كفلت بخيار أو ضمنت بخيار قبل إقراره بالعقد</w:t>
      </w:r>
      <w:r>
        <w:rPr>
          <w:rtl w:val="true"/>
        </w:rPr>
        <w:t>]</w:t>
      </w:r>
      <w:bookmarkEnd w:id="94"/>
    </w:p>
    <w:p>
      <w:pPr>
        <w:pStyle w:val="BookText"/>
        <w:rPr/>
      </w:pPr>
      <w:r>
        <w:rPr>
          <w:rFonts w:ascii="Amiri" w:hAnsi="Amiri" w:eastAsia="Amiri" w:cs="Amiri"/>
          <w:color w:val="111111"/>
          <w:sz w:val="28"/>
          <w:sz w:val="28"/>
          <w:szCs w:val="28"/>
          <w:rtl w:val="true"/>
          <w:lang w:bidi="ar-SA"/>
        </w:rPr>
        <w:t>المسألة الثالثة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ابتعت بخيار أو كفلت بخيار أو ضمنت بخيار قبل إقراره بالعقد، و لم يثبت الخيار بلا خلاف أجده فيه قبل الأردبيلي و تلميذه و الخراساني، بل عن موضع من التذكرة ما يشعر بالإجماع عليه، ضرورة ظهوره في العرف في كونه إقرارا و دعوى</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ينبغي القطع بعدم القبول إذا كان المراد منه إفساد ما وقع منه من الضمان و الكفالة بذلك بناء على بطلان الشرط المزبور فيهما، و لكونه مجهولا باعتبار عدم ذكر الأجل، ضرورة كونه من مدعي الفساد حينئذ الذي لا ريب في عدم قبوله من دون بينة خصوصا بعد معلومية توقف ثبوت الخيار على اشتراطه، و الأصل عدمه كغيره من الشرائط، فما وقع من المقدس الأردبيلي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القبول في الفرض،</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لكون الكلام جملة واحدة، و للقاعدة و الأصل و نحو ذلك مما تكرر منا نقله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الالتفات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الغريب ما في الرياض من التسوية بين هذه المسألة و المسألة السابقة، و هي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علي كذا من ثمن مبيع لم أقبضه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الخلاف و إن قلنا نحن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حكمهما واحد باعتبار تضمن الأخير دعوى فيما أقر به أولا و إن لم يكن منافيا له، لا أنه أحد أفراده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يظهر لك النظر فيما اعترف به المخالف في المقام من عدم ذكره منافيا للأول، إذ هو كما عرفت دعوى جديدة فيما أقر به و إن لم يكن منافيا، نحو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لك علي دين و قضيته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 في المسالك في المسألة 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موضع الاشتباه ما إذا كان المقر غير معتقد لزومه على هذا الوجه باجتهاد أو تقليد، و إلا فلا إشكال في اللزوم، لأنها مسألة اجتهادية، فيؤخذ على المعتقد بما يدين به، و يبقى على مقتضى نظر المفتي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سبقه للكلام في هذه المسألة الكركي في جامعه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هنا نكتة سنح ذكرها هنا، و هو أن المؤاخذ بهذا الإقرار و نظائره من المواضع المختلف فيها هو كل مقر، سواء كان ممن له أهلية الاجتهاد أم لا، معتقدا قبول مثل ذلك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يعتقد مثل ذلك و علم ذلك من مذهبه يعامل بمعتقده؟</w:t>
      </w:r>
    </w:p>
    <w:p>
      <w:pPr>
        <w:pStyle w:val="BookText"/>
        <w:rPr/>
      </w:pPr>
      <w:r>
        <w:rPr>
          <w:rFonts w:ascii="Amiri" w:hAnsi="Amiri" w:eastAsia="Amiri" w:cs="Amiri"/>
          <w:color w:val="111111"/>
          <w:sz w:val="28"/>
          <w:sz w:val="28"/>
          <w:szCs w:val="28"/>
          <w:rtl w:val="true"/>
          <w:lang w:bidi="ar-SA"/>
        </w:rPr>
        <w:t>لا أعلم في ذلك كلاما للأصحاب، و الذي يقتضيه النظر أنه يلزم بمعتقد الحاكم كائنا ما كان</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جعله من نقض الفتوى بالحكم الذي بيناه في كتاب القضاء، و كون المسألة عرفية لا يقتضي صدور الكلام من المعتقد على اعتقاده الذي قد يغفل عنه و يتكلم على طريقة العرف، فيصيب في استعماله و إن كان مخطئا في اعتقاده الذي هو ليس اصطلاحا له و لا قرينة على إرادته بخطابه ذلك، نعم لو علم منه الخطاب على ذلك اتجه حينئذ المؤاخذة به، و الله العالم</w:t>
      </w:r>
      <w:r>
        <w:rPr>
          <w:rFonts w:eastAsia="Amiri" w:cs="Amiri" w:ascii="Amiri" w:hAnsi="Amiri"/>
          <w:color w:val="111111"/>
          <w:sz w:val="28"/>
          <w:szCs w:val="28"/>
          <w:rtl w:val="true"/>
          <w:lang w:bidi="ar-SA"/>
        </w:rPr>
        <w:t>.</w:t>
      </w:r>
      <w:bookmarkStart w:id="95" w:name="pg12315_116764"/>
    </w:p>
    <w:p>
      <w:pPr>
        <w:pStyle w:val="BookText"/>
        <w:rPr/>
      </w:pPr>
      <w:bookmarkEnd w:id="95"/>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Heading6"/>
        <w:numPr>
          <w:ilvl w:val="5"/>
          <w:numId w:val="1"/>
        </w:numPr>
        <w:rPr/>
      </w:pPr>
      <w:bookmarkStart w:id="96" w:name="__RefHeading___Toc7910687_417432637"/>
      <w:bookmarkStart w:id="97" w:name="_Toc36"/>
      <w:bookmarkEnd w:id="96"/>
      <w:r>
        <w:rPr>
          <w:rtl w:val="true"/>
        </w:rPr>
        <w:t>[</w:t>
      </w:r>
      <w:r>
        <w:rPr>
          <w:rtl w:val="true"/>
        </w:rPr>
        <w:t>المسألة الرابعة إذا قال له علي دراهم ناقصة صح</w:t>
      </w:r>
      <w:r>
        <w:rPr>
          <w:rtl w:val="true"/>
        </w:rPr>
        <w:t>]</w:t>
      </w:r>
      <w:bookmarkEnd w:id="97"/>
    </w:p>
    <w:p>
      <w:pPr>
        <w:pStyle w:val="BookText"/>
        <w:rPr/>
      </w:pPr>
      <w:r>
        <w:rPr>
          <w:rFonts w:ascii="Amiri" w:hAnsi="Amiri" w:eastAsia="Amiri" w:cs="Amiri"/>
          <w:color w:val="111111"/>
          <w:sz w:val="28"/>
          <w:sz w:val="28"/>
          <w:szCs w:val="28"/>
          <w:rtl w:val="true"/>
          <w:lang w:bidi="ar-SA"/>
        </w:rPr>
        <w:t>المسألة الرابعة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علي دراهم ناقصة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 إذا اتصل بالإقرار، لأنه حينئذ كالاستثناء بلا خلاف أجده فيه إلا ما عن الإيضاح من أن الأصح عدم القبول عملا بأول الكلام و كون الوصف منافيا للسابق، لاقتضائه الرجوع عن بعضه، و لا يخفى ضعفه، إذ لم يثبت بالإقرار سواه حتى يقال إنه سقط، و لا منافاة بين الأمرين، فقطع بعض الكلام عن بعض و إلزامه به بعيد عن مقصد الشارع، خصوصا بعد ما سمعت من صحيح هشام‌</w:t>
      </w:r>
      <w:r>
        <w:rPr>
          <w:rStyle w:val="FootnoteAnchor"/>
          <w:rtl w:val="true"/>
        </w:rPr>
        <w:footnoteReference w:id="89"/>
      </w:r>
      <w:r>
        <w:rPr>
          <w:rFonts w:ascii="Amiri" w:hAnsi="Amiri" w:eastAsia="Amiri" w:cs="Amiri"/>
          <w:color w:val="111111"/>
          <w:sz w:val="28"/>
          <w:sz w:val="28"/>
          <w:szCs w:val="28"/>
          <w:rtl w:val="true"/>
          <w:lang w:bidi="ar-SA"/>
        </w:rPr>
        <w:t>المتضمن عدم الأخذ بالكلام حتى يتم، مضافا إلى فهم العرف كونه كلاما واحدا أو أنه ليس إقرارا و دعوى، و لا رجوعا،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ذلك لأدى إلى تعذر الإقرار ممن عليه دراهم ناقصة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انفصل لم يسمع بلا خلاف أجده فيه، بل في جامع المقاصد لا بحث فيه، و لعله لكونه حينئذ دعوى جديدة يقتضي رفع ما حكم بثبوته، فلا تسمع بدون البينة، لكن عن التحرير احتمال القبول إذا كان التعامل بالناقص غالبا، و هو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 يرجع في قدر النقيصة مع فرض تعددها إليه بلا خلاف و لا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يقبل مع الاتصال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علي دراهم زيف أي مغشوشة لنحو ما سمعته لكن يقبل تفسيره بما فيه فضة من أفرادها المتعددة</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فسره بما لا فضة فيه لم يقبل لعدم صدق الدرهم الزيف أي</w:t>
      </w:r>
      <w:bookmarkStart w:id="98" w:name="pg12315_116765"/>
    </w:p>
    <w:p>
      <w:pPr>
        <w:pStyle w:val="BookText"/>
        <w:rPr/>
      </w:pPr>
      <w:bookmarkEnd w:id="98"/>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المغشوش عليه، و لو فرض تعارف الناقص و المغشوش معاملة و إطلاقا كالتام و الصحيح لم يعتبر الاتصال في قبوله،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علي دريهمات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دراهم صغار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فسرها بالناقص لم يقبل إلا مع الاتصال، لأن الغالب في الدرهم التام و إن كان صغيرا في شكله، نعم لو كان في الدراهم ما يعد صغيرا و كان ناقصا قبل و المدار في هذه و غيرها قبول التفسير مع الانفصال بما يندرج تحت إطلاقها عرفا دون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مع الاتصال فقد تكرر منا قبول كل ما يعد في العرف أنه كلام في مقصد واحد، و بعضه يشهد لبعضه و لو على حسب قرائن المجاز دون غيره مما يكون رجوعا عن الأول، أو دعوى فيه تقتضي رفع ما يقتضيه و لو إطلاقه، و مع الشك يؤخذ بظاهر ما يقتضي الإقرار، و يحتمل العدم، للأصل و غيره</w:t>
      </w:r>
      <w:r>
        <w:rPr>
          <w:rFonts w:eastAsia="Amiri" w:cs="Amiri" w:ascii="Amiri" w:hAnsi="Amiri"/>
          <w:color w:val="111111"/>
          <w:sz w:val="28"/>
          <w:szCs w:val="28"/>
          <w:rtl w:val="true"/>
          <w:lang w:bidi="ar-SA"/>
        </w:rPr>
        <w:t>.</w:t>
      </w:r>
    </w:p>
    <w:p>
      <w:pPr>
        <w:pStyle w:val="Heading6"/>
        <w:numPr>
          <w:ilvl w:val="5"/>
          <w:numId w:val="1"/>
        </w:numPr>
        <w:rPr/>
      </w:pPr>
      <w:bookmarkStart w:id="99" w:name="__RefHeading___Toc7910689_417432637"/>
      <w:bookmarkStart w:id="100" w:name="_Toc37"/>
      <w:bookmarkEnd w:id="99"/>
      <w:r>
        <w:rPr>
          <w:rtl w:val="true"/>
        </w:rPr>
        <w:t>[</w:t>
      </w:r>
      <w:r>
        <w:rPr>
          <w:rtl w:val="true"/>
        </w:rPr>
        <w:t>المسألة الخامسة لو قال له علي عشرة لا بل تسعة لم يقبل منه و لزمه عشرة</w:t>
      </w:r>
      <w:r>
        <w:rPr>
          <w:rtl w:val="true"/>
        </w:rPr>
        <w:t>]</w:t>
      </w:r>
      <w:bookmarkEnd w:id="100"/>
    </w:p>
    <w:p>
      <w:pPr>
        <w:pStyle w:val="BookText"/>
        <w:rPr/>
      </w:pPr>
      <w:r>
        <w:rPr>
          <w:rFonts w:ascii="Amiri" w:hAnsi="Amiri" w:eastAsia="Amiri" w:cs="Amiri"/>
          <w:color w:val="111111"/>
          <w:sz w:val="28"/>
          <w:sz w:val="28"/>
          <w:szCs w:val="28"/>
          <w:rtl w:val="true"/>
          <w:lang w:bidi="ar-SA"/>
        </w:rPr>
        <w:t>و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علي عشرة لا بل تسعة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يقبل منه و لزمه عشرة لأن ذلك يعد رجوعا عن الأول عرفا و ليس كذلك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عشرة إلا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كلام عن مقصد واحد، و احتمال بداء الاستثناء له بعد الإقرار بالعشرة لا يلتفت إليه في مثله، و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أودعتني مأة فلم أقبضها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أقرضتني مأة فلم آخذها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 التحرير و التذكرة الجزم بالقبول مع الاتصال، لاستعمال ذلك عرفا مع عدم القبض، بل يستعمل فيه الإيجاب وحده، فيقال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أودعتني فلم أستودع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أقرضتني فلم أقترض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تناقض</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في القواعد الإشكال في ذلك، بل لا ترجيح في محكي الإيضاح و الدروس و الحواشي، بل في الجامع المقاصد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 يقتضيه النظر إن باع و أودع و أقرض إن صدق على الإيجاب حقيقة لم يفرق بين الاتصال و الانفصال في القبول، و إلا لم يقبل مع الانفصال قطعا، و مع الاتصال فالراجح عدم القبول، لأنه يقتضي رفع</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الإقرار من أصله، و أنا في ذلك من المتوقفين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كما ترى لم يأت بشي‌ء، بل احتمال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الإيجاب وحده بحيث يقبل منه 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 أقبل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منفصلا واضح الضعف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فالتحقيق الرجوع إلى ما ذكرناه من القاعدة التي مقتضاها هنا على الظاهر القبول في مفروض المسألة مع الاتصال و عدمه مع الانفصال و إن حكي عن التذكرة الإشكال فيه لكنه في غير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الكلام في صحة البدل في عبارة المقر، و التحقيق الرجوع فيه إلى ما ذكرناه من القاعدة التي مرجعها إلى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في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الأقرب صحته إن لم يرفع مقتضى الإقرار، كما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هذه الدار هبة أو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عن التذكرة و التحرير و الإيضاح، و في جامع المقاصد أنه الأصح، بل عن الحواشي أنه المشهور، و حينئذ يكون المقر به في المثال هبة يجوز له الرجوع فيها، لأن البدل مستعمل عرفا و لغة فيجري مجرى الاستثناء، و ليس رافعا للإقرار من أصله، و الكلام إنما يتم بآخره، مضافا إلى أصل البراءة و غيره، و ظاهرهم صحة البدل الذي لا يقتضي رفع الإقرار من أصله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هذه الدار عارية أو سكنى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نظر ينشأ من كونه رفعا لمقتضى الإقرار و من صحة بدل الاشتمال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التذكرة الجزم بالصحة، و عن التحرير أنه أقرب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يخفى عليك ما فيه من عدم اقتضاء صحة بدل الاشتمال لغة صحته إقرارا، ضرورة صحة بدل الغلط و بدل الإضراب لغة و لا ريب في عدم قبولهما، لكونهما رجوعا، و لعله لذا جزم الكركي بعدم القبول و إن قال بقبول البدل الذي لا يرفع أصل الإقرار، نحو ما سمعته من الفاضل أولا</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الغريب قوله في القواعد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هذه الدار ثلثها أو ربعها ففيه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الذي سمعته منه في بدل الاشتمال الذي لا يخفى وضوح الفرق بينه و بين ذلك باقتضاء الأول بطلان الإقرار من أصله بخلاف الثاني الذي هو كالاستثناء،</w:t>
      </w:r>
      <w:bookmarkStart w:id="101" w:name="pg12315_116767"/>
    </w:p>
    <w:p>
      <w:pPr>
        <w:pStyle w:val="BookText"/>
        <w:rPr/>
      </w:pPr>
      <w:bookmarkEnd w:id="101"/>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مع أن المحكي عن الإيضاح أن الأقوى عدم قبوله، و لا يخلو من وجه إن لم يفهم العرف منه أنه على حسب المجاز الذي يذكر قرينته متصلة به على نحو الاستثناء، و إلا كان رجوعا حتى مع الشك بناء على ما سمعته سابقا</w:t>
      </w:r>
      <w:r>
        <w:rPr>
          <w:rFonts w:eastAsia="Amiri" w:cs="Amiri" w:ascii="Amiri" w:hAnsi="Amiri"/>
          <w:color w:val="111111"/>
          <w:sz w:val="28"/>
          <w:szCs w:val="28"/>
          <w:rtl w:val="true"/>
          <w:lang w:bidi="ar-SA"/>
        </w:rPr>
        <w:t>.</w:t>
      </w:r>
    </w:p>
    <w:p>
      <w:pPr>
        <w:pStyle w:val="Heading6"/>
        <w:numPr>
          <w:ilvl w:val="5"/>
          <w:numId w:val="1"/>
        </w:numPr>
        <w:rPr/>
      </w:pPr>
      <w:bookmarkStart w:id="102" w:name="__RefHeading___Toc7910691_417432637"/>
      <w:bookmarkStart w:id="103" w:name="_Toc38"/>
      <w:bookmarkEnd w:id="102"/>
      <w:r>
        <w:rPr>
          <w:rtl w:val="true"/>
        </w:rPr>
        <w:t>[</w:t>
      </w:r>
      <w:r>
        <w:rPr>
          <w:rtl w:val="true"/>
        </w:rPr>
        <w:t>المسألة السادسة إذا شهد على نفسه بالإقرار بالبيع و قبض الثمن ثم أنكر</w:t>
      </w:r>
      <w:r>
        <w:rPr>
          <w:rtl w:val="true"/>
        </w:rPr>
        <w:t>]</w:t>
      </w:r>
      <w:bookmarkEnd w:id="103"/>
    </w:p>
    <w:p>
      <w:pPr>
        <w:pStyle w:val="BookText"/>
        <w:rPr/>
      </w:pPr>
      <w:r>
        <w:rPr>
          <w:rFonts w:ascii="Amiri" w:hAnsi="Amiri" w:eastAsia="Amiri" w:cs="Amiri"/>
          <w:color w:val="111111"/>
          <w:sz w:val="28"/>
          <w:sz w:val="28"/>
          <w:szCs w:val="28"/>
          <w:rtl w:val="true"/>
          <w:lang w:bidi="ar-SA"/>
        </w:rPr>
        <w:t>المسألة السادسة إذا شهد على نفسه بالإقرار بالبيع و قبض الثمن ثم أنكر القبض فيما بعد و ادعى أنه أشهد تبعا للعادة و لم يقبض قيل و إن لم نتحقق هنا قائله من العامة فضلا عن الخاصة لا تقبل دعواه لأنه مكذب لإقراره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أنه معترف بإقراره و لكن يدعى كونه على الوجه المزبور، فلا تكذيب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لم نجد خلافا في القبول نعم عن أبي إسحاق من العامة عدم قبول دعوى الواهب عدم الإقباض بعد إقراره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احتمل الإشارة بالخلاف هنا إلى ما بنيت عليه المسألة و هو مسألة سماع الدعوى بالإقرار التي قد حررنا الكلام فيها في كتاب القضاء، مع أنه لم نجد خلافا في سماعها، و إنما تردد فيها المصنف و بعض من تأخر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تقديره لا مدخلية لها في مسألتنا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ضرورة الاعتراف في المقام بإقراره، لكنه يدعي كونه على الوجه المزبور بل في الدروس في الهبة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إن قلنا بسماع الدعوى بالإقرار صح له إحلافه على عدم المواطاة و 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و القائل الشيخ و من تأخر عنه إلى الكفاية تقبل دعواه و يتوجه له على المقر له اليمين على نفي ما يدعيه من عدم القبض لأنه ادعى ما هو معتاد من الإقرار لرسم القبالة مخافة تعذر الشهود أو لغيره</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أشبه بأصول المذهب و قواعده التي منها البينة على المدعي و اليمين على من أنكر الشامل للفرض، و لا يشكل بكونها تكذيبا لإقراره، إذ ليس</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هو مكذبا لإقراره، بل هو مدعيا شيئا آخر معه، فيكون على المشتري اليمين لعموم</w:t>
      </w:r>
    </w:p>
    <w:p>
      <w:pPr>
        <w:pStyle w:val="BookText"/>
        <w:rPr/>
      </w:pPr>
      <w:r>
        <w:rPr>
          <w:rFonts w:ascii="Amiri" w:hAnsi="Amiri" w:eastAsia="Amiri" w:cs="Amiri"/>
          <w:color w:val="111111"/>
          <w:sz w:val="28"/>
          <w:sz w:val="28"/>
          <w:szCs w:val="28"/>
          <w:rtl w:val="true"/>
          <w:lang w:bidi="ar-SA"/>
        </w:rPr>
        <w:t>قوله صلى الله عليه و آله‌</w:t>
      </w:r>
      <w:r>
        <w:rPr>
          <w:rStyle w:val="FootnoteAnchor"/>
          <w:rtl w:val="true"/>
        </w:rPr>
        <w:footnoteReference w:id="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اليمين على من أنكر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كذلك في سماع الدعوى لو شهد الشاهدان بإيقاع البيع و مشاهدة القبض، فإنه لا يقبل إنكاره، و لا يتوجه له اليمين عندنا و عند أكثر العامة في المحكي عن قضاء كشف اللثام لأنه إكذاب للبينة و هو كذلك فاني لا أجد فيه خلافا إلا من الكركي في حاشية الكتاب، حيث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إذا لم يدع المواطاة في القبض عند البينة و إعادة المقبوض بعد المفارقة، فإن ادعاه كان له الإحلاف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عنه في تعليق الإرشاد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فيه ما لا يخفى ضرورة خروجه عن الفرض إذ هو دعوى إعادة المقبوض بعد مضي البينة لا إنكار ما شهدت به عليه،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 في الدروس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أقر ثم ادعى المواطاة فله إحلاف المقر له على الاستحقاق لا على عدم المواطاة أما لو أقر بين يد الحاكم ثم ادعاها لم يسمع و كذا لو شهد الشاهد بمشاهدة القبض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شرح الإرشاد للفخر أنه يحلف على الإقباض أو الاستحقاق، و في محكي الكفاية يحلف على الإقباض، لكن في جامع المقاصد و الروضة يحلف على الإقباض أو عدم المواطاة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 الحلف على نفي المواطاة لا يقتضي نفي دعوى عدم القبض للمواطاة، إذ يمكن عدمه من دون مواطاة، و كأنه هو الذي لحظه الشهيد في عدم الاكتفاء بالحلف على نفيها و إن أبرز الدعوى بها، إلا أن المراد عدم القبض مواطاة، لا أن الدعوى نفس المواطاة، كما هو واضح بأدنى تأمل</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قد يناقش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بأن إقراره بين يدي الحاكم لا يقتضي عدم قبول دعواه المستأنفة حتى لو حكم الحاكم بإقراره الذي لا يزيد على</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اعترافه به الان حال الدعوى لكنه يدعي كونه على الوجه المزبور و لم يكن بإقراره بمحضر من الحاكم قطع لهذه الدعوى المفروض سماعها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قد يناقش فيما ذكره المصنف و غيره من أن ذلك ليس تكذيبا لإقراره إلى آخره بأن المراد من تكذيبه هو دعوى خلاف مقتضاه لا إنكاره، و لا ريب في أنه هنا كذلك، لكنه ادعى كون صدوره للوجه المزبور، فان كان ذلك كافيا في قبول دعواه على وجه يستحق اليمين على المدعى عليه</w:t>
      </w:r>
    </w:p>
    <w:p>
      <w:pPr>
        <w:pStyle w:val="BookText"/>
        <w:rPr/>
      </w:pPr>
      <w:r>
        <w:rPr>
          <w:rFonts w:ascii="Amiri" w:hAnsi="Amiri" w:eastAsia="Amiri" w:cs="Amiri"/>
          <w:color w:val="111111"/>
          <w:sz w:val="28"/>
          <w:sz w:val="28"/>
          <w:szCs w:val="28"/>
          <w:rtl w:val="true"/>
          <w:lang w:bidi="ar-SA"/>
        </w:rPr>
        <w:t xml:space="preserve">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البينة على المدعى و اليمين على من أنكر</w:t>
      </w:r>
      <w:r>
        <w:rPr>
          <w:rFonts w:eastAsia="Amiri" w:cs="Amiri" w:ascii="Amiri" w:hAnsi="Amiri"/>
          <w:color w:val="111111"/>
          <w:sz w:val="28"/>
          <w:szCs w:val="28"/>
          <w:rtl w:val="true"/>
          <w:lang w:bidi="ar-SA"/>
        </w:rPr>
        <w:t>»</w:t>
      </w:r>
      <w:r>
        <w:rPr>
          <w:rStyle w:val="FootnoteAnchor"/>
          <w:rtl w:val="true"/>
        </w:rPr>
        <w:footnoteReference w:id="91"/>
      </w:r>
    </w:p>
    <w:p>
      <w:pPr>
        <w:pStyle w:val="BookText"/>
        <w:rPr/>
      </w:pPr>
      <w:r>
        <w:rPr>
          <w:rFonts w:ascii="Amiri" w:hAnsi="Amiri" w:eastAsia="Amiri" w:cs="Amiri"/>
          <w:color w:val="111111"/>
          <w:sz w:val="28"/>
          <w:sz w:val="28"/>
          <w:szCs w:val="28"/>
          <w:rtl w:val="true"/>
          <w:lang w:bidi="ar-SA"/>
        </w:rPr>
        <w:t>اتجه التعدية لغير المقام، فلو ادعى المقر مثلا أن إقراره كان لمصلحة من المصالح التي منها أن يقر المدعى عليه بماله عليه في مقابلة إقراره الصوري، و منها دفع ضرر يكون عليه و غير ذلك إلا أن ذلك مناف لما يفهم من المصنف و غيره أن السبب في سماع الدعوى في المقام جريان العادة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في جامع المقاصد و غيره تعليله بكونه مما تعم به البلوى، و بنحو ذلك مما يظهر منه خصوصية للمقام سوغت سماع الدعوى فيه و إن كانت مكذبة لإقراره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قول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ظاهر أو صريح في أن المقام ليس من تكذيب الإقرار، بل من دعوى شي‌ء آخر معه، و نحوه غيره في التعليل المزبور و إن كان هو كما ترى، ضرورة صدق التكذيب عليه، إذ دعوى عدم القبض بعد الإقرار به تكذيب له قطعا و إن ذكر وجها لإقراره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الأقوى في النظر إن لم يكن إجماع عدم خصوصية للمقام، فتسمع الدعوى بما لا ينافي الإقرار مطلقا إذا ذكر وجها ممكنا لإقراره الأول، بل لو ادعى علم المقر له به استحق له اليمين عليه، بل لا يبعد جريان نحو ذلك في البينة، لعموم الأدلة التي منها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البينة على المدعي و اليمين على من أنكر</w:t>
      </w:r>
      <w:r>
        <w:rPr>
          <w:rFonts w:eastAsia="Amiri" w:cs="Amiri" w:ascii="Amiri" w:hAnsi="Amiri"/>
          <w:color w:val="111111"/>
          <w:sz w:val="28"/>
          <w:szCs w:val="28"/>
          <w:rtl w:val="true"/>
          <w:lang w:bidi="ar-SA"/>
        </w:rPr>
        <w:t>»</w:t>
      </w:r>
      <w:r>
        <w:rPr>
          <w:rStyle w:val="FootnoteAnchor"/>
          <w:rtl w:val="true"/>
        </w:rPr>
        <w:footnoteReference w:id="92"/>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ليس</w:t>
      </w:r>
      <w:bookmarkStart w:id="104" w:name="pg12315_116770"/>
    </w:p>
    <w:p>
      <w:pPr>
        <w:pStyle w:val="BookText"/>
        <w:rPr/>
      </w:pPr>
      <w:bookmarkEnd w:id="104"/>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شي‌ء منها اعتبار عدم استلزامها تكذيبا للإقرار و البينة في القبول و إن ذكر وجها ممكنا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لعل اتفاقهم ظاهرا على سماع دعوى الفساد بعد فعل ما حكم الشارع بصحته و اعترافه بذلك مؤيد لما ذكرناه، و قد ذكرنا بعض الكلام في ذلك في كتاب القضاء</w:t>
      </w:r>
      <w:r>
        <w:rPr>
          <w:rFonts w:eastAsia="Amiri" w:cs="Amiri" w:ascii="Amiri" w:hAnsi="Amiri"/>
          <w:color w:val="111111"/>
          <w:sz w:val="28"/>
          <w:szCs w:val="28"/>
          <w:rtl w:val="true"/>
          <w:lang w:bidi="ar-SA"/>
        </w:rPr>
        <w:t>.</w:t>
      </w:r>
    </w:p>
    <w:p>
      <w:pPr>
        <w:pStyle w:val="Heading5"/>
        <w:numPr>
          <w:ilvl w:val="4"/>
          <w:numId w:val="1"/>
        </w:numPr>
        <w:rPr/>
      </w:pPr>
      <w:bookmarkStart w:id="105" w:name="__RefHeading___Toc7910693_417432637"/>
      <w:bookmarkStart w:id="106" w:name="_Toc39"/>
      <w:bookmarkEnd w:id="105"/>
      <w:r>
        <w:rPr>
          <w:rtl w:val="true"/>
        </w:rPr>
        <w:t>[</w:t>
      </w:r>
      <w:r>
        <w:rPr>
          <w:rtl w:val="true"/>
        </w:rPr>
        <w:t>المقصد الثالث في الإقرار بالنسب</w:t>
      </w:r>
      <w:r>
        <w:rPr>
          <w:rtl w:val="true"/>
        </w:rPr>
        <w:t>]</w:t>
      </w:r>
      <w:bookmarkEnd w:id="106"/>
    </w:p>
    <w:p>
      <w:pPr>
        <w:pStyle w:val="Heading6"/>
        <w:numPr>
          <w:ilvl w:val="5"/>
          <w:numId w:val="1"/>
        </w:numPr>
        <w:rPr/>
      </w:pPr>
      <w:bookmarkStart w:id="107" w:name="__RefHeading___Toc7910695_417432637"/>
      <w:bookmarkStart w:id="108" w:name="_Toc40"/>
      <w:bookmarkEnd w:id="107"/>
      <w:r>
        <w:rPr>
          <w:rtl w:val="true"/>
        </w:rPr>
        <w:t>اشاره</w:t>
      </w:r>
      <w:bookmarkEnd w:id="108"/>
    </w:p>
    <w:p>
      <w:pPr>
        <w:pStyle w:val="BookText"/>
        <w:rPr/>
      </w:pPr>
      <w:r>
        <w:rPr>
          <w:rFonts w:ascii="Amiri" w:hAnsi="Amiri" w:eastAsia="Amiri" w:cs="Amiri"/>
          <w:color w:val="111111"/>
          <w:sz w:val="28"/>
          <w:sz w:val="28"/>
          <w:szCs w:val="28"/>
          <w:rtl w:val="true"/>
          <w:lang w:bidi="ar-SA"/>
        </w:rPr>
        <w:t>المقصد الثالث في الإقرار بالنسب الذي أجمع العلماء كافة على قبوله فيه، كما في نهاية المرام، و لا خلاف بين العلماء في ثبوته به كما في الكفاية، مضافا إلى عموم أدلته، و خصوص النصوص‌</w:t>
      </w:r>
      <w:r>
        <w:rPr>
          <w:rStyle w:val="FootnoteAnchor"/>
          <w:rtl w:val="true"/>
        </w:rPr>
        <w:footnoteReference w:id="93"/>
      </w:r>
    </w:p>
    <w:p>
      <w:pPr>
        <w:pStyle w:val="BookText"/>
        <w:rPr/>
      </w:pPr>
      <w:r>
        <w:rPr>
          <w:rFonts w:ascii="Amiri" w:hAnsi="Amiri" w:eastAsia="Amiri" w:cs="Amiri"/>
          <w:color w:val="111111"/>
          <w:sz w:val="28"/>
          <w:sz w:val="28"/>
          <w:szCs w:val="28"/>
          <w:rtl w:val="true"/>
          <w:lang w:bidi="ar-SA"/>
        </w:rPr>
        <w:t>من كتاب المواريث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الواردة التي فيها الصحيح و القوى و المرسل، و قد تقدم جملة منها في كتاب النكاح</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 فيه مسائل</w:t>
      </w:r>
      <w:r>
        <w:rPr>
          <w:rFonts w:eastAsia="Amiri" w:cs="Amiri" w:ascii="Amiri" w:hAnsi="Amiri"/>
          <w:color w:val="111111"/>
          <w:sz w:val="28"/>
          <w:szCs w:val="28"/>
          <w:rtl w:val="true"/>
          <w:lang w:bidi="ar-SA"/>
        </w:rPr>
        <w:t>:</w:t>
      </w:r>
      <w:bookmarkStart w:id="109" w:name="pg12315_116771"/>
    </w:p>
    <w:p>
      <w:pPr>
        <w:pStyle w:val="BookText"/>
        <w:rPr/>
      </w:pPr>
      <w:bookmarkEnd w:id="109"/>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Heading6"/>
        <w:numPr>
          <w:ilvl w:val="5"/>
          <w:numId w:val="1"/>
        </w:numPr>
        <w:rPr/>
      </w:pPr>
      <w:bookmarkStart w:id="110" w:name="__RefHeading___Toc7910697_417432637"/>
      <w:bookmarkStart w:id="111" w:name="_Toc41"/>
      <w:bookmarkEnd w:id="110"/>
      <w:r>
        <w:rPr>
          <w:rtl w:val="true"/>
        </w:rPr>
        <w:t>[</w:t>
      </w:r>
      <w:r>
        <w:rPr>
          <w:rtl w:val="true"/>
        </w:rPr>
        <w:t>المسألة الأولى لا يثبت الإقرار بنسب الولد</w:t>
      </w:r>
      <w:r>
        <w:rPr>
          <w:rtl w:val="true"/>
        </w:rPr>
        <w:t>]</w:t>
      </w:r>
      <w:bookmarkEnd w:id="111"/>
    </w:p>
    <w:p>
      <w:pPr>
        <w:pStyle w:val="BookText"/>
        <w:rPr/>
      </w:pPr>
      <w:r>
        <w:rPr>
          <w:rFonts w:ascii="IRNazanin" w:hAnsi="IRNazanin" w:eastAsia="IRNazanin"/>
          <w:color w:val="111111"/>
          <w:sz w:val="28"/>
          <w:sz w:val="28"/>
          <w:szCs w:val="28"/>
          <w:rtl w:val="true"/>
          <w:lang w:bidi="fa-IR"/>
        </w:rPr>
        <w:t>الاولى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يثبت الإقرار بنسب الولد الصغير و لو اثنى حتى تكون البنوة ممكنة، و يكون المقر به مجهولا، و لا ينازعه فيه منازع، فهذه قيود ثلاثة لا خلاف في اعتبارها في الإقرار بنسب الولد و إن اختلف التعبير عنها، ففي كثير من الكتب التعبير بالعبارة المزبورة، و في جملة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يشترط في الإقرار به عدم تكذيب الحس و الشرع و عدم المنازع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المراد واحد، مضافا إلى ما تقدم اعتباره في المقر من البلوغ و العقل، بل في الرياض من عدم الحجر و إن كان فيه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ظاهر ما حضرنا من نسخة الشرائع و محكي السرائر و النافع اختصاص اعتبارها في الصغير، و ليس كذلك قطعا و إن أوهمه المحكي عن عبارة المبسوط أيضا، لكنه قال بعد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كان كبيرا، فإنه يعتبر فيه أربعة 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الثلاثة التي ذكرناها، و الرابع تصديقه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تنزيل العبارات الثلاثة على ذلك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لعل المعروف من نسخة الشرائع المشروحة فيما عندنا من المسالك عدم التقييد بالصغير، بل لا يكاد يتم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انتفى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مع فرض بلوغ المقر و صغر المقر به، كما أنه يمكن تنزيل إطلاق الإرشاد و محكي المبسوط و السرائر و التذكرة و غيرها على ما في الكتاب و القواعد و الدروس و غيرها من التقييد بإمكان التولد عادة، لأنه المتيقن من الإجماع الذي هو عمدة دليل المسألة و إن قلنا سابقا في اللحوق بالفراش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ابن العشر يمكن التولد منه على خلاف العادة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في المسالك 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الأولى اعتبار مطلق الإمكان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فيه ما عرفت من عدم الدليل هنا غير الإجماع المعلوم منه ذلك، بخلاف قاعدة الفراش، إذ نصوص المقام لا دلالة في شي‌ء منها على ثبوت النسب بالنسبة إلى غير المقر من أرحامه ف</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الخبر</w:t>
      </w:r>
      <w:r>
        <w:rPr>
          <w:rStyle w:val="FootnoteAnchor"/>
          <w:rtl w:val="true"/>
        </w:rPr>
        <w:footnoteReference w:id="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أقر الرجل بالولد ساعة لم ينتف عنه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المرسلة</w:t>
      </w:r>
      <w:r>
        <w:rPr>
          <w:rStyle w:val="FootnoteAnchor"/>
          <w:rtl w:val="true"/>
        </w:rPr>
        <w:footnoteReference w:id="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ادعى ولد امرأة لا يعرف له أب ثم امتنع من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الصحيحين‌</w:t>
      </w:r>
      <w:r>
        <w:rPr>
          <w:rStyle w:val="FootnoteAnchor"/>
          <w:rtl w:val="true"/>
        </w:rPr>
        <w:footnoteReference w:id="96"/>
      </w:r>
    </w:p>
    <w:p>
      <w:pPr>
        <w:pStyle w:val="BookText"/>
        <w:rPr/>
      </w:pPr>
      <w:r>
        <w:rPr>
          <w:rFonts w:ascii="Amiri" w:hAnsi="Amiri" w:eastAsia="Amiri" w:cs="Amiri"/>
          <w:color w:val="111111"/>
          <w:sz w:val="28"/>
          <w:sz w:val="28"/>
          <w:szCs w:val="28"/>
          <w:rtl w:val="true"/>
          <w:lang w:bidi="ar-SA"/>
        </w:rPr>
        <w:t xml:space="preserve">راجع الكافي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المرأة تسبى من أرضها و معها الولد الصغير،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ابني، و الرجل يسبى فيلقى أخاه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 و يتعارفان، و ليس</w:t>
      </w:r>
    </w:p>
    <w:p>
      <w:pPr>
        <w:pStyle w:val="BookText"/>
        <w:rPr/>
      </w:pPr>
      <w:r>
        <w:rPr>
          <w:rFonts w:ascii="Amiri" w:hAnsi="Amiri" w:eastAsia="Amiri" w:cs="Amiri"/>
          <w:color w:val="111111"/>
          <w:sz w:val="28"/>
          <w:sz w:val="28"/>
          <w:szCs w:val="28"/>
          <w:rtl w:val="true"/>
          <w:lang w:bidi="ar-SA"/>
        </w:rPr>
        <w:t>لهما بينة على قولهما، فقال عليه السلام ما يقول من قبلكم؟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يورثونهم، لأنهم لم يكن لهم على ذلك بينة، إنما كانت ولادة في الشرك،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إذا جاءت بابنها أو بنتها و لم تزل مقرة و إذا عرف أخاه و كان ذلك في صحة من عقلهما و لم يزالا مقرين ورث بعضهم من بعض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الخبر</w:t>
      </w:r>
      <w:r>
        <w:rPr>
          <w:rStyle w:val="FootnoteAnchor"/>
          <w:rtl w:val="true"/>
        </w:rPr>
        <w:footnoteReference w:id="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رجلين جاءا من الشرك، فقال أحدهما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أحي فعرفا بذلك، ثم أعتقا و لكن يعرفان بالإخاء، ثم إن أحدهما مات،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الميراث للأخ يصدقان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النصوص التي لا دلالة فيها على ثبوت النسب بالنسبة إلى غير المقر و إن كان قد يشم ذلك منها بالنسبة إلى الصغير، خصوصا صحيح المرأة التي أثبت لها إرثه بمجرد إقرارها، بل</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ينتفى عنه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كناية عن كونه له ولدا شرعا أزيد من ولد الفراش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كما ترى يحتاج إلى إتمام ذلك بالإجماع فالمتجه حينئذ الاقتصار فيه على المتيقن الذي ذكرناه، و ليس هو إلا الإمكان العادي اللهم إلا أن يقال إن المراد منه ما يمكن فيها و لو نادرا،</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فيبقى خارق المعتاد الذي هو كالاعجاز خارجا، لا ما يكون فيها و لو نادرا فتتفق الكلمة حينئذ</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على كل حال فلو انتفى إمكان الولادة لم يقبل، كالإقرار ببنوة من هو أكبر منه سنا أو مثله في السن أو أصغر منه بما لم تجر العادة بولادته لمثله بناء على اعتبار العادة أو أقر ببنوة ولد امرأة له و بينهما مسافة لا يمكن الوصول إليها في مثل عمره عادة بلا خلاف أجده في شي‌ء من ذلك و لا إشكال و إن تصادقا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لو كان الطفل معلوم النسب شرعا لغيره لم يقبل إقراره أيضا كذلك و كذا لو نازعه منازع في بنوته لم يقبل أيضا إلا ببينة أو بالقرعة كما صرح به جماعة، و لعله للإشكال من تعارض الإقرارين، و لفحوى الصحاح المستفيضة الواردة في وطء الشركاء الأمة المشتركة</w:t>
      </w:r>
      <w:r>
        <w:rPr>
          <w:rStyle w:val="FootnoteAnchor"/>
          <w:rtl w:val="true"/>
        </w:rPr>
        <w:footnoteReference w:id="98"/>
      </w:r>
      <w:r>
        <w:rPr>
          <w:rFonts w:ascii="Amiri" w:hAnsi="Amiri" w:eastAsia="Amiri" w:cs="Amiri"/>
          <w:color w:val="111111"/>
          <w:sz w:val="28"/>
          <w:sz w:val="28"/>
          <w:szCs w:val="28"/>
          <w:rtl w:val="true"/>
          <w:lang w:bidi="ar-SA"/>
        </w:rPr>
        <w:t>مع تداعيهم جميعا في ولدها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دخلت حربية مثلا دار الإسلام و معها ولد فاستلحقه مسلم أو ذمي مقيم بدار الإسلام لحق به، إلا أن يعلم عدم دخوله دار الحرب و عدم خروجها إلى دار الإسلام و عدم مساحقتها لموطوءته، فلا يلحق</w:t>
      </w:r>
    </w:p>
    <w:p>
      <w:pPr>
        <w:pStyle w:val="BookText"/>
        <w:rPr/>
      </w:pPr>
      <w:r>
        <w:rPr>
          <w:rFonts w:ascii="Amiri" w:hAnsi="Amiri" w:eastAsia="Amiri" w:cs="Amiri"/>
          <w:color w:val="111111"/>
          <w:sz w:val="28"/>
          <w:sz w:val="28"/>
          <w:szCs w:val="28"/>
          <w:rtl w:val="true"/>
          <w:lang w:bidi="ar-SA"/>
        </w:rPr>
        <w:t>لتكذيب الحس إياه، و لا يكفي إمكان إنفاذ الماء في قارورة إليها، لبعد وقوعه و الانخلاق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يعتبر تصديق الصغير بلا خلاف أجده فيه كما اعترف به في الكفاية و الرياض، بل في المسالك و مجمع البرهان و المحكي عن جامع المقاصد الإجماع عليه، سواء كان مراهقا رشيدا أو لا، بل لا يعتبر تصديقه أيضا بعد بلوغه و رشده، لما ستعرفه من عدم سماع إنكاره بعدهما، بل عن نهاية المرام الإجماع على أنه لا يتوقف نفوذ الإقرار به على بلوغه و تصديقه، و في الكفاية لا نعرف فيه خلافا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إشكالا، ضرورة كونه مع ذلك هو مقتضى إطلاق الأدلة</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استلحق المنتفى باللعان غير صاحب الفراش ففي ثبوت نسبه وجهان، من عدم المنازع و من إمكان الشبهة، و لعل الأول أقوى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لو استلحق عبد الغير أو أمته ففي ثبوت نسبه مع التصديق أو لا معه إذا كان غير كامل تردد، من العموم و من أنه يمنع إرثه بالولاء، و الأول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استلحق عبد نفسه الكبير و كذبه لم يثبت النسب، و في عتقه نظر من إقراره بموجبه و من عدم ثبوت النسب، و الأول أقوى إلزاما له بإقراره، نعم لو كان مشهور النسب أمكن عدم العتق، لالتحاقه بغيره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 هل يعتبر تصديق الكبير؟ ظاهر كلامه في النهاية لا يعتبر، لأن المحكي عنه اقتصاره على اشتراط عدم كونه مشهور النسب، لكن يمكن أن يكون تركه كترك اشتراط الإمكان الذي لا ريب في اشتراطه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المبسوط و تبعه جميع من تأخر عنه يعتبر ذلك بل عن أبي علي لا نعلم فيه خلافا و هو الأشبه للأصل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فلو أنكر الكبير لم يثبت النسب بينهما و إن كان يؤخذ المقر بإقراره، بل لا يحتاج إلى الإنكار، فيكفي سكوته في عدم الثبوت، و لذا كان المعتبر في كلام الأصحاب التصديق، نعم في قواعد الفاضل اعتبار عدم تكذيبه، و يمكن إرادة التصديق منه الذي هو الموافق للأصل،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يثبت النسب بين المقر و المقر به في غير الولد إلا بتصديق المقر به فيثبت لكن على الوجه الذي ستعرفه، كما هو المشهور بين الأصحاب، بل في نهاية المرام و الكفاية الظاهر أنه لا خلاف في ذلك، و لعلهما لم يعتنيا بما عن المبسوط من عدم اعتبار التصديق في الصغير ولدا كان أو غيره، أو لم يتحققاه أو نزلا كلامه على ما عن الوسيلة من عدم اعتباره في غير الولد بالنسبة إلى جريان أحكام المقر عليه لا المقر به، و على تقديره فهو واضح الضعف، للأصل السالم عن المعارض</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حينئذ ف إذا أقر بغير الولد للصلب و لا ورثة له و صدقه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المقر به توارثا بينهما بلا خلاف و لا إشكال، لا لثبوت النسب بذلك، بل للنص‌</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كذا لا يتعدى التوارث إلى غيرهما بلا خلاف أجده فيه على ما في الرياض، و عن الكفاية و عن نهاية المرام الظاهر أنه لا خلاف فيه، و لعله للأصل الذي خرجنا عنه في الولد الصغير بالإجماع الذي اعترف به غير واحد، لكن عن المبسوط و السرائر و الجامع و التحرير و التلخيص التعدية إلى أولادهما خاصة و إن كان لم يظهر لنا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 لو كان له ورثة مشهورون لم يقبل إقراره في النسب الموجب للتوارث، لكونه حينئذ إقرارا في حق الغير، ضرورة كون الإرث حقا لغيره، و ليس من حقوق نفسه حتى يكون مقتضى الإقرار بثبوتها</w:t>
      </w:r>
    </w:p>
    <w:p>
      <w:pPr>
        <w:pStyle w:val="BookText"/>
        <w:rPr/>
      </w:pPr>
      <w:r>
        <w:rPr>
          <w:rFonts w:ascii="Amiri" w:hAnsi="Amiri" w:eastAsia="Amiri" w:cs="Amiri"/>
          <w:color w:val="111111"/>
          <w:sz w:val="28"/>
          <w:sz w:val="28"/>
          <w:szCs w:val="28"/>
          <w:rtl w:val="true"/>
          <w:lang w:bidi="ar-SA"/>
        </w:rPr>
        <w:t>عليه، و لا ينافي ذلك الحكم بالإرث لهما إذا تقارا و لا وارث غيرهما، لما سمعته من النص‌</w:t>
      </w:r>
      <w:r>
        <w:rPr>
          <w:rStyle w:val="FootnoteAnchor"/>
          <w:rtl w:val="true"/>
        </w:rPr>
        <w:footnoteReference w:id="100"/>
      </w:r>
      <w:r>
        <w:rPr>
          <w:rFonts w:ascii="Amiri" w:hAnsi="Amiri" w:eastAsia="Amiri" w:cs="Amiri"/>
          <w:color w:val="111111"/>
          <w:sz w:val="28"/>
          <w:sz w:val="28"/>
          <w:szCs w:val="28"/>
          <w:rtl w:val="true"/>
          <w:lang w:bidi="ar-SA"/>
        </w:rPr>
        <w:t>المعتضد بالفتوى، بل و بقاعدة أن المقر له مدع، و لا معارض له، و الإرث بالولاء مشروط بعدم وارث له، و هو و إن كان لا يكفي فيه الأصل إلا أن ظاهر الأدلة هنا الاكتفاء بالإقرار المزبور في عدم الإرث له مع وجود أحد المتقاربين نفسه دون غيره</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قد يظهر من الصحيح‌</w:t>
      </w:r>
      <w:r>
        <w:rPr>
          <w:rStyle w:val="FootnoteAnchor"/>
          <w:rtl w:val="true"/>
        </w:rPr>
        <w:footnoteReference w:id="101"/>
      </w:r>
      <w:r>
        <w:rPr>
          <w:rFonts w:ascii="Amiri" w:hAnsi="Amiri" w:eastAsia="Amiri" w:cs="Amiri"/>
          <w:color w:val="111111"/>
          <w:sz w:val="28"/>
          <w:sz w:val="28"/>
          <w:szCs w:val="28"/>
          <w:rtl w:val="true"/>
          <w:lang w:bidi="ar-SA"/>
        </w:rPr>
        <w:t>المزبور عدم الفرق بين الأب و الأم في لحوق الولد الصغير بالإقرار، بل لعله ظاهر المصنف هنا و النافع، بل قيل هو ظاهر النهاية و المبسوط و الوسيلة و السرائر و الجامع و الإرشاد و التبصرة و التلخيص، بل قيل إنه خيرة التذكرة و الحواشي و مجمع البرهان و المحكي عن التحرير في أحكام الأولاد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لكن في الدروس و الروضة الاختصاص بالأب، بل في الإيضاح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 أن النص لا يتناولها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وردت رواية بصيغة الجمع المذكر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لا تتناول الإناث عنده و إن كنا لم نتحققها، نعم في</w:t>
      </w:r>
    </w:p>
    <w:p>
      <w:pPr>
        <w:pStyle w:val="BookText"/>
        <w:rPr/>
      </w:pPr>
      <w:r>
        <w:rPr>
          <w:rFonts w:ascii="IRNazanin" w:hAnsi="IRNazanin" w:eastAsia="IRNazanin"/>
          <w:color w:val="111111"/>
          <w:sz w:val="28"/>
          <w:sz w:val="28"/>
          <w:szCs w:val="28"/>
          <w:rtl w:val="true"/>
          <w:lang w:bidi="fa-IR"/>
        </w:rPr>
        <w:t>الخبر</w:t>
      </w:r>
      <w:r>
        <w:rPr>
          <w:rStyle w:val="FootnoteAnchor"/>
          <w:rtl w:val="true"/>
        </w:rPr>
        <w:footnoteReference w:id="1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يثبت نسب تدعيه النساء و ينكره الرجال و ورثتهم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مع عدم جامعيته لشرائط الحجية يمكن تخصيصه بما دل على ثبوته بإقرارها في الولد الصغير</w:t>
      </w:r>
      <w:r>
        <w:rPr>
          <w:rStyle w:val="FootnoteAnchor"/>
          <w:rtl w:val="true"/>
        </w:rPr>
        <w:footnoteReference w:id="103"/>
      </w:r>
      <w:r>
        <w:rPr>
          <w:rFonts w:ascii="Amiri" w:hAnsi="Amiri" w:eastAsia="Amiri" w:cs="Amiri"/>
          <w:color w:val="111111"/>
          <w:sz w:val="28"/>
          <w:sz w:val="28"/>
          <w:szCs w:val="28"/>
          <w:rtl w:val="true"/>
          <w:lang w:bidi="ar-SA"/>
        </w:rPr>
        <w:t>مؤيدا بعدم الفرق بينهما و بين الرجل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أولى منه فيه، و إمكان إقامتها البينة على أصل الولادة غير إقامتها على ولادة المقر به بخصوصه الذي تتعذر في الغالب، و من ذلك يقوى الظن بإلحاق الأم بالأب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ينبغي الاقتصار على خصوص الولد للصلب دون ولد الولد، كما صرح به غير واحد، بل عن الكفاية نسبته إلى الأصحاب تارة و استظهار نفي الخلاف فيه اخرى، و حينئذ لا يثبت به نسب على حسب ما سمعته في الولد للصلب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الالتزام بما يقتضيه الإقرار على المقر نفسه من نفقة و حرمة نكاح مثلا و نحو ذلك كما في كل مقام قلنا بعدم ثبوت النسب فيه بالإقرار فالمتجه ثبوته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فظاهر المصنف و غيره، بل هو صريح جماعة ثبوت النسب الذي لا يتعدى إلى غير المقر بالإقرار بالولد و إن</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اشترط التصديق من الكبير في ذلك، فيكون الفرق حينئذ بين الولد و غيره من المتصادقين بالنسبة إلى التعدية في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الإرث إلى غير المتقارين في الأول دون الثاني، فإنه يقتصر عليهما على الوجه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ظاهر المسالك المفروغية من ذلك، حيث قال في شرح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أقر بغير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من جملة ما افترق فيه الإقرار بالولد من غيره، فإن الإقرار بالولد مع التصديق أو بدونه يثبت به النسب، و يتعدى التوارث إلى غيرهما من أنسابهما بشرطه، و أما الإقرار بغير الولد للصلب و إن كان ولد ولد فيختص حكمه مع التصديق بالمتصادقين، لما تقرر من أن ذلك إقرار بنسب الغير، فلا يتعدى المقر، و لو لم يحصل تصديق افتقر إلى 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ربما ظهر من بعضهم التردد في ذلك، لأصالة عدم التعدي من غير فرق بين الولد الكبير و غيره بعد أن لم يكن نص و لا 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الرياض هو في غاية الجودة كالروضة و نهاية المرام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تحصيل الإجماع عليه في الولد أو شهرة تصلح لجبر الخبر</w:t>
      </w:r>
      <w:r>
        <w:rPr>
          <w:rStyle w:val="FootnoteAnchor"/>
          <w:rtl w:val="true"/>
        </w:rPr>
        <w:footnoteReference w:id="104"/>
      </w:r>
      <w:r>
        <w:rPr>
          <w:rFonts w:ascii="IRNazanin" w:hAnsi="IRNazanin" w:eastAsia="IRNazanin"/>
          <w:color w:val="111111"/>
          <w:sz w:val="28"/>
          <w:sz w:val="28"/>
          <w:szCs w:val="28"/>
          <w:rtl w:val="true"/>
          <w:lang w:bidi="fa-IR"/>
        </w:rPr>
        <w:t>و المرسل‌</w:t>
      </w:r>
      <w:r>
        <w:rPr>
          <w:rStyle w:val="FootnoteAnchor"/>
          <w:rtl w:val="true"/>
        </w:rPr>
        <w:footnoteReference w:id="105"/>
      </w:r>
      <w:r>
        <w:rPr>
          <w:rFonts w:ascii="Amiri" w:hAnsi="Amiri" w:eastAsia="Amiri" w:cs="Amiri"/>
          <w:color w:val="111111"/>
          <w:sz w:val="28"/>
          <w:sz w:val="28"/>
          <w:szCs w:val="28"/>
          <w:rtl w:val="true"/>
          <w:lang w:bidi="ar-SA"/>
        </w:rPr>
        <w:t>الدالين على لحوق الولد بالإقرار، و أنه لا ينتفي بالنفي أبدا بالنسبة إلى دلالته على ذلك، و إن اعتبرنا التصديق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عرفته من كون الشهرة أو الإجماع على ذلك مع كونه موافقا للقواعد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فيضعف العمل بهما بالنسبة إلى العمل بهما في ذلك و إن كان ظاهر النهاية كما سمعت ذلك، لكن بعد حصول التصديق يثبت النسب المستفاد من فحوى الخبرين المزبورين الدالين على كونه أعظم من الفراش</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غير الولد فيبقى على قاعدة عدم ثبوت النسب بالإقرار صغيرا كان أو كبيرا إلا مع التصديق و لو من الصغير بعد بلوغه، فيثبت التوارث بينهما خاصة على الوجه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المزبور، لما سمعته من النصوص</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نص غير واحد من الأصحاب على أنه يشترط فيه مع ذلك شرطان آخران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 أن يكون الملحق به ميتا، فما دام حيا لم يكن لغيره الإلحاق به و إن</w:t>
      </w:r>
    </w:p>
    <w:p>
      <w:pPr>
        <w:pStyle w:val="BookText"/>
        <w:rPr/>
      </w:pPr>
      <w:r>
        <w:rPr>
          <w:rFonts w:ascii="Amiri" w:hAnsi="Amiri" w:eastAsia="Amiri" w:cs="Amiri"/>
          <w:color w:val="111111"/>
          <w:sz w:val="28"/>
          <w:sz w:val="28"/>
          <w:szCs w:val="28"/>
          <w:rtl w:val="true"/>
          <w:lang w:bidi="ar-SA"/>
        </w:rPr>
        <w:t>كان مجنونا، و الثاني أن لا يكون الملحق به قد نفى المقر به، أما إذا نفاه ثم استلحقه وارثه بعد موته ففي لحوقه وجهان، من سبق الحكم ببطلان هذا النسب، و في إلحاقه به بعد الموت إلحاق عار بنسبه، و شرط الوارث أن يفعل ما فيه حظ المورث لا ما يتضرر به، و من أن المورث لو استلحقه بعد ما نفاه باللعان و غيره لحق به و إن لم يرثه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في الرياض بعد ذكر هذين الشرطين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للقاصر في فهم المراد بالمشروط بهذين الشرطين عجز، فإنه إن كان ثبوت النسب بين المتصادقين بحيث يتوارثان و يتعدى توارثهما إلى غيرهما فللاشتراط وجه، إلا أنهم كما يأتي لا يقولون به، بل صرحوا بأن غاية هذا الإقرار يفيد ثبوت التوارث بين المتصادقين خاصة، و أنه لا يتعدى التوارث إلى غيرهما إلا أن يقرن الدعوى بالبينة، و إن كان ثبوت النسب بينهما خاصة بحيث يتوارثان من دون تعدية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الظاهر من حكمهم المذكور بعدم تعدية التوارث عنهما إلى غيرهما من الأقارب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للاشتراط، و لا لما مر في توجيه اشتراط الشرط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للوارث أن يفعل مالا يضر بالمورث، و ذلك فان المشروط بهذا المعنى يحصل بمجرد الإقرار و التصديق الذي هو بمنزلته، و ليس فيهما ما يوجب الضرر على المورث، لعدم استيراث المقر به من إرثه و لا من إرث أقاربه، و إنما يورث المقر بعد وارثه إذا لم يكن له وارث غيره</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المراد من الشرط الأول الذي مرجع الشرط الثاني إليه أنه مع حياة الملحق به يعتبر إلحاقه و نفيه لا إلحاق غيره به، فلا فائدة لإقرار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المقر، خصوصا إذا قلنا إنه بالنفي ينتفي على وجه لا يلحقه بالإلحاق كصورة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قال في الدروس الذي هو الأصل في الشرط المزبور لمن تأخر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أقر بأخ من الأب و الأب موجود فنفى ثبوته في موضع يجوز النفي لم يتوارثا و إن تصادقا، و لو مات الأب و هما على التصادق أو استلحقه بعد موت أبيه ففي ثبوت نسبه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الوجهين السابقين، و ظاهره الميل إلى الآخر منهما، بل في المسالك التصريح بأنه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 الأدلة التي منها ظاهر نصوص الأمة التي ليست فراشا تقتضي أن النفي في الانتفاء كاللحق في الإلحاق، فلا ينفع الإلحاق في الأول و لا النفي في الثاني، و حينئذ فلا يكون شرطا كي يتجه عليه الاعتراض،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تصادق البالغان على نسب ثم رجعا فان كان بنوة لم يقبل، لأنه كالفراش بل أشد، بل في الدروس و الأقرب القطع بعدم صحة الرجوع في نسب الولد، أما غير البنوة ففي قبول الرجوع وجهان كما في الدروس، إلا أنك قد عرفت ظهور بعض النصوص‌</w:t>
      </w:r>
      <w:r>
        <w:rPr>
          <w:rStyle w:val="FootnoteAnchor"/>
          <w:rtl w:val="true"/>
        </w:rPr>
        <w:footnoteReference w:id="107"/>
      </w:r>
      <w:r>
        <w:rPr>
          <w:rFonts w:ascii="Amiri" w:hAnsi="Amiri" w:eastAsia="Amiri" w:cs="Amiri"/>
          <w:color w:val="111111"/>
          <w:sz w:val="28"/>
          <w:sz w:val="28"/>
          <w:szCs w:val="28"/>
          <w:rtl w:val="true"/>
          <w:lang w:bidi="ar-SA"/>
        </w:rPr>
        <w:t>المزبورة في اعتبار بقائهما على الإقرار في التوارث، ل</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يزالا مقرين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 قد عرفت أن ثبوت التوارث بالإقرار على خلاف القواعد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فينبغي الاقتصار فيه على المتيقن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ولدي من الزنا فهو من باب تعقيب الإقرار بالمنافي، فهل يؤخذ بأول كلامه فيلحق به أو بآخره فلا يثبت به حكم النسب؟ نظر كما في الدروس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أخي و اقتصر،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أخوة الدين أو الرضاع ففي الدروس الوجه القبول، لإمكانه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أنه خلاف الحقيقة</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أقر بأخ فكذبه المقر به ثم صدق بعد موت المقر ففي إرثه نظر، من أن في إنكاره استحقاق الوارث غيره، و من زوال المانع من ثبوت الاخوة،</w:t>
      </w:r>
      <w:bookmarkStart w:id="112" w:name="pg12315_116780"/>
    </w:p>
    <w:p>
      <w:pPr>
        <w:pStyle w:val="BookText"/>
        <w:rPr/>
      </w:pPr>
      <w:bookmarkEnd w:id="112"/>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هو التكذيب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أقر ببنوة الكبير فكذبه به فلما مات رجع إلى الاعتراف فالإشكال بحاله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أقر الابن بابوة رجل فأنكره فلما مات اعترف بالأبوة له فالإشكال هنا ضعيف، لأن الإقرار بالبنوة بعد الموت مسموع في الكبير و الصغير عند الأصحاب بخلاف الإقرار بغيرها من النسب فينزله هذا الإقرار منزلة الإقرار المبتدأ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مالا يخفى بعد الإحاطة بما ذكرناه، و الله العالم</w:t>
      </w:r>
      <w:r>
        <w:rPr>
          <w:rFonts w:eastAsia="Amiri" w:cs="Amiri" w:ascii="Amiri" w:hAnsi="Amiri"/>
          <w:color w:val="111111"/>
          <w:sz w:val="28"/>
          <w:szCs w:val="28"/>
          <w:rtl w:val="true"/>
          <w:lang w:bidi="ar-SA"/>
        </w:rPr>
        <w:t>.</w:t>
      </w:r>
    </w:p>
    <w:p>
      <w:pPr>
        <w:pStyle w:val="Heading6"/>
        <w:numPr>
          <w:ilvl w:val="5"/>
          <w:numId w:val="1"/>
        </w:numPr>
        <w:rPr/>
      </w:pPr>
      <w:bookmarkStart w:id="113" w:name="__RefHeading___Toc7910699_417432637"/>
      <w:bookmarkStart w:id="114" w:name="_Toc42"/>
      <w:bookmarkEnd w:id="113"/>
      <w:r>
        <w:rPr>
          <w:rtl w:val="true"/>
        </w:rPr>
        <w:t>[</w:t>
      </w:r>
      <w:r>
        <w:rPr>
          <w:rtl w:val="true"/>
        </w:rPr>
        <w:t>المسألة الثانية إذا أقر بولد صغير فثبت نسبه ثم بلغ فأنكر لم يلتفت إلى إنكاره</w:t>
      </w:r>
      <w:r>
        <w:rPr>
          <w:rtl w:val="true"/>
        </w:rPr>
        <w:t>]</w:t>
      </w:r>
      <w:bookmarkEnd w:id="114"/>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أقر بولد صغير فثبت نسبه ثم بلغ فأنكر لم يلتفت إلى إنكاره، لتحقق النسب سابقا على الإنكار بلا خلاف أجده فيه، كما اعترف به غير واحد، بل لا يمين له عليه لو طلبه منه، لأن غايته استخراج تصديقه أو نكوله، و كلاهما غير مسموع، 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ظاهرهم عدم الالتفات إليه حتى بالنسبة إليه في حقه كالولد الفراشي مع احتمال الالتفات أخذا بإقراره</w:t>
      </w:r>
      <w:r>
        <w:rPr>
          <w:rFonts w:eastAsia="Amiri" w:cs="Amiri" w:ascii="Amiri" w:hAnsi="Amiri"/>
          <w:color w:val="111111"/>
          <w:sz w:val="28"/>
          <w:szCs w:val="28"/>
          <w:rtl w:val="true"/>
          <w:lang w:bidi="ar-SA"/>
        </w:rPr>
        <w:t>.</w:t>
      </w:r>
    </w:p>
    <w:p>
      <w:pPr>
        <w:pStyle w:val="Heading6"/>
        <w:numPr>
          <w:ilvl w:val="5"/>
          <w:numId w:val="1"/>
        </w:numPr>
        <w:rPr/>
      </w:pPr>
      <w:bookmarkStart w:id="115" w:name="__RefHeading___Toc7910701_417432637"/>
      <w:bookmarkStart w:id="116" w:name="_Toc43"/>
      <w:bookmarkEnd w:id="115"/>
      <w:r>
        <w:rPr>
          <w:rtl w:val="true"/>
        </w:rPr>
        <w:t>[</w:t>
      </w:r>
      <w:r>
        <w:rPr>
          <w:rtl w:val="true"/>
        </w:rPr>
        <w:t>المسألة الثالثة إذا أقر ولد الميت بولد آخر له فأقرا بثالث ثبت نسب الثالث</w:t>
      </w:r>
      <w:r>
        <w:rPr>
          <w:rtl w:val="true"/>
        </w:rPr>
        <w:t>]</w:t>
      </w:r>
      <w:bookmarkEnd w:id="116"/>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أقر ولد الميت بولد آخر له فأقرا بثالث ثبت نسب الثالث إن كانا عدلين لحصول البينة و لو أنكر الثالث الثاني لم يثبت نسب الثاني الذي كانت ولديته بإقرار الأول لكن يأخذ الثالث نصف التركة لأن المشارك له الأول خاصة و يأخذ الأول ثلث التركة لأن نصيبه ذلك بمقتضى إقراره و أما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بإقرار الأول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أقر به الأول و نفاه الثالث يأخذ السدس من الأصل، و هو تكملة نصيب الأول، إذ ليس له إلا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زيادة ما في يد الأول المقر بلا خلاف أجده فيه بل عن السرائر أنه مذهبنا، بل عن موضعين من الإيضاح و موضع من جامع المقاصد نسبته إلى الأصحاب، بل عن التذكرة أنه مذهب علمائنا أجمع، كما عن الخلاف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الخبر</w:t>
      </w:r>
      <w:r>
        <w:rPr>
          <w:rStyle w:val="FootnoteAnchor"/>
          <w:rtl w:val="true"/>
        </w:rPr>
        <w:footnoteReference w:id="1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أقر واحد من الورثة بدين أو وارث جاز ذلك في حصته، و كذا إذا أقر اثنان و لم يكونا عدلين، فان كانا عدلين مضى ذلك على الورثة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أوضح منه</w:t>
      </w:r>
    </w:p>
    <w:p>
      <w:pPr>
        <w:pStyle w:val="BookText"/>
        <w:rPr/>
      </w:pPr>
      <w:r>
        <w:rPr>
          <w:rFonts w:ascii="IRNazanin" w:hAnsi="IRNazanin" w:eastAsia="IRNazanin"/>
          <w:color w:val="111111"/>
          <w:sz w:val="28"/>
          <w:sz w:val="28"/>
          <w:szCs w:val="28"/>
          <w:rtl w:val="true"/>
          <w:lang w:bidi="fa-IR"/>
        </w:rPr>
        <w:t>خبر وهب بن وهب‌</w:t>
      </w:r>
      <w:r>
        <w:rPr>
          <w:rStyle w:val="FootnoteAnchor"/>
          <w:rtl w:val="true"/>
        </w:rPr>
        <w:footnoteReference w:id="109"/>
      </w:r>
      <w:r>
        <w:rPr>
          <w:rFonts w:ascii="Amiri" w:hAnsi="Amiri" w:eastAsia="Amiri" w:cs="Amiri"/>
          <w:color w:val="111111"/>
          <w:sz w:val="28"/>
          <w:sz w:val="28"/>
          <w:szCs w:val="28"/>
          <w:rtl w:val="true"/>
          <w:lang w:bidi="ar-SA"/>
        </w:rPr>
        <w:t>عن جعفر بن محمد عن أبيه عليهما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قضى علي عليه السلام في رجل مات و ترك ورثة فأقر أحد الورثة بدين على أبيه أنه يلزمه ذلك في حصته بقدر ما ورث، و لا يكون ذلك في ماله، و إن أقر اثنان من الورثة و كانا عدلين أجيز ذلك على الورثة، و إن لم يكونا عدلين ألزما في حصتهما بقدر ما ورثا، و كذلك إذا أقر بعض الورثة بأخ أو أخت إنما يلزم في حصته و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أقر لأخيه فهو شريك في المال، و لا يثبت نسبه، فإن أقر اثنان فكذلك، إلا أن يكونا عدلين فيلحق نسبه، و يضرب في الميراث 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معناه كما اعترف به الشيخ أنه يلزم بقدر ما يصيب حصته، ففي المثال لو فرض أخوان و أخت و اعترف بها أحدهما التزم</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لها من حصته بالخمس، لأن نصيبها لو اعترف بها الآخر معه الخمس، فلما أنكر التزم لها المقر خمس حصته، و هو معنى إلزامه بما فصل من نصيبه، ضرورة كون خمس نصيبه هو الزائد في يده على نصيبه بمقتضى اعترافه، و هو تكملة نصيبه مع أخيه المنكر الذي اقتسم المال معه نصفين، مؤيدا ذلك بأنه لا ينقص بإقراره نصيبه الثابت له باعتراف المنكر، و إنما النزاع في الحقيقة بين المقر به و الأخ الآخر المنكر، فمع فرض اليمين استحق بعض نصيبه على الإشاعة، و أما نصيب المقر، فلا نزاع فيه لأحد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بذلك افترق المقام عن المشتركين في مال اللذين مقتضى القاعد فيها تلف ما يتلف عليهما بالنسبة، و ما يبقى لهما كذلك و مقتضاه قسمة نصيب الأخ المقر بينه و بين أخته أثلاثا و يكون ما أخذه الأخ المنكر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لذا قال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ربما قيل في مفروض المتن بقسمة النصف بين المقر و المقر له بالسوية، لقاعدة الشركة، فيكون الثالث كالغاصب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أنه كالاجتهاد في مقابلة النص، ضرورة ظهور الأدلة نصا</w:t>
      </w:r>
      <w:r>
        <w:rPr>
          <w:rStyle w:val="FootnoteAnchor"/>
          <w:rtl w:val="true"/>
        </w:rPr>
        <w:footnoteReference w:id="110"/>
      </w:r>
      <w:r>
        <w:rPr>
          <w:rFonts w:ascii="Amiri" w:hAnsi="Amiri" w:eastAsia="Amiri" w:cs="Amiri"/>
          <w:color w:val="111111"/>
          <w:sz w:val="28"/>
          <w:sz w:val="28"/>
          <w:szCs w:val="28"/>
          <w:rtl w:val="true"/>
          <w:lang w:bidi="ar-SA"/>
        </w:rPr>
        <w:t>و فتوى في تنزيل الإقرار على الإشاعة في الأسهم، مثل الإقرار بالدين، و ذلك لأن الثاني حق شائع فيما في يد الأول و الثالث بالسوية، فلها الثلث من كل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تقدم لنا سابقا في الكتب السابقة زيادة كشف للمسألة، و الفرق بين الإقرار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كل حال فالضابط في صورة المتن و نظائرها بناء على ما ذكرنا أن يأخذ أصل المسألة على قول المنكر، و أصلها على قول المقر، و تضرب إحداهما في الأخرى و يقسم الحاصل باعتبار مسألة الإنكار، فيدفع نصيب المنكر منه إليه، ثم باعتبار مسألة الإقرار، فيدفع نصيب المقر منه و يدفع الباقي إلى المقر به، فمسألة الإنكار في هذه الصورة من اثنين، و مسألة الإقرار من ثلاثة، فتضرب أحدهما في الآخر، فثلث المرتفع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اثنان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للمقر و نصفه ثلاثة للمنكر، و يبقى سهم للآخر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الضابط على الثاني فهو أن ينظر في أصل المسألة على قول المنكر و يضرب نصيبه إليه فيها، ثم يقسم الباقي بين المقر و المقر به، فان انكسر صححه بالضرب</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فأصل المسألة في هذه الصورة على قول المنكر اثنان، يدفع إليه منهما واحد، و الآخر لا ينقسم على اثنين، فتضرب اثنين في أصل المسألة، فالمرتفع و هو أربعة نصفه للمنكر و نصفه للآخر، لكل منهما واحد،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إذا</w:t>
      </w:r>
      <w:bookmarkStart w:id="117" w:name="pg12315_116783"/>
    </w:p>
    <w:p>
      <w:pPr>
        <w:pStyle w:val="BookText"/>
        <w:rPr/>
      </w:pPr>
      <w:bookmarkEnd w:id="117"/>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لم يكونا معلومي النسب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إلا ف لو كانا أي الاثنان معلومي النسب فأقرا بثالث ثبت نسبه إن كانا عدلين لحصول البينة التي يثبت بها، و كونهما مقرين لا ينافي كونهما شاهدين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أنكر الثالث أحدهما لم يلتفت إليه، و كانت التركة بينهم أثلاثا لثبوت نسب الأولين و اعترافهما بالثالث، سواء كانا عدلين أو لا، لكن مع عدالتهما يثبت نسبه معهما، و بدونها يثبت شركته معهما بالإرث خاصة، لما عرفت من أن الإقرار في غير البنوة لا يثبت النسب، و إنما يثبت التوارث بين المتصادقين على الوجه الذي قد عرفت</w:t>
      </w:r>
      <w:r>
        <w:rPr>
          <w:rFonts w:eastAsia="Amiri" w:cs="Amiri" w:ascii="Amiri" w:hAnsi="Amiri"/>
          <w:color w:val="111111"/>
          <w:sz w:val="28"/>
          <w:szCs w:val="28"/>
          <w:rtl w:val="true"/>
          <w:lang w:bidi="ar-SA"/>
        </w:rPr>
        <w:t>.</w:t>
      </w:r>
    </w:p>
    <w:p>
      <w:pPr>
        <w:pStyle w:val="Heading6"/>
        <w:numPr>
          <w:ilvl w:val="5"/>
          <w:numId w:val="1"/>
        </w:numPr>
        <w:rPr/>
      </w:pPr>
      <w:bookmarkStart w:id="118" w:name="__RefHeading___Toc7910703_417432637"/>
      <w:bookmarkStart w:id="119" w:name="_Toc44"/>
      <w:bookmarkEnd w:id="118"/>
      <w:r>
        <w:rPr>
          <w:rtl w:val="true"/>
        </w:rPr>
        <w:t>[</w:t>
      </w:r>
      <w:r>
        <w:rPr>
          <w:rtl w:val="true"/>
        </w:rPr>
        <w:t>المسألة الرابعة لو كان للميت وارث فأقرت له بولد كان لها</w:t>
      </w:r>
      <w:r>
        <w:rPr>
          <w:rtl w:val="true"/>
        </w:rPr>
        <w:t>]</w:t>
      </w:r>
      <w:bookmarkEnd w:id="119"/>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كان للميت وارث في الظاهر إخوة و زوجة فأقرت الزوجة له أي الميت بولد صغير أو كبير كان لها الثمن بمقتضى إقرارها، و هو نصف نصيبها لولا إقرارها، ثم ينظر فان صدقها الاخوة على ذلك كان الباقي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ثلاثة أرباع التركة للولد دون الاخوة،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إن كان فيهم عدلان ثبت نسبه أيضا مع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في كل وارث في الظاهر أقر بمن هو أقرب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كالعم المقر بأخ للميت دفع إليه جميع ما في يده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إقرار العقلاء</w:t>
      </w:r>
      <w:r>
        <w:rPr>
          <w:rFonts w:eastAsia="IRNazanin" w:cs="IRNazanin"/>
          <w:color w:val="111111"/>
          <w:sz w:val="28"/>
          <w:szCs w:val="28"/>
          <w:rtl w:val="true"/>
          <w:lang w:bidi="fa-IR"/>
        </w:rPr>
        <w:t>»</w:t>
      </w:r>
      <w:r>
        <w:rPr>
          <w:rStyle w:val="FootnoteAnchor"/>
          <w:rtl w:val="true"/>
        </w:rPr>
        <w:footnoteReference w:id="111"/>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بخلاف الأجنبي الذي هو شاهد غير مقر، و بخلاف الوارث واقعا المعلوم كذب إقراره و لو كان مثله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الإرث دفع إليه من نصيبه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المقر بنسبة نصيبه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المقر به إلى أنصباء الورثة، كما لو أقر أحد الأخوين بأخت مثلا دون الآخر دفع المقر من نصيبه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خمسا منه لأنه نسبة نصيب الأخت إلى سهام</w:t>
      </w:r>
      <w:bookmarkStart w:id="120" w:name="pg12315_116784"/>
    </w:p>
    <w:p>
      <w:pPr>
        <w:pStyle w:val="BookText"/>
        <w:rPr/>
      </w:pPr>
      <w:bookmarkEnd w:id="120"/>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الأخوين، و يبقى من نصيبها خمس آخر في نصيب الأخ غير المقر، و مرجعه إلى أن المقر يدفع إلى المقر له ما زاد من</w:t>
      </w:r>
    </w:p>
    <w:p>
      <w:pPr>
        <w:pStyle w:val="BookText"/>
        <w:rPr/>
      </w:pPr>
      <w:r>
        <w:rPr>
          <w:rFonts w:ascii="Amiri" w:hAnsi="Amiri" w:eastAsia="Amiri" w:cs="Amiri"/>
          <w:color w:val="111111"/>
          <w:sz w:val="28"/>
          <w:sz w:val="28"/>
          <w:szCs w:val="28"/>
          <w:rtl w:val="true"/>
          <w:lang w:bidi="ar-SA"/>
        </w:rPr>
        <w:t>نصيبه لولا الإقرار على تقدير وجود المقر به، فالزوجة في الفرض تدفع الثمن، لأنه الفاضل من نصيبها لولا الإقرار بالولد، كما أن الأخ يدفع الخمس، لأنه الفاضل من نصيبه لولا الإقرار بالأخت، و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أنكر الإخوة الولد كان لهم ثلاثة أرباع، و للزوجة الثمن، و باقي حصتها لولا الإقرار للولد بلا خلاف معتد به في شي‌ء من ذلك، بل و لا إشكال بعد الإحاطة بما ذكرناه في المسألة السابقة من القاعدة و النصوص‌</w:t>
      </w:r>
      <w:r>
        <w:rPr>
          <w:rStyle w:val="FootnoteAnchor"/>
          <w:rtl w:val="true"/>
        </w:rPr>
        <w:footnoteReference w:id="112"/>
      </w:r>
      <w:r>
        <w:rPr>
          <w:rFonts w:ascii="IRNazanin" w:hAnsi="IRNazanin" w:eastAsia="IRNazanin"/>
          <w:color w:val="111111"/>
          <w:sz w:val="28"/>
          <w:sz w:val="28"/>
          <w:szCs w:val="28"/>
          <w:rtl w:val="true"/>
          <w:lang w:bidi="fa-IR"/>
        </w:rPr>
        <w:t>و الفتاوى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أقر الوارث ظاهرا بمساو فأنكر المقر له نسب المقر و ليس له بينة ففي الدروس حاز المقر له التركة مع يمينه عملا بالمتفق عليه فتأمل</w:t>
      </w:r>
      <w:r>
        <w:rPr>
          <w:rFonts w:eastAsia="Amiri" w:cs="Amiri" w:ascii="Amiri" w:hAnsi="Amiri"/>
          <w:color w:val="111111"/>
          <w:sz w:val="28"/>
          <w:szCs w:val="28"/>
          <w:rtl w:val="true"/>
          <w:lang w:bidi="ar-SA"/>
        </w:rPr>
        <w:t>.</w:t>
      </w:r>
    </w:p>
    <w:p>
      <w:pPr>
        <w:pStyle w:val="Heading6"/>
        <w:numPr>
          <w:ilvl w:val="5"/>
          <w:numId w:val="1"/>
        </w:numPr>
        <w:rPr/>
      </w:pPr>
      <w:bookmarkStart w:id="121" w:name="__RefHeading___Toc7910705_417432637"/>
      <w:bookmarkStart w:id="122" w:name="_Toc45"/>
      <w:bookmarkEnd w:id="121"/>
      <w:r>
        <w:rPr>
          <w:rtl w:val="true"/>
        </w:rPr>
        <w:t>[</w:t>
      </w:r>
      <w:r>
        <w:rPr>
          <w:rtl w:val="true"/>
        </w:rPr>
        <w:t>المسألة الخامسة إذا مات صبي مجهول النسب فأقر إنسان ببنوته ثبت نسبه</w:t>
      </w:r>
      <w:r>
        <w:rPr>
          <w:rtl w:val="true"/>
        </w:rPr>
        <w:t>]</w:t>
      </w:r>
      <w:bookmarkEnd w:id="122"/>
    </w:p>
    <w:p>
      <w:pPr>
        <w:pStyle w:val="BookText"/>
        <w:rPr/>
      </w:pPr>
      <w:r>
        <w:rPr>
          <w:rFonts w:ascii="Amiri" w:hAnsi="Amiri" w:eastAsia="Amiri" w:cs="Amiri"/>
          <w:color w:val="111111"/>
          <w:sz w:val="28"/>
          <w:sz w:val="28"/>
          <w:szCs w:val="28"/>
          <w:rtl w:val="true"/>
          <w:lang w:bidi="ar-SA"/>
        </w:rPr>
        <w:t>المسألة الخامسة إذا مات صبي مجهول النسب فأقر إنسان ببنوته ثبت نسبه بلا خلاف فيه، كما عن المبسوط، بل قيل ظاهره نفيه بين المسلمين، بل ظاهره و غيره كصريح غير واحد أنه كذلك صغيرا كان أو كبيرا، سواء كان له مال أو لم يكن و لعله لذا نسبه في جامع المقاصد إلى الأصحاب، و حكي عن الشيخ نفى الخلاف فيه،</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في المسالك في شرح عبارة الكتاب في المسألة بتمامها هذا الحكم مشهور بين الأصحاب ذكره الشيخ في المبسوط و غيره، و ادعى عليه الاتفاق، و في الروضة أن عليه فتوى الأصحاب و استظهر في الرياض أنه مجمع عليه و أنه لا خلاف فيه يعرف، إلى غير ذلك من كلماتهم الظاهرة في الاتفاق المزبور على ثبوت النسب بذلك في الميت مطلقا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حينئذ فإذا ثبت نسبه كذلك كان ميراثه أجمع مع عدم وارث غيره للمقر لأنه أبوه شرعا بالإقرار المزبور كالفراش أو أزيد و لا يقدح في ذلك احتمال التهمة كما لو كان حيا و له مال خلافا لأبي حنيفة، فلم يلحقه به في الميت ذي المال دون الحي، و هو واضح الضعف، لمعلومية عدم اعتبار التهمة شرعا، و على تقديره فلا فرق بين الحي و الميت، فاستحسانه غير 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 على كل حال فبناء على ما سمعت يسقط اعتبار التصديق في طرف الميت و لو كان كبيرا، لأنه في معنى الصغير، و كذا لو أقر ببنوة مجنون، فإنه يسقط اعتبار تصديقه، لأنه لا حكم لكلامه كالصبي بلا خلاف كما في جامع المقاصد و الرياض و محكي المبسوط، بل في الثاني الإجماع عن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يخفى عليك تتمة ذلك كله باتفاق الأصحاب ظاهرا على الحكم المزبور، و إلا فهو مخالف للقواعد في الكبير، فان عدم إمكان تصديقه لموته أو جنونه لا تقتضي ثبوت النسب فيه بمجرد دعوى المدعي، بل مقتضاه عدمه بناء على أنه شرط في ثبوت النسب، و فحوى نصوص الولد</w:t>
      </w:r>
      <w:r>
        <w:rPr>
          <w:rStyle w:val="FootnoteAnchor"/>
          <w:rtl w:val="true"/>
        </w:rPr>
        <w:footnoteReference w:id="113"/>
      </w:r>
      <w:r>
        <w:rPr>
          <w:rFonts w:ascii="Amiri" w:hAnsi="Amiri" w:eastAsia="Amiri" w:cs="Amiri"/>
          <w:color w:val="111111"/>
          <w:sz w:val="28"/>
          <w:sz w:val="28"/>
          <w:szCs w:val="28"/>
          <w:rtl w:val="true"/>
          <w:lang w:bidi="ar-SA"/>
        </w:rPr>
        <w:t>بناء على أن المراد منه الصغير لولا الإجماع لا يستفاد منها حكمه بعد حرمة القياس و الاستحسان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لذلك استشكل في محكي التذكرة في الكبير و تبعه في المسالك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لأصالة عدم النسب، و لا نص في المسألة و لا إجماع، و لذلك توقف في التذكرة، و عذره واضح، و الوجهان آتيان في استلحاق المجنون بعد بلوغه عاقلا سواء مات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في جامع المقاصد إلا أنه قد استقر رأيه أخيرا على موافقة الأصحاب، و كان مرادهما عدم إجماع محصل، و إلا فقد عرفت ما نقلاه عن المبسوط</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الغريب قول الكركي في المحكي من تعليقه على الإرشاد عدم القبول في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المجنون مطلقا راجح و لم نجده لغيره إلا أنه لا يخفى عليك ما في ذلك كله بعد ما عرفت من الاتفاق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يقال إن الولد في الخبر</w:t>
      </w:r>
      <w:r>
        <w:rPr>
          <w:rStyle w:val="FootnoteAnchor"/>
          <w:rtl w:val="true"/>
        </w:rPr>
        <w:footnoteReference w:id="114"/>
      </w:r>
      <w:r>
        <w:rPr>
          <w:rFonts w:ascii="IRNazanin" w:hAnsi="IRNazanin" w:eastAsia="IRNazanin"/>
          <w:color w:val="111111"/>
          <w:sz w:val="28"/>
          <w:sz w:val="28"/>
          <w:szCs w:val="28"/>
          <w:rtl w:val="true"/>
          <w:lang w:bidi="fa-IR"/>
        </w:rPr>
        <w:t>و المرسل‌</w:t>
      </w:r>
      <w:r>
        <w:rPr>
          <w:rStyle w:val="FootnoteAnchor"/>
          <w:rtl w:val="true"/>
        </w:rPr>
        <w:footnoteReference w:id="115"/>
      </w:r>
      <w:r>
        <w:rPr>
          <w:rFonts w:ascii="Amiri" w:hAnsi="Amiri" w:eastAsia="Amiri" w:cs="Amiri"/>
          <w:color w:val="111111"/>
          <w:sz w:val="28"/>
          <w:sz w:val="28"/>
          <w:szCs w:val="28"/>
          <w:rtl w:val="true"/>
          <w:lang w:bidi="ar-SA"/>
        </w:rPr>
        <w:t>السابقين شامل بإطلاقه للصغير و الكبير و الحي و الميت و المجنون و العاقل، و لذا سمعت أن ظاهر النهاية عدم الفرق إلا أنه لما كان الاتفاق من غيره على اعتبار التصديق في الكبير مؤيدا باستبعاد نفوذ الإقرار في حقه مع إنكاره حصل الشك فيه إذا كان مع ذلك حيا عاقلا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غيره فلا شك، خصوصا بعد اتفاق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ثبوت الحكم، و ليس ذلك إثبات شرطية للتصديق في الكبير على كل حال حتى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دليل على سقوطها بالموت أو بالجنون، بل هو أخذ بالمتيقن بعد حصول الشك الذي قد عرفت كونه فيه خاصة دون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هذا هو الوجه في اتفاق الأصحاب، لا الإلحاق بالصغير الذي لا يتم على قواعد الإمامية التي منها حرمة القياس و الاستحسان و كان ما وقع من المصنف و غيره من التعليل بكونه في معنى الصغير مع الموت و أنه لا حكم لكلامه مع المجنون إنما يراد به تقريب النص و رفع</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الاستبعاد الذي يقع في النفس لا الاستدلال بذلك، و إنما الدليل ما عرفت</w:t>
      </w:r>
      <w:r>
        <w:rPr>
          <w:rFonts w:eastAsia="Amiri" w:cs="Amiri" w:ascii="Amiri" w:hAnsi="Amiri"/>
          <w:color w:val="111111"/>
          <w:sz w:val="28"/>
          <w:szCs w:val="28"/>
          <w:rtl w:val="true"/>
          <w:lang w:bidi="ar-SA"/>
        </w:rPr>
        <w:t>.</w:t>
      </w:r>
      <w:bookmarkStart w:id="123" w:name="pg12315_116787"/>
    </w:p>
    <w:p>
      <w:pPr>
        <w:pStyle w:val="BookText"/>
        <w:rPr/>
      </w:pPr>
      <w:bookmarkEnd w:id="123"/>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Heading6"/>
        <w:numPr>
          <w:ilvl w:val="5"/>
          <w:numId w:val="1"/>
        </w:numPr>
        <w:rPr/>
      </w:pPr>
      <w:bookmarkStart w:id="124" w:name="__RefHeading___Toc7910707_417432637"/>
      <w:bookmarkStart w:id="125" w:name="_Toc46"/>
      <w:bookmarkEnd w:id="124"/>
      <w:r>
        <w:rPr>
          <w:rtl w:val="true"/>
        </w:rPr>
        <w:t>[</w:t>
      </w:r>
      <w:r>
        <w:rPr>
          <w:rtl w:val="true"/>
        </w:rPr>
        <w:t>المسألة السادسة إذا ولدت أمته ولدا فأقر ببنوته لحق به</w:t>
      </w:r>
      <w:r>
        <w:rPr>
          <w:rtl w:val="true"/>
        </w:rPr>
        <w:t>]</w:t>
      </w:r>
      <w:bookmarkEnd w:id="125"/>
    </w:p>
    <w:p>
      <w:pPr>
        <w:pStyle w:val="BookText"/>
        <w:rPr/>
      </w:pPr>
      <w:r>
        <w:rPr>
          <w:rFonts w:ascii="Amiri" w:hAnsi="Amiri" w:eastAsia="Amiri" w:cs="Amiri"/>
          <w:color w:val="111111"/>
          <w:sz w:val="28"/>
          <w:sz w:val="28"/>
          <w:szCs w:val="28"/>
          <w:rtl w:val="true"/>
          <w:lang w:bidi="ar-SA"/>
        </w:rPr>
        <w:t>المسألة السادسة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ولدت أمته ولدا فأقر ببنوته لحق به و حكم بحريته بشرط إمكان تولده منه و أن لا يكون لها زوج و لا محلل بحيث تكون فراشا له يلحق به ولدها بلا خلاف في شي‌ء من ذلك و لا إشكال، إذ لا ينقص عن الطفل المجهول، لكن هل تكون الجارية أم ولد؟ في محكي التذكرة إشكال ينشأ من إمكان استيلادها بالنكاح ثم ملكها بعد ذلك، فلا تكون أم ولد، أو أنه استولدها بشبهة أو إباحة، و من أن الظاهر أنه استولدها في ملكه، لأنه محقق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ربما يرجع الوجهان إلى تعارض الأصل و الظاهر، و ترجيح الأصل هو الغالب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أن مقتضى الأصل عدم كونها أم ولد إذا لم يعلم تاريخ ملكه لها، بل لا ظهور في ولادتها في ملكه بكون علوقها كذلك، نعم لو علم تاريخ ملكه لها و كان يمكن علوقها فيه أمكن القول حينئذ بأن مقتضى الأصل تأخر علوقها، و لكن الكلام في إثبات كونها أم ولد بالأصل المزبور كما تقدم البحث في نظائره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فلا ظاهر يعارض الأصل فضلا عن احتمال تقدمه عليه، مع عدم كونه ظاهر شرع حتى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ولدي و قد ولدته في ملكي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الولادة أعم من العلوق به كذلك، نعم لو أقر بأنها علقت به في ملكه أو أقر بأنها في ملكه منذ سنتين مثلا و عمر الولد الذي استلحقه به سنة مثلا صارت أم ولد قطعا بلا خلاف بل و لا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أقر بابن إحدى أمتيه و عينه لحق به بلا خلاف و لا إشكال لكن على الوجه الذي عرفته في لحوق الولد باستلحاقه</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ادعت الأخرى أن ولدها هو الذي أقر به فالقول قول المقر حينئذ</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مع يمينه لأنه منكر، و لو نكل حلفت هي و ثبت حقها لها على مقتضى الدعاوي، لكن ذلك كذلك إذا كان في دعواها عليه بذلك حقا لها، بأن تكون بها أم ولد، فيثبت حينئذ كونها أم ولد دون لحوق الولد به، و إلا لم يكن لها الدعوى عليه، إذ الحق حينئذ للولد لا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لم يعين و مات أي المولى لا يعرض على القافة، لعدم الاعتداد بها عندنا، و لا يعتق نصف كل واحد منهما، للقطع بكونه خلاف الواقع، و لا يوقف حتى يصطلحا، و لا يشتركان في حصة المقر به مع عدم ثبوت نسب واحد منهما، و لا غير ذلك من الاحتمالات التي لم نجد قائلا منا بشي‌ء منها، بل و مخالفة للقواعد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قال الشيخ ره يعين الوارث لا بمعنى أن ينشأ تعيينا من دون علم سابق له بحقيقة الحال، لأن النسب لا يلحق بالتشهي، بل إذا كان عالما بالحال و لو بإقرار المورث قبل إخباره بذلك لأن الحق انتقل إليه من المورث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امتنع من التعيين لعدم علمه أو لغيره أقرع بينهما و تبعه الشهيد في الدروس و لكن لو قيل باستعمال القرعة بعد الوفاة مطلقا كان حسنا بل هو الأقوى وفاقا للمشهور، لحصول الاشكال بموته، لعدم دليل على قبول إخبار الوارث من حيث كونه كذلك، بل هو إقرار في حق الغير، بل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التعيين إنما يعتد به إذا كان من جميع الورثة، و المقر به منهم، فلو اعتبر تعيينه لزم الدور و إن كان فيه ما فيه</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إذا خرجت القرعة لواحد و كان قد ذكر المقر ما يقتضي أمية امه صارت أم ولد بذلك من دون قرعة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واضح</w:t>
      </w:r>
      <w:r>
        <w:rPr>
          <w:rFonts w:eastAsia="Amiri" w:cs="Amiri" w:ascii="Amiri" w:hAnsi="Amiri"/>
          <w:color w:val="111111"/>
          <w:sz w:val="28"/>
          <w:szCs w:val="28"/>
          <w:rtl w:val="true"/>
          <w:lang w:bidi="ar-SA"/>
        </w:rPr>
        <w:t>.</w:t>
      </w:r>
      <w:bookmarkStart w:id="126" w:name="pg12315_116789"/>
    </w:p>
    <w:p>
      <w:pPr>
        <w:pStyle w:val="BookText"/>
        <w:rPr/>
      </w:pPr>
      <w:bookmarkEnd w:id="126"/>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Heading6"/>
        <w:numPr>
          <w:ilvl w:val="5"/>
          <w:numId w:val="1"/>
        </w:numPr>
        <w:rPr/>
      </w:pPr>
      <w:bookmarkStart w:id="127" w:name="__RefHeading___Toc7910709_417432637"/>
      <w:bookmarkStart w:id="128" w:name="_Toc47"/>
      <w:bookmarkEnd w:id="127"/>
      <w:r>
        <w:rPr>
          <w:rtl w:val="true"/>
        </w:rPr>
        <w:t>[</w:t>
      </w:r>
      <w:r>
        <w:rPr>
          <w:rtl w:val="true"/>
        </w:rPr>
        <w:t>المسألة السابعة لو كان له أولاد ثلاثة مثلا من أمة فأقر ببنوة أحدهم فأيهم عينه كان حرا و الآخران رق</w:t>
      </w:r>
      <w:r>
        <w:rPr>
          <w:rtl w:val="true"/>
        </w:rPr>
        <w:t>]</w:t>
      </w:r>
      <w:bookmarkEnd w:id="128"/>
    </w:p>
    <w:p>
      <w:pPr>
        <w:pStyle w:val="BookText"/>
        <w:rPr/>
      </w:pPr>
      <w:r>
        <w:rPr>
          <w:rFonts w:ascii="Amiri" w:hAnsi="Amiri" w:eastAsia="Amiri" w:cs="Amiri"/>
          <w:color w:val="111111"/>
          <w:sz w:val="28"/>
          <w:sz w:val="28"/>
          <w:szCs w:val="28"/>
          <w:rtl w:val="true"/>
          <w:lang w:bidi="ar-SA"/>
        </w:rPr>
        <w:t>المسألة السابعة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كان له أولاد ثلاثة مثلا من أمة فأقر ببنوة أحدهم فأيهم عينه كان حرا و الآخران رق من غير فرق في المعين بين كونه الأكبر أو الأوسط أو الأصغر، بناء على ما هو المشهور من عدم كون الأمة فراشا للمولى و إن وطأها، و أن الولد لا يلحق به إلا بإقراره، كما تقدم البحث فيه سابقا، خصوصا في اللعان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فراش ففي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تحرر المعين و من ولد بعده، فان عين الأكبر تبعه الأخيران، و إن عين الأوسط لحقه الأصغر و بقي الأكبر رقا، كما أنه لو عين الأصغر بقي الأكبر و الأوسط على الرقية، و كان هو حرا خاصة، و كذا الحكم لو لم يعين و استخرج بالقرعة، إلا أنه بناء على هذا يكون الأصغر ولدا حرا على كل حال، لأنه إما مقربة أو تابع، بخلاف الآخرين، و حينئذ فهل يفتقر إلى إدخاله في القرعة؟ وجهان، من أنها لإخراج المشتبه و لا اشتباه فيه، و لجواز أن تقع على غيره، فيلزم استرقاقه مع أنه معلوم الحرية، و من أن إدخاله فيها لا لاسترقاقه، بل ليرق غيره إن خرجت عليه و يقتصر بالحرية عليه و هو 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قيل بمنع حريته، لأن امه و إن كانت أم ولد يجوز أن يكون رقيقا في نفس الأمر، و يشكل بأنا إذا حكمنا بصيرورتها فراشا ألحقنا به أولادها ظاهرا من غير التفات إلى إمكان كونهم من غيره و لو بوجه صحيح، فلا يقدح هذا التجوز، و الأصحاب أهملوا التفريع على هذا القول نظرا إلى الأشهر بينهم من عدم صيرورتها فراشا بالوطء</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لحوق كل ولد منها به، و هي فراش له، و الاحتمالات لا عبرة بها كالحرة، إنما الكلام في أن اعترافه بولد من أولادها لا يقتضي كونها فراشا له دائما، إذ قد يكون وطؤها شبهة و هي فراش لغيره، و من هنا كان الإقرار بولد</w:t>
      </w:r>
      <w:bookmarkStart w:id="129" w:name="pg12315_116790"/>
    </w:p>
    <w:p>
      <w:pPr>
        <w:pStyle w:val="BookText"/>
        <w:rPr/>
      </w:pPr>
      <w:bookmarkEnd w:id="129"/>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 الحرة لا يقتضي الإقرار بزوجيتها، إذ أقصاه أنه وطء يوجب لحوق الولد، و هو أعم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وطأها بالملك 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بذلك تكون فراشا لم يحتج إلى لحوق أولادها به إلى إقرار إذ بعد العلم بكونها فراشا له و قد جاءت بأولاد و لم يعلم تجدد فراش آخر يحكم بكون الجميع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الأصحاب أهملوا ذكر التفريع المزبور على هذا القول، لأن مفروض البحث عدم العلم بفراشيتها إلا من الإقرار بالبنوة، و قد عرفت أنه أعم من ذلك لا لما ذكره، و الأمر سهل بعد معلومية فساد الأصل الذي بني عليه هذا التفريع، و لهذا أهمل الأصحاب التفريع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 لو اشتبه المعين و قد مات المولى أو لم يعين استخرج بالقرعة التي هي لكل أمر مشكل، و قد سمعت الكلام في تعيين الوارث</w:t>
      </w:r>
      <w:r>
        <w:rPr>
          <w:rFonts w:eastAsia="Amiri" w:cs="Amiri" w:ascii="Amiri" w:hAnsi="Amiri"/>
          <w:color w:val="111111"/>
          <w:sz w:val="28"/>
          <w:szCs w:val="28"/>
          <w:rtl w:val="true"/>
          <w:lang w:bidi="ar-SA"/>
        </w:rPr>
        <w:t>.</w:t>
      </w:r>
    </w:p>
    <w:p>
      <w:pPr>
        <w:pStyle w:val="Heading6"/>
        <w:numPr>
          <w:ilvl w:val="5"/>
          <w:numId w:val="1"/>
        </w:numPr>
        <w:rPr/>
      </w:pPr>
      <w:bookmarkStart w:id="130" w:name="__RefHeading___Toc7910711_417432637"/>
      <w:bookmarkStart w:id="131" w:name="_Toc48"/>
      <w:bookmarkEnd w:id="130"/>
      <w:r>
        <w:rPr>
          <w:rtl w:val="true"/>
        </w:rPr>
        <w:t>[</w:t>
      </w:r>
      <w:r>
        <w:rPr>
          <w:rtl w:val="true"/>
        </w:rPr>
        <w:t>المسألة الثامنة لا يثبت النسب إلا بشهادة رجلين عدلين</w:t>
      </w:r>
      <w:r>
        <w:rPr>
          <w:rtl w:val="true"/>
        </w:rPr>
        <w:t>]</w:t>
      </w:r>
      <w:bookmarkEnd w:id="131"/>
    </w:p>
    <w:p>
      <w:pPr>
        <w:pStyle w:val="BookText"/>
        <w:rPr/>
      </w:pPr>
      <w:r>
        <w:rPr>
          <w:rFonts w:ascii="Amiri" w:hAnsi="Amiri" w:eastAsia="Amiri" w:cs="Amiri"/>
          <w:color w:val="111111"/>
          <w:sz w:val="28"/>
          <w:sz w:val="28"/>
          <w:szCs w:val="28"/>
          <w:rtl w:val="true"/>
          <w:lang w:bidi="ar-SA"/>
        </w:rPr>
        <w:t>المسألة الثامنة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يثبت النسب بالشهادة إلا بشهادة رجلين عدلين نعم يثبت بالاستفاضة كما أشبعنا الكلام فيه في كتاب الشهادات</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المراد هنا بيان أنه لا يثبت بشهادة رجل و امرأتين على الأظهر الأشهر بل المشهور، خلافا للمحكي عن الشيخ في خلافه مدعيا فيه ظاهرا أو صريحا إجماع الفرقة و أخبارهم، بل عنه في المبسوط هنا اختياره في أول كلامه، و أنه قواه في الشهادات، لكن في المسالك هو شاذ، و عن السرائر أن أصول مذهبنا تقضي عدم ثبوته بالرجل و الامرأتين، بل عنه في المبسوط في آخر الباب الجزم بعدم ثبوته بذلك أو بالشاهد و اليمين، بل قيل هذا منه يرشد إلى أن دعواه في الخلاف الإجماع و الأخبار على غير ما نحن فيه،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مساقان للرد على</w:t>
      </w:r>
      <w:bookmarkStart w:id="132" w:name="pg12315_116791"/>
    </w:p>
    <w:p>
      <w:pPr>
        <w:pStyle w:val="BookText"/>
        <w:rPr/>
      </w:pPr>
      <w:bookmarkEnd w:id="132"/>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يثبت النسب بإقرار الورثة أصلا و كيف كان فقد ذكرنا في كتاب الشهادات تمام الكلام في أنه لا يثبت بذلك و لا بشهادة رجل و يمين، فلاحظ و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خلاف عندنا و لا إشكال نصا</w:t>
      </w:r>
      <w:r>
        <w:rPr>
          <w:rStyle w:val="FootnoteAnchor"/>
          <w:rtl w:val="true"/>
        </w:rPr>
        <w:footnoteReference w:id="116"/>
      </w:r>
      <w:r>
        <w:rPr>
          <w:rFonts w:ascii="Amiri" w:hAnsi="Amiri" w:eastAsia="Amiri" w:cs="Amiri"/>
          <w:color w:val="111111"/>
          <w:sz w:val="28"/>
          <w:sz w:val="28"/>
          <w:szCs w:val="28"/>
          <w:rtl w:val="true"/>
          <w:lang w:bidi="ar-SA"/>
        </w:rPr>
        <w:t>و فتوى في أنه لا يثبت بشهادة شاهدين فاسقين و لو كانا وارثين و إن كانا يؤاخذان بما يقتضيه إقرارهما</w:t>
      </w:r>
      <w:r>
        <w:rPr>
          <w:rFonts w:eastAsia="Amiri" w:cs="Amiri" w:ascii="Amiri" w:hAnsi="Amiri"/>
          <w:color w:val="111111"/>
          <w:sz w:val="28"/>
          <w:szCs w:val="28"/>
          <w:rtl w:val="true"/>
          <w:lang w:bidi="ar-SA"/>
        </w:rPr>
        <w:t>.</w:t>
      </w:r>
    </w:p>
    <w:p>
      <w:pPr>
        <w:pStyle w:val="Heading6"/>
        <w:numPr>
          <w:ilvl w:val="5"/>
          <w:numId w:val="1"/>
        </w:numPr>
        <w:rPr/>
      </w:pPr>
      <w:bookmarkStart w:id="133" w:name="__RefHeading___Toc7910713_417432637"/>
      <w:bookmarkStart w:id="134" w:name="_Toc49"/>
      <w:bookmarkEnd w:id="133"/>
      <w:r>
        <w:rPr>
          <w:rtl w:val="true"/>
        </w:rPr>
        <w:t>[</w:t>
      </w:r>
      <w:r>
        <w:rPr>
          <w:rtl w:val="true"/>
        </w:rPr>
        <w:t>المسألة التاسعة لو شهد الأخوان و كانا عدلين بابن للميت يثبت نسبه</w:t>
      </w:r>
      <w:r>
        <w:rPr>
          <w:rtl w:val="true"/>
        </w:rPr>
        <w:t>]</w:t>
      </w:r>
      <w:bookmarkEnd w:id="134"/>
    </w:p>
    <w:p>
      <w:pPr>
        <w:pStyle w:val="BookText"/>
        <w:rPr/>
      </w:pPr>
      <w:r>
        <w:rPr>
          <w:rFonts w:ascii="Amiri" w:hAnsi="Amiri" w:eastAsia="Amiri" w:cs="Amiri"/>
          <w:color w:val="111111"/>
          <w:sz w:val="28"/>
          <w:sz w:val="28"/>
          <w:szCs w:val="28"/>
          <w:rtl w:val="true"/>
          <w:lang w:bidi="ar-SA"/>
        </w:rPr>
        <w:t>المسألة التاسعة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شهد الأخوان مثلا و كانا عدلين بابن للميت يثبت نسبه بلا خلاف كما عن حواشي الشهيد،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محل وفاق حتى من العامة على الظاهر و أما ميراثه للمال دونهما فهو المشهور بين الأصحاب، بل عن ظاهر التذكرة الإجماع عليه في مواضع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قوله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المقر به مما يحجب المقرين عن الميراث حاز المال المقر به، و لا شي‌ء للمقرين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يكون ذلك دورا كما عن المبسوط في أول كلامه،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يثبت نسبه و لا يرث، لأنه لو ورث لحجب الأخوين و خرجا عن الإرث، فيبطل إقرارهما، لأنه إقرار ممن ليس بوارث، فيبطل النسب، فيبطل الإرث، فيلزم من صحة الإرث بطلانه و من بطلانه 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قال بعد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قلنا يثبت الميراث أيضا كان قويا، لأنه يكون قد ثبت بشهادتهما، فيتبعه الميراث لا بالإقرار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محكي السرائر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كلامه الأول كلام المخالف، و الثاني مختاره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كذلك لأنه أجل من صدور هذه الخرافة منه، خصوصا بعد ما سمعت من الخبرين‌</w:t>
      </w:r>
      <w:r>
        <w:rPr>
          <w:rStyle w:val="FootnoteAnchor"/>
          <w:rtl w:val="true"/>
        </w:rPr>
        <w:footnoteReference w:id="117"/>
      </w:r>
      <w:r>
        <w:rPr>
          <w:rFonts w:ascii="Amiri" w:hAnsi="Amiri" w:eastAsia="Amiri" w:cs="Amiri"/>
          <w:color w:val="111111"/>
          <w:sz w:val="28"/>
          <w:sz w:val="28"/>
          <w:szCs w:val="28"/>
          <w:rtl w:val="true"/>
          <w:lang w:bidi="ar-SA"/>
        </w:rPr>
        <w:t>الناصين على</w:t>
      </w:r>
      <w:bookmarkStart w:id="135" w:name="pg12315_116792"/>
    </w:p>
    <w:p>
      <w:pPr>
        <w:pStyle w:val="BookText"/>
        <w:rPr/>
      </w:pPr>
      <w:bookmarkEnd w:id="135"/>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العدلين و الفاسقين، و منهما يستفاد قبول إقرارهما و إن كانا فاسقين، لكون المعتبر في صحة الإقرار كونهما وارثين في الظاهر لأنه من المعلوم عدم صحة اعتبار كونهما وارثين في نفس الأمر، إذ هو لا يجتمع مع خروجهما عن الإرث بالإقرار، بل يكفي في قبول إقرارهما كونهما صاحبي يد في الجملة على مال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لو كانا فاسقين لم يثبت النسب و لكن يستحق دونهما الإرث لاقرارهما بلا خلاف معتد به أجده فيه، فلا حاجة حينئذ إلى ما سمعته عن الشيخ من كون قبول العدلين من حيث الشهادة لا الإقرار، إذ لا يكاد يظهر فرق بين تسمية ما أخبرا به شهادة أو إقرارا، و بالجملة فالمسألة من الواضحات</w:t>
      </w:r>
      <w:r>
        <w:rPr>
          <w:rFonts w:eastAsia="Amiri" w:cs="Amiri" w:ascii="Amiri" w:hAnsi="Amiri"/>
          <w:color w:val="111111"/>
          <w:sz w:val="28"/>
          <w:szCs w:val="28"/>
          <w:rtl w:val="true"/>
          <w:lang w:bidi="ar-SA"/>
        </w:rPr>
        <w:t>.</w:t>
      </w:r>
    </w:p>
    <w:p>
      <w:pPr>
        <w:pStyle w:val="Heading6"/>
        <w:numPr>
          <w:ilvl w:val="5"/>
          <w:numId w:val="1"/>
        </w:numPr>
        <w:rPr/>
      </w:pPr>
      <w:bookmarkStart w:id="136" w:name="__RefHeading___Toc7910715_417432637"/>
      <w:bookmarkStart w:id="137" w:name="_Toc50"/>
      <w:bookmarkEnd w:id="136"/>
      <w:r>
        <w:rPr>
          <w:rtl w:val="true"/>
        </w:rPr>
        <w:t>[</w:t>
      </w:r>
      <w:r>
        <w:rPr>
          <w:rtl w:val="true"/>
        </w:rPr>
        <w:t>المسألة العاشرة لو أقر الأخ مثلا بوارثين أولى منه</w:t>
      </w:r>
      <w:r>
        <w:rPr>
          <w:rtl w:val="true"/>
        </w:rPr>
        <w:t>]</w:t>
      </w:r>
      <w:bookmarkEnd w:id="137"/>
    </w:p>
    <w:p>
      <w:pPr>
        <w:pStyle w:val="BookText"/>
        <w:rPr/>
      </w:pPr>
      <w:r>
        <w:rPr>
          <w:rFonts w:ascii="Amiri" w:hAnsi="Amiri" w:eastAsia="Amiri" w:cs="Amiri"/>
          <w:color w:val="111111"/>
          <w:sz w:val="28"/>
          <w:sz w:val="28"/>
          <w:szCs w:val="28"/>
          <w:rtl w:val="true"/>
          <w:lang w:bidi="ar-SA"/>
        </w:rPr>
        <w:t>المسألة العاشرة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أقر الأخ مثلا بوارثين أولى منه دفعة بأن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الوارثان و لا شريك لهما فصدقه كل واحد منهما عن نفسه لم يثبت بذلك النسب قطعا لما عرفته مكررا، نعم لو تصادقا و كانا عدلين و المقر عدل أيضا ثبت النسب أيضا و لكن يثبت الميراث المقر به من الوارث لولا إقراره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كل حال دفع إليهما معا ما في يده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صدق أحدهما الأخر و كان عدلا و المقر أيضا عدلا اختص بالميراث دون الآخر، لثبوت نسبه دونه</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تناكرا بينهما لم يلتفت إلى إنكارهما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أجده فيه، لأن استحقاقهما للإرث ثبت في حالة واحدة، و هي الإقرار بهما دفعة، فلم يكن أحدهما أولى من الآخر، بخلاف ما لو أقر بأحدهما ثم أقر بالاخر، فان اشتراكهما في التركة متوقف على مصادقة الأول، نعم تبقى الدعوى قائمة بينهما، بل و بين المقر إذا ادعيا عليه العلم، بل و بدونه، و إنما الكلام هنا في استحقاقهما الميراث</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 حيث الإقرار الذي لا ترجيح لأحدهما على الآخر فيه،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لا يلتفت إلى تناكر التوأمين، فلو أقر الأخ ببنوة أحد التوأمين لحقه الأخر و لا اعتبار بإنكار أحدهما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أقر الوارث ظاهرا الذي هو العم مثلا بوارث آخر أولى منه و هو الأخ فقال وارث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أخوه ثم أقر بآخر أولى منهما و هو الولد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وارثه ولده هذا فان صدقه المقر له الأول بأن زيد المعين ولده الوارث له دفع المال إلى الثاني بلا خلاف و لا إشكال، و إن كذبه أحلف و دفع المقر إلى الأول المال إلزاما له بإقراره و غرمه للثاني لنحو ما سمعته فيمن أقر بعين لشخص ثم أقر بها لاخر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كان الثاني المقر له بعد الإقرار بالوارث الأول مساويا للمقر له أولا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بالإرث كما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أخ الميت وارث مع الأول و لم يصدقه الأول دفع المقر إلى الثاني مثل نصف ما حصل للأول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ذلك هو الذي أتلفه عليه، نحو 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العين لزيد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له و لعمرو، كما صرح بذلك كله غير واحد من غير تقييد للغرامة بما إذا دفع أو نفى الوارث غيره، بل في الدروس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نفي وارثا غيره أو لا على الأشبه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المسالك نسبة ما في المتن إلى المشهور، بل في غاية المرام نسبة ما في النافع الذي هو كالمتن إلى الشيخ في النهاية و غيره من الأصحاب</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في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يغرم للولد إن نفى وارثا غيره و إلا فإشكال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غيره تقييد الغرامة بما إذا كان دفعها إلى الأخ، و كان وجه إشكال الفاضل فيما إذا لم ينف من أنه لما أقر بالأخ أولا من دون ثبوت نسب الولد كان هو المفوت للتركة، و من عدم المنافاة بين الإقرارين، لإمكان اجتماعهما على الصدق، فلم يصدر مناف للإقرار بالولد، إذ ليس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أخ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المال له و أنه الوارث فقط، و قد يكون نسي أن له ولدا، أو لم يعلم ثم تذكر، أو ثبت عنده، و قاعدة الإقرار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التي هي‌</w:t>
      </w:r>
      <w:r>
        <w:rPr>
          <w:rStyle w:val="FootnoteAnchor"/>
          <w:rtl w:val="true"/>
        </w:rPr>
        <w:footnoteReference w:id="118"/>
      </w:r>
      <w:r>
        <w:rPr>
          <w:rFonts w:ascii="Amiri" w:hAnsi="Amiri" w:eastAsia="Amiri" w:cs="Amiri"/>
          <w:color w:val="111111"/>
          <w:sz w:val="28"/>
          <w:sz w:val="28"/>
          <w:szCs w:val="28"/>
          <w:rtl w:val="true"/>
          <w:lang w:bidi="ar-SA"/>
        </w:rPr>
        <w:t>الأخذ باليقين و قد سمعت من جماعة أنه لو أقر شخص في يده مال لميت بأن زيدا وارثه و لا وارث غيره لم يلزم بتسليم العين، فهنا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ناقشه في جامع المقاصد بأنه لا يلزم من عدم المنافاة عدم الفرق، و المقتضي للغرم هو إقراره بالأخ أولا المقتضي لاستحقاقه جميع التركة، فإقراره به على هذا الوجه بمنزلة واحدة في وجوب دفع التركة إلى الأخ بمقتضى الإقرار فيغرم، و هو مختار الشيخ في النهاية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التحقيق في المسألتين معا أعني ما إذا تعرض إلى نفي وارث غير الأخ و عدمه أن يبنى ذلك على أنه هل يؤمر المقر بدفع التركة إلى المقر به بمجرد الإقرار أم يجب البحث على الحاكم ليعلم انحصار الوارث في المقر به إذا رفع الأمر إليه؟</w:t>
      </w:r>
    </w:p>
    <w:p>
      <w:pPr>
        <w:pStyle w:val="BookText"/>
        <w:rPr/>
      </w:pPr>
      <w:r>
        <w:rPr>
          <w:rFonts w:ascii="Amiri" w:hAnsi="Amiri" w:eastAsia="Amiri" w:cs="Amiri"/>
          <w:color w:val="111111"/>
          <w:sz w:val="28"/>
          <w:sz w:val="28"/>
          <w:szCs w:val="28"/>
          <w:rtl w:val="true"/>
          <w:lang w:bidi="ar-SA"/>
        </w:rPr>
        <w:t>ففيه وجهان تقدما في أحكام المقر له، أصحهما وجوب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الأصح إن دفع العم بغير إذن الحاكم ضمن، لأنه المباشر للإتلاف، و إن دفع بإذنه أو كان الدافع الحاكم فان كان بعد البحث و الاجتهاد فلا ضمان على أحدهما، و إلا فهو من خطأ الحكام، و لا فرق في ذلك كله بين أن ينفي وارثا غيره أو لا، إذ لا عبرة بذلك في وجوب الدفع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الوجه الآخر ان استقل العم بدفع التركة إلى الأخ وجب القطع بضمانه لأنه المباشر للإتلاف و إن كان بأمر الحاكم استنادا إلى إقراره فان نفى وارثا غيره ضمن أيضا، و إلا فوجهان، و الأصح تفريعا القول بالضمان و قد أومأ شيخنا الشهيد إلى هذا في بعض حواشيه و تبعه ثاني الشهيدين على ذلك كله</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لا يخفى عليك ما فيه بعد التأمل بما شرحنا به عبارة المصنف و أنه كمسألة الإقرار بالعين لشخص ثم الإقرار بها لاخر التي لا مدخلية فيها لدفع الحاكم و غيره مما ذكره، ضرورة عدم كون مفروض البحث الاقتصار على الإقرار بالأخ الذي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لا ينافيه الإقرار بالولد، بل المراد الإقرار به وارثا، كضرورة عدم مدخلية ما ذكره من مسألة الأمر بدفع العين لما في يده بعد إقراره بأنه لا وارث غيره من دون فحص و عدمه، مع أنك قد عرفت التحقيق فيها، فان البحث في تلك إنما هو من جهة الاحتياط من مجي‌ء وارث معلوم النسب غير من أقر له، و محل الكلام هنا حصول وارث بإقراره، و بالجملة كأنه من غرائب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منه يعلم النظر في غيره من الكلمات، و تحقيق المسألة ما سمعت من كونها كالإقرار بالعين لشخص ثم الإقرار بها لاخر، سواء دفع أو لم يدفع، نعم قد يتوقف الغرامة مع الاقتصار على أنه وارث ثم أقر بمساو له مع أنه قد سمعت تصريح الدروس بعدم الفرق، بل هو ظاهر غيره أيضا و لعله لاقتضاء إقراره الأول استحقاقه و لو بمعونة أصالة عدم غيره، فهو كالإقرار باليد المقتضية للملك و تعقيب إقرار آخر بما ينافيها، و الفرض أن وارثية الثاني جاءت من إقراره لا من ثبوت نسبه، فتأمل جيدا فإن المسألة قد اختل فيها قلم جملة من الأفاضل</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أقر أحد الأخوين بولد و كذبه الآخر أخذ الولد نصيب المقر خاصة فإن أقر المنكر بأخ دفع إليه ما في يده، و لو أقر به الأخ الأول الذي أقر بالأول أيضا لم يكن عليه غرم، لوصول نصيب كل من الولدين إليه، كما هو واضح</w:t>
      </w:r>
      <w:r>
        <w:rPr>
          <w:rFonts w:eastAsia="Amiri" w:cs="Amiri" w:ascii="Amiri" w:hAnsi="Amiri"/>
          <w:color w:val="111111"/>
          <w:sz w:val="28"/>
          <w:szCs w:val="28"/>
          <w:rtl w:val="true"/>
          <w:lang w:bidi="ar-SA"/>
        </w:rPr>
        <w:t>.</w:t>
      </w:r>
      <w:bookmarkStart w:id="138" w:name="pg12315_116796"/>
    </w:p>
    <w:p>
      <w:pPr>
        <w:pStyle w:val="BookText"/>
        <w:rPr/>
      </w:pPr>
      <w:bookmarkEnd w:id="138"/>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Heading6"/>
        <w:numPr>
          <w:ilvl w:val="5"/>
          <w:numId w:val="1"/>
        </w:numPr>
        <w:rPr/>
      </w:pPr>
      <w:bookmarkStart w:id="139" w:name="__RefHeading___Toc7910717_417432637"/>
      <w:bookmarkStart w:id="140" w:name="_Toc51"/>
      <w:bookmarkEnd w:id="139"/>
      <w:r>
        <w:rPr>
          <w:rtl w:val="true"/>
        </w:rPr>
        <w:t>[</w:t>
      </w:r>
      <w:r>
        <w:rPr>
          <w:rtl w:val="true"/>
        </w:rPr>
        <w:t>المسألة الحادية عشر لو أقر بزوج للميتة و لها ولد أعطاه ربع نصيبه</w:t>
      </w:r>
      <w:r>
        <w:rPr>
          <w:rtl w:val="true"/>
        </w:rPr>
        <w:t>]</w:t>
      </w:r>
      <w:bookmarkEnd w:id="140"/>
    </w:p>
    <w:p>
      <w:pPr>
        <w:pStyle w:val="BookText"/>
        <w:rPr/>
      </w:pPr>
      <w:r>
        <w:rPr>
          <w:rFonts w:ascii="Amiri" w:hAnsi="Amiri" w:eastAsia="Amiri" w:cs="Amiri"/>
          <w:color w:val="111111"/>
          <w:sz w:val="28"/>
          <w:sz w:val="28"/>
          <w:szCs w:val="28"/>
          <w:rtl w:val="true"/>
          <w:lang w:bidi="ar-SA"/>
        </w:rPr>
        <w:t>المسألة الحادية عشر لو أقر بزوج للميتة و لها ولد أعطاه ربع نصيبه لأنه الذي يستحقه الزوج مما في يد المقر و إن لم يكن ولد أعطاه نصفه الذي هو استحقاق الزوج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معنى قوله في النافع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أقر بزوج للميتة دفع إليه مما في يده بنسبة نصيبه، و هي النصف إن كان المقر به غير الولد و الربع إن كان هو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و ما عن النهاية و السرائر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أقر بزوج للميتة أعطى مقدار ما كان نصيبه من سهمه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بنحو ذلك عبر الفاضل في القواعد و غيرها،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أقر بزوج لذات الولد أعطاه ربع ما في يده، و لو لم يكن لها ولد أعطاه النصف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 الشهيد في اللمعة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في الدروس كما عن النهاية و من تأخر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أقر بزوج لذات الولد أعطاه ربع ما في يده إن كان المقر ولدا، و إن كان المقر بالزوج أحد الأبوين و كان الولد ابنا لم يدفع إليه شيئا، و إن كان بنتا دفع الفاضل عن نصيبه، و هو نصف الثمن</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اعترض الكركي على ما سمعته من إطلاق الفاضل الذي هو كإطلاق المصنف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غير مستقيم، و تبعه ثاني الشهيدين، و ذلك لأن المتجه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ما تقدم من كون المقر يعطي ما زاد على نصيبه من سهم المقر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كان التعبير بذلك، لا ربع نصيبه و نصفه مطلقا إذ هو و إن تم في إقرار الولد و الأخ مثلا لكنه لا يتم فيما إذا كان المقر الأبوين أو أحدهما و كان معهما بنت، فان نصيبهما على تقدير عدم الزوج الخمسان فرضا وردا، و مع وجوده السدسان، و الزائد على نصيبهما في الأول لا يبلغ الربع، بل قد لا يتحقق فاضل أصلا، كما إذا كان المقر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الأبوين أو أحدهما و كان للزوجة ولد ذكر، فإنه لا يزيد نصيبهما شي‌ء، نعم ما ذكروه إنما يتم على قاعدة الشركة التي قد عرفت النص و الفتوى على خلافهما فيما مضى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كذلك إلا أنه يمكن حمل إطلاقهم على صورة اتحاد الوارث ولدا أو أبا أو أما، فإنه يعطى الربع أو النصف مما في يده الذي هو جميع التركة، كما عساه يشعر به اتحاد الضمير في كلامهم، و أنه الظاهر من بعضهم في مفروض مسألة الإقرار بالزوجة التي هي نحو هذه المسألة، أو يحمل على صورة توزيع حصة الزوج المنكرة على الجميع بالسوية، كما سمعته سابقا فيما لو أقر أحد الأخوين بأخت، فإنه يعطيها خمس نصيبه، لأن لها خمسا في المجموع، بل ظاهر بعضهم جعله ضابطا مساويا لضبطه بأنه يعطى الزائد على نصيبه، و ليس هو إلا على هذا التقدير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فالأمر سهل بعد العلم بعدم كون ذلك رجوعا عن الأول، لاحتمال خصوصية في الفرض، بل أقصاه الإطلاق على الوجه الذي ذكرناه و إن انساق إلى الذهن من العبارات خلافه أو الإهمال في خصوص ما ينطبق على ذلك من أفرادها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أقر بزوج آخر ماتت عنه الزوجة لم يقبل في حق الزوج المقر به أولا قطعا بل لا خلاف فيه و لا إشكال، كما أنه لا خلاف و لا إشكال في أنه لو أكذب مع ذلك إقراره الأول أغرم للثاني مثل ما حصل للأول لقاعدة الحيلولة بالإقرار</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الكلام في انصرافه إلى التكذيب مع اقتصاره على الإقرار بزوج آخر، كما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عمر و 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 الأكثر بل عن المشهور اعتبار التكذيب في الغرامة، و إلا كان إقرارا لغوا، و لا غرامة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القواعد و محكي التذكرة نسبته إلى الظاهر من كلام الأصحاب، و عن الفخر و الشهيد في حواشيه أن من قواعد</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الأصحاب الغرامة بالإقرار المضاد للأول إلا في الزوجية و الميراث، للنص عليه بل عن التنقيح نحو ذلك، و لعله لفهم العرف في مثله اللغو أو الاشتباه، لمعلومية عدم الزوجين للمرأة على وجه تموت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صرح بالرجوع عن الأول اتجه الغرامة حينئذ، للتفويت بالإقرار، إلا أن الشهيد في الدروس جعل فيه وجهين، بل مال إلى الغرامة ثاني الشهيدين، بل في جامع المقاصد هو الأقوى، لأن الأصل في الإقرار الصحة، و كون الثاني هو الزوج أمر ممكن، و ربما ظن أن الأول هو الزوج فأقر ثم تبين خلافه، فالغاء الإقرار مع إمكان صحته ينافي عموم</w:t>
      </w:r>
    </w:p>
    <w:p>
      <w:pPr>
        <w:pStyle w:val="BookText"/>
        <w:rPr/>
      </w:pPr>
      <w:r>
        <w:rPr>
          <w:rFonts w:ascii="Amiri" w:hAnsi="Amiri" w:eastAsia="Amiri" w:cs="Amiri"/>
          <w:color w:val="111111"/>
          <w:sz w:val="28"/>
          <w:sz w:val="28"/>
          <w:szCs w:val="28"/>
          <w:rtl w:val="true"/>
          <w:lang w:bidi="ar-SA"/>
        </w:rPr>
        <w:t>قوله صلى الله عليه و آله‌</w:t>
      </w:r>
      <w:r>
        <w:rPr>
          <w:rStyle w:val="FootnoteAnchor"/>
          <w:rtl w:val="true"/>
        </w:rPr>
        <w:footnoteReference w:id="11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إقرار العقلاء على أنفسهم جائز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حكمنا بفساد الإقرار بمجرد تطرق الاحتمال لبطل أكثر الأقارير، و هو و إن كان لا يخلو من وجه إلا أنك قد سمعت حكاية اتفاق الأصحاب ظاهرا على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لفهم أهل العرف من مثله اللغوية، و لا أقل من الشك في كونه إقرارا، و الأصل البراءة، و كذا الكلام في جميع نظائره، بل وجه النص المرسل ذلك أيضا، لا أنه لغو تعبدا و إن فهم العرف منه الرجوع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لعل اعتبار التكذيب في الأصحاب للعلم بكونه إقرارا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كل حال ففي الدروس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قلنا بالغرم فتأول كلامه بتزويجه إياها في عدة الأول ثم ماتت فظنت أنه يرثها زوجان و كان ممن يمكن في حقه الاشتباه فالأقرب 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جزم به في المسالك و إن كان لا يخلو من نظر في الجملة</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أقر بزوجة للميت و له ولد أعطاها ثمن ما في يده لأنه حق الزوجة حينئذ و إن لم يكن ولد أعطاها الربع الذي هو حقها مع عدم الولد، و الكلام في إطلاق المتن و ما شابهه كالكلام السابق، بل المحكي هنا عن النهاية و السرائر فرض المسألة في إقرار الولد، و كان 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 بناء للمجهول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أظهر في المراد الذي هو مع اتحاد الوارث و كونه ولدا أو غير ولد، و نحوه في ذلك المسألة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أقر بأخرى غرم لها مثل نصيب الأولى‌</w:t>
      </w:r>
      <w:r>
        <w:rPr>
          <w:rStyle w:val="FootnoteAnchor"/>
          <w:rtl w:val="true"/>
        </w:rPr>
        <w:footnoteReference w:id="120"/>
      </w:r>
      <w:r>
        <w:rPr>
          <w:rFonts w:ascii="Amiri" w:hAnsi="Amiri" w:eastAsia="Amiri" w:cs="Amiri"/>
          <w:color w:val="111111"/>
          <w:sz w:val="28"/>
          <w:sz w:val="28"/>
          <w:szCs w:val="28"/>
          <w:rtl w:val="true"/>
          <w:lang w:bidi="ar-SA"/>
        </w:rPr>
        <w:t>أي نصف الثمن مع فرض التعدد إذا لم تصدقه الأولى و مع التصديق يقسمان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أقر بثالثة أعطاها ثلث النصيب، و لو أقر برابعة أعطاها الربع من نصيب الزوجة كما هو واضح، إلا أن ظاهر المصنف و غيره الاكتفاء في الغرامة هنا بمجرد الإقرار بأن هندا زوجة مثلا و إن لم يقل لا زوجة غيرها، بل و إن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أدري بأن له زوجة أخرى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لنحو ما سمعته في الإقرار بالوارث المساوي بعد الإقرار بالأول الذي مقتضاه و لو للأصل انحصار الإرث فيه، فيغرم حينئذ بإقراره المقتضي لذلك، كالإقرار باليد المقتضية للملك ثم أقر بعدها بكونه ملكا لزيد، و الفرض أن الزوجة الثانية لا طريق إلى ثبوتها إلا إقراره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أقر بخامسة و أنكر إحدى الأول لم يلتفت إليه بالنسبة إلى ذلك قطعا لسبق إقراره و غرم لها مثل نصيب واحدة منهن</w:t>
      </w:r>
    </w:p>
    <w:p>
      <w:pPr>
        <w:pStyle w:val="BookText"/>
        <w:rPr/>
      </w:pPr>
      <w:r>
        <w:rPr>
          <w:rFonts w:ascii="Amiri" w:hAnsi="Amiri" w:eastAsia="Amiri" w:cs="Amiri"/>
          <w:color w:val="111111"/>
          <w:sz w:val="28"/>
          <w:sz w:val="28"/>
          <w:szCs w:val="28"/>
          <w:rtl w:val="true"/>
          <w:lang w:bidi="ar-SA"/>
        </w:rPr>
        <w:t>ربع الثمن أو ربع الربع بلا خلاف و لا إشكال، للحيلولة بالإقرار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اقتصر على الإقرار بزوجيتها و الفرض أنها خامسة بإقراره ففي غرامته بمجرد ذلك البحث السابق في الإقرار بالزوج من دون تكذيب</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مدخلية هنا لإمكان إرث الخامسة فصاعدا، لما سمعته في تزويج المريض و دخوله و طلاقه، فان زوجته ترثه إلى سنة و إن خرجت من العدة، ضرورة كون المراد الإقرار بزوجة خامسة مات عنها،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فلو كان الزوج مريضا و تزوج بعد الطلاق و دخل استرسل الإقرار و لم يقف عند حد إذا مات في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سنته، و عن حواشي الشهيد و شرح الإرشاد للفخر و التنقيح الإجماع على قبول الإقرار في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التأمل في قبوله مع التصريح به، لكن هل قبوله بمعنى الشركة للأربعة التي أقر بهن سابقا أو غرامة الخمس للمقر بها؟ الظاهر الثاني، و عن الأردبيلي أن الوجه الاستفصال من المقر، فيقبل إن فسره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القبول حينئذ بناء على اقتضائه الغرامة على المقر، إذ هو إقرار منه بالتزامه، أما لو فسره بما يقتضي كونه لغوا فالوجه قبوله أيضا على تأمل حتى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خمس زوجات 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فسر الخامسة بالمطلقة في المرض قبل أيضا، و كان نصيب الزوجية منهن و لا غرامة عليه و إن تناكرن فيما بينهن كالإقرار بالأربع دفعة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اعترف الولد بالزوجة أعطاها الثمن، فإن أقر بأخرى غرم لها نصف الثمن إن لم تصدقه الأولى، فإن أقر بثالثة و اعترف الأوليان بها و اعترف الثانية بالأولى استعاد من الأولى نصف الثمن لإقرارها، و من الثانية المقرة بهما سدسه لاعترافه، فيصير معه ثلثا الثمن، يسلم إلى الثالثة منه ثلثا لاعترافه، و يبقى له ثلث آخر عوضا عما اغترمه، و يفوت منه واحد و هو سدس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مثاله الثمانية و الأربعون مثلا التي ثمنها ستة، فيستعيد من الأولى نصفه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ثلاثة،</w:t>
      </w:r>
      <w:r>
        <w:rPr>
          <w:rStyle w:val="FootnoteAnchor"/>
          <w:rtl w:val="true"/>
        </w:rPr>
        <w:footnoteReference w:id="121"/>
      </w:r>
      <w:r>
        <w:rPr>
          <w:rFonts w:ascii="Amiri" w:hAnsi="Amiri" w:eastAsia="Amiri" w:cs="Amiri"/>
          <w:color w:val="111111"/>
          <w:sz w:val="28"/>
          <w:sz w:val="28"/>
          <w:szCs w:val="28"/>
          <w:rtl w:val="true"/>
          <w:lang w:bidi="ar-SA"/>
        </w:rPr>
        <w:t>و من الثانية سدسه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واحد، لأنه الفاضل عن نصيبهما، فيصير معه ثلثا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يدفع ثلثه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اثنان، و يبقى معه اثنان الثلث الأخر، فيفوت</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عليه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سدس الثمن، لأنه غرم للثانية نصف الثمن، و هو ثلاثة</w:t>
      </w:r>
      <w:r>
        <w:rPr>
          <w:rFonts w:eastAsia="Amiri" w:cs="Amiri" w:ascii="Amiri" w:hAnsi="Amiri"/>
          <w:color w:val="111111"/>
          <w:sz w:val="28"/>
          <w:szCs w:val="28"/>
          <w:rtl w:val="true"/>
          <w:lang w:bidi="ar-SA"/>
        </w:rPr>
        <w:t>.</w:t>
      </w:r>
      <w:bookmarkStart w:id="141" w:name="pg12315_116801"/>
    </w:p>
    <w:p>
      <w:pPr>
        <w:pStyle w:val="BookText"/>
        <w:rPr/>
      </w:pPr>
      <w:bookmarkEnd w:id="141"/>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Heading6"/>
        <w:numPr>
          <w:ilvl w:val="5"/>
          <w:numId w:val="1"/>
        </w:numPr>
        <w:rPr/>
      </w:pPr>
      <w:bookmarkStart w:id="142" w:name="__RefHeading___Toc7910719_417432637"/>
      <w:bookmarkStart w:id="143" w:name="_Toc52"/>
      <w:bookmarkEnd w:id="142"/>
      <w:r>
        <w:rPr>
          <w:rtl w:val="true"/>
        </w:rPr>
        <w:t>[</w:t>
      </w:r>
      <w:r>
        <w:rPr>
          <w:rtl w:val="true"/>
        </w:rPr>
        <w:t>الثانية عشر لو أقر الأخ من الأب بأخ من الأم أعطاه السدس</w:t>
      </w:r>
      <w:r>
        <w:rPr>
          <w:rtl w:val="true"/>
        </w:rPr>
        <w:t>]</w:t>
      </w:r>
      <w:bookmarkEnd w:id="143"/>
    </w:p>
    <w:p>
      <w:pPr>
        <w:pStyle w:val="BookText"/>
        <w:rPr/>
      </w:pPr>
      <w:r>
        <w:rPr>
          <w:rFonts w:ascii="Amiri" w:hAnsi="Amiri" w:eastAsia="Amiri" w:cs="Amiri"/>
          <w:color w:val="111111"/>
          <w:sz w:val="28"/>
          <w:sz w:val="28"/>
          <w:szCs w:val="28"/>
          <w:rtl w:val="true"/>
          <w:lang w:bidi="ar-SA"/>
        </w:rPr>
        <w:t>الثانية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أقر الأخ من الأب بأخ من الأم أعطاه السدس، فإن أقر الأخ من الأم بأخوين منها و صدقه الأول سلم الأخ من الأم إليهما ثلث السدس بينهما بالسوية، لأنه الفاضل من نصيبه و يبقى معه الثلثان، و سلم إليهما الأخ من الأب سدسا آخر بلا خلاف أجده فيه، بل عن بعضهم نسبته إلى نص الأصحاب، فالمسألة حينئذ من ستة و ثلاثين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ثلثها اثنا عشر، و ستة سدسها، و قد أخذه أولا الأخ من الأم بإقرار الأخ من الأب، فلما أقر بأخوين بعد منها و صدقه الأول كان لهم الثلث، و هو الاثنى عشر، لكل واحد منهم أربعة، فإذا دفع من سدسه اثنين، لأنه الفاضل من نصيبه و أعطى الأخ من الأب السدس و هو ستة كان لكل واحد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 في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يحتمل أن يسلم الأخ من الام الثلثين من السدس، و يرجع كل منهم على الأخ من الأب بثلث السدس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لقاعدة الشركة في الأعيان التي قد عرفت النص‌</w:t>
      </w:r>
      <w:r>
        <w:rPr>
          <w:rStyle w:val="FootnoteAnchor"/>
          <w:rtl w:val="true"/>
        </w:rPr>
        <w:footnoteReference w:id="122"/>
      </w:r>
      <w:r>
        <w:rPr>
          <w:rFonts w:ascii="IRNazanin" w:hAnsi="IRNazanin" w:eastAsia="IRNazanin"/>
          <w:color w:val="111111"/>
          <w:sz w:val="28"/>
          <w:sz w:val="28"/>
          <w:szCs w:val="28"/>
          <w:rtl w:val="true"/>
          <w:lang w:bidi="fa-IR"/>
        </w:rPr>
        <w:t>و الفتوى على خلافها هنا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على كل حال فلو كذبه فعلى الأول للأول ثلثا السدس، و لهما الثلث الذي هو الفاضل عن نصيبه، و على الثاني السدس بينهم أثلاثا،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أقر الأخ من الأم بأخ من الأب أو من الأم أو منهما فكذبه الأخ من الأب فللمقر حصته كملا، لعدم مزاحمة الأخ من الأبوين أو من الأب له، و أما الأخ من الام فلأن مقتضى إقراره به أن يكون لهما الثلث لكل منهما السدس، فليس في يده ما يفضل عن استحقاقه</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لو أقر بأخوين من الأب أو منهما، لعدم نقص حصته بالإقرار</w:t>
      </w:r>
      <w:bookmarkStart w:id="144" w:name="pg12315_116802"/>
    </w:p>
    <w:p>
      <w:pPr>
        <w:pStyle w:val="BookText"/>
        <w:rPr/>
      </w:pPr>
      <w:bookmarkEnd w:id="144"/>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المزبور، بخلاف ما إذا أقر بأنهما من الام كما سمعت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أقر الأخوان من الأم بأخ منها دفعا له ثلثا ما في يدهما، سواء صدقهما الأخ من الأب أو كذبهما، لأن لهما الثلث على كل حال، فلا أثر لتصديقه و لا تكذيبه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لا أثر لهما لو أقر به أحدهما خاصة، فيدفع ثلث ما في يده، لأنه الفاضل من</w:t>
      </w:r>
    </w:p>
    <w:p>
      <w:pPr>
        <w:pStyle w:val="BookText"/>
        <w:rPr/>
      </w:pPr>
      <w:r>
        <w:rPr>
          <w:rFonts w:ascii="Amiri" w:hAnsi="Amiri" w:eastAsia="Amiri" w:cs="Amiri"/>
          <w:color w:val="111111"/>
          <w:sz w:val="28"/>
          <w:sz w:val="28"/>
          <w:szCs w:val="28"/>
          <w:rtl w:val="true"/>
          <w:lang w:bidi="ar-SA"/>
        </w:rPr>
        <w:t>استحقاقه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صدق و كان عدلا فهو شاهد، فإذا كان المقر كذلك ثبت النسب، فيأخذ حينئذ ثلث ما في يد الآخر المكذب، و إلا فلا</w:t>
      </w:r>
      <w:r>
        <w:rPr>
          <w:rFonts w:eastAsia="Amiri" w:cs="Amiri" w:ascii="Amiri" w:hAnsi="Amiri"/>
          <w:color w:val="111111"/>
          <w:sz w:val="28"/>
          <w:szCs w:val="28"/>
          <w:rtl w:val="true"/>
          <w:lang w:bidi="ar-SA"/>
        </w:rPr>
        <w:t>.</w:t>
      </w:r>
    </w:p>
    <w:p>
      <w:pPr>
        <w:pStyle w:val="Heading6"/>
        <w:numPr>
          <w:ilvl w:val="5"/>
          <w:numId w:val="1"/>
        </w:numPr>
        <w:rPr/>
      </w:pPr>
      <w:bookmarkStart w:id="145" w:name="__RefHeading___Toc7910721_417432637"/>
      <w:bookmarkStart w:id="146" w:name="_Toc53"/>
      <w:bookmarkEnd w:id="145"/>
      <w:r>
        <w:rPr>
          <w:rtl w:val="true"/>
        </w:rPr>
        <w:t>[</w:t>
      </w:r>
      <w:r>
        <w:rPr>
          <w:rtl w:val="true"/>
        </w:rPr>
        <w:t>الثالثة عشر لو كان أحد الولدين عبدا أو كافرا فأقر الحر المسلم</w:t>
      </w:r>
      <w:r>
        <w:rPr>
          <w:rtl w:val="true"/>
        </w:rPr>
        <w:t>]</w:t>
      </w:r>
      <w:bookmarkEnd w:id="146"/>
    </w:p>
    <w:p>
      <w:pPr>
        <w:pStyle w:val="BookText"/>
        <w:rPr/>
      </w:pPr>
      <w:r>
        <w:rPr>
          <w:rFonts w:ascii="Amiri" w:hAnsi="Amiri" w:eastAsia="Amiri" w:cs="Amiri"/>
          <w:color w:val="111111"/>
          <w:sz w:val="28"/>
          <w:sz w:val="28"/>
          <w:szCs w:val="28"/>
          <w:rtl w:val="true"/>
          <w:lang w:bidi="ar-SA"/>
        </w:rPr>
        <w:t>الثالثة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كان أحد الولدين عبدا أو كافرا فأقر الحر المسلم بآخر فأعتق العبد أو أسلم الكافر قبل القسمة شاركا مع تصديقهما به، لما تسمعه في كتاب المواريث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كذبا بعد زوال المانع أو كذب الكافر قبل زواله فلا شي‌ء لهما، لأن الوارث بزعمهما حينئذ واحد، فلا يصدق الإسلام مثلا على ميراث قبل قسمته، إلا أن يرجع إلى التصديق، فإنه يقبل و يقاسم لاعترافهما بأخوته و أنه حر قبل القسمة، مع أنه لا يخلو من إشكال، لأن المال صار مستحقا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أحد الولدين غير مكلف عزل النصف، فان اعترف بعد زوال المانع دفع الفاضل عن نصيبه، و إن كذب ملك المعزول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مات قبل الكمال و قد تخلف السدس خاصة ففي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كان أفرزه الحاكم للإيقاف فهو للمقر له، و إلا فثلثاه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 كان الحاكم قسم النصف، و ميز حصة غير المكلف منه على تقدير التصديق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ثلث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ترك السدس إلى أن يكمل غير المكلف فلم يتخلف إلى حين موته سواه فهو للمقر له، لأن الوارث لغير المكلف هو أخوه المقر و هو معترف له به</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لم يكن قد أفرزه الحاكم للإيقاف بل كان النصف بأجمعه موقوفا</w:t>
      </w:r>
      <w:bookmarkStart w:id="147" w:name="pg12315_116803"/>
    </w:p>
    <w:p>
      <w:pPr>
        <w:pStyle w:val="BookText"/>
        <w:rPr/>
      </w:pPr>
      <w:bookmarkEnd w:id="147"/>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إلى أن ذهب ثلثاه و بقي ثلثه و هو السدس كان للمقر به ثلثا السدس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ثلث من جهة كونه شريكا في النصف بثلثه بزعمه، لأن الذاهب من الشريكين و الباقي لهما، و ثلث بالإرث من أخيهما، و الثلث الآخر للمقر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الشهيد هذا إن تلف بغير سبب الميت، و أما إذا كان بسببه كإنفاق وليه عليه كان السدس كله للمقر به، لأن له على الصغير دينا باعتراف أخيه الوارث، و هذا ما يقوم به</w:t>
      </w:r>
      <w:r>
        <w:rPr>
          <w:rFonts w:eastAsia="Amiri" w:cs="Amiri" w:ascii="Amiri" w:hAnsi="Amiri"/>
          <w:color w:val="111111"/>
          <w:sz w:val="28"/>
          <w:szCs w:val="28"/>
          <w:rtl w:val="true"/>
          <w:lang w:bidi="ar-SA"/>
        </w:rPr>
        <w:t>.</w:t>
      </w:r>
    </w:p>
    <w:p>
      <w:pPr>
        <w:pStyle w:val="Heading6"/>
        <w:numPr>
          <w:ilvl w:val="5"/>
          <w:numId w:val="1"/>
        </w:numPr>
        <w:rPr/>
      </w:pPr>
      <w:bookmarkStart w:id="148" w:name="__RefHeading___Toc7910723_417432637"/>
      <w:bookmarkStart w:id="149" w:name="_Toc54"/>
      <w:bookmarkEnd w:id="148"/>
      <w:r>
        <w:rPr>
          <w:rtl w:val="true"/>
        </w:rPr>
        <w:t>[</w:t>
      </w:r>
      <w:r>
        <w:rPr>
          <w:rtl w:val="true"/>
        </w:rPr>
        <w:t>الرابعة عشر لو أقر أحد الأبوين بابن و أنكر الثاني ثم مات المنكر عن ابن مصدق فالأقرب ثبوت نسب العم مع فرض العدالة</w:t>
      </w:r>
      <w:r>
        <w:rPr>
          <w:rtl w:val="true"/>
        </w:rPr>
        <w:t>]</w:t>
      </w:r>
      <w:bookmarkEnd w:id="149"/>
    </w:p>
    <w:p>
      <w:pPr>
        <w:pStyle w:val="BookText"/>
        <w:rPr/>
      </w:pPr>
      <w:r>
        <w:rPr>
          <w:rFonts w:ascii="Amiri" w:hAnsi="Amiri" w:eastAsia="Amiri" w:cs="Amiri"/>
          <w:color w:val="111111"/>
          <w:sz w:val="28"/>
          <w:sz w:val="28"/>
          <w:szCs w:val="28"/>
          <w:rtl w:val="true"/>
          <w:lang w:bidi="ar-SA"/>
        </w:rPr>
        <w:t>الرابعة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أقر أحد الأبوين بابن و أنكر الثاني ثم مات المنكر عن ابن مصدق فالأقرب ثبوت نسب العم مع فرض العدالة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يحتمل العدم، لكن يأخذ من تركة الميت ما يفضل عن نصيبه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لأنها تتضمن الشهادة على أبيه و هي غير مسموعة</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أنها إقرار على نفسه، و ليس شهادة على أبيه و إن اقتضى ذلك تكذيبه، بل عن الإيضاح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الشهادة بالنسب بالنسبة إلى الأب مقبولة من الابن عليه بعد موته بالنص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صريح في وجود النص، مضافا إلى العموم‌</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bookmarkStart w:id="150" w:name="pg12315_116804"/>
    </w:p>
    <w:p>
      <w:pPr>
        <w:pStyle w:val="BookText"/>
        <w:rPr/>
      </w:pPr>
      <w:bookmarkEnd w:id="150"/>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Heading3"/>
        <w:numPr>
          <w:ilvl w:val="2"/>
          <w:numId w:val="1"/>
        </w:numPr>
        <w:rPr/>
      </w:pPr>
      <w:bookmarkStart w:id="151" w:name="__RefHeading___Toc7910725_417432637"/>
      <w:bookmarkStart w:id="152" w:name="_Toc55"/>
      <w:bookmarkEnd w:id="151"/>
      <w:r>
        <w:rPr>
          <w:rtl w:val="true"/>
        </w:rPr>
        <w:t>[</w:t>
      </w:r>
      <w:r>
        <w:rPr>
          <w:rtl w:val="true"/>
        </w:rPr>
        <w:t>كتاب الجعالة</w:t>
      </w:r>
      <w:r>
        <w:rPr>
          <w:rtl w:val="true"/>
        </w:rPr>
        <w:t>]</w:t>
      </w:r>
      <w:bookmarkEnd w:id="152"/>
    </w:p>
    <w:p>
      <w:pPr>
        <w:pStyle w:val="Heading4"/>
        <w:numPr>
          <w:ilvl w:val="3"/>
          <w:numId w:val="1"/>
        </w:numPr>
        <w:rPr/>
      </w:pPr>
      <w:bookmarkStart w:id="153" w:name="__RefHeading___Toc7910727_417432637"/>
      <w:bookmarkStart w:id="154" w:name="_Toc56"/>
      <w:bookmarkEnd w:id="153"/>
      <w:r>
        <w:rPr>
          <w:rtl w:val="true"/>
        </w:rPr>
        <w:t>اشاره</w:t>
      </w:r>
      <w:bookmarkEnd w:id="154"/>
    </w:p>
    <w:p>
      <w:pPr>
        <w:pStyle w:val="BookText"/>
        <w:rPr/>
      </w:pPr>
      <w:r>
        <w:rPr>
          <w:rFonts w:ascii="Amiri" w:hAnsi="Amiri" w:eastAsia="Amiri" w:cs="Amiri"/>
          <w:color w:val="111111"/>
          <w:sz w:val="28"/>
          <w:sz w:val="28"/>
          <w:szCs w:val="28"/>
          <w:rtl w:val="true"/>
          <w:lang w:bidi="ar-SA"/>
        </w:rPr>
        <w:t>كتاب الجعالة بتثليث الجيم و إن كان كسرها أشهر كما في المسالك، و هي على ما صرح به غير واحد لغة ما يجعل للإنسان على شي‌ء بفعله، و شرعا إنشاء الالتزام بعوض على عمل محلل مقصود بصيغة دالة على ذلك، و المراد ما يعتبر فيها شرعا كما في غيرها من العقود و الإيقاعات، إذ لا حقيقة لها في الشرع غير ما في اللغة كما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فلا خلاف بين المسلمين في مشروعيتها، بل الإجماع بقسميه على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مضافا إلى قوله تعالى‌</w:t>
      </w:r>
      <w:r>
        <w:rPr>
          <w:rStyle w:val="FootnoteAnchor"/>
          <w:rtl w:val="true"/>
        </w:rPr>
        <w:footnoteReference w:id="1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لِمَنْ جاءَ بِهِ حِمْلُ بَعِيرٍ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حجية مثله ما لم يعلم نسخه، بل و إلى قوله تعالى‌</w:t>
      </w:r>
      <w:r>
        <w:rPr>
          <w:rStyle w:val="FootnoteAnchor"/>
          <w:rtl w:val="true"/>
        </w:rPr>
        <w:footnoteReference w:id="1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تِجارَةً عَنْ تَراضٍ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w:t>
      </w:r>
      <w:r>
        <w:rPr>
          <w:rStyle w:val="FootnoteAnchor"/>
          <w:rtl w:val="true"/>
        </w:rPr>
        <w:footnoteReference w:id="126"/>
      </w:r>
      <w:r>
        <w:rPr>
          <w:rFonts w:ascii="Amiri" w:hAnsi="Amiri" w:eastAsia="Amiri" w:cs="Amiri"/>
          <w:color w:val="111111"/>
          <w:sz w:val="28"/>
          <w:sz w:val="28"/>
          <w:szCs w:val="28"/>
          <w:rtl w:val="true"/>
          <w:lang w:bidi="ar-SA"/>
        </w:rPr>
        <w:t>بناء على إرادة العهود منها كما عن الصادق عليه السلام‌</w:t>
      </w:r>
      <w:r>
        <w:rPr>
          <w:rStyle w:val="FootnoteAnchor"/>
          <w:rtl w:val="true"/>
        </w:rPr>
        <w:footnoteReference w:id="127"/>
      </w:r>
      <w:r>
        <w:rPr>
          <w:rFonts w:ascii="Amiri" w:hAnsi="Amiri" w:eastAsia="Amiri" w:cs="Amiri"/>
          <w:color w:val="111111"/>
          <w:sz w:val="28"/>
          <w:sz w:val="28"/>
          <w:szCs w:val="28"/>
          <w:rtl w:val="true"/>
          <w:lang w:bidi="ar-SA"/>
        </w:rPr>
        <w:t>و إليه يرجع ما</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الجواد عليه السلام‌</w:t>
      </w:r>
      <w:r>
        <w:rPr>
          <w:rStyle w:val="FootnoteAnchor"/>
          <w:rtl w:val="true"/>
        </w:rPr>
        <w:footnoteReference w:id="1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رسول الله صلى الله عليه و آله عقد لعلى عليه السلام بالخلافة في عشرة مواطن ثم أنزل الله تعالى يا أَيُّهَا الَّذِينَ آمَنُوا أَوْفُوا بِالْعُقُودِ التي عقدت عليكم لأمير المؤمنين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بل قيل إن الإيفاء و الوفاء بمعنى، و العقد العهد الموثق، و يشمل هنا كل ما عقد الله على عباده و ألزمه إياهم من الايمان به و ملكية وليه و رسوله و أوصياء رسله و تحليل حلاله و تحريم حرامه و الإتيان بفرائضه و سننه و رعاية حدوده و أوامره و نواهيه و كل ما يعقده</w:t>
      </w:r>
    </w:p>
    <w:p>
      <w:pPr>
        <w:pStyle w:val="BookText"/>
        <w:rPr/>
      </w:pPr>
      <w:r>
        <w:rPr>
          <w:rFonts w:ascii="Amiri" w:hAnsi="Amiri" w:eastAsia="Amiri" w:cs="Amiri"/>
          <w:color w:val="111111"/>
          <w:sz w:val="28"/>
          <w:sz w:val="28"/>
          <w:szCs w:val="28"/>
          <w:rtl w:val="true"/>
          <w:lang w:bidi="ar-SA"/>
        </w:rPr>
        <w:t>المؤمنون على أنفسهم من عقود الإناث و المعاملات الغير المحظورة و غير ذلك مما يدل على إرادة ما يشملها من العقد و الميثاق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إلى السنة المستفيضة أو المتواترة من الطرفين‌</w:t>
      </w:r>
      <w:r>
        <w:rPr>
          <w:rStyle w:val="FootnoteAnchor"/>
          <w:rtl w:val="true"/>
        </w:rPr>
        <w:footnoteReference w:id="129"/>
      </w:r>
    </w:p>
    <w:p>
      <w:pPr>
        <w:pStyle w:val="BookText"/>
        <w:rPr/>
      </w:pPr>
      <w:r>
        <w:rPr>
          <w:rFonts w:ascii="Amiri" w:hAnsi="Amiri" w:eastAsia="Amiri" w:cs="Amiri"/>
          <w:color w:val="111111"/>
          <w:sz w:val="28"/>
          <w:sz w:val="28"/>
          <w:szCs w:val="28"/>
          <w:rtl w:val="true"/>
          <w:lang w:bidi="ar-SA"/>
        </w:rPr>
        <w:t>كخبر وهب بن وهب‌</w:t>
      </w:r>
      <w:r>
        <w:rPr>
          <w:rStyle w:val="FootnoteAnchor"/>
          <w:rtl w:val="true"/>
        </w:rPr>
        <w:footnoteReference w:id="130"/>
      </w:r>
      <w:r>
        <w:rPr>
          <w:rFonts w:ascii="Amiri" w:hAnsi="Amiri" w:eastAsia="Amiri" w:cs="Amiri"/>
          <w:color w:val="111111"/>
          <w:sz w:val="28"/>
          <w:sz w:val="28"/>
          <w:szCs w:val="28"/>
          <w:rtl w:val="true"/>
          <w:lang w:bidi="ar-SA"/>
        </w:rPr>
        <w:t xml:space="preserve">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جعل الآبق و الضالة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نحوه خبر مسمع‌</w:t>
      </w:r>
      <w:r>
        <w:rPr>
          <w:rStyle w:val="FootnoteAnchor"/>
          <w:rtl w:val="true"/>
        </w:rPr>
        <w:footnoteReference w:id="131"/>
      </w:r>
      <w:r>
        <w:rPr>
          <w:rFonts w:ascii="Amiri" w:hAnsi="Amiri" w:eastAsia="Amiri" w:cs="Amiri"/>
          <w:color w:val="111111"/>
          <w:sz w:val="28"/>
          <w:sz w:val="28"/>
          <w:szCs w:val="28"/>
          <w:rtl w:val="true"/>
          <w:lang w:bidi="ar-SA"/>
        </w:rPr>
        <w:t>و علي بن جعفر عن أخيه عليه السلام‌</w:t>
      </w:r>
      <w:r>
        <w:rPr>
          <w:rStyle w:val="FootnoteAnchor"/>
          <w:rtl w:val="true"/>
        </w:rPr>
        <w:footnoteReference w:id="132"/>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الباقر عليه السلام عن الرجل يعالج الدواء للناس فيأخذ عليه جعلا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و عن الرجل يرشو الرشوة على أن يتحول من منزله فيسكنه،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 xml:space="preserve">» </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و خبر عبد الله بن سنان‌</w:t>
      </w:r>
      <w:r>
        <w:rPr>
          <w:rStyle w:val="FootnoteAnchor"/>
          <w:rtl w:val="true"/>
        </w:rPr>
        <w:footnoteReference w:id="13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أبي سأل أبا عبد الله عليه السلام و أنا أسمع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أمرنا الرجل فيشترى لنا الأرض و الغلام و الدار و الجارية فنجعل له جعلا،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مما يمر عليك بل و ما مر في الإجارة مما هو منزل على الجعالة</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إلى أن الحاجة تدعو إلى مشروعيتها، فان العمل قد يكون مجهولا</w:t>
      </w:r>
      <w:bookmarkStart w:id="155" w:name="pg12315_116806"/>
    </w:p>
    <w:p>
      <w:pPr>
        <w:pStyle w:val="BookText"/>
        <w:rPr/>
      </w:pPr>
      <w:bookmarkEnd w:id="155"/>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كرد الآبق و الضالة و نحو ذلك مما لا يقوم به عقد الإجارة،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 النظر في الإيجاب و الأحكام و اللواحق،</w:t>
      </w:r>
    </w:p>
    <w:p>
      <w:pPr>
        <w:pStyle w:val="Heading4"/>
        <w:numPr>
          <w:ilvl w:val="3"/>
          <w:numId w:val="1"/>
        </w:numPr>
        <w:rPr/>
      </w:pPr>
      <w:bookmarkStart w:id="156" w:name="__RefHeading___Toc7910729_417432637"/>
      <w:bookmarkStart w:id="157" w:name="_Toc57"/>
      <w:bookmarkEnd w:id="156"/>
      <w:r>
        <w:rPr>
          <w:rtl w:val="true"/>
        </w:rPr>
        <w:t>[</w:t>
      </w:r>
      <w:r>
        <w:rPr>
          <w:rtl w:val="true"/>
        </w:rPr>
        <w:t>أما الإيجاب</w:t>
      </w:r>
      <w:r>
        <w:rPr>
          <w:rtl w:val="true"/>
        </w:rPr>
        <w:t>]</w:t>
      </w:r>
      <w:bookmarkEnd w:id="157"/>
    </w:p>
    <w:p>
      <w:pPr>
        <w:pStyle w:val="BookText"/>
        <w:rPr/>
      </w:pPr>
      <w:r>
        <w:rPr>
          <w:rFonts w:ascii="Amiri" w:hAnsi="Amiri" w:eastAsia="Amiri" w:cs="Amiri"/>
          <w:color w:val="111111"/>
          <w:sz w:val="28"/>
          <w:sz w:val="28"/>
          <w:szCs w:val="28"/>
          <w:rtl w:val="true"/>
          <w:lang w:bidi="ar-SA"/>
        </w:rPr>
        <w:t>أما الإيجاب فهو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رد عبدي أو ضالتي أو فعل كذا فله كذا أو نحو ذلك، بل عن التذكرة الصيغة كل لفظ دال على الاذن في العمل و استدعائه بعوض يلزمه،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رد عبدي أو ضالتي أو خاط ثوبي أو بنى لي حائطا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أشبه ذلك من الأعمال المحللة المقصودة في نظر العقلاء، و في الدروس و محكي التحرير صيغة دالة على الاذن في الفعل بعوض إلى غير ذلك من كلماتهم المتفقة على تحقق صيغتها بكل لفظ، من غير فرق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رددت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غيرهما، و بين التقييد بالزمان و المكان و الحال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فمعاطاتها ما دل على ذلك من الأفعال بكتابة و غيرها و إن كان لا فرق بينها و بين الصيغة في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الكلام في أنها من العقود المصطلحة أو الإيقاعات ظاهر قول المصنف و غيره لا يفتقر إلى قبول و اقتصاره على ذكر الإيجاب و وضعها في قسم الإيقاع الثاني، و لعله الأصح، لما تسمعه من صحة عمل المميز بدون إذن وليه بعد وضعها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قيل في غير المميز و المجنون وجهان، و من المعلوم عدم صحة ذلك مع فرض اعتبار القبول فيها و لو فعلا، لسلب قابلية الصبي و المجنون قولا و فعلا عن ذلك، و لذا لا يجوز معه عقد من العقود الجائزة و صحتها من غير مخاطب خاص، و العقد يقصد فيه التعاقد من الطرفين و ليس هنا، خصوصا إن قلنا بصحتها ممن لم يسمع عبارة الجعل بقصد العوض، كما هو أحد الاحتمالين في القواعد، بل في الدروس أنه الأقرب، و عن الإيضاح أنه الأصح، بل هو خيرة الكركي أيضا إذا لم يكن الراد عالما بأن العمل بدون الجعل تبرع و إن قصد العامل العوض، لعدم انفكاكه من التبرع حينئذ بخلاف غير العالم</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فوجهه صدق عنوان الجعالة مع فرض كون الصيغة تشمل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العامل و قصده الرجوع، فالمقتضي حينئذ موجود و المانع مفقود، و دعوى اعتبار قصده بالعمل جوابا لإيجابه في الرجوع بالعوض لا دليل عليها، بل مقتضى إطلاق الأدلة خلافها، بل ظاهر الفاضل في القواعد احتمال الاكتفاء في الرجوع بالرد لا على قصد التبرع و لا الاستحقاق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عدم اعتبار المقارنة بين الإيجاب و القبول و غيرها مما يعتبر في العقود، مع أنه لا دليل على إخراجها عنها كالوكالة، بل يقوى في الظن أن الجعالة على نحو التسبيب الصادر من الشارع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فعل كذا فله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المعلوم كونه غير عقد، و إطلاق اسم العقد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وقع من المصنف و غيره، بل في معقد إجماع التذكرة أنها عقد جائز، و لعله لذا قال في جامع المقاصد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ظاهرهم أنها من العقود الجائزة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القبول فيها فعليا، بل حمل بعضهم نفيهم القبول على نفيه لفظا، كما عبر به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حمله على إرادة العهد منه، بل ينبغي الجزم به، لصدوره ممن ظاهره أو صريحه الإيقاعية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علي بن جعفر</w:t>
      </w:r>
      <w:r>
        <w:rPr>
          <w:rStyle w:val="FootnoteAnchor"/>
          <w:rtl w:val="true"/>
        </w:rPr>
        <w:footnoteReference w:id="135"/>
      </w:r>
      <w:r>
        <w:rPr>
          <w:rFonts w:ascii="Amiri" w:hAnsi="Amiri" w:eastAsia="Amiri" w:cs="Amiri"/>
          <w:color w:val="111111"/>
          <w:sz w:val="28"/>
          <w:sz w:val="28"/>
          <w:szCs w:val="28"/>
          <w:rtl w:val="true"/>
          <w:lang w:bidi="ar-SA"/>
        </w:rPr>
        <w:t xml:space="preserve">عن أخيه عليه السلام المروي عن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قال 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أعطيك عشرة دراهم و تعلمني عملك و تشاركني هل يحل له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رضي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يراد منه القبول العقدي، بل المراد منه عدم البأس مع تراضيهما على ذلك، و يؤيده زيادة على ما ذكرنا ترتب أثرها على من لم يرد الفعل أولا ثم أراد و فعل، حتى لو تلبس بالعمل ثم رفع يدا عنه ثم عاد إليه و إن توقف فيه بعضهم، بل بناء على العقدية و الإيقاعية</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التحقيق صحته للصدق، و ليس ذلك إلا لأنها من باب التسبيب، و إلا فمع فرض كونها ذلك فسخا أو كالفسخ لا بد من إيجاب جديد، و جواز مثله في الوكالة من باب الاذن لا من بقاء عقدها، على أن القبول هنا في الصيغة العامة إذا كان العمل قابلا للتكرار يقتضي كونها بمنزلة عقود متعددة حتى يكون الفسخ من بعضهم مختصا به دون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بالجملة فالتأمل التام خصوصا بعد ما تسمعه من الأحكام التي لا توافق قواعد العقود العامة مع فرض عدم دليل مخرج لها يقتضي أنها بالتسبيب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دعوى أنها كالوصية التي من إيجابها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افعلوا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لا يخفى عليك ما فيها بعد الإحاطة بما ذكرناه في الوصية، و أنها قسمان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وصية عهدية، و ليست من العقود في شي‌ء، و اخرى عقدية، و هي بمنزلة الهبة، و من هنا لا تمنع إيقاع الجعالة في بعض أفرادها على نظم العقد المشتمل على الإيجاب و 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الكلام في أصل مشروعيتها على وجه إذا فقدت بعض ما يعتبر في العقود تكون باطلة، و من هنا قال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تظهر الفائدة فيما لو فعل العامل لا بقصد العوض و لا بقصد التبرع بعد الإيجاب، فعلي الأول يستحق العوض، لوجود المقتضي له، و هو الصيغة مع العمل، و على الثاني لا يستحق و إن كان قد عمل، لأن المعتبر من القبول الفعلي ليس هو مجرد الفعل، بل لا بد معه من انضمام الرضا و الرغبة فيه لأجله، كما نبه عليه في الوكالة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ذكره في الوكالة عدم الاكتفاء في قبوله العقدي بفعل ما وكل فيه، بل لا بد فيه مع ذلك من اقترانه بالرغبة و الرضا و وقوعه قبل أن يرد، و كان مراده اعتبار قصد ارتباط القبول بالإيجاب و عقده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فالأصح عدم اعتبار ما يعتبر في العقود المصطلحة في الجعالة، بل تصح بدون ذلك و إن كان له فعلها بكيفية العقد، بل لا يبعد اعتبار ما يعتبر فيه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كذب المخبر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رد ضالتي فله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يستحق الراد على المالك شيئا، للأصل و غيره، بل و لا على المخبر كما صرح به في القواعد أيضا و غيرها، للأصل أيضا و غيره، و كذبه لا يوجب ضمانه، و قاعدة الغرور لا محل لها هنا، ضرورة كون التفريط وقع منه بتركه التثبت و التفحص و تعويله على خبره</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فهي تصح على كل عمل مقصود للعقلاء على وجه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يخرج عن كونه سفها كالإجارة محلل بل في القواعد ضبطه كذلك، نعم لا بد من إرادة المعنى الأعم من المحلل ليشمل المباح و المندوب و المكروه كما هو مقتضي إطلاق الأدلة أو عمومها لا خصوص المباح منه، نعم لا تصح على الحرام بل و لا على الواجب، كما صرح به هنا غير واحد، حتى أنهم قالوا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دلني على مالي فله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فدله من كان المال في يده لم يستحق الجعل، لأن ذلك واجب عليه بالشرع، فلا يجوز أخذ العوض عليه، بخلاف ما لو دله من لم يكن في يده، فإنه يستحق لعدم وجوبه، و خصوصا إذا لحقه بالبحث عنه مشقة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قد تقدم في المكاسب البحث عن جواز أخذ العوض على الواجب الشرعي و التوصلي العيني و الكفائي إلا ما كان واجبا من الآخر بالعوض كالصناعات التي جرت السيرة على أخذ العوض عنها، بل وجوب أشخاصها به و إن كان أصلها واجبا كفائيا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الأصل جواز أخذ العوض خصوصا الجعل الذي ستعرف صحته على عمل راجع إلى غيره،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رد عبد زيد فله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ما خرج بدليل من إجماع و غيره، و إلا فالوجوب من حيث كونه وجوبا لا ينافي تناول العوض عن الواجب، فلاحظ و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فلا خلاف محقق في أنه يجوز أن يكون العمل مجهولا في الجعالة لأنه عقد جائز كالمضاربة التي بناء مشروعيتها على جهالة العمل، كما أن الغرض من شرعية الجعالة تحصيل الأعمال المجهولة غالبا كرد الآبق و الضالة و نحوهما مما لا تعلم مسافته مع مسيس الحاجة إليه، بل لعله موضع وفاق كما عن بعضهم</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عن الوسيلة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يشترط تعيين العمل و الأجرة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إرادته إخراج المجهول من كل وجه، بحيث لا يصح الجعل فيه عرفا لا المجهول في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الجملة كعمل رد الآبق و الضالة الذي يصدق عليه كون العمل معينا بالمعنى المزبور، بل جواز الجعالة على مثله من قطعيات الفقه، بل عن الشافعية في أحد الوجهين اشتراط جهالة العمل في الجعالة، لأنه الثابت من شرعيتها، فلا يصح على المعلوم و إن كان فيه ما لا يخفى، بل صحتها على المعلوم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خاط ثوبي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 عني فله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العوض ف عن المبسوط و الوسيلة و جملة من كتب الفاضل أنه لا بد أن يكون معلوما بالكيل أو بالوزن أو العدد إن كان مما جرت العادة بعده بل في المسالك و عن الكفاية و المفاتيح المشهور بين الأصحاب اشتراط كون العوض معلوما في صحة الجعالة مطلقا كما يشترط ذلك في عوض الإجارة بل عن جامع المقاصد أطلق الأصحاب عدم جواز كون الجعل مجهولا، و عن الإيضاح و مجمع البرهان نسبته إلى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المبسوط و التذكرة التصريح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فساد العقد مع الجهالة، لكن عن الإيضاح أن المانع من جهالته لا يقول إنه يبطل أصل العقد، و إنما يبطل المسمى، فلو جعل له جعلا مجهولا صحت الجعالة و كانت له أجرة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إليه أشار في المسالك، فإنه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حيث كان العوض مجهولا و لم نقل بصحته فسد العقد، و ثبت العمل بأجرة المثل، و مثله 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فعلت كذا فأنا أرضيك أو أعطيك شيئا أو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قيل بعدم فساد العقد بذلك، و إن أجرة المثل حينئذ هي العوض اللازم للعمل بواسطة الجعالة، و هو بعيد</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قد حكى هو قبل ذلك إطباقهم على صحة الجعالة مع عدم تعيين الجعل، و لزوم اجرة المثل، و نحوه في الروضة، و في الدروس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 مجهولا فاجرة المثل قولا واحدا من دون تعرض لبطلان الجعالة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عليك أن القول بالصحة جعالة في مثل الفرض في غاية البعد، بل هو إما جعالة فاسدة،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ما يضمن بصحيحه يضمن بفاسده، كما لو جاء بنحو ذلك في الإجارة، أو أنه جائز شرعا في نفسه و لا يدخل في عقد من العقود، من غير فرق بين الأعيان و الأعمال، فله أن يأذن له في سكنى الدار بأجرة المثل، كما له أن يستعمل بها من يأمره بالعمل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فاشتراط المعلومية فيه على الوجه المزبور لا تخص المكيل و الموزون و المعدود، إذ قد تكون بغيرها، فيعتبر فيه المعلومية بما يرفع الغرر عنه، كما في البيع و الإجارة، و لا تكفي المشاهدة عند من لا يكتفى بها في الإجارة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لذا قال المصنف بعد أن ذكر المعلومية في المكيل إلى آخره و لو كان مجهولا ثبت بالرد اجرة المثل كأن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رد عبدي فله ثوب أو دابة إلا أن إقامة الدليل على ذلك في غاية الصعوبة، لإطلاق الأدلة، و لأن مبني الجعالة على الجهالة في أحد العوضين قطعا، فصار أمرها مبنيا على احتمال الغرر، فكما تمس الحاجة إلى جهالة العمل تمس الحاجة إلى جهالة العوض بأن لا يريد بذل شي‌ء آخر غير المجعول عليه، إذ قد يتفق ذلك‌</w:t>
      </w:r>
      <w:r>
        <w:rPr>
          <w:rStyle w:val="FootnoteAnchor"/>
          <w:rtl w:val="true"/>
        </w:rPr>
        <w:footnoteReference w:id="136"/>
      </w:r>
      <w:r>
        <w:rPr>
          <w:rFonts w:ascii="Amiri" w:hAnsi="Amiri" w:eastAsia="Amiri" w:cs="Amiri"/>
          <w:color w:val="111111"/>
          <w:sz w:val="28"/>
          <w:sz w:val="28"/>
          <w:szCs w:val="28"/>
          <w:rtl w:val="true"/>
          <w:lang w:bidi="ar-SA"/>
        </w:rPr>
        <w:t>بأن يريد تحصيل الآبق ببعضه و عمل الزرع ببعضه و نحو ذلك، و دعوى عدم</w:t>
      </w:r>
    </w:p>
    <w:p>
      <w:pPr>
        <w:pStyle w:val="BookText"/>
        <w:rPr/>
      </w:pPr>
      <w:r>
        <w:rPr>
          <w:rFonts w:ascii="Amiri" w:hAnsi="Amiri" w:eastAsia="Amiri" w:cs="Amiri"/>
          <w:color w:val="111111"/>
          <w:sz w:val="28"/>
          <w:sz w:val="28"/>
          <w:szCs w:val="28"/>
          <w:rtl w:val="true"/>
          <w:lang w:bidi="ar-SA"/>
        </w:rPr>
        <w:t>الرغبة في مثل ذلك في العادة مخالفة للوجدان، فإنها مطردة بالرغبة في أعمال كثيرة مجهولة بجزء منها و مما ذكرنا يعلم ما في الاستدلال على أصل الحكم بأنه لا حاجة إلى احتمال الجهالة فيه بخلاف العمل، فإنه لا يكاد يرغب أحد في العمل إذا لم يعلمه بالجعل، فلا يحصل مقصود العقد، مع أنه لا محصل له بحيث يرجع إلى دليل معتبر</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ثبت النهي عن النبي صلى الله عليه و آله عن مطلق الغرر أمكن الاستدلال به،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إلا أنا لم نتحققه في غير البيع و الإجارة الملحقة به كما ذكرناه في الصلح‌</w:t>
      </w:r>
      <w:r>
        <w:rPr>
          <w:rStyle w:val="FootnoteAnchor"/>
          <w:rtl w:val="true"/>
        </w:rPr>
        <w:footnoteReference w:id="137"/>
      </w:r>
      <w:r>
        <w:rPr>
          <w:rFonts w:ascii="Amiri" w:hAnsi="Amiri" w:eastAsia="Amiri" w:cs="Amiri"/>
          <w:color w:val="111111"/>
          <w:sz w:val="28"/>
          <w:sz w:val="28"/>
          <w:szCs w:val="28"/>
          <w:rtl w:val="true"/>
          <w:lang w:bidi="ar-SA"/>
        </w:rPr>
        <w:t>لكن مقتضي ذلك صحة الجعل المجهول، و الرجوع إلى مسماه في مثل الثوب و العبد و نحوهما، و لم نعلمه قولا لأحد، بل قد سمعت ما في الدروس من وجوب اجرة المثل قولا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في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قيل بجواز الجهالة إذا لم يمنع من التسليم كان حسنا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رد عبدي فله نصفه، من رد ثوبي فله ثلثه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ظاهره الميل إليه، بل عن المحقق الثاني أنه مختاره،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عن التذكرة أنه أقوى، و</w:t>
      </w:r>
    </w:p>
    <w:p>
      <w:pPr>
        <w:pStyle w:val="BookText"/>
        <w:rPr/>
      </w:pPr>
      <w:r>
        <w:rPr>
          <w:rFonts w:ascii="Amiri" w:hAnsi="Amiri" w:eastAsia="Amiri" w:cs="Amiri"/>
          <w:color w:val="111111"/>
          <w:sz w:val="28"/>
          <w:sz w:val="28"/>
          <w:szCs w:val="28"/>
          <w:rtl w:val="true"/>
          <w:lang w:bidi="ar-SA"/>
        </w:rPr>
        <w:t>الإيضاح أنه أصح و نفي البأس عنه في الروضة، و كأنه مال إليه في المسالك، و عن الكفاية أنه غير بعيد، و عن المفاتيح أنه أظهر، بل عن ظاهر مجمع البرهان اختياره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الأقوى أيضا، و لا ينافيه ما سمعته من الإجماع على وجوب اجرة المثل في المجهول، لظهور إرادة حاكيه في غير الفرض، قال في الدروس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 مجهولا فاجرة المثل قولا واحدا، و لو لم تمنع الجهالة التسليم كثلث العبد المجهول قيل يصح، و لو كان معلوما فأولى بالصحة، إلا أن يمنع الاستئجار على الإرضاع بجزء من المرتضع بعد الفصال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ما يجعل للدلال مما زاد على مقدار معين في قول</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فتحصل من مجموع ما ذكرناه عدم اعتبار المعلومية في العوض كالإجارة و البيع و عدم الاكتفاء بالمطلق ذي الأفراد المختلفة، كالثوب و الدابة و نحوهما، و خصوصا مثل الشي‌ء و المال، فيرجع إلى أجرة المثل في الثاني و إلى المسمى في الشخص المجهول، كجزء العبد الآبق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يلحق به جعل ما زاد على المقدار المعين إن قلنا بصحة الجعالة</w:t>
      </w:r>
      <w:r>
        <w:rPr>
          <w:rStyle w:val="FootnoteAnchor"/>
          <w:rtl w:val="true"/>
        </w:rPr>
        <w:footnoteReference w:id="138"/>
      </w:r>
      <w:r>
        <w:rPr>
          <w:rFonts w:ascii="Amiri" w:hAnsi="Amiri" w:eastAsia="Amiri" w:cs="Amiri"/>
          <w:color w:val="111111"/>
          <w:sz w:val="28"/>
          <w:sz w:val="28"/>
          <w:szCs w:val="28"/>
          <w:rtl w:val="true"/>
          <w:lang w:bidi="ar-SA"/>
        </w:rPr>
        <w:t>فيه للنصوص و قد تقدم في بحث المرابحة تمام الكلام فيه فلاحظ و 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كيف كان فيجوز الجمع في الجعالة بين المدة و العمل،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رد عبدي من مصرفي شهر فله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الأدلة و إن لم نقل بجوازه في الإجارة، كما صرح به هنا في الدروس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يجوز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رد عبدي أو أمتي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يستحق برد أيهما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عين الجعل اشترط كونه مما يملك، فلو جعل حرا أو خمرا بطل، و لا اجرة للعامل إلا أن يتوهم الملك، و لو جعل الذمي لمثله خمرا، صح فإن أسلم أحدهما قبل القبض فالقيمة على 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يعتبر في الجاعل أهلية الاستئجار بلا خلاف أجده، كما اعترف به الفاضل في محكي التذكرة،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يشترط فيه أن يكون أهلا لاستئجار مطلق التصرف، فلا ينفذ جعل الصبي و المجنون و السفيه و المحجور عليه لفلس و المكره و غير القاصد، و لا نعلم فيه خلافا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 لا إشكال، لما عرفته مكررا في كل عقد و إيقاع مما يدل على عدم صحة شي‌ء منهما من هؤلاء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يعتبر في العامل فهو إمكان تحصيل العمل عقلا و شرعا بنفسه إن شرط عليه المباشرة، أو مطلقا إن لم يشترط، فان لم يمكن تحصيل العمل له كذلك لم يصح الجعل له، كما لا يصح استئجاره، فلو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استوفي ديني على المسلم فله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يدخل الذمي كما في الدروس، أما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رد عبدي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التذكرة و الدروس يدخل الذمي، و لعله لضعف السبيل، لكن قيده في الأخير بما إذا لم يكن الجعل ممتنعا في حقه بأن كان العوض بعضه</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فالمراد بالإمكان ذلك لا جواز التصرف، ضرورة عدم الدليل على اعتباره في عامل الجعالة التي قد سمعت قوة القول بأنها من باب التسبيب، و لعله لذا نص في التذكرة و غيرها على استحقاق الجعل برد الصبي المميز و لو من غير إذن وليه، بل في الأول يجوز قطعا، بل المسالك و غيرها في غير المميز وجهان، من حصول الفرض و عدم القصد إلى العوض، و لا يعتبر في العامل التعيين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بلا خلاف أجده فيه، لإطلاق الأدلة مؤيدا، بأنه الأوفق بمشروعيتها إذ الغرض رد الآبق مثلا من أي راد كان، بل قد لا يتمكن منه معين، كما أنه قد لا يكون المتمكن حاضرا، و ربما لا يعرفه المالك، فإذا أطلق الاشتراط و شاع ذلك سارع من يتمكن منه إلى تحصيله، فيحصل الغرض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لو عين الجعالة لواحد فرد غيره كان عمله ضائعا بلا خلاف أجده فيه، لأنه متبرع حيث لم يبذل له اجرة و لا لمن يشمله، نعم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إذا شرط على المجعول له العمل بنفسه أو قصد الراد العمل لنفسه أو أطلق، أما لو رده نيابة عن المجعول له حيث يتناول الأمر النيابة فإنه لا يضيع عمله، و كان الجعل لمن جعل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أن قصد النيابة مع عدم أمر من المنوب عنه و لا عمل في ذمته لا يجعله نائبا، للأصل، بل لو رده عبد المجعول له لم يكن نائبا عنه و إن قال في محكي التذكرة استحقه المولى، لأن رد عبده كرده، و يده كيده، و حينئذ فإطلاق المصنف و الجماعة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تبرع أجنبي بالجعل وجب عليه الجعل مع الرد و إن لم يعد نفع إليه، و لا يلزم المالك شي‌ء للعامل و لا للباذل، و لعل منه قوله تعالى‌</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لِمَنْ جاءَ بِهِ حِمْلُ بَعِيرٍ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و لا إشكال، كما اعترف به في جامع المقاصد لما عرفته من أن الجعالة من التسبيب الذي لا يعتبر فيه ملك عوض بعوض، كالبيع و الإجارة،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قصد</w:t>
      </w:r>
    </w:p>
    <w:p>
      <w:pPr>
        <w:pStyle w:val="BookText"/>
        <w:rPr/>
      </w:pPr>
      <w:r>
        <w:rPr>
          <w:rFonts w:ascii="Amiri" w:hAnsi="Amiri" w:eastAsia="Amiri" w:cs="Amiri"/>
          <w:color w:val="111111"/>
          <w:sz w:val="28"/>
          <w:sz w:val="28"/>
          <w:szCs w:val="28"/>
          <w:rtl w:val="true"/>
          <w:lang w:bidi="ar-SA"/>
        </w:rPr>
        <w:t>المتبرع المالك فأجاز لزمه بناء على جريان الفضولي فيه، بل و كذا لو قصد الرجوع به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يستحق العامل الجعل بالتسليم إلى يد المالك، مع التصريح بالجعل على ذلك أو إطلاق الرد بناء على أن المتبادر فيه القبض</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حينئذ فلو جاء به إلى البلد بل و المنزل و لم يقبضه المالك ففر لم يستحق الجعل بلا خلاف أجده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صرح بما لا يقتضي التسليم كالايصال إلى البلد استحق الجعل، بل في مجمع البرهان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خاط لي هذا الثوب</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فالظاهر أنه يستحق بالعمل دون التسليم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لا يخلو من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الموت كالفرار كما اعترف به في التذكرة و المسالك، بل في الروضة و إن كان في داره أيضا لاشتراكهما في عدم صدق الرد، لكن في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يحتمل الاستحقاق مع الموت بالنسبة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الإيضاح هو الأقوى، لأن المانع ليس من قبله، و أن الرد الممكن عادة قد حصل، و تسليمه من الموت ليس داخلا تحت قدرة البشر، بل ربما مال إليه في الجملة في جامع المقاصد و الروضة، إلا أنه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اعترف بضعفه في المسالك، إذ لا دخل في ذلك لاستحقاق الجعل على العمل المخصوص المنفي في الصورتين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الجعالة جائزة من الطرفين، سواء قلنا بكونها عقدا أو إيقاعا بلا خلاف أجده، كما اعترف به في المسالك و الكفاية، بل في التذكرة أنها عقد جائز من الطرفين إجماعا، مضافا إلى أن المستفاد من أدلتها كونها بمنزلة أمر للغير بعمل له اجرة، فلا يجب المضي فيه من الجانبين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عن أبي علي لو جعل عاما لمن جاء بالآبق فخرج الناس عند عمومه لما جعل من الجعل فأشهد المولى على نفسه بأنه قد فسخ ما كان جعله لم ينفسخ بذلك، و يمكن إرادته ما صرح به في التذكرة و الدروس و جامع المقاصد و المسالك من أن العقد إنما ينفسخ إذا علم العامل بالفسخ من الجاعل، و إلا فهو على حكمه كالوكيل إذا لم يعلم بالعزل، و هو و إن كان لا يخلو من إشكال إذا لم يكن إجماعا، ضرورة اقتضاء كونها من الجائز انفساخها بالفسخ علم العامل أو لم يعلم، و عدم انعزال الوكيل حتى يعلم بالعزل إنما هو لدليله المقتصر فيه عليه خاصة، فيستحق حينئذ أجرة المثل لا المسمى لما عمله بعد الفسخ، أما ما عمله قبله ففيه احتمالان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ذلك أيضا، و الثاني نسبته من المسمى كما ستسمع</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فلا إشكال في جوازها بل ظاهر كثير منهم و صريح بعض أنها كذلك قبل التلبس و بعده، لكن في المتن أنها جائزة قبل التلبس، فان تلبس فالجواز باق في طرف العامل و لازم من طرف الجاعل، إلا أن يدفع</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اجرة ما عمل و ظاهره كونها كالرهن في اللزوم من جانب و الجواز من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ظاهره كالمحكي عن المبسوط و الإرشاد و التبصرة توقف فسخ الجاعل على دفع الأجرة، و هو انه لا دليل عليه بل ظاهر الأدلة من الاستصحاب و غيره خلافه، بل في المسالك أنه مخالف للإجماع، فلا يبعد إرادته لزومها بالنسبة إلى ما مضى، كما عبر به في الدروس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الجعالة جائزة من طرف العامل مطلقا و من طرف المالك ما لم يتلبس العامل، فان تلبس فهي جائزة فيما بقي، و عليه فيما مضى بنسبته إلى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هو أيضا لا يخلو من إشكال، ضرورة عدم تصور الفسخ على الوجه المزبور، و استحقاق النسبة من المسمى لا ينافي الفسخ مطلقا كاستحقاق الجميع مع عدم العلم بالفسخ، إذ لعله و إن تحقق الفسخ إلا أنه لما كان عمل المسلم محترما و قد عمل على الجعل المزبور استحق بنسبة ما تراضيا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الفرق بينه و بين عامل القراض أن المشروط للعامل فيه جزء من الربح، و قبل ظهوره لا وجود له، و لا معلومية حتى ينسب إليه ما فعل، بخلاف عامل الجعالة، فإنه مضبوط يمكن الاعتماد على نسبته، فهو حينئذ كالإجارة التي يطرأ لها الفسخ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قد يناقش بأن الجعالة إنما هي على تمام العمل و إن كان ذا أجزاء كالخياطة و النساجة فضلا عن رد الآبق و نحوه، فما يقع سابقا على مسمى التمام مقدمات و إن كانت من أجزاء العمل لكن ليست هي من العمل المجعول عليه، و لذا صرح في المبسوط و التحرير و القواعد و التذكرة و الدروس و جامع المقاصد و المسالك و الروضة و مجمع البرهان و الكفاية و غيرها بأن العامل إذا فسخ قبل إتمام العمل لا شي‌ء له، بل في الكفاية أنه المشهور</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علله غير واحد منهم بأنه بفسخه أسقط حقه، و ذلك لأن الجاعل لم يجعل له العوض إلا في مقابلة مجموع العمل، و لم يحصل غرضه و لم يأت العامل بما شرط عليه، و حينئذ فهو كعامل المضاربة إذا فسخ قبل ظهور الربح بخلاف الإجارة، و الفرق أنها لازمة تجب الأجرة فيها بالعقد، و تستقر شيئا فشيئا،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الجعالة جائزة لا يثبت فيها شي‌ء إلا بشرط و لم يوجد، و هذا بعينه جار في فسخ الجاعل بالنسبة إلى عدم استحقاق المسمى، نعم حيث إن العامل لا يقدم على العمل إلا بالعوض و لا تقصير منه فهو غير متبرع، فيبقي على أصالة احترام عمل المسلم فينبغي ضمانه بأجرة المثل، ضرورة كون المقتضى له الغرور و عدم التقصير و نحوها لا العقد المقتضي للتقسيط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يظهر لك ضعف ما احتمله الكركي و جماعة من استحقاق العامل اجرة المثل أو النسبة من المسمى كما إذا فسخ الجاعل، لأنه بفسخه إنما أسقط حقه بالنسبة إلى ما بقي لا ما مضى، و الفرض أنه أقدم على العوض و فسخه، لأن له حق الفسخ، و يقوى الاحتمال لو مات أو منعه ظالم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 إقدامه على العوض على عمل المجموع من حيث إنه كذلك أو على الرد و نحوه مما لا مدخلية لمقدماته الخارجية في تحقق مسماه، نعم لو فرض إرادة الجاعل التوزيع على أجزاء العمل على نحو الإجارة أتجه حينئذ التقسيط على المسمى، إلا أنه ينبغي عدم الفرق بين الجاعل و العامل في ذلك، خصوصا في صورة الموت أو شغل الظالم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جعل المدار في المسألة على هذا أولى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الجعالة على عمل لا يتجزأ كالرد و نحوه أو يتجزأ و لكن قصد الجعل عليه من حيث تماميته فلا شي‌ء للعامل إذا لم يكن الفسخ من قبل الجاعل، للأصل و غيره، و إن كان بفسخ من قبله استحق اجرة المثل على ما وقع منه من مقدمات العمل خصوصا إذا كان بعضه الذي هو مقدمة أيضا لتمامه، لقاعدة الغرور، و احترام عمل المسلم، و نفي الضرر، كما في عامل القراض بل لعل الحكم كذلك في صورة الانفساخ بموت الجاعل و نحوه فضلا عن فسخه</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قصد توزيع الجعل على العمل ذي الأجزاء على نحو الإجارة اتجه حينئذ الحكم بالتقسيط كما في الإجارة، بل لا فرق في ذلك بين الفسخ من قبل الجاعل و العامل، و مع الإطلاق فالظاهر الأول في الجعالة، فيجري عليه ما سمعت فتأمل جيدا، فان المقام غير محرر في كلماتهم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لو فسخ العامل ثم أراد العمل بالجعل فهل ينفسخ العقد أم يستمر إيجاب الجاعل؟ وجهان لا ترجيح بينهما، و في جامع المقاصد و المسالك يبنى على أن الجعالة هل هي عقد أم لا؟ فعلي الأول يحتمل الانفساخ، لأن ذلك هو قضية العقد الجائز فلا يستحق بعد ذلك بالعمل شيئا، سواء علم المالك بفسخه أولا، و يحتمل عدمه، لأن العبرة بإيجاب المالك و إذنه في العمل بعوض، و ذلك أمر لا قدرة للعامل على فسخه، و إنما تركه العمل في معنى الفسخ، و مثله ما لو فسخ الوكيل الوكالة ثم فعل مقتضاها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ما لا يخفى من منافاة الوجه الثاني للقواعد، و بقاء الاذن في الوكالة لا يقتضي بقاء عقد الوكالة الذي يجوز فيه الفسخ، و الفرض حصوله منه، فأي وجه لعوده جديدا من دون إنشاء جديد من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يقال على الثاني يتجه عدم بطلانها و استحقاقه العوض بالفعل، لأنها عبارة عن الإيجاب و الاذن في الفعل، و حكمه بعد الاذن بيده لا بيد غيره، نحو العهد و اليمين، خصوصا مع كون الجعالة بلفظ العموم و نحوه مما لا وجه لفسخه ممن لا سلطنة له على ذلك، لا بالنسبة إلى نفسه، و لا بالنسبة إلى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فمعنى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للعامل 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يجب عليه الوفاء بالعمل، سواء شرع فيه أم لا، بل يجوز له تركه متى شاء و إن بقي حكم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فقد سمعت إطلاقهم جوازها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قد يستشكل فيه بحيث يترتب عليه عدم قبول دفع العوض في صورة الفسخ بعد وصول الآبق و الضالة مثلا إلى يد العامل قبل وصولها إلى يد المالك بأنه لا يكاد يتحقق للفسخ معنى حينئذ، إذ لا يجوز له تركها، بل يجب تسليمها إلى المالك أو من يقوم مقامه، فيتم العمل</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يدفعه أن فائدة الفسخ حينئذ عدم وجوب السعي في إيصالها للمالك، إذ الواجب عليه حينئذ إعلامه بها، فان كان قد بقي لردها مقدار يعتد به من العوض فالفائدة ظاهرة، و إن لم يكن بقي فالساقط هو ما قابل ذلك المتخلف، و لا يحصل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به نقص يعتد به على العامل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توقف إيصالها أو خبرها إلى المالك على عمل يقابل بأجرة ففي المسالك أمكن ثبوت أجرة المثل لذلك العمل، لأنه عمل محترم مأذون فيه شرعا مبتدا باذن المالك، فلا يضيع على العامل، و يظهر للفسخ معنى على التقديرين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الفرض في المقام إلا كالأمانة الشرعية التي من المعلوم عدم استحقاق العوض على الاعلام بها بعد أن كان واجبا عليه، كمعلومية عدم جواز التصرف له فيها بعد معرفة مالكها بنقل و نحوه حتى يأذن له، نعم قد يقال بسقوط وجوب الاعلام عنه مع فرض توقفه على بذل مال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عقب الجعالة على عمل معين بأخرى و زاد في العوض أو نقص عمل بالأخيرة بلا خلاف و لا إشكال مع سماع الجعالتين قبل التلبس بالعمل و إطلاقهما، ضرورة اقتضاء الثانية فسخ الأولى، إذ لا وجه لصحتهما معا إلا مع إرادة زيادته الجعل الأول، فيكون المراد من الثانية أن له ذلك مع الأول، و هو خروج عن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صرح غير واحد بكون الثانية رجوعا عن الأولى بل في المسالك نسبة ذلك إلى إطلاق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لم يسمع العامل إلا إحدى الجعالتين فالعبرة بما سمعه منهما من غير فرق بين الاولى و الثانية، كما صرح به الكركي و ثاني الشهيدين، و لكن قد يشكل بأنه مع فرض اقتضاء الثانية فسخ الاولى، و قلنا بعدم اعتبار العلم و تحققه يتجه الرجوع إلى أجرة المثل، و لعله لذا صرح الفاضل في المحكي عن تذكرته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أشكل بأنه أقدم على المسمى، فيستحقه دون اجرة المثل، خصوصا مع زيادتها عليه، بل ربما احتمل وجوب أقلهما</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أن الاقدام على المسمى بعد فرض انفساخ العقد المقتضي لاستحقاقه لا يقتضي استحقاقه إياه، و لا غرور بعد أن أقدم على عقد جائز للمالك فسخه في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كل وقت، و كان له طريق إلى إلزامه به بصلح و نحوه، و لعل هذا هو المتجه سواء زادت اجرة المثل أو نقصت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يقال باستحقاقه جعل الثانية، لانفساخ الاولى بها و عدم اعتبار السماع في استحقاق الجعل كما سمعته سابقا، فإذا فرض حصول الجعالة الثانية قبل تلبسه و الفرض عدم علمه بالثانية و إنما سمع الأول خاصة استحق جعل الثانية حينئذ،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سمع بالثانية في أثناء العمل ففي القواعد و المسالك و غيرهما له من الأولى بنسبة ما عمل إلى الجميع، و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الثانية بنسبة ما بقي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أشكله بأنه إنما جعل العوض الثاني على مجموع العمل و لم يحصل،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يفارق الحكم بالنسبة في الأولى من جهة حصول الفسخ فيها من قبل المالك، فيفسخ عمل العامل، بخلاف الثانية، فإنه لم يقع فيها فسخ، خصوصا مع علم العامل بالمال، فان عمله حينئذ للمتخلف واقع بغير عوض مبذول من المالك في مقابلته، لأن الجعالة لا تقابل بالأجرة إلا فيما استثني سابقا، و هذا ليس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توجيهه بأن عمل العامل بأمر المالك بالعوض المعين، و قد أتمه، و لا سبيل إلى وجوب العوض الأول خاصة للرجوع عنه، و لا إلى مجموع الثاني، لأنه لم يعمل مجموع العمل بعد الأمر به، و لا سبيل إلى الرجوع إلى أجرة المثل، لأن العوض معين، فلم يبق إلا الحكم بالتوزيع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عليك ما في الجميع بعد الإحاطة بما ذكرنا، و أنه لا يرجع إلى محصل، ضرورة كون المتجه بعد فرض عدم التوزيع في الجعالة أجرة المثل بالنسبة إلى ما مضى، و أما ما بقي فهو متبرع لو عمل، لأنه مع فرض كون الجعل في الثانية لتمام العمل و الفرض سبق بعضه منه لا يندرج فيها، و لا إذن للمالك بغير ذلك كي يضمن له، و لا غرور منه، فتأمل نعم لو سمع بالثانية قبل التلبس بالعمل فعمله استحق الجعل الأخير حينئذ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مع الإطلاق في الجعالتين</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مع التقييد بالزمان أو المكان فيهما فالظاهر عدم المنافاة، كما لو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رد عبدي من الشام فله مأة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رده من بغداد فله 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رد عبدي يوم الجمعة فله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رد عبدي يوم السبت فله 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لو كانت الأولى مطلقة و الثانية مقيدة بزمان أو مكان و كان العوض في الأولى أقل، لجواز اختصاص القيد بأمر اقتضى الزيادة، نعم لو كان المقيد أنقص احتمل كونه رجوعا، لأنه إذا رده مع القيد رده مطلقا، فلو استحق الزائد لذلك لزم أن يلغو القيد و أن يجمع بينهما بحمل المطلق على غير صورة المقيد، و لعل هذا أظهر، بل هو المنساق إلا مع القرينة الصارفة عنه حينئذ، فيكون رجوعا، و في المسالك و هذا أظهر و إن كان في بعض فروضه لا يخلو من نظر بدلالة القرينة، كما إذا كان المكان أو الزمان أقرب من المقيد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فلعل إطلاق الأصحاب العمل بالأخيرة و لا ينافي ما سمعته من التفصيل بعد تنزيله على صورة الإطلاق، و لم أجد تحريرا في كلامهم لكون اقتضاء الجعالة الثانية الفسخ للأولى ذاتيا، بمعنى كونه كذلك و إن كان ناسيا للأولى من حيث التنافي، كالوصية ثانيا بضد ما أوصى به أولا، أو ليس كذلك</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أني لم أجد لأحد احتمال كون الجعالة ثانيا كالأعواض على الأعمال الآخروية، فإنها و إن تكررت تقتضي كون الجميع عوضا، فتأمل جيدا</w:t>
      </w:r>
      <w:r>
        <w:rPr>
          <w:rFonts w:eastAsia="Amiri" w:cs="Amiri" w:ascii="Amiri" w:hAnsi="Amiri"/>
          <w:color w:val="111111"/>
          <w:sz w:val="28"/>
          <w:szCs w:val="28"/>
          <w:rtl w:val="true"/>
          <w:lang w:bidi="ar-SA"/>
        </w:rPr>
        <w:t>.</w:t>
      </w:r>
      <w:bookmarkStart w:id="158" w:name="pg12315_116822"/>
    </w:p>
    <w:p>
      <w:pPr>
        <w:pStyle w:val="BookText"/>
        <w:rPr/>
      </w:pPr>
      <w:bookmarkEnd w:id="158"/>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Heading4"/>
        <w:numPr>
          <w:ilvl w:val="3"/>
          <w:numId w:val="1"/>
        </w:numPr>
        <w:rPr/>
      </w:pPr>
      <w:bookmarkStart w:id="159" w:name="__RefHeading___Toc7910731_417432637"/>
      <w:bookmarkStart w:id="160" w:name="_Toc58"/>
      <w:bookmarkEnd w:id="159"/>
      <w:r>
        <w:rPr>
          <w:rtl w:val="true"/>
        </w:rPr>
        <w:t>[</w:t>
      </w:r>
      <w:r>
        <w:rPr>
          <w:rtl w:val="true"/>
        </w:rPr>
        <w:t>و أما الأحكام</w:t>
      </w:r>
      <w:r>
        <w:rPr>
          <w:rtl w:val="true"/>
        </w:rPr>
        <w:t>]</w:t>
      </w:r>
      <w:bookmarkEnd w:id="160"/>
    </w:p>
    <w:p>
      <w:pPr>
        <w:pStyle w:val="Heading5"/>
        <w:numPr>
          <w:ilvl w:val="4"/>
          <w:numId w:val="1"/>
        </w:numPr>
        <w:rPr/>
      </w:pPr>
      <w:bookmarkStart w:id="161" w:name="__RefHeading___Toc7910733_417432637"/>
      <w:bookmarkStart w:id="162" w:name="_Toc59"/>
      <w:bookmarkEnd w:id="161"/>
      <w:r>
        <w:rPr>
          <w:rtl w:val="true"/>
        </w:rPr>
        <w:t>[</w:t>
      </w:r>
      <w:r>
        <w:rPr>
          <w:rtl w:val="true"/>
        </w:rPr>
        <w:t>مسائل</w:t>
      </w:r>
      <w:r>
        <w:rPr>
          <w:rtl w:val="true"/>
        </w:rPr>
        <w:t>]</w:t>
      </w:r>
      <w:bookmarkEnd w:id="162"/>
    </w:p>
    <w:p>
      <w:pPr>
        <w:pStyle w:val="Heading6"/>
        <w:numPr>
          <w:ilvl w:val="5"/>
          <w:numId w:val="1"/>
        </w:numPr>
        <w:rPr/>
      </w:pPr>
      <w:bookmarkStart w:id="163" w:name="__RefHeading___Toc7910735_417432637"/>
      <w:bookmarkStart w:id="164" w:name="_Toc60"/>
      <w:bookmarkEnd w:id="163"/>
      <w:r>
        <w:rPr>
          <w:rtl w:val="true"/>
        </w:rPr>
        <w:t>[</w:t>
      </w:r>
      <w:r>
        <w:rPr>
          <w:rtl w:val="true"/>
        </w:rPr>
        <w:t>المسألة الأولى لا يستحق العامل الأجرة إلا إذا بذلها الجاعل أولا</w:t>
      </w:r>
      <w:r>
        <w:rPr>
          <w:rtl w:val="true"/>
        </w:rPr>
        <w:t>]</w:t>
      </w:r>
      <w:bookmarkEnd w:id="164"/>
    </w:p>
    <w:p>
      <w:pPr>
        <w:pStyle w:val="Heading6"/>
        <w:numPr>
          <w:ilvl w:val="5"/>
          <w:numId w:val="1"/>
        </w:numPr>
        <w:rPr/>
      </w:pPr>
      <w:bookmarkStart w:id="165" w:name="__RefHeading___Toc7910737_417432637"/>
      <w:bookmarkStart w:id="166" w:name="_Toc61"/>
      <w:bookmarkEnd w:id="165"/>
      <w:r>
        <w:rPr>
          <w:rtl w:val="true"/>
        </w:rPr>
        <w:t>اشاره</w:t>
      </w:r>
      <w:bookmarkEnd w:id="166"/>
    </w:p>
    <w:p>
      <w:pPr>
        <w:pStyle w:val="Heading6"/>
        <w:numPr>
          <w:ilvl w:val="5"/>
          <w:numId w:val="1"/>
        </w:numPr>
        <w:rPr/>
      </w:pPr>
      <w:bookmarkStart w:id="167" w:name="__RefHeading___Toc7910739_417432637"/>
      <w:bookmarkStart w:id="168" w:name="_Toc62"/>
      <w:bookmarkEnd w:id="167"/>
      <w:r>
        <w:rPr>
          <w:rtl w:val="true"/>
        </w:rPr>
        <w:t>اشاره</w:t>
      </w:r>
      <w:bookmarkEnd w:id="168"/>
    </w:p>
    <w:p>
      <w:pPr>
        <w:pStyle w:val="Heading6"/>
        <w:numPr>
          <w:ilvl w:val="5"/>
          <w:numId w:val="1"/>
        </w:numPr>
        <w:rPr/>
      </w:pPr>
      <w:bookmarkStart w:id="169" w:name="__RefHeading___Toc7910741_417432637"/>
      <w:bookmarkStart w:id="170" w:name="_Toc63"/>
      <w:bookmarkEnd w:id="169"/>
      <w:r>
        <w:rPr>
          <w:rtl w:val="true"/>
        </w:rPr>
        <w:t>اشاره</w:t>
      </w:r>
      <w:bookmarkEnd w:id="170"/>
    </w:p>
    <w:p>
      <w:pPr>
        <w:pStyle w:val="BookText"/>
        <w:rPr/>
      </w:pPr>
      <w:r>
        <w:rPr>
          <w:rFonts w:ascii="IRNazanin" w:hAnsi="IRNazanin" w:eastAsia="IRNazanin"/>
          <w:color w:val="111111"/>
          <w:sz w:val="28"/>
          <w:sz w:val="28"/>
          <w:szCs w:val="28"/>
          <w:rtl w:val="true"/>
          <w:lang w:bidi="fa-IR"/>
        </w:rPr>
        <w:t>الاولى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يستحق العامل الأجرة إلا إذا بذلها الجاعل أولا ثم حصل العمل من العامل و إلا فلو حصلت الضالة مثلا في يد إنسان قبل الجعل لزمه التسليم و لو بالإعلام و التخلية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اجرة له على ذلك، لوجوبه عليه، و قد سمعت عدم صحة أخذ العوض عنه، كما صرح به غير واحد، بل عن التذكرة نسبته إلى أكثر علمائنا، بل لا أجد فيه خلافا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لو سعى في التحصيل تبرعا لما سمعت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عن التذكرة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رد علي مالي فله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فرده من كان المال في يده نظر فان كان في رد من في يده مزيد كلفة و مئونة كالعبد الآبق استحق الجعل، و إن لم يكن كالدراهم و الدنانير فلا، لأن مالا كلفة فيه لا يقابل بالعوض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استوجهه بعض من تأخر عنه</w:t>
      </w:r>
      <w:r>
        <w:rPr>
          <w:rFonts w:eastAsia="Amiri" w:cs="Amiri" w:ascii="Amiri" w:hAnsi="Amiri"/>
          <w:color w:val="111111"/>
          <w:sz w:val="28"/>
          <w:szCs w:val="28"/>
          <w:rtl w:val="true"/>
          <w:lang w:bidi="ar-SA"/>
        </w:rPr>
        <w:t>.</w:t>
      </w:r>
    </w:p>
    <w:p>
      <w:pPr>
        <w:pStyle w:val="Heading6"/>
        <w:numPr>
          <w:ilvl w:val="5"/>
          <w:numId w:val="1"/>
        </w:numPr>
        <w:rPr/>
      </w:pPr>
      <w:bookmarkStart w:id="171" w:name="__RefHeading___Toc7910743_417432637"/>
      <w:bookmarkStart w:id="172" w:name="_Toc64"/>
      <w:bookmarkEnd w:id="171"/>
      <w:r>
        <w:rPr>
          <w:rtl w:val="true"/>
        </w:rPr>
        <w:t>[</w:t>
      </w:r>
      <w:r>
        <w:rPr>
          <w:rtl w:val="true"/>
        </w:rPr>
        <w:t>المسألة الثانية إذا بذل جعلا فان عينه فعليه تسليمه مع الرد</w:t>
      </w:r>
      <w:r>
        <w:rPr>
          <w:rtl w:val="true"/>
        </w:rPr>
        <w:t>]</w:t>
      </w:r>
      <w:bookmarkEnd w:id="172"/>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بذل جعلا على رد الضالة مثلا فان عينه بالدينار و نحوه فعليه لزم تسليمه مع الرد بلا خلاف و لا إشكال</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ذكر عوضا و لكن لم يعينه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فله علي اجرة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نحو ذلك لزمه مع الرد اجرة المثل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و لا إشكال، أيضا لفساد العقد مع احترام العمل أو لأنها حينئذ هي الجعالة إلا في رد الآبق على 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مسمع بن عبد الملك كردين أبي سيار</w:t>
      </w:r>
      <w:r>
        <w:rPr>
          <w:rStyle w:val="FootnoteAnchor"/>
          <w:rtl w:val="true"/>
        </w:rPr>
        <w:footnoteReference w:id="140"/>
      </w:r>
      <w:r>
        <w:rPr>
          <w:rFonts w:ascii="Amiri" w:hAnsi="Amiri" w:eastAsia="Amiri" w:cs="Amiri"/>
          <w:color w:val="111111"/>
          <w:sz w:val="28"/>
          <w:sz w:val="28"/>
          <w:szCs w:val="28"/>
          <w:rtl w:val="true"/>
          <w:lang w:bidi="ar-SA"/>
        </w:rPr>
        <w:t>عن أبي عبد الله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النبي صلى الله عليه و آله جعل في الآبق دينارا إذا أخذ في مصره و إن أخذ في غير مصره فأربعة دنانير التي عمل بها المشهور كما اعترف به غير واحد بل في الرياض أن الشهرة بها عظيمة قديمة و متأخرة، بل عن غاية المرام نسبته إلى المتأخرين كافة، بل عن المقتصر أن الرواية ضعيفة، لكنها تأيدت بعمل الأصحاب و شهرتها حتى صار العمل بها و بما ألحق بها قريبا من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في محكي الخلاف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أصحابنا رووا أنه إن رد العبد الآبق من خارج البلد استحق الأجرة أربعين درهما قيمتها أربعة دنانير، و إن كان من البلد فعشرة دراهم قيمتها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دليلنا إجماع الفرقة و أخبارهم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محكي المبسوط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روى أصحابنا فيمن رد عبدا أربعين درهما قيمتها أربعة دنانير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مما في محكي المقنعة من أنه ثبتت السنة بذلك، بل في محكي السرائر نسبته إلى التوظيف شرعا تارة و إلى ورود الأخبار بذلك أخرى، و غيرهما مما يشعر بنصوص أخر</w:t>
      </w:r>
      <w:r>
        <w:rPr>
          <w:rStyle w:val="FootnoteAnchor"/>
          <w:rtl w:val="true"/>
        </w:rPr>
        <w:footnoteReference w:id="141"/>
      </w:r>
      <w:r>
        <w:rPr>
          <w:rFonts w:ascii="Amiri" w:hAnsi="Amiri" w:eastAsia="Amiri" w:cs="Amiri"/>
          <w:color w:val="111111"/>
          <w:sz w:val="28"/>
          <w:sz w:val="28"/>
          <w:szCs w:val="28"/>
          <w:rtl w:val="true"/>
          <w:lang w:bidi="ar-SA"/>
        </w:rPr>
        <w:t>في المقام تعضد الخبر المزبور المنجبر بما سمعت و بعمل ابن إدريس الذي لا يعمل إلا بالقطعيات و بغير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مع ذلك كله قال الشيخ في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على الأفضل لا الوجوب و إلا فالواجب اجرة المثل، و تبعه الابى و المقداد و ثاني الشهيدين في المسالك و بعض متأخري المتأخرين على ما حكي عن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لا يخفى عليك أن مقتضي قواعدهم العمل على الرواية المنجبرة بما سمعت، بل ربما استشعر من عبارته فضلا عما سمعت الإجماع عليها</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تقدير الدنانير بالدراهم على حسب ما سمعت فهو مع أنه كذلك في الديات قد سمعت ما في الخلاف من دعوى الإجماع و الأخبار، فما في مجمع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لا وجه لذلك، لأنه غير موجود في الرواية و ما رأيته في موضع آخر سوى المتن و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محله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لا يلحق بالعبد الأمة، لعدم الصدق، و عدم ما يقتضي الإلحاق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فرق في العبد بين الصغير و الكبير و المسلم و الكافر و الصحيح و المعيب للإطلاق نصا و فتوى الذي مقتضاه ذلك أيضا و لو نقصت قيمة العبد عن ذلك كما صرح به جماعة بل ربما نسب إلى المشهور إذ نقصان قيمته لا ينافي الجعل الشرعي، كما أنه لا ينافي ثبوت اجرة المثل إن لم نقل بالتقدير هنا، و دعوى أن الواجب أقل الأمرين من اجرة المثل و المقدر شرعا، كما في حاشية الكركي، و عن الإيضاح و غيره لا وجه لها، هذا كله في العبد الذي قد سمعت الرواية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كما صرح به غير واحد الحكم في البعير كذلك و إن لم أظفر فيه بمستند خاص نحو العبد، نعم قد سمعت ما عن المقتصر، و عن المهذب نسبته إلى كثير ممن تأخر عن عصر الشيخين، بل عن مجمع البرهان أنه المشهور، بل عن جامع المقاصد نسبته إلى الأصحاب، بل عن السرائر نسبته أيضا إلى الأخبار و التوظيف الشرعي كما عن المقنعة أنه مما ثبت به السنة قال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وجد الإنسان عبدا آبقا أو بعيرا شاردا فرده على صاحبه كان له على ذلك جعل، و إن كان وجده في المصر فدينار قيمته عشرة دراهم جياد، و إن كان وجده في غير المصر فأربعة دنانير قيمتها أربعون درهما جياد، و بذلك ثبتت السنة عن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مع ذلك استشكل فيه في القواعد، و لعله مما سمعت، و من الشك في صلاحية ذلك للخروج به عما تقتضيه القواعد من اجرة المثل، و فيه أنه لا شك بعد انجبار المرسل بما سمعت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استدعى الرد و لم يبذل اجرة لم يكن للراد شي‌ء لأنه متبرع بالعمل كما في القواعد و الإرشاد و التحرير، بل قيل هو قضية كلام اللمعة، للأصل الذي لا يقطعه طلبه الأعم من كونه بأجرة</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أنه مناف لقاعدة احترام عمل المسلم كماله التي اعترفوا بها فيمن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أمر غيره بعمل له اجرة ما لم يصرح بالتبرع أو يقصده العامل، بل و قالوا في من أمر غيره بالبيع و الشراء و أداء ثمنه إنه يلزمه العوض، و فيمن ضمن بسؤاله و أدي إنه يرجع، بل عن سبعة كتب حكاية الإجماع على ذلك صريحا و ظاهرا،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به خبران و ما اختلف فيه اثنان، و قد تقدم الكلام فيه في كتاب الضمان نعم قد يقال بعدم الأجرة في الرد الذي لم تجر العادة بأجرة لمثله، للأصل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قد يقال هنا بالمقدر في العبد حيث يستحق فيه الأجرة، لإطلاق الرواية التي سمعتها المنزلة على إرادة تقدير اجرة المثل بذلك، فمع فرض كون المقام مما يستحق فيه اجرة المثل يتجه الرجوع إلى الرواية في تقديرها بعد فرض تنزيلها على ذلك، و لذا لم يكن له شي‌ء حيث لا تكون له اجرة، لابتدائه في العمل من دون 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من هنا ينقدح فرض موضوع المسألة نصا و فتوى فيما إذا كان الرد مما له اجرة في العادة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لم يكن له اجرة في العادة فإنه حينئذ لم يكن له اجرة مثل كي تقدر بما في الخبر المزبور</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هنا اتجه كون المدار على ذلك، بل لعله ظاهر المعظم، و لعله لذا جعله في الدروس الأولى إلا أني لم أجده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سمعت ما في ظاهر المقنعة الذي نحوه عن النهاية و الوسيلة من استحقاق الجعل المقدر و إن لم يستدع للخبر المزبور، لكن لا جابر له في ذلك، بل و الأول أيضا إذ لم نجد عاملا بالخبر المزبور</w:t>
      </w:r>
      <w:r>
        <w:rPr>
          <w:rStyle w:val="FootnoteAnchor"/>
          <w:rtl w:val="true"/>
        </w:rPr>
        <w:footnoteReference w:id="143"/>
      </w:r>
      <w:r>
        <w:rPr>
          <w:rFonts w:ascii="Amiri" w:hAnsi="Amiri" w:eastAsia="Amiri" w:cs="Amiri"/>
          <w:color w:val="111111"/>
          <w:sz w:val="28"/>
          <w:sz w:val="28"/>
          <w:szCs w:val="28"/>
          <w:rtl w:val="true"/>
          <w:lang w:bidi="ar-SA"/>
        </w:rPr>
        <w:t>غير من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لم نتحقق ما حكي عن الوسيلة، فانحصر الخلاف فيه في المقنعة و النهاية المحتملين لإرادة ذكر مضمون الرواية، خصوصا النهاية التي هي</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متون أخبار، و لعله لذا قال ابن إدريس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يظن ظان أن من رد شيئا من الضوال و الآبق و اللقط يستحق على صاحبه من غير أن يجعل له، فإنه خطأ</w:t>
      </w:r>
      <w:bookmarkStart w:id="173" w:name="pg12315_116826"/>
    </w:p>
    <w:p>
      <w:pPr>
        <w:pStyle w:val="BookText"/>
        <w:rPr/>
      </w:pPr>
      <w:bookmarkEnd w:id="173"/>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فاحش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كأنه عرض بذلك إلى ما عن ابن مسعود و عمر و شريح و عمر بن عبد العزيز و أصحاب الرأي في إحدى الروايتين راوين له عن علي عليه السلام</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74" w:name="__RefHeading___Toc7910745_417432637"/>
      <w:bookmarkStart w:id="175" w:name="_Toc65"/>
      <w:bookmarkEnd w:id="174"/>
      <w:r>
        <w:rPr>
          <w:rtl w:val="true"/>
        </w:rPr>
        <w:t>[</w:t>
      </w:r>
      <w:r>
        <w:rPr>
          <w:rtl w:val="true"/>
        </w:rPr>
        <w:t>المسألة الثالثة إذا قال من رد عبدي فله دينار فرده جماعة كان الدينار لهم جميعا بالسوية</w:t>
      </w:r>
      <w:r>
        <w:rPr>
          <w:rtl w:val="true"/>
        </w:rPr>
        <w:t>]</w:t>
      </w:r>
      <w:bookmarkEnd w:id="175"/>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قال من رد عبدي فله دينار فرده جماعة كان الدينار لهم جميعا بالسوية بلا خلاف و لا إشكال لأن العمل حصل من الجميع لا من كل واحد و هو من مصاديق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الفرض عدم تفاوت نفس الرد و إن تفاوتت مقدماته، نعم لو فرض تفاوته اتجه حينئذ قسمة الدينار على حسب نسبة تفاوته و كذا لو قال لجماعة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رددتم عبدي فلكم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فردوه، فالجعل بينهم</w:t>
      </w:r>
    </w:p>
    <w:p>
      <w:pPr>
        <w:pStyle w:val="BookText"/>
        <w:rPr/>
      </w:pPr>
      <w:r>
        <w:rPr>
          <w:rFonts w:ascii="Amiri" w:hAnsi="Amiri" w:eastAsia="Amiri" w:cs="Amiri"/>
          <w:color w:val="111111"/>
          <w:sz w:val="28"/>
          <w:sz w:val="28"/>
          <w:szCs w:val="28"/>
          <w:rtl w:val="true"/>
          <w:lang w:bidi="ar-SA"/>
        </w:rPr>
        <w:t>يوزع على قدر العمل على تقدير تفاوته و إلا فعلي الرؤوس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دخل داري مثلا فله دينار فدخلها جماعة كان لكل واحد دينار بلا خلاف معتد به و لا إشكال سواء دخلوا دفعة أو مترتبين أو مختلفين، لأن العمل على كل حال قد حصل من كل واحد منهم بخلاف الأول الذي كان الجعل فيه لمن صدر عنه الرد مستقلا، سواء كان واحدا أو متعددا، إذ الرد لا يتعدد، و الذي صدر عنه الرد بالاستقلال إنما هو الجماعة، و لم يصدر عن فرد واحد منهم، و لا كذلك دخول الدار، و لكن يعتبر فيه أن يكون لذلك غاية تصلح للمقابلة بالجعل، نعم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رد عبدا من عبيدي فله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 كل واحد عبدا استحق كل واحد منهم دينارا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عن 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احتمال التساوي، فيستحق الداخلون كلهم دينارا واحدا، لأنه المبذول، و العموم يقتضي التشريك لا الزيادة على المبذول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له، بل هو مناف للغة و العرف، كما هو واضح</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تشخص الجعل كما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دخل داري فله هذا الدينار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فدخلها جماعة دفعة اشتركوا فيه، لتساويهم في حصول سبب الاستحقاق، و لذا لو ترتبوا</w:t>
      </w:r>
      <w:bookmarkStart w:id="176" w:name="pg12315_116827"/>
    </w:p>
    <w:p>
      <w:pPr>
        <w:pStyle w:val="BookText"/>
        <w:rPr/>
      </w:pPr>
      <w:bookmarkEnd w:id="176"/>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استحقه الأول منهم، لأنه المستحق، فلا يكون للثاني جعل</w:t>
      </w:r>
      <w:r>
        <w:rPr>
          <w:rFonts w:eastAsia="Amiri" w:cs="Amiri" w:ascii="Amiri" w:hAnsi="Amiri"/>
          <w:color w:val="111111"/>
          <w:sz w:val="28"/>
          <w:szCs w:val="28"/>
          <w:rtl w:val="true"/>
          <w:lang w:bidi="ar-SA"/>
        </w:rPr>
        <w:t>.</w:t>
      </w:r>
    </w:p>
    <w:p>
      <w:pPr>
        <w:pStyle w:val="Heading5"/>
        <w:numPr>
          <w:ilvl w:val="4"/>
          <w:numId w:val="1"/>
        </w:numPr>
        <w:rPr/>
      </w:pPr>
      <w:bookmarkStart w:id="177" w:name="__RefHeading___Toc7910747_417432637"/>
      <w:bookmarkStart w:id="178" w:name="_Toc66"/>
      <w:bookmarkEnd w:id="177"/>
      <w:r>
        <w:rPr>
          <w:rtl w:val="true"/>
        </w:rPr>
        <w:t>[</w:t>
      </w:r>
      <w:r>
        <w:rPr>
          <w:rtl w:val="true"/>
        </w:rPr>
        <w:t>فروع</w:t>
      </w:r>
      <w:r>
        <w:rPr>
          <w:rtl w:val="true"/>
        </w:rPr>
        <w:t>]</w:t>
      </w:r>
      <w:bookmarkEnd w:id="178"/>
    </w:p>
    <w:p>
      <w:pPr>
        <w:pStyle w:val="Heading6"/>
        <w:numPr>
          <w:ilvl w:val="5"/>
          <w:numId w:val="1"/>
        </w:numPr>
        <w:rPr/>
      </w:pPr>
      <w:bookmarkStart w:id="179" w:name="__RefHeading___Toc7910749_417432637"/>
      <w:bookmarkStart w:id="180" w:name="_Toc67"/>
      <w:bookmarkEnd w:id="179"/>
      <w:r>
        <w:rPr>
          <w:rtl w:val="true"/>
        </w:rPr>
        <w:t>[</w:t>
      </w:r>
      <w:r>
        <w:rPr>
          <w:rtl w:val="true"/>
        </w:rPr>
        <w:t>الفرع الأول لو جعل لكل واحد مثلا من ثلاثة جعلا أزيد من الآخر</w:t>
      </w:r>
      <w:r>
        <w:rPr>
          <w:rtl w:val="true"/>
        </w:rPr>
        <w:t>]</w:t>
      </w:r>
      <w:bookmarkEnd w:id="180"/>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جعل لكل واحد مثلا من ثلاثة جعلا أزيد من الآخر على عمل لا يقبل الاختلاف كرد العبد، بناء على أنه كذلك ف إن جاء به واحد منهم فله جعله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جاؤوا به جميعا كان لكل واحد منهم ثلث ما جعل له، و لو كانوا أربعة كان له الربع أو خمسة فله الخمس، و كذا لو ساوى بينهم في الجعل بلا خلاف أجده في شي‌ء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يقال بناء على ما تقدم سابقا من أن العامل إذا لم يتم العمل استحق اجرة المثل على ما مضى منه لا نسبته من المسمى يتجه في المقام الرجوع إليها أيضا لا النسبة المزبورة من المسمى المجعول على الإتيان بتمام العمل لا بعضه، بل لعل المقام أولى، لعدم صدق الرد على كل واحد منهم، بل ربما احتمل عدم استحقاق أحد منهم شيئا لذلك، إذ الرد من مجموعهم الذي لم يجعل له جعل</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لكني لم أجد من احتمله هنا و لا الأول حتى في العمل القابل للاختلاف، كخياطة الثوب الذي جعل فيه لكل من الثلاثة مثلا جعلا متفاوتا أو متساويا على خياطته، فخاطه الثلاثة، فإنهم ذكروا استحقاق كل من الثلاثة بنسبة ما عمل إلى مجموع العمل مما عين له، و الله العالم</w:t>
      </w:r>
      <w:r>
        <w:rPr>
          <w:rFonts w:eastAsia="Amiri" w:cs="Amiri" w:ascii="Amiri" w:hAnsi="Amiri"/>
          <w:color w:val="111111"/>
          <w:sz w:val="28"/>
          <w:szCs w:val="28"/>
          <w:rtl w:val="true"/>
          <w:lang w:bidi="ar-SA"/>
        </w:rPr>
        <w:t>.</w:t>
      </w:r>
      <w:bookmarkStart w:id="181" w:name="pg12315_116828"/>
    </w:p>
    <w:p>
      <w:pPr>
        <w:pStyle w:val="BookText"/>
        <w:rPr/>
      </w:pPr>
      <w:bookmarkEnd w:id="181"/>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Heading6"/>
        <w:numPr>
          <w:ilvl w:val="5"/>
          <w:numId w:val="1"/>
        </w:numPr>
        <w:rPr/>
      </w:pPr>
      <w:bookmarkStart w:id="182" w:name="__RefHeading___Toc7910751_417432637"/>
      <w:bookmarkStart w:id="183" w:name="_Toc68"/>
      <w:bookmarkEnd w:id="182"/>
      <w:r>
        <w:rPr>
          <w:rtl w:val="true"/>
        </w:rPr>
        <w:t>[</w:t>
      </w:r>
      <w:r>
        <w:rPr>
          <w:rtl w:val="true"/>
        </w:rPr>
        <w:t>الفرع الثاني لو جعل لبعض الثلاثة جعلا معلوما و لبعضهم مجهولا فجاؤوا به جميعا كان لصاحب المعلوم ثلث ما جعل له</w:t>
      </w:r>
      <w:r>
        <w:rPr>
          <w:rtl w:val="true"/>
        </w:rPr>
        <w:t>]</w:t>
      </w:r>
      <w:bookmarkEnd w:id="183"/>
    </w:p>
    <w:p>
      <w:p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جعل لبعض الثلاثة جعلا معلوما متساويا أو مختلفا و لبعضهم جعلا مجهولا جهالة تمنع من التسليم به فجاؤوا به جميعا كان لصاحب المعلوم ثلث ما جعل له، و للمجهول ثلث اجرة مثله مع فرض عدم تفاوتهم فيه، و إلا فبالنسبة حتى من لم يعين له، فان له بنسبة أجرة المثل، زادت على الثلث أو نقصت، كما هو واضح</w:t>
      </w:r>
      <w:r>
        <w:rPr>
          <w:rFonts w:eastAsia="Amiri" w:cs="Amiri" w:ascii="Amiri" w:hAnsi="Amiri"/>
          <w:color w:val="111111"/>
          <w:sz w:val="28"/>
          <w:szCs w:val="28"/>
          <w:rtl w:val="true"/>
          <w:lang w:bidi="ar-SA"/>
        </w:rPr>
        <w:t>.</w:t>
      </w:r>
    </w:p>
    <w:p>
      <w:pPr>
        <w:pStyle w:val="Heading6"/>
        <w:numPr>
          <w:ilvl w:val="5"/>
          <w:numId w:val="1"/>
        </w:numPr>
        <w:rPr/>
      </w:pPr>
      <w:bookmarkStart w:id="184" w:name="__RefHeading___Toc7910753_417432637"/>
      <w:bookmarkStart w:id="185" w:name="_Toc69"/>
      <w:bookmarkEnd w:id="184"/>
      <w:r>
        <w:rPr>
          <w:rtl w:val="true"/>
        </w:rPr>
        <w:t>[</w:t>
      </w:r>
      <w:r>
        <w:rPr>
          <w:rtl w:val="true"/>
        </w:rPr>
        <w:t>الفرع الثالث لو جعل لواحد جعلا على الرد فشاركه آخر في الرد</w:t>
      </w:r>
      <w:r>
        <w:rPr>
          <w:rtl w:val="true"/>
        </w:rPr>
        <w:t>]</w:t>
      </w:r>
      <w:bookmarkEnd w:id="185"/>
    </w:p>
    <w:p>
      <w:pPr>
        <w:pStyle w:val="BookText"/>
        <w:rPr/>
      </w:pPr>
      <w:r>
        <w:rPr>
          <w:rFonts w:ascii="IRNazanin" w:hAnsi="IRNazanin" w:eastAsia="IRNazanin"/>
          <w:color w:val="111111"/>
          <w:sz w:val="28"/>
          <w:sz w:val="28"/>
          <w:szCs w:val="28"/>
          <w:rtl w:val="true"/>
          <w:lang w:bidi="fa-IR"/>
        </w:rPr>
        <w:t>الفرع الثالث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جعل لواحد معين جعلا على الرد مثلا فشاركه آخر في الرد على وجه التنصيف متبرعا بالعمل لنفسه أو للمالك أو لم يقصد المساعدة كان للمجعول له نصف الأجرة، لأنه عمل نصف العمل و مع فرض التفاوت له بالنسبة بناء على ما سمعت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كل حال ف ليس للآخر شي‌ء، لأنه تبرع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قال الشيخ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المبسوط يستحق نصف اجرة المثل، و هو بعيد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ضعيف، بل فاسد، لأنه لو استقل بالفعل لم يستحق شيئا إجماعا، لتبرعه بالعمل فكيف يستحق مع المشاركة، و لعله لذا حمل كلامه على ما يرجع إلى العمل بخبر مسمع و لو على بعض الأقوال، و 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الفاضل قول باستحقاق العامل الجميع حيث يشاركه لا بنية مساعدته، لحصول غرض المالك</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أن ذلك لا يقتضي استحقاق الجميع كما لو رده الأجنبي بل لعل القول بعدم استحقاقه شيئا أولى من ذلك، لعدم إتيانه بتمام العمل مع فرض</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المساعدة، فما حصل منه لم يجعل له جعل، و ما جعل له لم يحصل منه و إن كان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ينقص عن الإتيان ببعض العمل الذي قد عرفت استحقاقه فيه اجرة المثل أو نسبة المسمى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عمل المساعد مع إذن المالك يكون من عمله، كما لو وكله أو استأجره، فإنه لا إشكال في استحقاقه الجعل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في الدروس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رد عبدي بصيغة العموم فوكل واحد آخر أو استأجره على رده ففي استحقاقه الجعل نظر، من إجرائه مجرى التوكيل في المباحات، و من حمل الإطلاق على المباشرة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مع أنه في العموم لا العامل الخاص غير واضح الوجه، إذ ما ذكره أخيرا لا يخفى عليك ما فيه، ضرورة عدم فهم المباشرة،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قصد الشريك المساعدة للعامل فالجميع، للعامل، كما صرح به غير واحد، و هو كذلك إذا لم يكن قد شرط عليه العمل بنفسه و كان ذلك باذنه كما تقدم الكلام فيه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فلو قال أحد الثلاثة في الفرع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أعنت صاحبي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شي‌ء له، و لكل واحد منهما نصف ما شرط له، و لو قال اثنان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عملنا لإعانة صاحبنا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شي‌ء لهما، و له جميع ما شرط له، و لو أعانهم رابع فلا شي‌ء له، و إن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قصدت العمل للمالك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فلكل واحد من الثلثة ربع ما جعل له، بل و كذا لو قال</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أقصد إعانة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قصد التبرع لنفسه، و في المسالك لو أعان بعض العامل فله من حصته بمقدار عمل اثنين، و الله العالم</w:t>
      </w:r>
      <w:r>
        <w:rPr>
          <w:rFonts w:eastAsia="Amiri" w:cs="Amiri" w:ascii="Amiri" w:hAnsi="Amiri"/>
          <w:color w:val="111111"/>
          <w:sz w:val="28"/>
          <w:szCs w:val="28"/>
          <w:rtl w:val="true"/>
          <w:lang w:bidi="ar-SA"/>
        </w:rPr>
        <w:t>.</w:t>
      </w:r>
      <w:bookmarkStart w:id="186" w:name="pg12315_116830"/>
    </w:p>
    <w:p>
      <w:pPr>
        <w:pStyle w:val="BookText"/>
        <w:rPr/>
      </w:pPr>
      <w:bookmarkEnd w:id="186"/>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Heading6"/>
        <w:numPr>
          <w:ilvl w:val="5"/>
          <w:numId w:val="1"/>
        </w:numPr>
        <w:rPr/>
      </w:pPr>
      <w:bookmarkStart w:id="187" w:name="__RefHeading___Toc7910755_417432637"/>
      <w:bookmarkStart w:id="188" w:name="_Toc70"/>
      <w:bookmarkEnd w:id="187"/>
      <w:r>
        <w:rPr>
          <w:rtl w:val="true"/>
        </w:rPr>
        <w:t>[</w:t>
      </w:r>
      <w:r>
        <w:rPr>
          <w:rtl w:val="true"/>
        </w:rPr>
        <w:t>الفرع الرابع لو جعل جعلا معينا على رده من مسافة معينة فرده من بعضها كان له من الجعل بنسبة المسافة</w:t>
      </w:r>
      <w:r>
        <w:rPr>
          <w:rtl w:val="true"/>
        </w:rPr>
        <w:t>]</w:t>
      </w:r>
      <w:bookmarkEnd w:id="188"/>
    </w:p>
    <w:p>
      <w:pPr>
        <w:pStyle w:val="BookText"/>
        <w:rPr/>
      </w:pPr>
      <w:r>
        <w:rPr>
          <w:rFonts w:ascii="IRNazanin" w:hAnsi="IRNazanin" w:eastAsia="IRNazanin"/>
          <w:color w:val="111111"/>
          <w:sz w:val="28"/>
          <w:sz w:val="28"/>
          <w:szCs w:val="28"/>
          <w:rtl w:val="true"/>
          <w:lang w:bidi="fa-IR"/>
        </w:rPr>
        <w:t>الفرع الرابع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جعل جعلا معينا على رده من مسافة معينة فرده من بعضها كان له من الجعل بنسبة المسافة كما عن الشيخ و ابن حمزة، و به صرح الفاضل، بل في المسالك نسبته إلى الأصحاب و غيرهم، و المراد بنسبة المسافة نسبة اجرة ما عمل إلى الأجرة أجمع لا باعتبار المسافة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أشكل بأن ما فعل ما ضرب الجعل عليه، لأنه إنما ضربه على الرد من بغداد مثلا و لا يلزمه ضرب جزئه ببعض الطريق، و قد يكون الغرض متعلقا برده من بغداد، و كما لا يستحق اجرة لما زاد عن بغداد على ما صرح به غير واحد لأنه غير داخل فيما جعل لا يستحق لما نقص إلا ان يكون هناك قرينة دالة على أن المطلوب الرد مع الأجرة، و إنما المعين للبعيد لا غير، فيستحق تمام الأجرة في الأبعد، و بالنسبة فيما 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عليك ما فيه بعد الإحاطة بما ذكرناه سابقا في مسألة الفسخ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يعلم أن المتجه ما ذكره مع إرادة التوزيع، و إلا استحق اجرة المثل بالأنقص، لأنه عمل محترم بخلاف الرد من الزائد الذي هو تبرع محض، فلاحظ و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لو كان الأبعد لا يدخل فيه الأقل المجعول له لم يستحق شيئا من المسمى أيضا على الأصح، لأنه لم يجعل له إن رده منه شيئا، فهو حينئذ كما لو جعل على رد شي‌ء فرده غيره، و احتمال وجوب اجرة المثل له لمكان الأمر بالرد كما ترى، ضرورة عدم اقتضاء الأمر بالرد من جهة الإذن فيه من ضدها، فلا شي‌ء له حينئذ، كما لا شي‌ء له لو لم يجده في المعين، لمكان انتفاء المجعول له</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استشكل فيه الفاضل، و لعله مما عرفت و من أنه أمر بالرد في الجملة فيستحق اجرة المثل، و فيه ما سمعت، اللهم إلا أن يفرض كون استدعاء الرد</w:t>
      </w:r>
      <w:bookmarkStart w:id="189" w:name="pg12315_116831"/>
    </w:p>
    <w:p>
      <w:pPr>
        <w:pStyle w:val="BookText"/>
        <w:rPr/>
      </w:pPr>
      <w:bookmarkEnd w:id="189"/>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على وجه ما يوجب اجرة المثل لغير المعين، و الله العالم</w:t>
      </w:r>
      <w:r>
        <w:rPr>
          <w:rFonts w:eastAsia="Amiri" w:cs="Amiri" w:ascii="Amiri" w:hAnsi="Amiri"/>
          <w:color w:val="111111"/>
          <w:sz w:val="28"/>
          <w:szCs w:val="28"/>
          <w:rtl w:val="true"/>
          <w:lang w:bidi="ar-SA"/>
        </w:rPr>
        <w:t>.</w:t>
      </w:r>
    </w:p>
    <w:p>
      <w:pPr>
        <w:pStyle w:val="Heading4"/>
        <w:numPr>
          <w:ilvl w:val="3"/>
          <w:numId w:val="1"/>
        </w:numPr>
        <w:rPr/>
      </w:pPr>
      <w:bookmarkStart w:id="190" w:name="__RefHeading___Toc7910757_417432637"/>
      <w:bookmarkStart w:id="191" w:name="_Toc71"/>
      <w:bookmarkEnd w:id="190"/>
      <w:r>
        <w:rPr>
          <w:rtl w:val="true"/>
        </w:rPr>
        <w:t>[</w:t>
      </w:r>
      <w:r>
        <w:rPr>
          <w:rtl w:val="true"/>
        </w:rPr>
        <w:t>مسائل التنازع</w:t>
      </w:r>
      <w:r>
        <w:rPr>
          <w:rtl w:val="true"/>
        </w:rPr>
        <w:t>]</w:t>
      </w:r>
      <w:bookmarkEnd w:id="191"/>
    </w:p>
    <w:p>
      <w:pPr>
        <w:pStyle w:val="Heading5"/>
        <w:numPr>
          <w:ilvl w:val="4"/>
          <w:numId w:val="1"/>
        </w:numPr>
        <w:rPr/>
      </w:pPr>
      <w:bookmarkStart w:id="192" w:name="__RefHeading___Toc7910759_417432637"/>
      <w:bookmarkStart w:id="193" w:name="_Toc72"/>
      <w:bookmarkEnd w:id="192"/>
      <w:r>
        <w:rPr>
          <w:rtl w:val="true"/>
        </w:rPr>
        <w:t>اشاره</w:t>
      </w:r>
      <w:bookmarkEnd w:id="193"/>
    </w:p>
    <w:p>
      <w:pPr>
        <w:pStyle w:val="BookText"/>
        <w:rPr/>
      </w:pPr>
      <w:r>
        <w:rPr>
          <w:rFonts w:ascii="Amiri" w:hAnsi="Amiri" w:eastAsia="Amiri" w:cs="Amiri"/>
          <w:color w:val="111111"/>
          <w:sz w:val="28"/>
          <w:sz w:val="28"/>
          <w:szCs w:val="28"/>
          <w:rtl w:val="true"/>
          <w:lang w:bidi="ar-SA"/>
        </w:rPr>
        <w:t>و يلحق بذلك مسائل التنازع، و هي ثلاث</w:t>
      </w:r>
      <w:r>
        <w:rPr>
          <w:rFonts w:eastAsia="Amiri" w:cs="Amiri" w:ascii="Amiri" w:hAnsi="Amiri"/>
          <w:color w:val="111111"/>
          <w:sz w:val="28"/>
          <w:szCs w:val="28"/>
          <w:rtl w:val="true"/>
          <w:lang w:bidi="ar-SA"/>
        </w:rPr>
        <w:t>:</w:t>
      </w:r>
    </w:p>
    <w:p>
      <w:pPr>
        <w:pStyle w:val="Heading5"/>
        <w:numPr>
          <w:ilvl w:val="4"/>
          <w:numId w:val="1"/>
        </w:numPr>
        <w:rPr/>
      </w:pPr>
      <w:bookmarkStart w:id="194" w:name="__RefHeading___Toc7910761_417432637"/>
      <w:bookmarkStart w:id="195" w:name="_Toc73"/>
      <w:bookmarkEnd w:id="194"/>
      <w:r>
        <w:rPr>
          <w:rtl w:val="true"/>
        </w:rPr>
        <w:t>[</w:t>
      </w:r>
      <w:r>
        <w:rPr>
          <w:rtl w:val="true"/>
        </w:rPr>
        <w:t>المسألة الأولى لو قال شارطتني فقال المالك لم أشارطك فالقول قول المالك بيمينه</w:t>
      </w:r>
      <w:r>
        <w:rPr>
          <w:rtl w:val="true"/>
        </w:rPr>
        <w:t>]</w:t>
      </w:r>
      <w:bookmarkEnd w:id="195"/>
    </w:p>
    <w:p>
      <w:pPr>
        <w:pStyle w:val="BookText"/>
        <w:rPr/>
      </w:pPr>
      <w:r>
        <w:rPr>
          <w:rFonts w:ascii="IRNazanin" w:hAnsi="IRNazanin" w:eastAsia="IRNazanin"/>
          <w:color w:val="111111"/>
          <w:sz w:val="28"/>
          <w:sz w:val="28"/>
          <w:szCs w:val="28"/>
          <w:rtl w:val="true"/>
          <w:lang w:bidi="fa-IR"/>
        </w:rPr>
        <w:t>الاولى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شارطتني أي أمرتني بالعمل و جعلت لي جعلا معينا أو استحق به اجرة المثل فقال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أشارطك و لم آمرك فالقول قول المالك بيمينه بلا خلاف أجده فيه، لأنه منكر، إذ الأصل عدم الأمر و عدم الشرط، أما لو كان النزاع في أن المالك هل شارطه على شي‌ء بعينه أو أمره على وجه يوجب اجرة المثل فقد اتفقا على ثبوت شي‌ء في ذمة المالك و إنما اختلفا في تعيينه فكان كالاختلاف في القدر و الجنس الذي ستسمع الكلام فيه و كذا القول قوله أي المالك لو جاء بأحد الآبقين فقال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أقصد هذا بلا خلاف أجده فيه أيضا لأن مرجعه أي دعوى العامل على المالك الشرط على هذا الآبق الذي رده و هو ينكره، فالقول قوله، لأصالة عدم الشرط و إن كانا متفقين على أصله في الجملة، و بهذا خالف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لو قال المالك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شرطت العوض عليهما درهما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العامل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على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هذا الحاضر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القول قوله أيضا، لأصالة براءة ذمته، و هل يثبت للعامل قسط من رده من المجموع؟ عن ظاهر التذكرة ذلك، و نظر فيه في المسالك، لأنه المجعول عليه لا الأبعاض</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مثله ما لو اتفقا على وقوع الجعالة عليهما فرد أحدهما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المسألة المتقدمة</w:t>
      </w:r>
      <w:r>
        <w:rPr>
          <w:rFonts w:eastAsia="Amiri" w:cs="Amiri" w:ascii="Amiri" w:hAnsi="Amiri"/>
          <w:color w:val="111111"/>
          <w:sz w:val="28"/>
          <w:szCs w:val="28"/>
          <w:rtl w:val="true"/>
          <w:lang w:bidi="ar-SA"/>
        </w:rPr>
        <w:t>.</w:t>
      </w:r>
      <w:bookmarkStart w:id="196" w:name="pg12315_116832"/>
    </w:p>
    <w:p>
      <w:pPr>
        <w:pStyle w:val="BookText"/>
        <w:rPr/>
      </w:pPr>
      <w:bookmarkEnd w:id="196"/>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Heading5"/>
        <w:numPr>
          <w:ilvl w:val="4"/>
          <w:numId w:val="1"/>
        </w:numPr>
        <w:rPr/>
      </w:pPr>
      <w:bookmarkStart w:id="197" w:name="__RefHeading___Toc7910763_417432637"/>
      <w:bookmarkStart w:id="198" w:name="_Toc74"/>
      <w:bookmarkEnd w:id="197"/>
      <w:r>
        <w:rPr>
          <w:rtl w:val="true"/>
        </w:rPr>
        <w:t>[</w:t>
      </w:r>
      <w:r>
        <w:rPr>
          <w:rtl w:val="true"/>
        </w:rPr>
        <w:t>المسألة الثانية لو اختلفا في قدر الجعل أو جنسه فالقول قول الجاعل مع يمينه</w:t>
      </w:r>
      <w:r>
        <w:rPr>
          <w:rtl w:val="true"/>
        </w:rPr>
        <w:t>]</w:t>
      </w:r>
      <w:bookmarkEnd w:id="198"/>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اختلفا في قدر الجعل أو جنسه فالقول قول الجاعل مع يمينه كما عن الشيخ و جماعة في الاختلاف في القدر، لأن الفعل فعله، فيقدم قوله فيه، كما يقدم في شرط أصل الجعالة مع أنه منكر بالنسبة إلى دعوى الزيادة، و الأصل براءة ذمته، بل ما نحن فيه أولى من عوض الإجارة التي قد سمعت فيها كذلك، فإذا حلف قال الشيخ ره و من تبعه تثبت للعامل حينئذ أجرة المثل لأن اليمين تنفي الزائد، و لا تثبت ما يدعيه، فليس حينئذ إلا اجرة المثل بعد الاتفاق على أن العمل بعوض، و لم يثبت فيه مقدر، و هو أحد الأقوال الخمسة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 ما أشار إليه المصنف بقوله و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يثبت أقل الأمرين من الأجرة و القدر المدعي كان حسنا لاعتراف العامل بعدم استحقاق الزيادة لو كان ما يدعيه أقل من اجرة المثل، و مرجعه إلى أن القول قول المالك، لكن الثابت أقل الأمرين لا أجرة المثل على الإطلاق و اختاره الفاضل في جملة من كتبه، و الشهيد في اللمعة، لأن اجرة المثل إن كانت أقل فقد انتفى ما يدعيه العامل بيمين المالك، فتثبت الأجرة لما سمعته سابقا، و إن كان ما يدعيه أقل من الأجرة فلاعترافه بعدم استحقاق الزيادة و براءة المالك منها، فكيف تثبت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بذلك يظهر ضعف إطلاق القول الأول</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 تقديم قوله أيضا، لكن يثبت مع يمينه أقل الأمرين من اجرة المثل و مدعى العامل، و أكثر الأمرين منها و من مدعي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الأولان فلما عرفت، و أما الأخيران فلأن ما يدعيه المالك إن كان أكثر من اجرة المثل فهو يعترف بثبوته في ذمته للعامل، فيؤخذ بإقراره، و العامل لا ينكره فقد ثبت باتفاقهما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بهذا يظهر قوة هذا القول على الأولين، لكن يبقى الاشكال فيهما من حيث توقف ثبوت ذلك على يمين المالك مطلقا، لأنه مع مساواة ما يعترف به المالك لاجرة المثل أو زيادته عليها لا تظهر لليمين فائدة، لأنه ثابت باتفاقهما من غير يمين، و اليمين لا يثبت غيره، فلا فائدة فيها، و أما نقصان ما يدعيه عن اجرة المثل فقد تظهر فائدة يمينه في إسقاط الزائد عنه مما يدعيه العامل، فيتجه يمينه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 تقديم قول المالك إلا أن الثابت بيمينه هو ما يدعيه، لا اجرة المثل و لا الأقل، و هو قول الشيخ نجيب الدين بن نما شيخ المصنف و إليه أشار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بعض من عاصرناه يثبت مع اليمين ما ادعاه الجاعل و وجهه أنهما متفقان على وقوع العقد و تشخصه بأحد العوضين، فإذا انتفى أحدهما و هو ما يدعيه العامل بيمين المالك ثبت الآخر، لاتفاقهما على انتفاء سواه، مضافا إلى أصالة براءة ذمته من الزائد على ما يعترف به، كما يقدم قول المستأجر في نفي الزائد من مال الإجارة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يظهر جواب ما أورده المصنف عليه و نسبه بسببه إلى الخطأ فقال بعد أن حكاه و هو خطأ، لأن فائدة يمينه إسقاط دعوي العامل، لا ثبوت ما يدعيه الحالف و حاصله أن المالك إنما يحلف على نفي ما يدعيه العامل لا على إثبات ما يدعيه هو فكيف يثبت مدعاه؟</w:t>
      </w:r>
    </w:p>
    <w:p>
      <w:pPr>
        <w:pStyle w:val="BookText"/>
        <w:rPr/>
      </w:pPr>
      <w:r>
        <w:rPr>
          <w:rFonts w:ascii="Amiri" w:hAnsi="Amiri" w:eastAsia="Amiri" w:cs="Amiri"/>
          <w:color w:val="111111"/>
          <w:sz w:val="28"/>
          <w:sz w:val="28"/>
          <w:szCs w:val="28"/>
          <w:rtl w:val="true"/>
          <w:lang w:bidi="ar-SA"/>
        </w:rPr>
        <w:t>و جوابه أنه يثبت بالانحصار المتفق عليه و كونه منكرا للزائد و قد حلف على نفيه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المسالك و هذا قوى، و هو خيرة الشهيد في الدروس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قد يقال إن اختصاص الدعوى بينهما في الأمرين لا يقتضي الانحصار واقعا كذلك، ضرورة احتمال كون الواقع خلافهما، و إلا لاقتضى اليمين من أحد المتداعيين في اختلاف الجنس في البيع و نحوه على نفيه ثبوت الجنس الأخر، و هو معلوم العدم</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 أنهما يتحالفان، لأن كل واحد مدع و مدعى عليه، فلا ترجيح</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لأحدهما، فيحلف كل منهما على نفي ما يدعيه الآخر، و لأن العقد الذي تشخص بالعوض الذي يدعيه المالك غير العقد الذي تشخص بما يدعيه العامل، فكان الاختلاف فيه كالاختلاف في الجنس، و هذا هو الذي اختاره العلامة في 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 المسالك فيه نظر، لأن العقد متفق عليه، و إنما الاختلاف في زيادة العوض و نقصانه، فكان كالاختلاف في قدر الثمن في البيع، و قدر الأجرة في الإجارة، و القدر الذي يدعيه المالك متفق على ثبوته فيهما، و إنما الاختلاف في الزائد، فيقدم قول منكره، و قاعدة التحالف أن لا يجتمعا على شي‌ء، بل يكون كل منكرا لجميع ما يدعيه الآخر، ثم على تقدير التحالف فالذي يثبت بعد تحالفهما فيه الأوجه المتقدمة من اجرة المثل و الأقل و اختار في القواعد ثبوت أقل الأمرين ما لم يزد ما ادعاه المالك على اجرة المثل، فيثبت الزيادة بتقريب ما سبق و يبقى الإشكال في توقف ثبوت ما يدعيه المالك زائدا عن اجرة المثل أو مساويا على اليمين،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الكلام منا في نظير المسألة في كتاب البيع و غيره، و قلنا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المدار على كيفية إبراز الدعوى، فإن أبرزاها على وجه يقتضي اختلافهما في تعيين شخص ما وقع من السبب فلا ريب في أن المتجه التحالف، ضرورة اقتضاء دعوى كل منهما نفي ما يدعيه الآخر و اتفاقهما على جنس العقد الذي قد تشخص بالشخص الذي اختلفا فيه لا ينافي ضابط التحالف، كما هو واضح</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أبرزاها على وجه يقتضي الدعوى من أحدهما و الإنكار من الآخر كما لو كانت في الزيادة و النقصان من حيث كونهما كذلك فلا ريب في أن القول قول المالك، كما اعترف به في جامع المقاصد في المقام،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إذا كان صورة الاختلاف بينهما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استحق عليك كذا بسبب الفعل الفلاني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يحلف لنفي الزائد و لا يمين من طرف العامل، و هو مؤيد لما تقدم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منا سابقا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منه ينقدح لفظية النزاع في نحو المسألة بالنسبة إلى ذلك، بل لعل إطلاق المعظم في الإجارة و نحوه أن القول منكر الزيادة مبني على أن الغالب إبراز دعواهما على الوجه المزبور، فان أقصاهما كونهما كالمختلفين في مقدار القرض أو مقدار الدين لا على وجه الاختلاف في تشخيص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فالكلام فيما نحن فيه كذلك، بل أولى، بل ترجع الأقوال الثلاثة إلى قول واحد، ضرورة أن الشيخ و إن أطلق ثبوت اجرة المثل إلا أنه ينبغي القطع بإرادته ذلك من حيث هذه الدعوى لا من كل وجه، فإن قاعدة الإقرار من المالك أو العامل و لو بعد اليمين قد تقتضي النقصان عنها أو الزيادة عليها، كما أن إطلاق ثبوتها عليه من دون يمين من العامل على نفي ما ادعاه المالك من المسمى منزل على صورة نقصانها منه، أو على فرض إسقاط المالك الدعوى عليه من هذه الجهة، و الالتزام له بأجرة المثل، و إلا فمع فرض زيادتها على ما يدعيه و عدم رضا المالك بدفعها له حتى يكون مستحقا لها لا بد من يمينه على نفيه كي يبقى العمل بلا مسمى شرعي، فيتجه وجوب اجرة المثل له، إذ لا يكفي في استحقاقه إياها يمين المالك على نفي ما ادعاها، ضرورة احتمال كون المسمى ما يدعيه المالك و الفرض نقصانه عن اجرة المثل، كما هو واضح بأدنى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سلف لنا في الكتب السابقة الكلام في نظير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يظهر لك من التأمل فيه دفع الاشكال المزبور المورد على توجه اليمين على المالك في نفي ما ادعاه العامل مع فرض كونه أنقص من اجرة المثل أو مساويا من أنه لا فائدة فيه، إذ بعد وقوعه يلتزم بأجرة المثل، و الفرض مساواتها أو زيادتها، و ذلك لأن عموم</w:t>
      </w:r>
    </w:p>
    <w:p>
      <w:pPr>
        <w:pStyle w:val="BookText"/>
        <w:rPr/>
      </w:pPr>
      <w:r>
        <w:rPr>
          <w:rFonts w:ascii="Amiri" w:hAnsi="Amiri" w:eastAsia="Amiri" w:cs="Amiri"/>
          <w:color w:val="111111"/>
          <w:sz w:val="28"/>
          <w:sz w:val="28"/>
          <w:szCs w:val="28"/>
          <w:rtl w:val="true"/>
          <w:lang w:bidi="ar-SA"/>
        </w:rPr>
        <w:t xml:space="preserve">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البينة على المدعى و اليمين على من أنكر</w:t>
      </w:r>
      <w:r>
        <w:rPr>
          <w:rFonts w:eastAsia="Amiri" w:cs="Amiri" w:ascii="Amiri" w:hAnsi="Amiri"/>
          <w:color w:val="111111"/>
          <w:sz w:val="28"/>
          <w:szCs w:val="28"/>
          <w:rtl w:val="true"/>
          <w:lang w:bidi="ar-SA"/>
        </w:rPr>
        <w:t>»</w:t>
      </w:r>
      <w:r>
        <w:rPr>
          <w:rStyle w:val="FootnoteAnchor"/>
          <w:rtl w:val="true"/>
        </w:rPr>
        <w:footnoteReference w:id="14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البينة على المدعى و اليمين على المدعى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المستدرك الباب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سنن البيهقي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252</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البينة على المدعى و اليمين على من أنكر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يقتضي استحقاق اليمين منه على كل حال، و لو لم يكن إلا بيان الصدق في الدعوى لكفى، إذ هو غرض من أغراض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الاشكال فيما ذكرناه من استحقاق المالك على العامل اليمين إذا أراده منه، بأنه مع فرض وقوعه منه قبل دعوى العامل مسمى خاصا لا فائدة بعد يمين المالك إذا ادعى العامل لأن اللازم بعد اليمين أقل الأمرين من الأجرة و ما ادعاه العامل، فيدفع إليه من أول الأمر، فلا يكون موقوفا على يمين المالك، إذ هو كما ترى، ضرورة عدم ثبوت أقل الأمرين إلا بعد انتفاء دعوى العامل، و لا يحصل إلا بيمين المالك،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ظهر لك من ذلك كله أن القول قول المالك في نفي الزيادة، و لكن لما كان الثابت هنا اجرة المثل لضعف ما سمعته عن ابن نما توقف ثبوتها حينئذ على يمين العامل أيضا على نفي ما يدعيه المالك من المسمى إذا فرض نقصانه عنها و أراده منها، و هذا المعنى إذا أريد منه التحالف في المقام لا بأس به أيضا، هذا كله في الاختلاف في 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الاختلاف في جنس الجعل ففي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قطع به المصنف و قبله الشيخ و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قول المالك أيضا، لأن القول قوله في أصله فكذا في جنسه و قدره، لأنه تابع له، و لأنه اختلاف في فعله فيرجع إليه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 صريح كلام المصنف و الشيخ الرجوع فيه إلى أجرة المثل أو الأقل منها و من المدعي الذي ينبغي ملاحظة قيمته هنا بالنسبة إليها، لا الرجوع إلى ما ادعاه من الجنس، كما هو واضح</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القول الثاني التحالف و الرجوع إلى أجرة المثل، لأن كلا منهما منكر ما يدعيه الآخر، و لا قدر يتفقان عليه و يختلفان فيما زاد عليه، بل مجموع ما يدعيه كل منهما ينكره الآخر، و هي قاعدة التحالف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القول بإرادته</w:t>
      </w:r>
      <w:bookmarkStart w:id="199" w:name="pg12315_116837"/>
    </w:p>
    <w:p>
      <w:pPr>
        <w:pStyle w:val="BookText"/>
        <w:rPr/>
      </w:pPr>
      <w:bookmarkEnd w:id="199"/>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للشيخ و المصنف و غيرهما و إن ذكروا فيه أن القول قول المالك، و جعلوه كالاختلاف في القدر، إلا أن المراد جواز دفع المالك اجرة المثل بمجرد الحلف على نفي دعوى العامل، على نحو ما سمعته في القدر، لا أن المراد الالتزام بها حتى لو كانت أكثر من قيمة المسمى و أراد المالك حلف العامل على نفيه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لا يخفى عليك جريان البحث السابق في أن اللازم اجرة المثل مطلقا أو أقل الأمرين أو هما و أكثرهما كما سمعته سابقا لكن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الأقوى تفريعا على ذلك ثبوت اجرة المثل مطلقا مع مغايرتها جنسا لما اختلف في تعيينه، و مع موافقتها لدعوى العامل جنسا فأقل الأمرين أوجه، و مع موافقتها لدعوى المالك خاصة إن كان النقد الغالب الذي تثبت به اجرة المثل هو الذي يدعيه المالك فثبوت الزائد عليه من اجرة المثل إذا كان مدعاه أزيد أجود، و أما أخذ كل من الدعويين باعتبار القيمة و نسبتها إلى أجرة المثل و إثبات الأقل و الأكثر فبعيد، لعدم اتفاقهما على ما يوجب إلزامهما بالزائد بخلاف الموافق في الجنس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 مقتضي النظر عدم الفرق بينهما، ضرورة عدم جواز أخذ الزائد على قيمة ما فات منه بزعمه، بل أقصاه المقاصة بقيمته، و الله العالم</w:t>
      </w:r>
      <w:r>
        <w:rPr>
          <w:rFonts w:eastAsia="Amiri" w:cs="Amiri" w:ascii="Amiri" w:hAnsi="Amiri"/>
          <w:color w:val="111111"/>
          <w:sz w:val="28"/>
          <w:szCs w:val="28"/>
          <w:rtl w:val="true"/>
          <w:lang w:bidi="ar-SA"/>
        </w:rPr>
        <w:t>.</w:t>
      </w:r>
    </w:p>
    <w:p>
      <w:pPr>
        <w:pStyle w:val="Heading5"/>
        <w:numPr>
          <w:ilvl w:val="4"/>
          <w:numId w:val="1"/>
        </w:numPr>
        <w:rPr/>
      </w:pPr>
      <w:bookmarkStart w:id="200" w:name="__RefHeading___Toc7910765_417432637"/>
      <w:bookmarkStart w:id="201" w:name="_Toc75"/>
      <w:bookmarkEnd w:id="200"/>
      <w:r>
        <w:rPr>
          <w:rtl w:val="true"/>
        </w:rPr>
        <w:t>[</w:t>
      </w:r>
      <w:r>
        <w:rPr>
          <w:rtl w:val="true"/>
        </w:rPr>
        <w:t>المسألة الثالثة لو اختلفا في السعي بأن قال حصل في يدك قبل الجعل فلا جعل لك فالقول قول المالك</w:t>
      </w:r>
      <w:r>
        <w:rPr>
          <w:rtl w:val="true"/>
        </w:rPr>
        <w:t>]</w:t>
      </w:r>
      <w:bookmarkEnd w:id="201"/>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اختلفا في السعي بأن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حصل في يدك قبل الجعل فلا جعل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ما عرفت من أنه إذا حصل بيده الآبق قبل الجعل لا يستحق جعلا عليه و إن رده، لوجوبه عليه، فإذا ادعاه المالك فقد أنكر استحقاقه الجعل، و قال العامل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حصل بيدي بعد الجعل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فالقول قول المالك تمسكا بالأصل الذي يقتضي براءة ذمة المالك، لأن الشك في الشرط شك في المشروط و لو لتعارض الأصول و تساقطها، و قد سمعت غير مرة أن العلم بتاريخ زمان الجعل دون الحصول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لا يقتضي العلم بحصوله في يده بعده على وجه يترتب عليه ثبوت الجعل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تنازعا في حصوله في يده قبل العلم بالجعل، بناء على عدم الاستحقاق معه، أو في السعي لتحصيله على وجه لا عمل له يستحق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ما تقدم نقله عن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إذا حصل بيده قبل الجعل و توقف تسليمه على مئونة و حصل الجعل و رده استحق الجعل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يتم هذا الاختلاف لاستحقاقه على التقديرين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 ما يستفاد منه الكلام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تنازعا في التفريط و التعدي حلف العامل، لأنه أمين، و في الدروس خبر السكوني‌</w:t>
      </w:r>
      <w:r>
        <w:rPr>
          <w:rStyle w:val="FootnoteAnchor"/>
          <w:rtl w:val="true"/>
        </w:rPr>
        <w:footnoteReference w:id="146"/>
      </w:r>
      <w:r>
        <w:rPr>
          <w:rFonts w:ascii="Amiri" w:hAnsi="Amiri" w:eastAsia="Amiri" w:cs="Amiri"/>
          <w:color w:val="111111"/>
          <w:sz w:val="28"/>
          <w:sz w:val="28"/>
          <w:szCs w:val="28"/>
          <w:rtl w:val="true"/>
          <w:lang w:bidi="ar-SA"/>
        </w:rPr>
        <w:t>و غياث‌</w:t>
      </w:r>
      <w:r>
        <w:rPr>
          <w:rStyle w:val="FootnoteAnchor"/>
          <w:rtl w:val="true"/>
        </w:rPr>
        <w:footnoteReference w:id="147"/>
      </w:r>
      <w:r>
        <w:rPr>
          <w:rFonts w:ascii="Amiri" w:hAnsi="Amiri" w:eastAsia="Amiri" w:cs="Amiri"/>
          <w:color w:val="111111"/>
          <w:sz w:val="28"/>
          <w:sz w:val="28"/>
          <w:szCs w:val="28"/>
          <w:rtl w:val="true"/>
          <w:lang w:bidi="ar-SA"/>
        </w:rPr>
        <w:t>عن علي عليه السلام يدلان عليه، و عن التذكرة أن الذي يقتضيه النظر ذلك، و لكن لم أقف فيه على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فحينئذ فعلف الدابة و نفقة العبد على المالك على الأقوى، كما في الدروس، و في جامع المقاصد مئونة الدابة و العبد و ما يلزمه القماش و نحوه مما هو كالنفقة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الجعالة التي إن لم يبذلها ذهب المال أو بعضه الذي هو أزيد من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المالك، لأنه ملكه، و يد العامل كيد الوكيل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علمت ولدي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علمتني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فعلمه البعض و امتنع من تعليم الباقي فعن التذكرة لا شي‌ء له على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كذا لو كان الصبي بليدا لا يتعلم على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طلب العبد فلم يجده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مات الصبي في أثناء التعليم فإنه يستحق اجرة ما علمه، لوقوعه مسلما بالتعليم بخلاف رد الآبق، فان تسليم العمل بتسليم الآبق، و هنا ليس عليه تسليم الصبي و لا هو في يده، و لو منعه أبوه فللمعلم اجرة المثل لما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خطت لي هذا القميص فلك درهم فخاط بعضه فان تلف في يد الخياط لم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يستحق شيئا، و إن تلف في يد رب الثوب بعد ما سلمه إليه استحق من الأجرة بنسبة ما عمل</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جامع المقاصد في الفرق بين هذه المسألة و مسألة التعليم نظر، و قد سبق لنا بعض الكلام في بعض هذه المسائل، و الله العالم</w:t>
      </w:r>
      <w:r>
        <w:rPr>
          <w:rFonts w:eastAsia="Amiri" w:cs="Amiri" w:ascii="Amiri" w:hAnsi="Amiri"/>
          <w:color w:val="111111"/>
          <w:sz w:val="28"/>
          <w:szCs w:val="28"/>
          <w:rtl w:val="true"/>
          <w:lang w:bidi="ar-SA"/>
        </w:rPr>
        <w:t>.</w:t>
      </w:r>
      <w:bookmarkStart w:id="202" w:name="pg12315_116840"/>
    </w:p>
    <w:p>
      <w:pPr>
        <w:pStyle w:val="BookText"/>
        <w:rPr/>
      </w:pPr>
      <w:bookmarkEnd w:id="202"/>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Heading3"/>
        <w:numPr>
          <w:ilvl w:val="2"/>
          <w:numId w:val="1"/>
        </w:numPr>
        <w:rPr/>
      </w:pPr>
      <w:bookmarkStart w:id="203" w:name="__RefHeading___Toc7910767_417432637"/>
      <w:bookmarkStart w:id="204" w:name="_Toc76"/>
      <w:bookmarkEnd w:id="203"/>
      <w:r>
        <w:rPr>
          <w:rtl w:val="true"/>
        </w:rPr>
        <w:t>[</w:t>
      </w:r>
      <w:r>
        <w:rPr>
          <w:rtl w:val="true"/>
        </w:rPr>
        <w:t>كتاب الأيمان</w:t>
      </w:r>
      <w:r>
        <w:rPr>
          <w:rtl w:val="true"/>
        </w:rPr>
        <w:t>]</w:t>
      </w:r>
      <w:bookmarkEnd w:id="204"/>
    </w:p>
    <w:p>
      <w:pPr>
        <w:pStyle w:val="Heading4"/>
        <w:numPr>
          <w:ilvl w:val="3"/>
          <w:numId w:val="1"/>
        </w:numPr>
        <w:rPr/>
      </w:pPr>
      <w:bookmarkStart w:id="205" w:name="__RefHeading___Toc7910769_417432637"/>
      <w:bookmarkStart w:id="206" w:name="_Toc77"/>
      <w:bookmarkEnd w:id="205"/>
      <w:r>
        <w:rPr>
          <w:rtl w:val="true"/>
        </w:rPr>
        <w:t>اشاره</w:t>
      </w:r>
      <w:bookmarkEnd w:id="206"/>
    </w:p>
    <w:p>
      <w:pPr>
        <w:pStyle w:val="BookText"/>
        <w:rPr/>
      </w:pPr>
      <w:r>
        <w:rPr>
          <w:rFonts w:ascii="Amiri" w:hAnsi="Amiri" w:eastAsia="Amiri" w:cs="Amiri"/>
          <w:color w:val="111111"/>
          <w:sz w:val="28"/>
          <w:sz w:val="28"/>
          <w:szCs w:val="28"/>
          <w:rtl w:val="true"/>
          <w:lang w:bidi="ar-SA"/>
        </w:rPr>
        <w:t>كتاب الأيمان الأيمان جمع يمين و هي لغة الجارحة المخصوصة، و يقال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القدرة و القوة، لكن مجاز على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شرعا على ما ذكره غير واحد الحلف بالله أو بأسمائه الخاصة لتحقيق ما يحتمل الموافقة و المخالفة في الاستقبال، و المراد بكونه شرعا ما يترتب عليه من الحنث و الكفارة و نحوهما من الأحكام التي رتبها الشارع على اليمين، و إلا فهو يمين لغة قطعا و إن كان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مأخوذة من اليد اليمنى، لأنهم كانوا يتصافقون بأيمانهم إذا حلفوا، بل الظاهر أعمية المعنى الشرعي من الاستقبال، و لذا أطلق الفاضل، بل في كشف اللثام التصريح بالماضي و المستقبل، و اختصاص الثاني بالكفارة و نحوها لا ينافي صدق اليمين على الأعم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باحتمال المخالفة إمكان وقوعها عقلا لا شرعا، فيصح على فعل الواجب و ترك الحرام دون الممتنع، خلافا لبعضهم كما تسمع تحقيقه إنشاء الله في المحلوف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اليمين على أقسام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يمين اللغو، و لها تفسيران على ما في التنقيح</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 الحلف لا مع القصد على ماض أو آت، و ثانيهما أن يسبق اللسان إلى اليمين من غير قصد أنها يمين، و كلاهما غير مؤاخذ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تفسيرها بغير المؤاخذ بها مطلقا أولى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موثق مسعدة بن صدقة</w:t>
      </w:r>
      <w:r>
        <w:rPr>
          <w:rStyle w:val="FootnoteAnchor"/>
          <w:rtl w:val="true"/>
        </w:rPr>
        <w:footnoteReference w:id="148"/>
      </w:r>
      <w:r>
        <w:rPr>
          <w:rFonts w:ascii="Amiri" w:hAnsi="Amiri" w:eastAsia="Amiri" w:cs="Amiri"/>
          <w:color w:val="111111"/>
          <w:sz w:val="28"/>
          <w:sz w:val="28"/>
          <w:szCs w:val="28"/>
          <w:rtl w:val="true"/>
          <w:lang w:bidi="ar-SA"/>
        </w:rPr>
        <w:t xml:space="preserve">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يقول في قول الله عز و جل‌</w:t>
      </w:r>
      <w:r>
        <w:rPr>
          <w:rStyle w:val="FootnoteAnchor"/>
          <w:rtl w:val="true"/>
        </w:rPr>
        <w:footnoteReference w:id="149"/>
      </w:r>
      <w:r>
        <w:rPr>
          <w:rFonts w:ascii="Amiri" w:hAnsi="Amiri" w:eastAsia="Amiri" w:cs="Amiri"/>
          <w:color w:val="111111"/>
          <w:sz w:val="28"/>
          <w:sz w:val="28"/>
          <w:szCs w:val="28"/>
          <w:rtl w:val="true"/>
          <w:lang w:bidi="ar-SA"/>
        </w:rPr>
        <w:t>لا يُؤاخِذُكُمُ اللَّهُ بِاللَّغْوِ فِي أَيْمانِكُمْ،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اللغو قول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و بلى و الله، و لا يعقد على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 المروي في تفسير العياشي عن عبد الله بن سنان‌</w:t>
      </w:r>
      <w:r>
        <w:rPr>
          <w:rStyle w:val="FootnoteAnchor"/>
          <w:rtl w:val="true"/>
        </w:rPr>
        <w:footnoteReference w:id="150"/>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خبر أبي بصير</w:t>
      </w:r>
      <w:r>
        <w:rPr>
          <w:rStyle w:val="FootnoteAnchor"/>
          <w:rtl w:val="true"/>
        </w:rPr>
        <w:footnoteReference w:id="151"/>
      </w:r>
      <w:r>
        <w:rPr>
          <w:rFonts w:ascii="Amiri" w:hAnsi="Amiri" w:eastAsia="Amiri" w:cs="Amiri"/>
          <w:color w:val="111111"/>
          <w:sz w:val="28"/>
          <w:sz w:val="28"/>
          <w:szCs w:val="28"/>
          <w:rtl w:val="true"/>
          <w:lang w:bidi="ar-SA"/>
        </w:rPr>
        <w:t xml:space="preserve">عنه عليه السلام أيضا في قول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يُؤاخِذُكُمُ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لا و الله و بلى و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خبر أبي الصباح‌</w:t>
      </w:r>
      <w:r>
        <w:rPr>
          <w:rStyle w:val="FootnoteAnchor"/>
          <w:rtl w:val="true"/>
        </w:rPr>
        <w:footnoteReference w:id="15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يُؤاخِذُكُمُ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لا و الله و بلى و الله و كلا و الله لا يعقد عليها أو لا يعقد على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في</w:t>
      </w:r>
    </w:p>
    <w:p>
      <w:pPr>
        <w:pStyle w:val="BookText"/>
        <w:rPr/>
      </w:pPr>
      <w:r>
        <w:rPr>
          <w:rFonts w:ascii="IRNazanin" w:hAnsi="IRNazanin" w:eastAsia="IRNazanin"/>
          <w:color w:val="111111"/>
          <w:sz w:val="28"/>
          <w:sz w:val="28"/>
          <w:szCs w:val="28"/>
          <w:rtl w:val="true"/>
          <w:lang w:bidi="fa-IR"/>
        </w:rPr>
        <w:t>خبر محمد بن مسلم‌</w:t>
      </w:r>
      <w:r>
        <w:rPr>
          <w:rStyle w:val="FootnoteAnchor"/>
          <w:rtl w:val="true"/>
        </w:rPr>
        <w:footnoteReference w:id="153"/>
      </w:r>
      <w:r>
        <w:rPr>
          <w:rFonts w:ascii="Amiri" w:hAnsi="Amiri" w:eastAsia="Amiri" w:cs="Amiri"/>
          <w:color w:val="111111"/>
          <w:sz w:val="28"/>
          <w:sz w:val="28"/>
          <w:szCs w:val="28"/>
          <w:rtl w:val="true"/>
          <w:lang w:bidi="ar-SA"/>
        </w:rPr>
        <w:t>المروي عن تفسير العياشي تفسير العرضة بذلك،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قول الله تعالى‌</w:t>
      </w:r>
      <w:r>
        <w:rPr>
          <w:rStyle w:val="FootnoteAnchor"/>
          <w:rtl w:val="true"/>
        </w:rPr>
        <w:footnoteReference w:id="154"/>
      </w:r>
      <w:r>
        <w:rPr>
          <w:rFonts w:ascii="Amiri" w:hAnsi="Amiri" w:eastAsia="Amiri" w:cs="Amiri"/>
          <w:color w:val="111111"/>
          <w:sz w:val="28"/>
          <w:sz w:val="28"/>
          <w:szCs w:val="28"/>
          <w:rtl w:val="true"/>
          <w:lang w:bidi="ar-SA"/>
        </w:rPr>
        <w:t>وَ لا تَجْعَلُوا اللَّهَ عُرْضَةً لِأَيْمانِكُمْ،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قول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و بلى و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مرسل ابن أبي عمير</w:t>
      </w:r>
      <w:r>
        <w:rPr>
          <w:rStyle w:val="FootnoteAnchor"/>
          <w:rtl w:val="true"/>
        </w:rPr>
        <w:footnoteReference w:id="155"/>
      </w:r>
      <w:r>
        <w:rPr>
          <w:rFonts w:ascii="Amiri" w:hAnsi="Amiri" w:eastAsia="Amiri" w:cs="Amiri"/>
          <w:color w:val="111111"/>
          <w:sz w:val="28"/>
          <w:sz w:val="28"/>
          <w:szCs w:val="28"/>
          <w:rtl w:val="true"/>
          <w:lang w:bidi="ar-SA"/>
        </w:rPr>
        <w:t>المروي عن تفسير علي بن إبراهيم عن أبي عبد الله عليه السلام في قوله تعالى‌</w:t>
      </w:r>
      <w:r>
        <w:rPr>
          <w:rStyle w:val="FootnoteAnchor"/>
          <w:rtl w:val="true"/>
        </w:rPr>
        <w:footnoteReference w:id="156"/>
      </w:r>
      <w:r>
        <w:rPr>
          <w:rFonts w:ascii="Amiri" w:hAnsi="Amiri" w:eastAsia="Amiri" w:cs="Amiri"/>
          <w:color w:val="111111"/>
          <w:sz w:val="28"/>
          <w:sz w:val="28"/>
          <w:szCs w:val="28"/>
          <w:rtl w:val="true"/>
          <w:lang w:bidi="ar-SA"/>
        </w:rPr>
        <w:t>لا تُحَرِّمُوا طَيِّباتِ ما أَحَلَّ اللَّهُ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نزلت في أمير المؤمنين و بلال و عثمان بن مظعون، فأما أمير المؤمنين عليه السلام فحلف أن لا ينام في الليل أبدا، و أما بلال فحلف أن لا يفطر في النهار أبدا، و أما عثمان بن مظعون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فإنه حلف أن لا ينكح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رسول الله صلى الله عليه و آله و نادى الصلاة جامعة، و صعد المنبر و حمد الله تعالى و 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أقوام يحرمون على أنفسهم الطيبات؟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أني أنام الليل و أنكح و أفطر في النهار، فمن رغب عن سنتي فليس مني، فقام هؤلاء،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فقد حلفنا على ذلك؟</w:t>
      </w:r>
    </w:p>
    <w:p>
      <w:pPr>
        <w:pStyle w:val="BookText"/>
        <w:rPr/>
      </w:pPr>
      <w:r>
        <w:rPr>
          <w:rFonts w:ascii="Amiri" w:hAnsi="Amiri" w:eastAsia="Amiri" w:cs="Amiri"/>
          <w:color w:val="111111"/>
          <w:sz w:val="28"/>
          <w:sz w:val="28"/>
          <w:szCs w:val="28"/>
          <w:rtl w:val="true"/>
          <w:lang w:bidi="ar-SA"/>
        </w:rPr>
        <w:t>فأنزل الله تعالى لا يُؤاخِذُكُمُ اللَّهُ بِاللَّغْوِ فِي أَيْمانِكُمْ وَ لكِنْ يُؤاخِذُكُمْ بِما عَقَّدْتُمُ الْأَيْمانَ‌</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هنا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تفسيرها بمطلق غير المؤاخذ بها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يمين الغموس، و هي على ما في التنقيح الحلف على الماضي و الحال مع تعمد الكذب، و سميت غموسا لأنها تغمس الحالف في الإثم أو في النار، و في بعض الروايات انها من الكبائر، و في بعض أنها تدع الديار بلاقع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في</w:t>
      </w:r>
    </w:p>
    <w:p>
      <w:pPr>
        <w:pStyle w:val="BookText"/>
        <w:rPr/>
      </w:pPr>
      <w:r>
        <w:rPr>
          <w:rFonts w:ascii="Amiri" w:hAnsi="Amiri" w:eastAsia="Amiri" w:cs="Amiri"/>
          <w:color w:val="111111"/>
          <w:sz w:val="28"/>
          <w:sz w:val="28"/>
          <w:szCs w:val="28"/>
          <w:rtl w:val="true"/>
          <w:lang w:bidi="ar-SA"/>
        </w:rPr>
        <w:t>مرسل ابن حديد</w:t>
      </w:r>
      <w:r>
        <w:rPr>
          <w:rStyle w:val="FootnoteAnchor"/>
          <w:rtl w:val="true"/>
        </w:rPr>
        <w:footnoteReference w:id="158"/>
      </w:r>
      <w:r>
        <w:rPr>
          <w:rFonts w:ascii="Amiri" w:hAnsi="Amiri" w:eastAsia="Amiri" w:cs="Amiri"/>
          <w:color w:val="111111"/>
          <w:sz w:val="28"/>
          <w:sz w:val="28"/>
          <w:szCs w:val="28"/>
          <w:rtl w:val="true"/>
          <w:lang w:bidi="ar-SA"/>
        </w:rPr>
        <w:t xml:space="preserve">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الأيمان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يمين ليس فيها كفارة، و يمين فيها كفارة، و يمين غموس توجب النار، فاليمين التي ليس فيها 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يحلف على باب بر أن لا يفعله، فكفارته أن يفعله، و اليمين التي تجب فيها الكفارة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يحلف على باب معصية أن لا يفعله فيفعله، فتجب عليه الكفارة، و اليمين الغموس التي توجب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يحلف على حق امرئ مسلم على حبس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IRNazanin" w:hAnsi="IRNazanin" w:eastAsia="IRNazanin"/>
          <w:color w:val="111111"/>
          <w:sz w:val="28"/>
          <w:sz w:val="28"/>
          <w:szCs w:val="28"/>
          <w:rtl w:val="true"/>
          <w:lang w:bidi="fa-IR"/>
        </w:rPr>
        <w:t>مرسل الصدوق ره‌</w:t>
      </w:r>
      <w:r>
        <w:rPr>
          <w:rStyle w:val="FootnoteAnchor"/>
          <w:rtl w:val="true"/>
        </w:rPr>
        <w:footnoteReference w:id="15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مال امرئ مسلم أو على حقه ظلما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كما في 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1094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اليمين على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التي عقوبتها دخول النار فهو أن يحلف</w:t>
      </w:r>
    </w:p>
    <w:p>
      <w:pPr>
        <w:pStyle w:val="BookText"/>
        <w:rPr/>
      </w:pPr>
      <w:r>
        <w:rPr>
          <w:rFonts w:ascii="IRNazanin" w:hAnsi="IRNazanin" w:eastAsia="IRNazanin"/>
          <w:color w:val="111111"/>
          <w:sz w:val="28"/>
          <w:sz w:val="28"/>
          <w:szCs w:val="28"/>
          <w:rtl w:val="true"/>
          <w:lang w:bidi="fa-IR"/>
        </w:rPr>
        <w:t>الرجل على مال امرئ مسلم أو على حبس ماله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إلى غير ذلك من النصوص</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فلا كفارة فيها، لعدم العقد القابل للحل فيها، لأنها على</w:t>
      </w:r>
      <w:bookmarkStart w:id="207" w:name="pg12315_116843"/>
    </w:p>
    <w:p>
      <w:pPr>
        <w:pStyle w:val="BookText"/>
        <w:rPr/>
      </w:pPr>
      <w:bookmarkEnd w:id="207"/>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الإخبار بما مضى كذبا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يمين المناشدة، و هي الحلف على الغير ليفعلن أو يتركن، و سيذكرها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يمين العقد، و هي الحلف على الفعل أو الترك في المستقبل، و هي التي يقع بها الحنث و تجب بها 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إليها أشار المصنف بقوله و النظر في أمور أربعة</w:t>
      </w:r>
      <w:r>
        <w:rPr>
          <w:rFonts w:eastAsia="Amiri" w:cs="Amiri" w:ascii="Amiri" w:hAnsi="Amiri"/>
          <w:color w:val="111111"/>
          <w:sz w:val="28"/>
          <w:szCs w:val="28"/>
          <w:rtl w:val="true"/>
          <w:lang w:bidi="ar-SA"/>
        </w:rPr>
        <w:t>.</w:t>
      </w:r>
    </w:p>
    <w:p>
      <w:pPr>
        <w:pStyle w:val="Heading4"/>
        <w:numPr>
          <w:ilvl w:val="3"/>
          <w:numId w:val="1"/>
        </w:numPr>
        <w:rPr/>
      </w:pPr>
      <w:bookmarkStart w:id="208" w:name="__RefHeading___Toc7910771_417432637"/>
      <w:bookmarkStart w:id="209" w:name="_Toc78"/>
      <w:bookmarkEnd w:id="208"/>
      <w:r>
        <w:rPr>
          <w:rtl w:val="true"/>
        </w:rPr>
        <w:t>[</w:t>
      </w:r>
      <w:r>
        <w:rPr>
          <w:rtl w:val="true"/>
        </w:rPr>
        <w:t>الأمر الأول ما به تنعقد اليمين</w:t>
      </w:r>
      <w:r>
        <w:rPr>
          <w:rtl w:val="true"/>
        </w:rPr>
        <w:t>]</w:t>
      </w:r>
      <w:bookmarkEnd w:id="209"/>
    </w:p>
    <w:p>
      <w:pPr>
        <w:pStyle w:val="BookText"/>
        <w:rPr/>
      </w:pPr>
      <w:r>
        <w:rPr>
          <w:rFonts w:ascii="Amiri" w:hAnsi="Amiri" w:eastAsia="Amiri" w:cs="Amiri"/>
          <w:color w:val="111111"/>
          <w:sz w:val="28"/>
          <w:sz w:val="28"/>
          <w:szCs w:val="28"/>
          <w:rtl w:val="true"/>
          <w:lang w:bidi="ar-SA"/>
        </w:rPr>
        <w:t>الأول ما به تنعقد اليمين لا تنعقد اليمين إلا بالله أو بأسمائه التي لا يشركه فيها غيره أو مع إمكان المشاركة ينصرف إطلاقها إليه، فالأول كقولنا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مقلب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الابصار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 نفسي بيده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 فلق الحبة و برأ النسمة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بالتحريك الإنسان و المملوك ذكرا كان أو أنثى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 كقولنا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الرحمن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الأول الذي ليس قبله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الثالث كقولنا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الخالق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البارئ</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الرازق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حاصله أن أقسام اليمين العاقدة ثلاثة مرجعها إلى الحلف بالله أو بأسمائه المختصة به أو الغالبة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فالأول أن يقسم بما يفهم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ذاته المقدسة بذكر ما يختص به من الأفعال صلة أو غيره، نحو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 نفسي بيده</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فعن أبي سعيد</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الخدري‌</w:t>
      </w:r>
      <w:r>
        <w:rPr>
          <w:rStyle w:val="FootnoteAnchor"/>
          <w:rtl w:val="true"/>
        </w:rPr>
        <w:footnoteReference w:id="1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صلى الله عليه و آله إذا اجتهد في اليمين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الذي نفس أبي القاسم بيده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نحوه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فلق الحبة و برأ النسمة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أصوم و أصلي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القسم تنعقد به اليمين سواء أطلق أو قصد به الباري تعالى، حتى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قصدت غيره لم يقبل ظاهرا و لو قبل منه عدم القصد إلى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يخلو من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الحلف بأسمائه المختصة به التي لا تطلق على غيره، كالله، و الرحمن، و رب العالمين، و مالك يوم الدين، و خالق الخلق، و الأول الذي ليس قبله شي‌ء، و الحي الذي لا يموت، و الواحد الذي ليس كمثله شي‌ء، و عن بعضهم 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الخالق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الرازق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الأصح أنهما من الثالث، لأنهما يطلقان في حق غير الله تعالى، قال الله تعالى‌</w:t>
      </w:r>
      <w:r>
        <w:rPr>
          <w:rStyle w:val="FootnoteAnchor"/>
          <w:rtl w:val="true"/>
        </w:rPr>
        <w:footnoteReference w:id="1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تَخْلُقُونَ إِفْكاً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Style w:val="FootnoteAnchor"/>
          <w:rtl w:val="true"/>
        </w:rPr>
        <w:footnoteReference w:id="1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ارْزُقُوهُمْ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أن ذلك غير إطلاق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الخالق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الرازق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 ما يطلق في حق الله و حق غيره، لكن الغالب استعماله في حق الله تعالى و إن تقيد في حق غيره بضرب من التقييد، كالرحيم و الرب و الخالق و الرازق و المتكبر و القاهر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الدروس بعد أن حكى عن بعض جعل قسم الأول الحلف بالله معرضا بالمصنف و غيره،</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ضعيف، لأن مرجعه إلى أسماء تدل على صفات الأفعال كالخالق و الرازق التي هي أبعد من الأسماء الدالة على صفات الذات كالرحمن و الرحيم التي هي دون اسم الذات، و هو الله جل اسمه، بل هو الاسم الجامع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أجاب عنه في المسالك بأن تخصيصها بذلك من حيث دلالتها على الذات من غير احتمال مشاركة غيره، و مع ذلك ليست من أسمائه تعالى المختصة و لا المشتركة، و إنما جعلوها في المرتبة الأولى لمناسبة التقسيم، فان أسمائه تعالى لما انقسمت إلى أقسام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المختص به و المشترك الغالب به، و غيره و الدال على صفة فعل و غير ذلك من الأقسام لم يناسب إدخال هذه في جملة الأقسام و لو ناسب بعضها لأنها ليست أسماء، و لا تأخيرها عنها لأنها أخص به تعالى من كثير من الأقسام، فأفردت قسما، و جعلت أولا لجهة اختصاصها، و لكونها قسما لا ينقسم، و ما هذا شأنه يقدم في القسمة على ما ينقسم، و اسم الله و إن كان أدل على الذات منها إلا أنه من جملة أسمائه تعالى، فناسب ذكره مع باقي الأسماء، فلم يكن فيما ذكروه من التقسيم قصور من هذا الوجه، و إن كان ما اعتبره حسنا أيضا إلا أنه غير مناف لما ذكره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المراد ما ذكره فالسؤال و الجواب لا حاصل له، ضرورة رجوعه إلى مجرد لفظ و تسمية، و لا ريب في أن صدق الحلف بالله على الحلف باسمه المختص به العلمي أتم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عن سيد المدارك في نهاية المرام احتمال اختصاص الحلف بلفظ الجلالة، لدعوى تبادره من النصوص‌</w:t>
      </w:r>
      <w:r>
        <w:rPr>
          <w:rStyle w:val="FootnoteAnchor"/>
          <w:rtl w:val="true"/>
        </w:rPr>
        <w:footnoteReference w:id="163"/>
      </w:r>
      <w:r>
        <w:rPr>
          <w:rFonts w:ascii="Amiri" w:hAnsi="Amiri" w:eastAsia="Amiri" w:cs="Amiri"/>
          <w:color w:val="111111"/>
          <w:sz w:val="28"/>
          <w:sz w:val="28"/>
          <w:szCs w:val="28"/>
          <w:rtl w:val="true"/>
          <w:lang w:bidi="ar-SA"/>
        </w:rPr>
        <w:t>الإمرة بالحلف بالله و إن كان مخالفا للإجماع في الظاهر، بل و المحكي عن الشيخين، بل قد يمنع التبادر بعد ملاحظة سياق تلك الأخبار الظاهر في إرادة ذاته المقدسة من لفظ المزبور لا خصوصها</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في الرياض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 في الصحيحة التعبير بالإله و بالله‌</w:t>
      </w:r>
      <w:r>
        <w:rPr>
          <w:rStyle w:val="FootnoteAnchor"/>
          <w:rtl w:val="true"/>
        </w:rPr>
        <w:footnoteReference w:id="164"/>
      </w:r>
      <w:r>
        <w:rPr>
          <w:rFonts w:ascii="Amiri" w:hAnsi="Amiri" w:eastAsia="Amiri" w:cs="Amiri"/>
          <w:color w:val="111111"/>
          <w:sz w:val="28"/>
          <w:sz w:val="28"/>
          <w:szCs w:val="28"/>
          <w:rtl w:val="true"/>
          <w:lang w:bidi="ar-SA"/>
        </w:rPr>
        <w:t>و عليه ينتفي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خصوصية اللفظ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يشهد له أيضا ما سيأتي من الصحيح‌</w:t>
      </w:r>
      <w:r>
        <w:rPr>
          <w:rStyle w:val="FootnoteAnchor"/>
          <w:rtl w:val="true"/>
        </w:rPr>
        <w:footnoteReference w:id="165"/>
      </w:r>
      <w:r>
        <w:rPr>
          <w:rFonts w:ascii="Amiri" w:hAnsi="Amiri" w:eastAsia="Amiri" w:cs="Amiri"/>
          <w:color w:val="111111"/>
          <w:sz w:val="28"/>
          <w:sz w:val="28"/>
          <w:szCs w:val="28"/>
          <w:rtl w:val="true"/>
          <w:lang w:bidi="ar-SA"/>
        </w:rPr>
        <w:t>الدال بانعقاد اليمين بعمر الله و يا هناه يا هناه من</w:t>
      </w:r>
    </w:p>
    <w:p>
      <w:pPr>
        <w:pStyle w:val="BookText"/>
        <w:rPr/>
      </w:pPr>
      <w:r>
        <w:rPr>
          <w:rFonts w:ascii="Amiri" w:hAnsi="Amiri" w:eastAsia="Amiri" w:cs="Amiri"/>
          <w:color w:val="111111"/>
          <w:sz w:val="28"/>
          <w:sz w:val="28"/>
          <w:szCs w:val="28"/>
          <w:rtl w:val="true"/>
          <w:lang w:bidi="ar-SA"/>
        </w:rPr>
        <w:t>التعليل في الأول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ذلك بالله عز و جل، و في الثاني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ذلك طلب الاسم، و ليس المراد بالله فيه ما ذكره من الخصوصية قطعا، بل ما ذكرنا من مطلق الذات المقدسة، و حينئذ فيدل التعليل على انعقاد اليمين بكلما دل عليها، و لو كان غير لفظ الجلالة فلا وجه لما احتمله، و لذا لم يحتمله أحد من أصحابنا، بل أطبقوا على عدم الفرق بين هذه اللفظة و غيرها من أسمائه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ستعرف عدم مدخلية التعليل الثاني فيما نحن فيه، بل المراد به طلب الاسم أي النداء، و ليس من القسم في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فالذي وصل إلينا من النصوص المتعلقة في هذا المقام هي</w:t>
      </w:r>
    </w:p>
    <w:p>
      <w:pPr>
        <w:pStyle w:val="BookText"/>
        <w:rPr/>
      </w:pPr>
      <w:r>
        <w:rPr>
          <w:rFonts w:ascii="Amiri" w:hAnsi="Amiri" w:eastAsia="Amiri" w:cs="Amiri"/>
          <w:color w:val="111111"/>
          <w:sz w:val="28"/>
          <w:sz w:val="28"/>
          <w:szCs w:val="28"/>
          <w:rtl w:val="true"/>
          <w:lang w:bidi="ar-SA"/>
        </w:rPr>
        <w:t>خبر علي بن مهزيار</w:t>
      </w:r>
      <w:r>
        <w:rPr>
          <w:rStyle w:val="FootnoteAnchor"/>
          <w:rtl w:val="true"/>
        </w:rPr>
        <w:footnoteReference w:id="16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جعفر الثاني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قول الله عز و جل‌</w:t>
      </w:r>
      <w:r>
        <w:rPr>
          <w:rStyle w:val="FootnoteAnchor"/>
          <w:rtl w:val="true"/>
        </w:rPr>
        <w:footnoteReference w:id="167"/>
      </w:r>
      <w:r>
        <w:rPr>
          <w:rFonts w:ascii="Amiri" w:hAnsi="Amiri" w:eastAsia="Amiri" w:cs="Amiri"/>
          <w:color w:val="111111"/>
          <w:sz w:val="28"/>
          <w:sz w:val="28"/>
          <w:szCs w:val="28"/>
          <w:rtl w:val="true"/>
          <w:lang w:bidi="ar-SA"/>
        </w:rPr>
        <w:t>وَ اللَّيْلِ إِذا يَغْشى وَ النَّهارِ إِذا تَجَلَّى، و قوله عز و جل‌</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النَّجْمِ إِذا هَوى و ما يشبه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عز و جل أن يقسم من خلقه بما شاء، و ليس لخلقه أن يقسموا إلا به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الحسين بن زيد</w:t>
      </w:r>
      <w:r>
        <w:rPr>
          <w:rStyle w:val="FootnoteAnchor"/>
          <w:rtl w:val="true"/>
        </w:rPr>
        <w:footnoteReference w:id="169"/>
      </w:r>
      <w:r>
        <w:rPr>
          <w:rFonts w:ascii="Amiri" w:hAnsi="Amiri" w:eastAsia="Amiri" w:cs="Amiri"/>
          <w:color w:val="111111"/>
          <w:sz w:val="28"/>
          <w:sz w:val="28"/>
          <w:szCs w:val="28"/>
          <w:rtl w:val="true"/>
          <w:lang w:bidi="ar-SA"/>
        </w:rPr>
        <w:t xml:space="preserve">عن الصادق عليه السلام عن النبي صلى الله عليه و آله في حديث المناهي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نهى أن يحلف الرجل بغير الله،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حلف بغير الله فليس من الله في شي‌ء، و نهى أن يحلف الرجل بسورة من كتاب الله عز و جل،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حلف بسورة من كتاب الله فعليه بكل آية منها كفارة يمين، فمن شاء بر و من شاء فجر، و نهي الرجل أن يقول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حياتك و حياة فلان</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صحيح محمد بن مسلم‌</w:t>
      </w:r>
      <w:r>
        <w:rPr>
          <w:rStyle w:val="FootnoteAnchor"/>
          <w:rtl w:val="true"/>
        </w:rPr>
        <w:footnoteReference w:id="1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عز و 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اللَّيْلِ إِذا يَغْشى‌</w:t>
      </w:r>
      <w:r>
        <w:rPr>
          <w:rStyle w:val="FootnoteAnchor"/>
          <w:rtl w:val="true"/>
        </w:rPr>
        <w:footnoteReference w:id="171"/>
      </w:r>
      <w:r>
        <w:rPr>
          <w:rFonts w:ascii="Amiri" w:hAnsi="Amiri" w:eastAsia="Amiri" w:cs="Amiri"/>
          <w:color w:val="111111"/>
          <w:sz w:val="28"/>
          <w:sz w:val="28"/>
          <w:szCs w:val="28"/>
          <w:rtl w:val="true"/>
          <w:lang w:bidi="ar-SA"/>
        </w:rPr>
        <w:t>وَ النَّجْمِ إِذا هَوى‌</w:t>
      </w:r>
      <w:r>
        <w:rPr>
          <w:rStyle w:val="FootnoteAnchor"/>
          <w:rtl w:val="true"/>
        </w:rPr>
        <w:footnoteReference w:id="172"/>
      </w:r>
      <w:r>
        <w:rPr>
          <w:rFonts w:ascii="Amiri" w:hAnsi="Amiri" w:eastAsia="Amiri" w:cs="Amiri"/>
          <w:color w:val="111111"/>
          <w:sz w:val="28"/>
          <w:sz w:val="28"/>
          <w:szCs w:val="28"/>
          <w:rtl w:val="true"/>
          <w:lang w:bidi="ar-SA"/>
        </w:rPr>
        <w:t>و ما أشبه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أن يقسم من خلقه بما شاء، و ليس لخلقه أن يقسموا إلا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 الحلبي‌</w:t>
      </w:r>
      <w:r>
        <w:rPr>
          <w:rStyle w:val="FootnoteAnchor"/>
          <w:rtl w:val="true"/>
        </w:rPr>
        <w:footnoteReference w:id="173"/>
      </w:r>
      <w:r>
        <w:rPr>
          <w:rFonts w:ascii="Amiri" w:hAnsi="Amiri" w:eastAsia="Amiri" w:cs="Amiri"/>
          <w:color w:val="111111"/>
          <w:sz w:val="28"/>
          <w:sz w:val="28"/>
          <w:szCs w:val="28"/>
          <w:rtl w:val="true"/>
          <w:lang w:bidi="ar-SA"/>
        </w:rPr>
        <w:t xml:space="preserve">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أرى للرجل أن يحلف إلا بالله،</w:t>
      </w:r>
    </w:p>
    <w:p>
      <w:pPr>
        <w:pStyle w:val="BookText"/>
        <w:rPr/>
      </w:pPr>
      <w:r>
        <w:rPr>
          <w:rFonts w:ascii="Amiri" w:hAnsi="Amiri" w:eastAsia="Amiri" w:cs="Amiri"/>
          <w:color w:val="111111"/>
          <w:sz w:val="28"/>
          <w:sz w:val="28"/>
          <w:szCs w:val="28"/>
          <w:rtl w:val="true"/>
          <w:lang w:bidi="ar-SA"/>
        </w:rPr>
        <w:t>فأما قول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شانيك‌</w:t>
      </w:r>
      <w:r>
        <w:rPr>
          <w:rStyle w:val="FootnoteAnchor"/>
          <w:rtl w:val="true"/>
        </w:rPr>
        <w:footnoteReference w:id="174"/>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أسند عدم الأب إلى مبغضة و المراد نسبته إليه رعاية للأدب، فيكون المراد بالخبر الحلف على مثل هذا مثل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أبا لشانئك ان لم يكن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لا أب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نسخة الأصل يمكن ان يكون 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أكون من شانئك و مبغضك ان فعلت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يكون 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 لشانئك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يمكن أن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نفيا لما ذكر المخاطب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يكون حرف القسم في شانئك مقدرا فيكون القسم بعرقى رأسه الملزومين لحياته كما في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لعمرك و حياتك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فيكون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شانيك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النون على صيغة التثنية، قال الجوهري ناقلا عن ابن السكيت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العرقان يتخذان من الرأس إلى الحاجبين ثم الى العينين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فمعناه يا هذا و يا فلان، و يقال في المؤنث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هنتاه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الجزري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النون و يسكن و يضم الهاء الأخيرة و يسكن، و هو في التثنية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هنات و هنوات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 و هنان و هنون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 أن تلحقه الهاء لبيان الحركة،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تشبع الحركة فتصير ألفا،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هناه أقبل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اللفظة تختص بالنداء،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بلهاء، نسبة الى قلة المعرفة بمكايد الناس و شرورهم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كانوا يذكرونه قبل ذكر المطالب كان مظنة أن يتوهم أنه قسم، فأزال عليه السلام الوهم بأنه ليس المراد الحلف، بل هو نائب مناب الاسم في النداء، و يحتمل بعيدا أن يكون المراد إذا نودي به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هيأه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بالياء المثناة التحتانية فكأنه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بالنون، و في بعض نسخ الفقيه بالنون في الموضعين، و هو الظاهر، و التكرير للتأكيد منه رحمه الله</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قول أهل الجاهلية، و لو حلف الرجل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بهذا و أشباهه لترك الحلف بالله، و أما قول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هناه و يا هناه فإنما ذلك طلب الاسم، و لا أرى به بأسا، فأما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لعمر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هاه</w:t>
      </w:r>
      <w:r>
        <w:rPr>
          <w:rFonts w:eastAsia="Amiri" w:cs="Amiri" w:ascii="Amiri" w:hAnsi="Amiri"/>
          <w:color w:val="111111"/>
          <w:sz w:val="28"/>
          <w:szCs w:val="28"/>
          <w:rtl w:val="true"/>
          <w:lang w:bidi="ar-SA"/>
        </w:rPr>
        <w:t>»</w:t>
      </w:r>
      <w:r>
        <w:rPr>
          <w:rStyle w:val="FootnoteAnchor"/>
          <w:rtl w:val="true"/>
        </w:rPr>
        <w:footnoteReference w:id="175"/>
      </w:r>
      <w:r>
        <w:rPr>
          <w:rFonts w:ascii="Amiri" w:hAnsi="Amiri" w:eastAsia="Amiri" w:cs="Amiri"/>
          <w:color w:val="111111"/>
          <w:sz w:val="28"/>
          <w:sz w:val="28"/>
          <w:szCs w:val="28"/>
          <w:rtl w:val="true"/>
          <w:lang w:bidi="ar-SA"/>
        </w:rPr>
        <w:t>فإنما ذلك بالله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w:t>
      </w:r>
    </w:p>
    <w:p>
      <w:pPr>
        <w:pStyle w:val="BookText"/>
        <w:rPr/>
      </w:pPr>
      <w:r>
        <w:rPr>
          <w:rFonts w:ascii="IRNazanin" w:hAnsi="IRNazanin" w:eastAsia="IRNazanin"/>
          <w:color w:val="111111"/>
          <w:sz w:val="28"/>
          <w:sz w:val="28"/>
          <w:szCs w:val="28"/>
          <w:rtl w:val="true"/>
          <w:lang w:bidi="fa-IR"/>
        </w:rPr>
        <w:t>رواه الصدوق‌</w:t>
      </w:r>
      <w:r>
        <w:rPr>
          <w:rStyle w:val="FootnoteAnchor"/>
          <w:rtl w:val="true"/>
        </w:rPr>
        <w:footnoteReference w:id="176"/>
      </w:r>
      <w:r>
        <w:rPr>
          <w:rFonts w:ascii="Amiri" w:hAnsi="Amiri" w:eastAsia="Amiri" w:cs="Amiri"/>
          <w:color w:val="111111"/>
          <w:sz w:val="28"/>
          <w:sz w:val="28"/>
          <w:szCs w:val="28"/>
          <w:rtl w:val="true"/>
          <w:lang w:bidi="ar-SA"/>
        </w:rPr>
        <w:t>و لكن قال في 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قول الرجل لعمر الله و أيم الله فإنما هو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 المروي عن قرب الاسناد</w:t>
      </w:r>
      <w:r>
        <w:rPr>
          <w:rStyle w:val="FootnoteAnchor"/>
          <w:rtl w:val="true"/>
        </w:rPr>
        <w:footnoteReference w:id="177"/>
      </w:r>
    </w:p>
    <w:p>
      <w:pPr>
        <w:pStyle w:val="BookText"/>
        <w:rPr/>
      </w:pPr>
      <w:r>
        <w:rPr>
          <w:rFonts w:ascii="Amiri" w:hAnsi="Amiri" w:eastAsia="Amiri" w:cs="Amiri"/>
          <w:color w:val="111111"/>
          <w:sz w:val="28"/>
          <w:sz w:val="28"/>
          <w:szCs w:val="28"/>
          <w:rtl w:val="true"/>
          <w:lang w:bidi="ar-SA"/>
        </w:rPr>
        <w:t>و خبر سماعة</w:t>
      </w:r>
      <w:r>
        <w:rPr>
          <w:rStyle w:val="FootnoteAnchor"/>
          <w:rtl w:val="true"/>
        </w:rPr>
        <w:footnoteReference w:id="178"/>
      </w:r>
      <w:r>
        <w:rPr>
          <w:rFonts w:ascii="Amiri" w:hAnsi="Amiri" w:eastAsia="Amiri" w:cs="Amiri"/>
          <w:color w:val="111111"/>
          <w:sz w:val="28"/>
          <w:sz w:val="28"/>
          <w:szCs w:val="28"/>
          <w:rtl w:val="true"/>
          <w:lang w:bidi="ar-SA"/>
        </w:rPr>
        <w:t xml:space="preserve">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أرى للرجل أن يحلف إلا بالله،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شانئك فإنما هو من قول الجاهلية، و لو حلف الناس بهذا و شبهه لترك أن يحلف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خبر زرارة</w:t>
      </w:r>
      <w:r>
        <w:rPr>
          <w:rStyle w:val="FootnoteAnchor"/>
          <w:rtl w:val="true"/>
        </w:rPr>
        <w:footnoteReference w:id="179"/>
      </w:r>
      <w:r>
        <w:rPr>
          <w:rFonts w:ascii="Amiri" w:hAnsi="Amiri" w:eastAsia="Amiri" w:cs="Amiri"/>
          <w:color w:val="111111"/>
          <w:sz w:val="28"/>
          <w:sz w:val="28"/>
          <w:szCs w:val="28"/>
          <w:rtl w:val="true"/>
          <w:lang w:bidi="ar-SA"/>
        </w:rPr>
        <w:t xml:space="preserve">المروي عن تفسير العياشي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عليه السلام عن قول الله‌</w:t>
      </w:r>
      <w:r>
        <w:rPr>
          <w:rStyle w:val="FootnoteAnchor"/>
          <w:rtl w:val="true"/>
        </w:rPr>
        <w:footnoteReference w:id="180"/>
      </w:r>
      <w:r>
        <w:rPr>
          <w:rFonts w:ascii="Amiri" w:hAnsi="Amiri" w:eastAsia="Amiri" w:cs="Amiri"/>
          <w:color w:val="111111"/>
          <w:sz w:val="28"/>
          <w:sz w:val="28"/>
          <w:szCs w:val="28"/>
          <w:rtl w:val="true"/>
          <w:lang w:bidi="ar-SA"/>
        </w:rPr>
        <w:t>وَ ما يُؤْمِنُ أَكْثَرُهُمْ بِاللَّهِ إِلَّا وَ هُمْ مُشْرِكُونَ،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قول الرجل لا و حياتك</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 أيضا</w:t>
      </w:r>
      <w:r>
        <w:rPr>
          <w:rStyle w:val="FootnoteAnchor"/>
          <w:rtl w:val="true"/>
        </w:rPr>
        <w:footnoteReference w:id="181"/>
      </w: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شرك طاعة قول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و فلان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لعله لذا و غيره تردد بعضهم في أصل جواز الحلف بغير الله تعالى، لكنه في غير محله، للسيرة القطعية على جوازه، مضافا إلى الأصل و إلى وجوده في النصوص، ك</w:t>
      </w:r>
    </w:p>
    <w:p>
      <w:pPr>
        <w:pStyle w:val="BookText"/>
        <w:rPr/>
      </w:pPr>
      <w:r>
        <w:rPr>
          <w:rFonts w:ascii="Amiri" w:hAnsi="Amiri" w:eastAsia="Amiri" w:cs="Amiri"/>
          <w:color w:val="111111"/>
          <w:sz w:val="28"/>
          <w:sz w:val="28"/>
          <w:szCs w:val="28"/>
          <w:rtl w:val="true"/>
          <w:lang w:bidi="ar-SA"/>
        </w:rPr>
        <w:t>خبر أبي جرير القمي‌</w:t>
      </w:r>
      <w:r>
        <w:rPr>
          <w:rStyle w:val="FootnoteAnchor"/>
          <w:rtl w:val="true"/>
        </w:rPr>
        <w:footnoteReference w:id="1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عرفت انقطاعي إليك ثم حلف و حق رسول الله صلى الله عليه و آله و حق فلان و حق فلان حتى انتهيت إليه أنه لا يخرج ما تخبرني به إلى أحد من الناس، و سألته عن أبيه أ هو حي أم ميت؟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مات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الإمام،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خبر محمد بن يزيد الطبري‌</w:t>
      </w:r>
      <w:r>
        <w:rPr>
          <w:rStyle w:val="FootnoteAnchor"/>
          <w:rtl w:val="true"/>
        </w:rPr>
        <w:footnoteReference w:id="18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قائما على رأس الرضا عليه السلام بخراسان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 الناس يقولون إنا نزعم أن الناس عبيد لنا لا و قرابتي من رسول الله صلى الله عليه و آله ما قلته قط و لا سمعته من أحد من آبائي و لا بلغني عن أحد من آبائي،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إن الناس عبيد لنا في الطاعة موال لنا في الدين، فليعلم الشاهد الغائب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مرفوع القاسم بن علا عن عبد العزيز بن مسلم‌</w:t>
      </w:r>
      <w:r>
        <w:rPr>
          <w:rStyle w:val="FootnoteAnchor"/>
          <w:rtl w:val="true"/>
        </w:rPr>
        <w:footnoteReference w:id="184"/>
      </w:r>
      <w:r>
        <w:rPr>
          <w:rFonts w:ascii="Amiri" w:hAnsi="Amiri" w:eastAsia="Amiri" w:cs="Amiri"/>
          <w:color w:val="111111"/>
          <w:sz w:val="28"/>
          <w:sz w:val="28"/>
          <w:szCs w:val="28"/>
          <w:rtl w:val="true"/>
          <w:lang w:bidi="ar-SA"/>
        </w:rPr>
        <w:t>عن الرضا عليه السلام في حديث طويل في صفة الامام و الرد على من يجوز</w:t>
      </w:r>
    </w:p>
    <w:p>
      <w:pPr>
        <w:pStyle w:val="BookText"/>
        <w:rPr/>
      </w:pPr>
      <w:r>
        <w:rPr>
          <w:rFonts w:ascii="Amiri" w:hAnsi="Amiri" w:eastAsia="Amiri" w:cs="Amiri"/>
          <w:color w:val="111111"/>
          <w:sz w:val="28"/>
          <w:sz w:val="28"/>
          <w:szCs w:val="28"/>
          <w:rtl w:val="true"/>
          <w:lang w:bidi="ar-SA"/>
        </w:rPr>
        <w:t xml:space="preserve">اختياره إلى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و نبذوا كتاب الله وراء ظهورهم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خبر علي بن أبي حمزة</w:t>
      </w:r>
      <w:r>
        <w:rPr>
          <w:rStyle w:val="FootnoteAnchor"/>
          <w:rtl w:val="true"/>
        </w:rPr>
        <w:footnoteReference w:id="185"/>
      </w:r>
      <w:r>
        <w:rPr>
          <w:rFonts w:ascii="Amiri" w:hAnsi="Amiri" w:eastAsia="Amiri" w:cs="Amiri"/>
          <w:color w:val="111111"/>
          <w:sz w:val="28"/>
          <w:sz w:val="28"/>
          <w:szCs w:val="28"/>
          <w:rtl w:val="true"/>
          <w:lang w:bidi="ar-SA"/>
        </w:rPr>
        <w:t>عن أبي الحسن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حقك لقد كان مني في هذه السنة ست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خبر علي بن مهزيار</w:t>
      </w:r>
      <w:r>
        <w:rPr>
          <w:rStyle w:val="FootnoteAnchor"/>
          <w:rtl w:val="true"/>
        </w:rPr>
        <w:footnoteReference w:id="18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قرأت في كتاب لأبي جعفر الثاني عليه السلام إلى داود بن القاسم إني قد جئت و حياتك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هي لا كفارة عليها، للأصل و</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 الصادق عليه السلام في خبر ابن أبي يعفور</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اليمين التي تكفر أن يقول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ميسرة</w:t>
      </w:r>
      <w:r>
        <w:rPr>
          <w:rStyle w:val="FootnoteAnchor"/>
          <w:rtl w:val="true"/>
        </w:rPr>
        <w:footnoteReference w:id="1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أمير المؤمنين عليه السلام مر برحبة القصابين بالكوفة فسمع رجلا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الذي احتجب بسبع طباق،</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فعلاه بالدرة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يحك إن الله لا يحجبه شي‌ء و لا يحتجب عن شي‌ء، 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أكفر عن يميني يا أمير المؤمنين،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لأنك حلفت بغير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فلا إشكال في أن كل ذلك أي الأقسام الثلاثة ينعقد به اليمين مع القصد بل و لا خلاف، بل الإجماع بقسميه عليه، مضافا إلى النصوص‌</w:t>
      </w:r>
      <w:r>
        <w:rPr>
          <w:rStyle w:val="FootnoteAnchor"/>
          <w:rtl w:val="true"/>
        </w:rPr>
        <w:footnoteReference w:id="189"/>
      </w:r>
      <w:r>
        <w:rPr>
          <w:rFonts w:ascii="Amiri" w:hAnsi="Amiri" w:eastAsia="Amiri" w:cs="Amiri"/>
          <w:color w:val="111111"/>
          <w:sz w:val="28"/>
          <w:sz w:val="28"/>
          <w:szCs w:val="28"/>
          <w:rtl w:val="true"/>
          <w:lang w:bidi="ar-SA"/>
        </w:rPr>
        <w:t>بل و إطلاق الأدلة كتابا</w:t>
      </w:r>
      <w:r>
        <w:rPr>
          <w:rStyle w:val="FootnoteAnchor"/>
          <w:rtl w:val="true"/>
        </w:rPr>
        <w:footnoteReference w:id="190"/>
      </w:r>
      <w:r>
        <w:rPr>
          <w:rFonts w:ascii="Amiri" w:hAnsi="Amiri" w:eastAsia="Amiri" w:cs="Amiri"/>
          <w:color w:val="111111"/>
          <w:sz w:val="28"/>
          <w:sz w:val="28"/>
          <w:szCs w:val="28"/>
          <w:rtl w:val="true"/>
          <w:lang w:bidi="ar-SA"/>
        </w:rPr>
        <w:t>و سنة</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صرح المصنف و غيره بأنه لا تنعقد بما لا ينصرف إطلاق اسمه إليه كالموجود و الحي و السميع و البصير و إن نوى بها الحلف، لأنها مشتركة فلم يكن لها حرمة في القسم بل لا أجد فيه خلافا بينهم في ذلك إلا ما يحكي عن الإسكافي من انعقادها بالسميع و البصير، لكن في كشف اللثام لادعائه اختصاصهما به تعالى، و يحتمل كلامه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على دعوى الاختصاص خارج عما نحن فيه أيضا، إذ الكلام على فرض اشتراكها و عدم انصرافها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الانصاف عدم خلو الحكم المزبور من إشكال إن لم يكن إجماعا مع فرض قصد الحالف بها الذات المقدسة، و خصوصا مع</w:t>
      </w:r>
    </w:p>
    <w:p>
      <w:pPr>
        <w:pStyle w:val="BookText"/>
        <w:rPr/>
      </w:pPr>
      <w:r>
        <w:rPr>
          <w:rFonts w:ascii="Amiri" w:hAnsi="Amiri" w:eastAsia="Amiri" w:cs="Amiri"/>
          <w:color w:val="111111"/>
          <w:sz w:val="28"/>
          <w:sz w:val="28"/>
          <w:szCs w:val="28"/>
          <w:rtl w:val="true"/>
          <w:lang w:bidi="ar-SA"/>
        </w:rPr>
        <w:t>القرينة الحالية أو المقالية الدالة على ذلك، لصدق الحلف بالله حينئذ على القسم بها، بل هي مع القرينة كالقسم الأول</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دعوى أن اشتراكها أسقط حرمة القسم بها لا شاهد لها، بل قد عرفت</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أن إطلاق الأدلة يشهد بخلافها، بل</w:t>
      </w:r>
    </w:p>
    <w:p>
      <w:pPr>
        <w:pStyle w:val="BookText"/>
        <w:rPr/>
      </w:pPr>
      <w:r>
        <w:rPr>
          <w:rFonts w:ascii="Amiri" w:hAnsi="Amiri" w:eastAsia="Amiri" w:cs="Amiri"/>
          <w:color w:val="111111"/>
          <w:sz w:val="28"/>
          <w:sz w:val="28"/>
          <w:szCs w:val="28"/>
          <w:rtl w:val="true"/>
          <w:lang w:bidi="ar-SA"/>
        </w:rPr>
        <w:t>خبر السكوني‌</w:t>
      </w:r>
      <w:r>
        <w:rPr>
          <w:rStyle w:val="FootnoteAnchor"/>
          <w:rtl w:val="true"/>
        </w:rPr>
        <w:footnoteReference w:id="192"/>
      </w:r>
      <w:r>
        <w:rPr>
          <w:rFonts w:ascii="Amiri" w:hAnsi="Amiri" w:eastAsia="Amiri" w:cs="Amiri"/>
          <w:color w:val="111111"/>
          <w:sz w:val="28"/>
          <w:sz w:val="28"/>
          <w:szCs w:val="28"/>
          <w:rtl w:val="true"/>
          <w:lang w:bidi="ar-SA"/>
        </w:rPr>
        <w:t xml:space="preserve">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حلف و قال لا و رب المصحف فعليه كفارة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يظهر منه ما قلناه، ضرورة اشتراك رب المصحف بين الله تعالى و بين من له، بل اشتراكه أوضح منه، لما سمعت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أنها كالعقود اللازمة لا يجوز عقدها إلا باللفظ الصريح بنفسه قد عرفت ما فيها في المقيس عليه فضلا عن المقيس، و التخلص عن ذلك باحتمال إرادتهم الحلف بها على الإطلاق لا مع خصوص قصد الذات بها فضلا عن ذكر ما يدل على إرادة ذلك منها مناف لظاهرهم، بل صريح بعضهم كالأصبهاني في كشفه، فإنه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نوى الحلف به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مفسرا بذلك عبارة القواعد التي</w:t>
      </w:r>
    </w:p>
    <w:p>
      <w:pPr>
        <w:pStyle w:val="BookText"/>
        <w:rPr/>
      </w:pPr>
      <w:r>
        <w:rPr>
          <w:rFonts w:ascii="Amiri" w:hAnsi="Amiri" w:eastAsia="Amiri" w:cs="Amiri"/>
          <w:color w:val="111111"/>
          <w:sz w:val="28"/>
          <w:sz w:val="28"/>
          <w:szCs w:val="28"/>
          <w:rtl w:val="true"/>
          <w:lang w:bidi="ar-SA"/>
        </w:rPr>
        <w:t>هي كعبارة الكتاب و غيرها، بل لعل المنساق منها ما ذكره، و حينئذ فلا دليل إلا الإجماع و دون إثباته خرط القتاد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قدرة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قصد المعاني الموجبة للحال الزائدة على الذات كما يقول الأشعري أو المقدور و المعلوم لم ينعقد اليمين لأنها حلف بغير الله تعالى، و قد عرفت عدم الانعقاد به و إن قصد كونه قادرا عالما باعتبار أنها أمور ينتزعها العقل من الذات و إلا فليس إلا الذات جرى حينئذ الحلف بهما مجري القسم بالله القادر العالم و لأنها في العرف أيمان بالله تعالى و إن قصد الأمور المنتزعة، إذ لا يتعين الحلف به تعالى بالحلف بذاته مع مشاركتها للذات في الحرمة، و ربما يحترم الذات فلا يقسم بها، بل بما يتعلق بها، و قد سمعت التعليل في الصحيح‌</w:t>
      </w:r>
      <w:r>
        <w:rPr>
          <w:rStyle w:val="FootnoteAnchor"/>
          <w:rtl w:val="true"/>
        </w:rPr>
        <w:footnoteReference w:id="193"/>
      </w:r>
      <w:r>
        <w:rPr>
          <w:rFonts w:ascii="Amiri" w:hAnsi="Amiri" w:eastAsia="Amiri" w:cs="Amiri"/>
          <w:color w:val="111111"/>
          <w:sz w:val="28"/>
          <w:sz w:val="28"/>
          <w:szCs w:val="28"/>
          <w:rtl w:val="true"/>
          <w:lang w:bidi="ar-SA"/>
        </w:rPr>
        <w:t>لكون لعمر الله يمينا بأنه قسم بالله، مع أن مرجعه إلى القسم بعمرة الذي هو الحياة</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ذكرنا يعلم الوجه في الانعقاد مع الإطلاق المنصرف إلى الحلف بالله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عرفا، خصوصا إذا كان ممن يعتقد عدم زيادة الصفات، و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يحتمل</w:t>
      </w:r>
    </w:p>
    <w:p>
      <w:pPr>
        <w:pStyle w:val="BookText"/>
        <w:rPr/>
      </w:pPr>
      <w:r>
        <w:rPr>
          <w:rFonts w:ascii="Amiri" w:hAnsi="Amiri" w:eastAsia="Amiri" w:cs="Amiri"/>
          <w:color w:val="111111"/>
          <w:sz w:val="28"/>
          <w:sz w:val="28"/>
          <w:szCs w:val="28"/>
          <w:rtl w:val="true"/>
          <w:lang w:bidi="ar-SA"/>
        </w:rPr>
        <w:t>العدم، لاشتراك اللفظ فسقط حرمته، و كون المسألة اجتهادية قد اختلف فيها أكابر العلماء، فلا ينصرف إلى أحد الأمرين بدون القصد، و ذلك يوجب وقوف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منع الاشتراك، و الاختلاف لا ينافي الانصراف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ينعقد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جلال الله و عظمة الله و كبرياء الله، لأنها و إن شاركت القدرة و العلم في كونها من الصفات لكنها ليست من الصفات التي ذهب بعضهم إلى زيادتها، و إنما مرجعها إلى ذاته المتصفة بالكبرياء و العظمة و الجلال، بل عن المبسوط الإجماع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يعلم قوة ما ذكرنا من أعمية الحلف بالله للحلف بذاته أو الأمور الانتزاعية الراجعة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المصنف قال و في الكل تردد و جعله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عرفت و من أن اشتراك القدرة و العلم يمنع من الانعقاد بهما و إن قصد بهما أنه كغيرهما من أسمائه المشتركة من غير أغلبية عليه تعالى و العظمة و الجلال و الكبرياء كذلك لأنها تستعمل في الصفة الزائدة، و ربما أطلقت على ما يطلق عليه القدرة و العلم، و بقول الإنسان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عاينت كبرياء الله و عظمته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يريد مثل ذلك، و لأن هذه الصفات ليست من أسماء الله تعالى الغالبة و لا المشتركة، فلا تنعقد بها اليمين، لأنها لا تنعقد إلا بالله و أسمائه، و الأشهر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الأصح، لما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اقسم بالله أو أحلف بالله ينشئ بذلك الحلف كان يمينا لغة و عرفا، و كذا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أقسمت بالله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حلفت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بقصد إنشائه بذلك الحلف بالله تعالى و اليمين، لاندراجه عرفا فيما دل على الحلف بالله الذي منه قوله تعالى‌</w:t>
      </w:r>
      <w:r>
        <w:rPr>
          <w:rStyle w:val="FootnoteAnchor"/>
          <w:rtl w:val="true"/>
        </w:rPr>
        <w:footnoteReference w:id="1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أَقْسَمُوا بِاللَّهِ جَهْدَ أَيْمانِهِمْ</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الإخبار عن يمين ماضية أو الوعد بيمين آتية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إخبار عن نيته و الأصل عدم الانعقاد، لكن في المسالك</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يحتمل عدم القبول ظاهرا، لظهور كونه إنشاء، كما لا يقبل إخباره عن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طالق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أردت طلاقا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منع الحكم في المشبه به فضلا عن المشبه، ضرورة عدم اختصاص اللفظ في الإنشاء على وجه يحمل الإطلاق عليه و إن لم يكن ثم قرينة حال تشهد بذلك، بل استعماله في الوعد و الاخبار من الحقيقة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يظهر أنه لا ينبغي الحكم باليمين مع إطلاق اللفظ و عدم قرينة تدل</w:t>
      </w:r>
    </w:p>
    <w:p>
      <w:pPr>
        <w:pStyle w:val="BookText"/>
        <w:rPr/>
      </w:pPr>
      <w:r>
        <w:rPr>
          <w:rFonts w:ascii="Amiri" w:hAnsi="Amiri" w:eastAsia="Amiri" w:cs="Amiri"/>
          <w:color w:val="111111"/>
          <w:sz w:val="28"/>
          <w:sz w:val="28"/>
          <w:szCs w:val="28"/>
          <w:rtl w:val="true"/>
          <w:lang w:bidi="ar-SA"/>
        </w:rPr>
        <w:t>على إرادة الحلف، لأصالة عدم ترتب أحكام اليمين مع عدم العلم بقصدها بعد عدم دلالة اللفظ، و إن كان قد تشعر عبارة المتن و غيرها بالحكم باليمينية مع الإطلاق، لكن فيه منع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بعد أن يحكم باليمينية للقرائن الدالة على ذلك لم يقبل منه ظاهرا و إن أخبر بخلافها، مع احتماله إذا كان مورده تكليفا راجعا إليه، و ليس حقا متعلقا بغيره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ربما ينقدح الفرق في الجملة بينه و بين الطلاق، خصوصا بعد النصوص الواردة في اليمين‌</w:t>
      </w:r>
      <w:r>
        <w:rPr>
          <w:rStyle w:val="FootnoteAnchor"/>
          <w:rtl w:val="true"/>
        </w:rPr>
        <w:footnoteReference w:id="195"/>
      </w:r>
      <w:r>
        <w:rPr>
          <w:rFonts w:ascii="Amiri" w:hAnsi="Amiri" w:eastAsia="Amiri" w:cs="Amiri"/>
          <w:color w:val="111111"/>
          <w:sz w:val="28"/>
          <w:sz w:val="28"/>
          <w:szCs w:val="28"/>
          <w:rtl w:val="true"/>
          <w:lang w:bidi="ar-SA"/>
        </w:rPr>
        <w:t>أنه على ما في الضمير،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لم ينطق بلفظ الجلالة في الألفاظ الأربعة لم ينعقد يمينه قطعا و إن نواه و أضمره، لعدم صدق الحلف بالله، و</w:t>
      </w:r>
    </w:p>
    <w:p>
      <w:pPr>
        <w:pStyle w:val="BookText"/>
        <w:rPr/>
      </w:pPr>
      <w:r>
        <w:rPr>
          <w:rFonts w:ascii="Amiri" w:hAnsi="Amiri" w:eastAsia="Amiri" w:cs="Amiri"/>
          <w:color w:val="111111"/>
          <w:sz w:val="28"/>
          <w:sz w:val="28"/>
          <w:szCs w:val="28"/>
          <w:rtl w:val="true"/>
          <w:lang w:bidi="ar-SA"/>
        </w:rPr>
        <w:t>قال الصادق عليه السلام في خبر السكوني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قال الرجل أقسمت أو حلفت فليس بشي‌ء حتى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أقسمت بالله أو حلفت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 مجردا عن لفظ الجلالة، بل هو أولى بعدم الانعقاد إلا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بل عن الخلاف ليس بيمين و إن قال، لأن لفظ الشهادة لا تسمى يمينا و لم يطرد عرف اللغة و لا الشرع، لكن المبسوط أنه إن أراد به اليمين كان يمينا، بل لعله ظاهر المصنف أيضا، بل في المسالك</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 أشهر، و ظاهره الميل إليه،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لورود الشرع بهذه اللفظة بمعنى اليمين قال الله تعالى‌</w:t>
      </w:r>
      <w:r>
        <w:rPr>
          <w:rStyle w:val="FootnoteAnchor"/>
          <w:rtl w:val="true"/>
        </w:rPr>
        <w:footnoteReference w:id="1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نَشْهَدُ إِنَّكَ لَرَسُولُ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نحلف، و لذلك قال الله تعالى</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على الأثر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اتَّخَذُوا أَيْمانَهُمْ 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أنه لا وجه لجعل ذلك منهم إنشاء يمين مع عدم ذكر لفظ الجلالة، فلا بد مع فرض إرادة اليمين منهم على ذلك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اتَّخَذُوا أَيْمانَهُمْ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 اليمين منهم بغير اللفظ المزبور، نعم هو لا يخلو من قوة، لتعارف اليمين به في العرف و استعماله في أيمان اللعان، إلا أن ذلك مع العلم بقصد اليمين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مع الإطلاق فقد يظهر من المصنف بل و الفاضل في القواعد الحكم بيمينه أيضا، بل حكاه عن الشيخ أيضا بقوله و فيه للشيخ قولان و نحوه الشهيد في الدروس، إلا أن الذي حكاه عنه في المسالك التصريح باعتبار القصد فيه و أنه لا يكون يمينا مع الإطلاق، بل حكى عنه فيها أن لفظ القسم كذلك، نعم غيره فرق بينهما و لعل الفرق أن لفظ القسم ظاهر في ذلك و حمله على غيره خلاف الظاهر فلا يصار إليه إلا مع دعوى إرادته، بخلاف الشهادة</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بهذا المعنى صرح غير الشيخ من أتباعه و العلامة في المختلف و 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القصد معتبر في سائر الأيمان فكيف ينعقد هنا مع الإطلاق؟ فيكون تقييد الشيخ أجود من إطلاق من حكم بصحته مع الإطلاق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المراد من القصد الذي لم يعتبره القصد إلى اليمين الموجب لانعقاده في نفس الأمر، لأن ذلك لا نزاع في اعتباره، و إنما الكلام في القصد الذي لا يحكم بوقوعه من اللفظ إذا لم يكن صريحا، و إذا كان صريحا يحكم بوقوعه على من تلفظ به ظاهرا و إن لم يعلم منه قصده إلى مدلول اللفظ، و إن كان محتملا على السواء لا نحكم به إلا مع تصريحه بإرادة المعنى المطلوب، هذا بحسب الظاهر و أما فيما بينه و بين الله تعالى فالمعتبر ما نواه، و حينئذ فيحكم بوقوع اليمين ممن سمع منه 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أقسمت بالله لأفعلن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يخبر عن إرادة الخبر، و لا نحكم على من سمع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اشهد بالله لأفعلن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إخباره بإرادة اليمين، و على قول الشيخ لا يحكم باليمين فيهما إلا مع إخباره بإرادة اليمين، كما لو تلفظ بالكنايات في الطلاق و الظهار و قلنا بوقوعه بها أو ببعضها على ما سبق تحقيقه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حققنا أيضا أنه لا لفظ صريح بذلك بحيث يحكم به على الوجه الذي ذكره، ضرورة اشتراك هذه الصيغ بين الإخبار و الإنشاء، و لا تحمل على الأخير منهما إلا مع القرائن الدالة على ذلك، و لو سلم فالظاهر عدم الفرق فيما عندنا الان من العرف بين اللفظين المزبورين في إرادة القسم به أو عدمه، كما هو واضح بأدنى تأمل،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 لا كذلك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اعزم بالله أو عزمت بالله لأفعلن فإنه ليس من ألفاظ القسم بل في كشف اللثام لم يرد قسما إلا للطلب 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عزمت عليك لما فعلت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تنعقد به اليمين حينئذ و إن قصده به فضلا عن الإطلاق المحتمل للاخبار عن عزمه و الحلف على المعزوم عليه أو الوعد بذلك، خلافا لبعض العامة و إن كان لا يخلو من وجه إن لم يكن إجماعا بناء على التوسعة في ألفاظ القسم، فإنه يتحقق عرفا بكل ما يصلح مؤديا له، و يندرج في</w:t>
      </w:r>
    </w:p>
    <w:p>
      <w:pPr>
        <w:pStyle w:val="BookText"/>
        <w:rPr/>
      </w:pPr>
      <w:r>
        <w:rPr>
          <w:rFonts w:ascii="Amiri" w:hAnsi="Amiri" w:eastAsia="Amiri" w:cs="Amiri"/>
          <w:color w:val="111111"/>
          <w:sz w:val="28"/>
          <w:sz w:val="28"/>
          <w:szCs w:val="28"/>
          <w:rtl w:val="true"/>
          <w:lang w:bidi="ar-SA"/>
        </w:rPr>
        <w:t>قولهم عليهم السلام‌</w:t>
      </w:r>
      <w:r>
        <w:rPr>
          <w:rStyle w:val="FootnoteAnchor"/>
          <w:rtl w:val="true"/>
        </w:rPr>
        <w:footnoteReference w:id="1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حلف بالله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كان ظاهر الأصحاب بل و بعض النصوص‌</w:t>
      </w:r>
      <w:r>
        <w:rPr>
          <w:rStyle w:val="FootnoteAnchor"/>
          <w:rtl w:val="true"/>
        </w:rPr>
        <w:footnoteReference w:id="198"/>
      </w:r>
      <w:r>
        <w:rPr>
          <w:rFonts w:ascii="IRNazanin" w:hAnsi="IRNazanin" w:eastAsia="IRNazanin"/>
          <w:color w:val="111111"/>
          <w:sz w:val="28"/>
          <w:sz w:val="28"/>
          <w:szCs w:val="28"/>
          <w:rtl w:val="true"/>
          <w:lang w:bidi="fa-IR"/>
        </w:rPr>
        <w:t>خلافه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المراد بذلك و نحوه عدم كونه يمينا يترتب عليه الكفارة، و إلا فيمكن حرمة الحلف به و إن لم يكن يمينا منعقدة، كما ورد النهي عن 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ليس بصحيح، قال الصادق عليه السلام في خبر وهب بن عبد ربه</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و وهب بن حفص‌</w:t>
      </w:r>
      <w:r>
        <w:rPr>
          <w:rStyle w:val="FootnoteAnchor"/>
          <w:rtl w:val="true"/>
        </w:rPr>
        <w:footnoteReference w:id="200"/>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يعلم فيما لا يعلم اهتز عرشه لذلك إعظاما له</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Style w:val="FootnoteAnchor"/>
          <w:rtl w:val="true"/>
        </w:rPr>
        <w:footnoteReference w:id="2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قال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الله و كان كاذبا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وجدت أحدا تكذب عليه غيري؟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 الله بفتح العين مرفوعا على الابتداء و الخبر محذوف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قسما و انعقدت به اليمين بلا خلاف معتد به أجده فيه، للنص‌</w:t>
      </w:r>
      <w:r>
        <w:rPr>
          <w:rStyle w:val="FootnoteAnchor"/>
          <w:rtl w:val="true"/>
        </w:rPr>
        <w:footnoteReference w:id="202"/>
      </w:r>
      <w:r>
        <w:rPr>
          <w:rFonts w:ascii="Amiri" w:hAnsi="Amiri" w:eastAsia="Amiri" w:cs="Amiri"/>
          <w:color w:val="111111"/>
          <w:sz w:val="28"/>
          <w:sz w:val="28"/>
          <w:szCs w:val="28"/>
          <w:rtl w:val="true"/>
          <w:lang w:bidi="ar-SA"/>
        </w:rPr>
        <w:t>المتقدم، و إن قيل هو من البقاء و الحياة، و هو قريب من العمر بالضم، لكنه لم يستعمل في القسم إلا مفتوحا، و هو بهذا المعنى محتمل للمعاني المانعة من انعقاده، كالقدرة و العلم و غيرهما</w:t>
      </w:r>
    </w:p>
    <w:p>
      <w:pPr>
        <w:pStyle w:val="BookText"/>
        <w:rPr/>
      </w:pPr>
      <w:r>
        <w:rPr>
          <w:rFonts w:ascii="Amiri" w:hAnsi="Amiri" w:eastAsia="Amiri" w:cs="Amiri"/>
          <w:color w:val="111111"/>
          <w:sz w:val="28"/>
          <w:sz w:val="28"/>
          <w:szCs w:val="28"/>
          <w:rtl w:val="true"/>
          <w:lang w:bidi="ar-SA"/>
        </w:rPr>
        <w:t>من الصفات، إلا أنه كالاجتهاد في مقابلة النص المعمول به بين الأصحاب،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فلا خلاف معتد به بيننا نصا و فتوى في أنه لا ينعقد اليمين بغير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الوجه الذي قدمنا، ف لا تنعقد بالطلاق و لا بالعتاق و لا بالتحريم و لا بالظهار و لا بالحرم و لا بالكعبة و المصحف و القرآن و الأبوين و لا بغير ذلك مما سمعته في النصوص‌</w:t>
      </w:r>
      <w:r>
        <w:rPr>
          <w:rStyle w:val="FootnoteAnchor"/>
          <w:rtl w:val="true"/>
        </w:rPr>
        <w:footnoteReference w:id="203"/>
      </w:r>
      <w:r>
        <w:rPr>
          <w:rFonts w:ascii="Amiri" w:hAnsi="Amiri" w:eastAsia="Amiri" w:cs="Amiri"/>
          <w:color w:val="111111"/>
          <w:sz w:val="28"/>
          <w:sz w:val="28"/>
          <w:szCs w:val="28"/>
          <w:rtl w:val="true"/>
          <w:lang w:bidi="ar-SA"/>
        </w:rPr>
        <w:t>السابقة أو ما يستعمله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بالنبي صلى الله عليه و آله و الأئمة عليهم السلام فضلا عن غيرهم من المخلوقات المعظمة و الأماكن المشرفة، كالأنبياء و الملائكة و غيرهم، للأصل و ما سمعته من النصوص السابقة الناهية</w:t>
      </w:r>
      <w:r>
        <w:rPr>
          <w:rStyle w:val="FootnoteAnchor"/>
          <w:rtl w:val="true"/>
        </w:rPr>
        <w:footnoteReference w:id="204"/>
      </w:r>
      <w:r>
        <w:rPr>
          <w:rFonts w:ascii="Amiri" w:hAnsi="Amiri" w:eastAsia="Amiri" w:cs="Amiri"/>
          <w:color w:val="111111"/>
          <w:sz w:val="28"/>
          <w:sz w:val="28"/>
          <w:szCs w:val="28"/>
          <w:rtl w:val="true"/>
          <w:lang w:bidi="ar-SA"/>
        </w:rPr>
        <w:t>عن الحلف بغير الله و الأمر بالحلف به إن أريد، بل قد سمعت الإشكال في أصل جواز الحلف بغيره و إن لم يكن منعقدا، و أن الأقوى جوازه، لما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ينبغي ترك الوفاء به مع منافاته لتعظيم ما أريد تعظيمه شرعا، بل لا بد منه مع فرض الإهانة في بعض الأحوال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 هذا هو المراد بالمحكي عن ابن الجنيد من انعقاده بما عظم الله من الحقوق،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حق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وجوب الكفارة، كما أنه يمكن أن يراد بما يحكي عنه أيضا من انعقاده بالطلاق و العتاق و الصدقة و نحوها انعقاد ما يقبل التعليق منها على ذلك لا على أنه يمين، و إلا كان شاذا يمكن تحصيل الإجماع على خلافه، بل يمكن دعوى تواتر النصوص‌</w:t>
      </w:r>
      <w:r>
        <w:rPr>
          <w:rStyle w:val="FootnoteAnchor"/>
          <w:rtl w:val="true"/>
        </w:rPr>
        <w:footnoteReference w:id="205"/>
      </w:r>
      <w:r>
        <w:rPr>
          <w:rFonts w:ascii="Amiri" w:hAnsi="Amiri" w:eastAsia="Amiri" w:cs="Amiri"/>
          <w:color w:val="111111"/>
          <w:sz w:val="28"/>
          <w:sz w:val="28"/>
          <w:szCs w:val="28"/>
          <w:rtl w:val="true"/>
          <w:lang w:bidi="ar-SA"/>
        </w:rPr>
        <w:t>بذلك أيضا،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بل لعله من ضروري مذهب الشيعة في الطلاق و العتاق و 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اليمين بالبراءة فقد عرفت الكلام فيه سابقا، و يأتي أيضا، كما أنه لا إشكال في طرح ما تضمن‌</w:t>
      </w:r>
      <w:r>
        <w:rPr>
          <w:rStyle w:val="FootnoteAnchor"/>
          <w:rtl w:val="true"/>
        </w:rPr>
        <w:footnoteReference w:id="206"/>
      </w:r>
      <w:r>
        <w:rPr>
          <w:rFonts w:ascii="Amiri" w:hAnsi="Amiri" w:eastAsia="Amiri" w:cs="Amiri"/>
          <w:color w:val="111111"/>
          <w:sz w:val="28"/>
          <w:sz w:val="28"/>
          <w:szCs w:val="28"/>
          <w:rtl w:val="true"/>
          <w:lang w:bidi="ar-SA"/>
        </w:rPr>
        <w:t>من النصوص من الكفارة على الحلف بآية من آي القرآن أو حمله على ضرب من الندب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لا ينعقد بقول و حق الله، فإنه حلف بحقه، لا به تعالى كما في القواعد و محكي الخلاف و غيرهما،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 مشترك بين ما يجب له على عباده من العبادات التي أمر بها،</w:t>
      </w:r>
    </w:p>
    <w:p>
      <w:pPr>
        <w:pStyle w:val="BookText"/>
        <w:rPr/>
      </w:pPr>
      <w:r>
        <w:rPr>
          <w:rFonts w:ascii="Amiri" w:hAnsi="Amiri" w:eastAsia="Amiri" w:cs="Amiri"/>
          <w:color w:val="111111"/>
          <w:sz w:val="28"/>
          <w:sz w:val="28"/>
          <w:szCs w:val="28"/>
          <w:rtl w:val="true"/>
          <w:lang w:bidi="ar-SA"/>
        </w:rPr>
        <w:t>و في الحديث‌</w:t>
      </w:r>
      <w:r>
        <w:rPr>
          <w:rStyle w:val="FootnoteAnchor"/>
          <w:rtl w:val="true"/>
        </w:rPr>
        <w:footnoteReference w:id="2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حق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تشركوا به شيئا و تعبدوه و تقيموا الصلاة و تؤتوا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بين القرآن، لقوله تعالى‌</w:t>
      </w:r>
      <w:r>
        <w:rPr>
          <w:rStyle w:val="FootnoteAnchor"/>
          <w:rtl w:val="true"/>
        </w:rPr>
        <w:footnoteReference w:id="2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 لَحَقُّ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كونه وصفا كغيره من الصفات الراجعة إلى ذاته من غير اعتبار 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حق الله لأفعلن لم ينعقد، لاشتراكه بين أمور كثيرة أكثرها لا ينعقد به اليمين، سواء قصد تلك الأفراد التي لا إشكال في عدم الانعقاد بها مع قصدها أم أطلق، لأن المتبادر من حقه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 اشتراكه يقتضي عدم الانعقاد به حتى مع قصد الأخير، نحو ما سمعته في السميع و البصير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قيل و القائل الشيخ في المحكي من مبسوطة و جماعة ينعقد، لأنه يمين بالله عرفا و لغلبة استعمالها في المعنى الأخير، و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عامة فإذا أضيف إلى الله تعالى اختص به، فكان يمينا كسائر صفات ذاته من العظمة و العزة و غيرهما</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بعيد عند المصنف لكن الإنصاف أنه قريب، خصوصا مع ملاحظة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استعماله في عرفنا بإرادة القسم بالذات فيه من غير التفات إلى شي‌ء آخر، مضافا إلى صدق الحلف بالله عرفا، و إليه يرجع ما عن المختلف و التنقيح من الرجوع إلى عرف الحالف، فان قصد به الحلف بالله انعقد يمينا و 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و ما في الدروس من أنه الأقوى إذا قصد به الله الحق أو المستحق للإلهية،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قصد به ما يجب لله على عباده لم ينعقد، و لو أطلق فالأقرب الانعقاد، لأن الاستعمال في الأولين أغلب، و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الحق فوجهان مرتبان و أولى بالانعقاد، لأنه و إن اشترك إلا انه في الله أغلب، كالرحيم و العليم و الحنان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اعترضه في الرياض بأنه غير مفهوم من اللفظ، و مجرد القصد إليه غير كاف إذا لم يضم إليه ما ينعقد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إلى ما ذكرناه يرجع ما في كشف اللثام حيث إنه بعد أن حكى ما سمعته من المبسوط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هو المختار إن أراد الحق الذي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أطلق فالأقرب الانعقاد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ينعقد اليمين على وجه تتعلق به الكفارة و نحوها من أحكامه إلا بالنية و القصد إليها و إلى العقد بها كما ستسمع تحقيقه إنشاء الله بلا خلاف و لا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 لو حلف من غير نية على الوجه المزبور بل كان لسبق لسان أو لدفع ضرر أو غير ذلك لم ينعقد سواء كان بصريح كقول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كناية كقول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السميع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 مما لا يحمل إطلاقه على اليمين، إذ لا مدخل هنا لصريح اللفظ في عقد اليمين، إذ أقصاه أنه صريح في القسم، و هو غير القصد إلى العقد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كل حال ف هي يمين اللغو أو منه التي قد سمعت تفصيل الكلام فيها في أول الكتاب</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الاستثناء بالمشيئة في اليمين بأن يعلقه على مشيئة الله جائز قطعا،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بل عن بعض العامة وجوبه لظاهر قوله تعالى‌</w:t>
      </w:r>
      <w:r>
        <w:rPr>
          <w:rStyle w:val="FootnoteAnchor"/>
          <w:rtl w:val="true"/>
        </w:rPr>
        <w:footnoteReference w:id="209"/>
      </w:r>
      <w:r>
        <w:rPr>
          <w:rFonts w:ascii="Amiri" w:hAnsi="Amiri" w:eastAsia="Amiri" w:cs="Amiri"/>
          <w:color w:val="111111"/>
          <w:sz w:val="28"/>
          <w:sz w:val="28"/>
          <w:szCs w:val="28"/>
          <w:rtl w:val="true"/>
          <w:lang w:bidi="ar-SA"/>
        </w:rPr>
        <w:t>وَ لا تَقُولَنَّ لِشَيْ‌ءٍ إِنِّي فاعِلٌ ذلِكَ غَداً إِلَّا أَنْ يَشاءَ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مع أنها في غير اليمين أيضا ظاهرة في الأدب و الإرشاد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فهو يوقف اليمين عن الانعقاد بلا خلاف أجده فيه، بل الإجماع بقسميه عليه لو لم يكن المحلوف عليه الواجب أو المندوب أو ترك الحرام أو المكروه، فلا يحنث حينئذ بالفعل المحلوف عليه، و لا تلزمه الكفارة،</w:t>
      </w:r>
    </w:p>
    <w:p>
      <w:pPr>
        <w:pStyle w:val="BookText"/>
        <w:rPr/>
      </w:pPr>
      <w:r>
        <w:rPr>
          <w:rFonts w:ascii="Amiri" w:hAnsi="Amiri" w:eastAsia="Amiri" w:cs="Amiri"/>
          <w:color w:val="111111"/>
          <w:sz w:val="28"/>
          <w:sz w:val="28"/>
          <w:szCs w:val="28"/>
          <w:rtl w:val="true"/>
          <w:lang w:bidi="ar-SA"/>
        </w:rPr>
        <w:t>للنبوي‌</w:t>
      </w:r>
      <w:r>
        <w:rPr>
          <w:rStyle w:val="FootnoteAnchor"/>
          <w:rtl w:val="true"/>
        </w:rPr>
        <w:footnoteReference w:id="210"/>
      </w:r>
      <w:r>
        <w:rPr>
          <w:rFonts w:ascii="Amiri" w:hAnsi="Amiri" w:eastAsia="Amiri" w:cs="Amiri"/>
          <w:color w:val="111111"/>
          <w:sz w:val="28"/>
          <w:sz w:val="28"/>
          <w:szCs w:val="28"/>
          <w:rtl w:val="true"/>
          <w:lang w:bidi="ar-SA"/>
        </w:rPr>
        <w:t xml:space="preserve">المنجبر بما عرفت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حلف على يمين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إنشاء الله تعالى لم يحنث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السكوني‌</w:t>
      </w:r>
      <w:r>
        <w:rPr>
          <w:rStyle w:val="FootnoteAnchor"/>
          <w:rtl w:val="true"/>
        </w:rPr>
        <w:footnoteReference w:id="211"/>
      </w:r>
      <w:r>
        <w:rPr>
          <w:rFonts w:ascii="Amiri" w:hAnsi="Amiri" w:eastAsia="Amiri" w:cs="Amiri"/>
          <w:color w:val="111111"/>
          <w:sz w:val="28"/>
          <w:sz w:val="28"/>
          <w:szCs w:val="28"/>
          <w:rtl w:val="true"/>
          <w:lang w:bidi="ar-SA"/>
        </w:rPr>
        <w:t>عن أبي عبد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استثنى في اليمين فلا حنث و لا كفارة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لعله المراد من</w:t>
      </w:r>
    </w:p>
    <w:p>
      <w:pPr>
        <w:pStyle w:val="BookText"/>
        <w:rPr/>
      </w:pPr>
      <w:r>
        <w:rPr>
          <w:rFonts w:ascii="Amiri" w:hAnsi="Amiri" w:eastAsia="Amiri" w:cs="Amiri"/>
          <w:color w:val="111111"/>
          <w:sz w:val="28"/>
          <w:sz w:val="28"/>
          <w:szCs w:val="28"/>
          <w:rtl w:val="true"/>
          <w:lang w:bidi="ar-SA"/>
        </w:rPr>
        <w:t>خبر علي بن جعفر</w:t>
      </w:r>
      <w:r>
        <w:rPr>
          <w:rStyle w:val="FootnoteAnchor"/>
          <w:rtl w:val="true"/>
        </w:rPr>
        <w:footnoteReference w:id="212"/>
      </w:r>
      <w:r>
        <w:rPr>
          <w:rFonts w:ascii="Amiri" w:hAnsi="Amiri" w:eastAsia="Amiri" w:cs="Amiri"/>
          <w:color w:val="111111"/>
          <w:sz w:val="28"/>
          <w:sz w:val="28"/>
          <w:szCs w:val="28"/>
          <w:rtl w:val="true"/>
          <w:lang w:bidi="ar-SA"/>
        </w:rPr>
        <w:t>عن أخيه موسى عليه السلام المروي عن كتابه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يحلف على الشي‌ء و يستثنى ما حاله؟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على ما استثنى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ظاهرها كالفتاوى الإيقاف مطلقا و إن كان المتعلق فعل الواجب أو المندوب، بل حكاه في الرياض عن الأكثر بل في الدروس قول الفاضل بقصره على ما لم يعلم مشيئة الله إياه نادر، بل في الرياض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كالاجتهاد في مقابلة النص، بل فيه المناقشة بمنع العلم بتعلق المشيئة بها على الإطلاق، فقد لا يشاؤها في حق هذا الحالف لعارض لا يعلم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الفاضل في قواعده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ضابط التعليق بمشيئة الله أن المحلوف عليه إن كان واجبا أو مندوبا انعقدت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كشف اللثام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يوقفها التعليق، لأنهما مما شاء قطعا إلا على رأي الأشعري</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إلا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كشف اللثام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عرفت من تساوي طرفي المباح في مشيئته تعالى، و عليه ينزل إطلاق الأصحاب و الأخبار</w:t>
      </w:r>
      <w:r>
        <w:rPr>
          <w:rStyle w:val="FootnoteAnchor"/>
          <w:rtl w:val="true"/>
        </w:rPr>
        <w:footnoteReference w:id="213"/>
      </w:r>
      <w:r>
        <w:rPr>
          <w:rFonts w:ascii="IRNazanin" w:hAnsi="IRNazanin" w:eastAsia="IRNazanin"/>
          <w:color w:val="111111"/>
          <w:sz w:val="28"/>
          <w:sz w:val="28"/>
          <w:szCs w:val="28"/>
          <w:rtl w:val="true"/>
          <w:lang w:bidi="fa-IR"/>
        </w:rPr>
        <w:t>مع احتمال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النبوي‌</w:t>
      </w:r>
      <w:r>
        <w:rPr>
          <w:rStyle w:val="FootnoteAnchor"/>
          <w:rtl w:val="true"/>
        </w:rPr>
        <w:footnoteReference w:id="214"/>
      </w:r>
      <w:r>
        <w:rPr>
          <w:rFonts w:ascii="Amiri" w:hAnsi="Amiri" w:eastAsia="Amiri" w:cs="Amiri"/>
          <w:color w:val="111111"/>
          <w:sz w:val="28"/>
          <w:sz w:val="28"/>
          <w:szCs w:val="28"/>
          <w:rtl w:val="true"/>
          <w:lang w:bidi="ar-SA"/>
        </w:rPr>
        <w:t>منها أن من تبرك بذلك في يمينه وفق للوفاء، و قيل بعدم الفرق، لعموم النص و الفتوى، و هو بعيد من حيث 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ظاهره الميل إليه و نحوه السيد في شرح النافع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إن لم يكن إجماعا أمكن القول بعدم إيقاف المشيئة مطلقا إذ المراد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يظهر من ملاحظة النصوص‌</w:t>
      </w:r>
      <w:r>
        <w:rPr>
          <w:rStyle w:val="FootnoteAnchor"/>
          <w:rtl w:val="true"/>
        </w:rPr>
        <w:footnoteReference w:id="215"/>
      </w:r>
      <w:r>
        <w:rPr>
          <w:rFonts w:ascii="Amiri" w:hAnsi="Amiri" w:eastAsia="Amiri" w:cs="Amiri"/>
          <w:color w:val="111111"/>
          <w:sz w:val="28"/>
          <w:sz w:val="28"/>
          <w:szCs w:val="28"/>
          <w:rtl w:val="true"/>
          <w:lang w:bidi="ar-SA"/>
        </w:rPr>
        <w:t>خصوصا ذيل خبر سلام‌</w:t>
      </w:r>
      <w:r>
        <w:rPr>
          <w:rStyle w:val="FootnoteAnchor"/>
          <w:rtl w:val="true"/>
        </w:rPr>
        <w:footnoteReference w:id="216"/>
      </w:r>
      <w:r>
        <w:rPr>
          <w:rFonts w:ascii="Amiri" w:hAnsi="Amiri" w:eastAsia="Amiri" w:cs="Amiri"/>
          <w:color w:val="111111"/>
          <w:sz w:val="28"/>
          <w:sz w:val="28"/>
          <w:szCs w:val="28"/>
          <w:rtl w:val="true"/>
          <w:lang w:bidi="ar-SA"/>
        </w:rPr>
        <w:t>الاتي استثناء مشيئة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وقوع الفعل المحلوف عليه، فإنه حينئذ يسلب القدرة عليه، فإذا لم يسلبها علم أنه قد شاءه، إذ لا يقع فعل من العبد إلا بمشيئته و إن كان لم يسلبه الاختيار، و من هنا استفاضت النصوص‌</w:t>
      </w:r>
      <w:r>
        <w:rPr>
          <w:rStyle w:val="FootnoteAnchor"/>
          <w:rtl w:val="true"/>
        </w:rPr>
        <w:footnoteReference w:id="217"/>
      </w:r>
      <w:r>
        <w:rPr>
          <w:rFonts w:ascii="Amiri" w:hAnsi="Amiri" w:eastAsia="Amiri" w:cs="Amiri"/>
          <w:color w:val="111111"/>
          <w:sz w:val="28"/>
          <w:sz w:val="28"/>
          <w:szCs w:val="28"/>
          <w:rtl w:val="true"/>
          <w:lang w:bidi="ar-SA"/>
        </w:rPr>
        <w:t xml:space="preserve">بالأمر بذكر المشيئة مع النسيان متى ذكر، لأن التبرك حاصل على كل حال، ففي الرياض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إطلاق الخبرين و العبارة و غيرها يقتضي عدم الفرق في الحكم بين قصد التعليق بالمشيئة و التبرك، و به صرح شيخنا في</w:t>
      </w:r>
    </w:p>
    <w:p>
      <w:pPr>
        <w:pStyle w:val="BookText"/>
        <w:rPr/>
      </w:pPr>
      <w:r>
        <w:rPr>
          <w:rFonts w:ascii="Amiri" w:hAnsi="Amiri" w:eastAsia="Amiri" w:cs="Amiri"/>
          <w:color w:val="111111"/>
          <w:sz w:val="28"/>
          <w:sz w:val="28"/>
          <w:szCs w:val="28"/>
          <w:rtl w:val="true"/>
          <w:lang w:bidi="ar-SA"/>
        </w:rPr>
        <w:t>الروضة خلافا لسبطه في الشرح، فقال بالفرق و اختصاص الحكم بالأول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الذي دعاه إلى ذلك ضعف خبر السكوني‌</w:t>
      </w:r>
      <w:r>
        <w:rPr>
          <w:rStyle w:val="FootnoteAnchor"/>
          <w:rtl w:val="true"/>
        </w:rPr>
        <w:footnoteReference w:id="218"/>
      </w:r>
      <w:r>
        <w:rPr>
          <w:rFonts w:ascii="Amiri" w:hAnsi="Amiri" w:eastAsia="Amiri" w:cs="Amiri"/>
          <w:color w:val="111111"/>
          <w:sz w:val="28"/>
          <w:sz w:val="28"/>
          <w:szCs w:val="28"/>
          <w:rtl w:val="true"/>
          <w:lang w:bidi="ar-SA"/>
        </w:rPr>
        <w:t>متنا و دلالة عن إثبات أصل الحكم، فيجب الاقتصار فيه على المتيقن من الفتاوى الجابرة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ذلك يعلم أنه لا وجه لرده في الرياض بالانجبار، ضرورة عدم معلوميته في الفرض، بل ربما يظهر من بعض تعليلاتهم خلافه</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ظاهر النص و الفتوى أن ذلك كذلك إذا اتصل الاستثناء باليمين أو انفصل بما جرت العادة به في الكلام الواحد، كالتنفس و السعال و التثؤب و نحوهما مما لا يخل بالمتابعة عرفا، ل أن الحالف لم يستوف غرضه و</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لم يتم ما أراد أن يحلف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تراخي عن ذلك من غير عذر حكم باليمين و لغا الاستثناء بلا خلاف أجده بيننا، للخروج عن العادة و إطلاق أدلة حكم اليمين و استصحابه، بل في كشف اللثام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أثر مطلقا لم يتحقق حنث إلا في واجب أو مندوب أو مع الغفلة عنه رأسا، لجواز أن يستثنى إذا شاء أن</w:t>
      </w:r>
    </w:p>
    <w:p>
      <w:pPr>
        <w:pStyle w:val="BookText"/>
        <w:rPr/>
      </w:pPr>
      <w:r>
        <w:rPr>
          <w:rFonts w:ascii="Amiri" w:hAnsi="Amiri" w:eastAsia="Amiri" w:cs="Amiri"/>
          <w:color w:val="111111"/>
          <w:sz w:val="28"/>
          <w:sz w:val="28"/>
          <w:szCs w:val="28"/>
          <w:rtl w:val="true"/>
          <w:lang w:bidi="ar-SA"/>
        </w:rPr>
        <w:t>يحنث، خلافا للمحكي عن الحسن و عطا من أن له ذلك ما دام في المجلس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ريب في ضعفه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لكن مع ذلك أصل اعتبار المشيئة مع التراخي فيه رواية مهجورة لم يعمل بها أحد من أصحابنا، بل و لا من العامة، و هي</w:t>
      </w:r>
    </w:p>
    <w:p>
      <w:pPr>
        <w:pStyle w:val="BookText"/>
        <w:rPr/>
      </w:pPr>
      <w:r>
        <w:rPr>
          <w:rFonts w:ascii="Amiri" w:hAnsi="Amiri" w:eastAsia="Amiri" w:cs="Amiri"/>
          <w:color w:val="111111"/>
          <w:sz w:val="28"/>
          <w:sz w:val="28"/>
          <w:szCs w:val="28"/>
          <w:rtl w:val="true"/>
          <w:lang w:bidi="ar-SA"/>
        </w:rPr>
        <w:t>صحيحة عبد الله بن ميمون القداح‌</w:t>
      </w:r>
      <w:r>
        <w:rPr>
          <w:rStyle w:val="FootnoteAnchor"/>
          <w:rtl w:val="true"/>
        </w:rPr>
        <w:footnoteReference w:id="219"/>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للعبد أن يستثنى ما بينه و بين أربعين يوما إذا نسي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زاد في رواية الفقيه‌</w:t>
      </w:r>
      <w:r>
        <w:rPr>
          <w:rStyle w:val="FootnoteAnchor"/>
          <w:rtl w:val="true"/>
        </w:rPr>
        <w:footnoteReference w:id="2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صلى الله عليه و آله أتاه أناس من اليهود فسألوه عن أشياء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تعالوا غدا أحدثكم و لم يستثن، فاحتبس جبرئيل أربعين يوما ثم أتاه، و قال وَ لا تَقُولَنَّ لِشَيْ‌ءٍ إِنِّي فاعِلٌ ذلِكَ غَداً إِلَّا أَنْ يَشاءَ اللَّهُ، وَ اذْكُرْ رَبَّكَ إِذا نَسِيتَ</w:t>
      </w:r>
      <w:r>
        <w:rPr>
          <w:rFonts w:eastAsia="Amiri" w:cs="Amiri" w:ascii="Amiri" w:hAnsi="Amiri"/>
          <w:color w:val="111111"/>
          <w:sz w:val="28"/>
          <w:szCs w:val="28"/>
          <w:rtl w:val="true"/>
          <w:lang w:bidi="ar-SA"/>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خبره الآخر عنه عليه السلام‌</w:t>
      </w:r>
      <w:r>
        <w:rPr>
          <w:rStyle w:val="FootnoteAnchor"/>
          <w:rtl w:val="true"/>
        </w:rPr>
        <w:footnoteReference w:id="222"/>
      </w:r>
      <w:r>
        <w:rPr>
          <w:rFonts w:ascii="Amiri" w:hAnsi="Amiri" w:eastAsia="Amiri" w:cs="Amiri"/>
          <w:color w:val="111111"/>
          <w:sz w:val="28"/>
          <w:sz w:val="28"/>
          <w:szCs w:val="28"/>
          <w:rtl w:val="true"/>
          <w:lang w:bidi="ar-SA"/>
        </w:rPr>
        <w:t>أيضا قال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الاستثناء في اليمين متى ما ذكر و إن كان بعد أربعين صباحا، ثم تلا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اذْكُرْ رَبَّكَ إِذا نَسِيتَ</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رواية حمزة بن حمران‌</w:t>
      </w:r>
      <w:r>
        <w:rPr>
          <w:rStyle w:val="FootnoteAnchor"/>
          <w:rtl w:val="true"/>
        </w:rPr>
        <w:footnoteReference w:id="2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قول الله عز و جل‌</w:t>
      </w:r>
      <w:r>
        <w:rPr>
          <w:rStyle w:val="FootnoteAnchor"/>
          <w:rtl w:val="true"/>
        </w:rPr>
        <w:footnoteReference w:id="224"/>
      </w:r>
      <w:r>
        <w:rPr>
          <w:rFonts w:ascii="Amiri" w:hAnsi="Amiri" w:eastAsia="Amiri" w:cs="Amiri"/>
          <w:color w:val="111111"/>
          <w:sz w:val="28"/>
          <w:sz w:val="28"/>
          <w:szCs w:val="28"/>
          <w:rtl w:val="true"/>
          <w:lang w:bidi="ar-SA"/>
        </w:rPr>
        <w:t>وَ اذْكُرْ رَبَّكَ إِذا نَسِيتَ،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في اليمين إذا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لأفعلن كذا و كذا، فإذا ذكرت أنك لم تستثن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إنشاء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رواية الحلبي و زرارة و محمد بن مسلم عن أبي جعفر و أبي عبد الله عليهما السلام‌</w:t>
      </w:r>
      <w:r>
        <w:rPr>
          <w:rStyle w:val="FootnoteAnchor"/>
          <w:rtl w:val="true"/>
        </w:rPr>
        <w:footnoteReference w:id="2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 الله عز و جل وَ اذْكُرْ رَبَّكَ إِذا نَسِيتَ،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حلف الرجل فنسي أن يستثنى فليستثن إذا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رواية حسين القلانسي أو بعض أصحابه‌</w:t>
      </w:r>
      <w:r>
        <w:rPr>
          <w:rStyle w:val="FootnoteAnchor"/>
          <w:rtl w:val="true"/>
        </w:rPr>
        <w:footnoteReference w:id="226"/>
      </w:r>
      <w:r>
        <w:rPr>
          <w:rFonts w:ascii="Amiri" w:hAnsi="Amiri" w:eastAsia="Amiri" w:cs="Amiri"/>
          <w:color w:val="111111"/>
          <w:sz w:val="28"/>
          <w:sz w:val="28"/>
          <w:szCs w:val="28"/>
          <w:rtl w:val="true"/>
          <w:lang w:bidi="ar-SA"/>
        </w:rPr>
        <w:t xml:space="preserve">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للعبد أن يستثنى في اليمين فيما بينه و بين أربعين يوما إذا نسي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زرارة</w:t>
      </w:r>
      <w:r>
        <w:rPr>
          <w:rStyle w:val="FootnoteAnchor"/>
          <w:rtl w:val="true"/>
        </w:rPr>
        <w:footnoteReference w:id="2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قول الله عز و جل وَ اذْكُرْ رَبَّكَ إِذا نَسِيتَ،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حلفت على شي‌ء و نسيت أن تستثنى فاستثن إذا ذكرت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أنها أجمع لا صراحة فيها في التأثير مع التأخير، و لعله لذا حملت على التعليق بالمشيئة نية و لكن نسي التلفظ</w:t>
      </w:r>
    </w:p>
    <w:p>
      <w:pPr>
        <w:pStyle w:val="BookText"/>
        <w:rPr/>
      </w:pPr>
      <w:r>
        <w:rPr>
          <w:rFonts w:ascii="Amiri" w:hAnsi="Amiri" w:eastAsia="Amiri" w:cs="Amiri"/>
          <w:color w:val="111111"/>
          <w:sz w:val="28"/>
          <w:sz w:val="28"/>
          <w:szCs w:val="28"/>
          <w:rtl w:val="true"/>
          <w:lang w:bidi="ar-SA"/>
        </w:rPr>
        <w:t>بها، أو على ضرب من الندب في اليمين و الوعد، نحو</w:t>
      </w:r>
    </w:p>
    <w:p>
      <w:pPr>
        <w:pStyle w:val="BookText"/>
        <w:rPr/>
      </w:pPr>
      <w:r>
        <w:rPr>
          <w:rFonts w:ascii="IRNazanin" w:hAnsi="IRNazanin" w:eastAsia="IRNazanin"/>
          <w:color w:val="111111"/>
          <w:sz w:val="28"/>
          <w:sz w:val="28"/>
          <w:szCs w:val="28"/>
          <w:rtl w:val="true"/>
          <w:lang w:bidi="fa-IR"/>
        </w:rPr>
        <w:t>خبر مرازم‌</w:t>
      </w:r>
      <w:r>
        <w:rPr>
          <w:rStyle w:val="FootnoteAnchor"/>
          <w:rtl w:val="true"/>
        </w:rPr>
        <w:footnoteReference w:id="22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 أبو عبد الله عليه السلام يوما إلى منزل معتب و هو يريد العمرة، فتناول لوحا فيه كتاب فيه قسمة أرزاق العباد و ما يخرج لهم، فإذا فيه لفلان و فلان و فلان و ليس فيه استثناء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كتب هذا الكتاب و لم يستثن فيه؟ كيف ظن أنه يتم؟ ثم دعى بالدواة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ألحق فيه إنشاء الله، فألحق فيه في كل اسم إنشاء الله</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خبر أبي بصير</w:t>
      </w:r>
      <w:r>
        <w:rPr>
          <w:rStyle w:val="FootnoteAnchor"/>
          <w:rtl w:val="true"/>
        </w:rPr>
        <w:footnoteReference w:id="229"/>
      </w:r>
      <w:r>
        <w:rPr>
          <w:rFonts w:ascii="Amiri" w:hAnsi="Amiri" w:eastAsia="Amiri" w:cs="Amiri"/>
          <w:color w:val="111111"/>
          <w:sz w:val="28"/>
          <w:sz w:val="28"/>
          <w:szCs w:val="28"/>
          <w:rtl w:val="true"/>
          <w:lang w:bidi="ar-SA"/>
        </w:rPr>
        <w:t xml:space="preserve">عن أبي عبد الله عليه السلام في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قريشا سألوا رسول الله صلى الله عليه و آله عن 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قصة أصحاب الكهف، 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 أخبركم و لم يستثن، فاحتبس الوحي أربعين يوما حتى اغتم و شك أصحابه، فلما كان بعد أربعين صباحا نزل عليه سورة الكهف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تَقُولَنَّ 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فأخبره أنه احتبس الوحي عنه أربعين صباحا، لأنه قال لقريش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 أخبركم بجواب مسائلكم و لم يستثن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خبر سلام بن المستنير</w:t>
      </w:r>
      <w:r>
        <w:rPr>
          <w:rStyle w:val="FootnoteAnchor"/>
          <w:rtl w:val="true"/>
        </w:rPr>
        <w:footnoteReference w:id="230"/>
      </w:r>
      <w:r>
        <w:rPr>
          <w:rFonts w:ascii="Amiri" w:hAnsi="Amiri" w:eastAsia="Amiri" w:cs="Amiri"/>
          <w:color w:val="111111"/>
          <w:sz w:val="28"/>
          <w:sz w:val="28"/>
          <w:szCs w:val="28"/>
          <w:rtl w:val="true"/>
          <w:lang w:bidi="ar-SA"/>
        </w:rPr>
        <w:t xml:space="preserve">عن أبي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 الله‌</w:t>
      </w:r>
      <w:r>
        <w:rPr>
          <w:rStyle w:val="FootnoteAnchor"/>
          <w:rtl w:val="true"/>
        </w:rPr>
        <w:footnoteReference w:id="231"/>
      </w:r>
      <w:r>
        <w:rPr>
          <w:rFonts w:ascii="Amiri" w:hAnsi="Amiri" w:eastAsia="Amiri" w:cs="Amiri"/>
          <w:color w:val="111111"/>
          <w:sz w:val="28"/>
          <w:sz w:val="28"/>
          <w:szCs w:val="28"/>
          <w:rtl w:val="true"/>
          <w:lang w:bidi="ar-SA"/>
        </w:rPr>
        <w:t>وَ لَقَدْ عَهِدْنا إِلى آدَمَ 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لما قال لادم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الجنة،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 لا تقرب هذه الشجرة،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أراه إياها، قال آدم لربه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أقربها و قد نهيتني عنها أنا و زوجتي؟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تقرباها يعني لا تأكلا منها، فقال آدم و زوجته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ربنا لا نقربها و لا نأكل منها، و لم يستثنيا في قولهما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فوكلهما الله في ذلك إلى أنفسهما و إلى ذكرهما،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قال الله عز و جل لنبيه في الكتاب‌</w:t>
      </w:r>
      <w:r>
        <w:rPr>
          <w:rStyle w:val="FootnoteAnchor"/>
          <w:rtl w:val="true"/>
        </w:rPr>
        <w:footnoteReference w:id="232"/>
      </w:r>
      <w:r>
        <w:rPr>
          <w:rFonts w:ascii="Amiri" w:hAnsi="Amiri" w:eastAsia="Amiri" w:cs="Amiri"/>
          <w:color w:val="111111"/>
          <w:sz w:val="28"/>
          <w:sz w:val="28"/>
          <w:szCs w:val="28"/>
          <w:rtl w:val="true"/>
          <w:lang w:bidi="ar-SA"/>
        </w:rPr>
        <w:t>وَ لا تَقُولَنَّ لِشَيْ‌ءٍ إِنِّي فاعِلٌ ذلِكَ غَداً إِلَّا أَنْ يَشاءَ اللَّهُ أن لا أفعله، فتسبق مشيئة الله أن لا أفعله فلا أقدر أن أفعله،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فلذلك قال الله عز و جل لنبيه‌</w:t>
      </w:r>
      <w:r>
        <w:rPr>
          <w:rStyle w:val="FootnoteAnchor"/>
          <w:rtl w:val="true"/>
        </w:rPr>
        <w:footnoteReference w:id="233"/>
      </w:r>
      <w:r>
        <w:rPr>
          <w:rFonts w:ascii="Amiri" w:hAnsi="Amiri" w:eastAsia="Amiri" w:cs="Amiri"/>
          <w:color w:val="111111"/>
          <w:sz w:val="28"/>
          <w:sz w:val="28"/>
          <w:szCs w:val="28"/>
          <w:rtl w:val="true"/>
          <w:lang w:bidi="ar-SA"/>
        </w:rPr>
        <w:t>وَ اذْكُرْ رَبَّكَ إِذا نَسِيتَ، اي استثن مشيئة الله في فعلك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فالمشهور على ما اعترف به 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يشترط في الاستثناء النطق، و لا يكفي النية لإطلاق الأدلة و عمومها المقتصر في تقييدها و تخصيصها على المتيقن الذي هو النطق دون غيره، خصوصا بعد البناء على أن الحكم تعبدي محض، خلافا للفاضل في المختلف فاكتفى</w:t>
      </w:r>
    </w:p>
    <w:p>
      <w:pPr>
        <w:pStyle w:val="BookText"/>
        <w:rPr/>
      </w:pPr>
      <w:r>
        <w:rPr>
          <w:rFonts w:ascii="Amiri" w:hAnsi="Amiri" w:eastAsia="Amiri" w:cs="Amiri"/>
          <w:color w:val="111111"/>
          <w:sz w:val="28"/>
          <w:sz w:val="28"/>
          <w:szCs w:val="28"/>
          <w:rtl w:val="true"/>
          <w:lang w:bidi="ar-SA"/>
        </w:rPr>
        <w:t xml:space="preserve">بها، و تبعه في كشف اللثام، لما عرفت من اعتبار النية في انعقاد اليمين، فإذا لم ينو فعل القسم عليه إلا معلقا بالمشيئة فلم ينو الحلف عليه مطلقا، فلم ينعقد إلا معلقا بها، و في الدروس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تكفي النية و إن اقترنت باليمين، قاله في المبسوط و تبعه ابن إدريس، و في النهاية يكفي إن حلف سرا، و في المختلف يكفي مطلقا، و هو قوى، و عليه حمل رواية عبد الله بن ميمون‌</w:t>
      </w:r>
      <w:r>
        <w:rPr>
          <w:rStyle w:val="FootnoteAnchor"/>
          <w:rtl w:val="true"/>
        </w:rPr>
        <w:footnoteReference w:id="234"/>
      </w:r>
      <w:r>
        <w:rPr>
          <w:rFonts w:ascii="Amiri" w:hAnsi="Amiri" w:eastAsia="Amiri" w:cs="Amiri"/>
          <w:color w:val="111111"/>
          <w:sz w:val="28"/>
          <w:sz w:val="28"/>
          <w:szCs w:val="28"/>
          <w:rtl w:val="true"/>
          <w:lang w:bidi="ar-SA"/>
        </w:rPr>
        <w:t>جواز استثناء الناسي إلى أربعين يوما</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أن الاستثناء المزبور عند القائل به لا يتقيد بالمدة المزبورة، و دعوى</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أن التقييد بها وارد مورد المبالغة يدفعها أن الأزيد من ذلك أبلغ، و لعله لذا أجاب عنها المصنف بالهجر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حكاه عن النهاية فلعله لما في كشف اللثام عن بعض الكتب</w:t>
      </w:r>
    </w:p>
    <w:p>
      <w:pPr>
        <w:pStyle w:val="BookText"/>
        <w:rPr/>
      </w:pPr>
      <w:r>
        <w:rPr>
          <w:rFonts w:ascii="Amiri" w:hAnsi="Amiri" w:eastAsia="Amiri" w:cs="Amiri"/>
          <w:color w:val="111111"/>
          <w:sz w:val="28"/>
          <w:sz w:val="28"/>
          <w:szCs w:val="28"/>
          <w:rtl w:val="true"/>
          <w:lang w:bidi="ar-SA"/>
        </w:rPr>
        <w:t>عن الباقر عليه السلام‌</w:t>
      </w:r>
      <w:r>
        <w:rPr>
          <w:rStyle w:val="FootnoteAnchor"/>
          <w:rtl w:val="true"/>
        </w:rPr>
        <w:footnoteReference w:id="2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حرك بها لسانه أجزأ و إن لم يجهر، و إن جهر بها إن كان جهر باليمين فهو أفضل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نحوه</w:t>
      </w:r>
    </w:p>
    <w:p>
      <w:pPr>
        <w:pStyle w:val="BookText"/>
        <w:rPr/>
      </w:pPr>
      <w:r>
        <w:rPr>
          <w:rFonts w:ascii="Amiri" w:hAnsi="Amiri" w:eastAsia="Amiri" w:cs="Amiri"/>
          <w:color w:val="111111"/>
          <w:sz w:val="28"/>
          <w:sz w:val="28"/>
          <w:szCs w:val="28"/>
          <w:rtl w:val="true"/>
          <w:lang w:bidi="ar-SA"/>
        </w:rPr>
        <w:t>قول الصادق عليه السلام في خبر السكوني‌</w:t>
      </w:r>
      <w:r>
        <w:rPr>
          <w:rStyle w:val="FootnoteAnchor"/>
          <w:rtl w:val="true"/>
        </w:rPr>
        <w:footnoteReference w:id="2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حلف سرا فليستثن سرا، و من حلف علانية فليستثن علانية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فلا مخالفة فيهما للمطلوب كفتوى النهاية، ضرورة كون محل البحث تركها سرا و علانية، و الاقتصار على نيتها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 في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لأشربن اليوم إلا أن يشاء الله أولا أشرب إلا أن يشاء الله لم يحنث بالشرب و لا بتركه فيهما، كما في الإثبات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كما أنه يوقف اليمين فلا يحنث بالفعل و لا بالترك لمنعه من الانعقاد فكذا بصيغة الاستثناء، لاتحاد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كشف اللثام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يقال هنا بالحنث بالترك في الأول و الفعل في الثاني لاشتراط الحل، و هو فعل خلاف المحلوف عليه، و هو الترك في الأول و الشرب في الثاني بالمشيئة، فما لم يعلم تحققها لم يجز له خلاف المحلوف عليه، بخلاف الإثبات، فإنه يتضمن اشتراط العقد أي فعل المحلوف عليه بالمشيئة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يدفعه أن المباحات يتساوى فعلها و تركها في تعلق مشيئة الله، و وقوع كل منهما كاشف عن التعلق، نعم يفترق الحال في التعليق بمشيئة غيره تعالى كما 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لأفعلن كذا إلا أن يشاء الله أو لا أفعلن إلا أن يشاء الله فوجهان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أشهرهما أنه كالأول، فلا يحنث بالفعل و لا بعدمه، و يحتمل الحنث في الأول إن لم يفعل، و في الثاني إن فعل، لأن شرط منع</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الحنث مشكوك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التأمل في تفاوت المفهوم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يشاء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 ذاتهما، لكن الدليل الذي هو خبر السكوني‌</w:t>
      </w:r>
      <w:r>
        <w:rPr>
          <w:rStyle w:val="FootnoteAnchor"/>
          <w:rtl w:val="true"/>
        </w:rPr>
        <w:footnoteReference w:id="237"/>
      </w:r>
      <w:r>
        <w:rPr>
          <w:rFonts w:ascii="Amiri" w:hAnsi="Amiri" w:eastAsia="Amiri" w:cs="Amiri"/>
          <w:color w:val="111111"/>
          <w:sz w:val="28"/>
          <w:sz w:val="28"/>
          <w:szCs w:val="28"/>
          <w:rtl w:val="true"/>
          <w:lang w:bidi="ar-SA"/>
        </w:rPr>
        <w:t>و غيره شامل لهما، و قد عرفت بناء المسألة عندهم على التقييد، كما أن مقتضاه أيضا عدم الفرق بين تقديم المشيئة على المحلوف عليه و تأخيره عنه و توسطه، بل الظاهر الصحة مع التأخير و إن لم يكن عازما عليه من ابتداء اليمين، بل عزم عليه في أثنائه أو بعده بلا فصل، كما صرح به غير واحد، و إن احتملوا مع ذلك العدم اقتصارا على المتيقن، هذا كله في التعليق في مشيئة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تعليقها على مشيئة غيره فلا إشكال و لا خلاف في جوازها أيضا، لإطلاق الأدلة سواء كان التعليق لعقدها أو لحلها، و حينئذ</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لأدخلن الدار</w:t>
      </w:r>
      <w:r>
        <w:rPr>
          <w:rStyle w:val="FootnoteAnchor"/>
          <w:rtl w:val="true"/>
        </w:rPr>
        <w:footnoteReference w:id="238"/>
      </w:r>
      <w:r>
        <w:rPr>
          <w:rFonts w:ascii="Amiri" w:hAnsi="Amiri" w:eastAsia="Amiri" w:cs="Amiri"/>
          <w:color w:val="111111"/>
          <w:sz w:val="28"/>
          <w:sz w:val="28"/>
          <w:szCs w:val="28"/>
          <w:rtl w:val="true"/>
          <w:lang w:bidi="ar-SA"/>
        </w:rPr>
        <w:t>اليوم إن شاء زيد مثلا فقد علق عقد اليمين على مشيئته على وجه كانت شرطا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شئت انعقدت اليمين لتحقق الشرط حينئذ، فإن ترك حنث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أشأ لم تنعقد اليمين، لفقد الشرط و كذا لو جهل حاله إما بموت أو غيبة أو غيرهما لم تنعقد اليمين، لفوات الشرط، و لو قال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لأدخلن الدار إلا أن يشاء زيد فقد عقدت اليمين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له حلها بالدخول قبل مشيئته، سواء شاء بعد ذلك أولا، لحصول الحل بفعل مقتضي اليمين، فلا تؤثر المشيئة بعده فيه، كما أنها تنحل بما اشترطه في حلها من مشيئة زيد أن لا يدخل، فان لم يدخلها و شاء زيد أن لا يدخلها بر بمشيئته أيضا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لأنه جعل الاستثناء مشيئة زيد، فان قال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شئت أن لا يدخل فقد وقفت اليمين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انحلت، لأن متعلق المشيئة المذكورة هو عدم دخوله، فكأنه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لأدخلن إلا أن يشاء زيد أن لا أدخل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ألتزم بالدخول لأن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المستثنى و المستثنى</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منه متضادان، و لذا كان الاستثناء من النفي إثباتا أو من الإثبات نفي ا و لما كان المحلوف عليه إثبات الدخول كان</w:t>
      </w:r>
    </w:p>
    <w:p>
      <w:pPr>
        <w:pStyle w:val="BookText"/>
        <w:rPr/>
      </w:pPr>
      <w:r>
        <w:rPr>
          <w:rFonts w:ascii="Amiri" w:hAnsi="Amiri" w:eastAsia="Amiri" w:cs="Amiri"/>
          <w:color w:val="111111"/>
          <w:sz w:val="28"/>
          <w:sz w:val="28"/>
          <w:szCs w:val="28"/>
          <w:rtl w:val="true"/>
          <w:lang w:bidi="ar-SA"/>
        </w:rPr>
        <w:t>الاستثناء عدم الدخول، فإذا شاءه فقد حل اليمين، و لو فرض أنه قد شاء الدخول فاليمين بحالها، لأن مشيئته بالفعل غير مستثناة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لو جهل حال مشيئته، لأن الانعقاد حاصل، و إنما الحل مشروط بمشيئته عدم الدخول، و لم يحصل الشرط الذي مقتضي الأصل عدمه، فلم يقع الحل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الكلام لو كان متعلق اليمين النفي فله اشتراط عقدها حينئذ بذلك، بأن يقول 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لا دخلت الدار إن شاء زيد أن لا أدخلها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البحث فيه كالسابق في أنه إن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انعقدت اليمين، لوجود الشرط، و إن قال لم أشأ لم تنعقد، لفوات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لو جهل حال مشيئته لموت أو غيبة، لعدم حصول شرط الانعقاد،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اشتراط حلها بذلك كما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دخلت الدار إلا أن يشاء فلان دخولها، و الكلام فيه كالسابق أيضا إلا أن المستثنى منه نفي فيكون الاستثناء إثباتا، فكأنه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دخلتها إلا أن يشاء زيد أن أدخل ف ان قال فلان قد شئت أن تدخل فقد سقط حكم اليمين ل ما عرفت من أن الاستثناء من النفي إثبات و حينئذ فإن دخل بعد ما شاء بر يمينه، كما أنه يبره أيضا إن لم يدخل قبل مشيئة الدخول، نعم إن دخل و قد شاء أن لا يدخل حنث و لا تنفع مشيئة الدخول بعد ذلك، و إن لم تعرف المشيئة فهي منعقدة أيضا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اقتضاه لفظ الاستثناء عند الإطلاق أو مع قصده</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 لو قصد في استثنائه عكس ذلك بأن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أردت بالاستثناء مخالفة مشيئته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فأردت بقولي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لأدخلن الدار إلا أن يشاء أن أدخل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فاني أخالفه و لا أدخل، و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أدخل إلا أن يشاء أن لا أدخل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فاني أخالفه و أدخل قبل منه و دين بنيته، و انعكس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في الأول قبل أن يدخل انحلت</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اليمين و ارتفع وجوب الدخول، لوقوع الشرط و إن شاء أن لا يدخل في الثاني انحلت اليمين أيضا، لوجود شرط الحل، و التضاد بين المستثنى و المستثنى منه حاصل على هذا التقدير أيضا، و الحكم مع الجهل بمشيئته كالسابق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الضابط أنه كلما كان العقد موقوفا و جهل الشرط فلا عقد، و كلما كان الحل موقوفا فهي منعقدة إلا مع علم شرط الحل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فرض أنه قصد الحلف أيضا على المستثنى كالمستثنى منه دين بقصده، و لو جهل قصده مع الإطلاق في صورة الحل بعد العلم بكون المراد أحدهما فمع فرض تبادر مشيئة عدم الدخول في صورة الإثبات و الدخول في صورة النفي كما هو الظاهر انصرف إليه و إلا بطل، للاحتمال المفضي إلى جهل الاستثناء الموقف لليمين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 لا يدخل الاستثناء بمشيئة الله تعالى المراد بها الإيقاف في غير اليمين الذي ثبت بدليله، فلا يقاس عليه غيره، لحرمته عندنا خصوصا بعد ما سمعت من الأدلة في محلها على اعتبار التنجيز في العقود و الإيقاعات إلا ما خرج بالدليل منها و هو مناف لذلك، ضرورة كونه تعليقا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عن الشيخ قول بصحته في الطلاق و العتاق و الإقرار، بمعنى أنه يوقفه، لإطلاق ما دل على دخوله في اليمين مع دعوى أن تعليق الطلاق و العتق و الإقرار على المشيئة يمين أيضا و إن لم يكن بالله، كما مر عليه التنبيه في باب الظهار</w:t>
      </w:r>
      <w:r>
        <w:rPr>
          <w:rStyle w:val="FootnoteAnchor"/>
          <w:rtl w:val="true"/>
        </w:rPr>
        <w:footnoteReference w:id="239"/>
      </w:r>
      <w:r>
        <w:rPr>
          <w:rFonts w:ascii="Amiri" w:hAnsi="Amiri" w:eastAsia="Amiri" w:cs="Amiri"/>
          <w:color w:val="111111"/>
          <w:sz w:val="28"/>
          <w:sz w:val="28"/>
          <w:szCs w:val="28"/>
          <w:rtl w:val="true"/>
          <w:lang w:bidi="ar-SA"/>
        </w:rPr>
        <w:t>بل قد عرفت تقارب اليمين و الشرط، و هو كما ترى إلا أن قوله</w:t>
      </w:r>
    </w:p>
    <w:p>
      <w:pPr>
        <w:pStyle w:val="BookText"/>
        <w:rPr/>
      </w:pPr>
      <w:r>
        <w:rPr>
          <w:rFonts w:ascii="Amiri" w:hAnsi="Amiri" w:eastAsia="Amiri" w:cs="Amiri"/>
          <w:color w:val="111111"/>
          <w:sz w:val="28"/>
          <w:sz w:val="28"/>
          <w:szCs w:val="28"/>
          <w:rtl w:val="true"/>
          <w:lang w:bidi="ar-SA"/>
        </w:rPr>
        <w:t>المزبور الذي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الإيقاف بمعنى 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متحد مع القول بالبطلان مع التعليق على الشرط الفاسد، و إنما يخالفه القول بصحة العقد و الإيقاع و اختصاص البطلان بالشرط كما عن ابن إدريس، و قد عرفت ضعفه في محله و أن الأصح بطلانهما معا، كما هو المحكي عن الشيخ أيضا في الخلاف</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هل يدخل أي الاستثناء في الإقرار؟ فيه تردد و خلاف و الأشبه الأشهر بل المشهور أنه لا يدخل بل يكون تعقبه إياه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كتعقب الإقرار بالمنافي، فيلغو الاستثناء و يلزم الإقرار، خلافا لمن عرفت ممن قال بدخوله فيه موقفا له عليها، لأصالة براءة الذمة، لكنه واضح الضعف، ضرورة كون الإقرار إخبارا و قد عرفت عدم قابليته للتعليق، فهو أولى بالجزم من الطلاق و العتق، فمن الغريب تردد المصنف فيه و جزمه بالأولين،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الحروف التي يقسم بها بشهادة أهل اللسان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الباء و الواو و التاء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أصلها الباء التي تدخل على الظاهر و المضمر بخلافهما و تليها الواو التي تدخل على الأسماء الظاهرة جميعها بخلاف التاء المختصة بالقسم بلفظ الجلالة، كقوله تعالى‌</w:t>
      </w:r>
      <w:r>
        <w:rPr>
          <w:rStyle w:val="FootnoteAnchor"/>
          <w:rtl w:val="true"/>
        </w:rPr>
        <w:footnoteReference w:id="2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تَاللَّهِ تَفْتَؤُا تَذْكُرُ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تَاللَّهِ لَأَكِيدَنَّ أَصْنامَكُمْ</w:t>
      </w:r>
      <w:r>
        <w:rPr>
          <w:rFonts w:eastAsia="Amiri" w:cs="Amiri" w:ascii="Amiri" w:hAnsi="Amiri"/>
          <w:color w:val="111111"/>
          <w:sz w:val="28"/>
          <w:szCs w:val="28"/>
          <w:rtl w:val="true"/>
          <w:lang w:bidi="ar-SA"/>
        </w:rPr>
        <w:t>»</w:t>
      </w:r>
      <w:r>
        <w:rPr>
          <w:rStyle w:val="FootnoteAnchor"/>
          <w:rtl w:val="true"/>
        </w:rPr>
        <w:footnoteReference w:id="241"/>
      </w:r>
      <w:r>
        <w:rPr>
          <w:rFonts w:ascii="Amiri" w:hAnsi="Amiri" w:eastAsia="Amiri" w:cs="Amiri"/>
          <w:color w:val="111111"/>
          <w:sz w:val="28"/>
          <w:sz w:val="28"/>
          <w:szCs w:val="28"/>
          <w:rtl w:val="true"/>
          <w:lang w:bidi="ar-SA"/>
        </w:rPr>
        <w:t>نعم ربما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ترب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نادر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فلا شبهة في انعقاد القسم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بالله لأفعلن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إرادته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يحمل عليه عند الإطلاق، لاشتهار الصيغة في الحلف شرعا و عرفا و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أرد به اليمين، و إنما أردت وفقت بالله أو اعتصمت به أو أستعين أو أومن ثم ابتدأت لأفعلن فوجهان أظهرهما القبول إذا لم يتعلق به حق آدمي، كما لو ادعى عدم القصد، و هذا بخلاف ما لو أتى بالتاء أو 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لا يخلو من نظر لا يخفى عليك بعد الإحاطة بما أسلفناه في مسألة دعوى عدم القصد، بل لعل كلامه هنا لا يخلو من منافاة لكلامه السابق في الجملة، بل يمكن النظر أيضا فيما يظهر منه من التفصيل بين حق آدمي و غيره باعتبار أن القسم و إن تعلق بآدمى فهو حق لله في عنقه تجب عليه الكفارة مع عدم فعله، لا أنه يتعلق به حق المطالبة و المقاصة و نحوها، مع احتماله كما تسمعه في النذر إنشاء الله</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ينعقد اليمين لو خفض و نوى القسم من دون النطق ب أحد</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حروف القسم،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لأفعلن و لكن على تردد ينشأ من وروده لغة، و منه</w:t>
      </w:r>
    </w:p>
    <w:p>
      <w:pPr>
        <w:pStyle w:val="BookText"/>
        <w:rPr/>
      </w:pPr>
      <w:r>
        <w:rPr>
          <w:rFonts w:ascii="Amiri" w:hAnsi="Amiri" w:eastAsia="Amiri" w:cs="Amiri"/>
          <w:color w:val="111111"/>
          <w:sz w:val="28"/>
          <w:sz w:val="28"/>
          <w:szCs w:val="28"/>
          <w:rtl w:val="true"/>
          <w:lang w:bidi="ar-SA"/>
        </w:rPr>
        <w:t>قول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كأنه الله‌</w:t>
      </w:r>
      <w:r>
        <w:rPr>
          <w:rStyle w:val="FootnoteAnchor"/>
          <w:rtl w:val="true"/>
        </w:rPr>
        <w:footnoteReference w:id="242"/>
      </w:r>
    </w:p>
    <w:p>
      <w:pPr>
        <w:pStyle w:val="BookText"/>
        <w:rPr/>
      </w:pPr>
      <w:r>
        <w:rPr>
          <w:rFonts w:ascii="Amiri" w:hAnsi="Amiri" w:eastAsia="Amiri" w:cs="Amiri"/>
          <w:color w:val="111111"/>
          <w:sz w:val="28"/>
          <w:sz w:val="28"/>
          <w:szCs w:val="28"/>
          <w:rtl w:val="true"/>
          <w:lang w:bidi="ar-SA"/>
        </w:rPr>
        <w:t>قول النبي ص لركانة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ما أردت إلا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سنن البيهقي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أردت إلا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كون الجر مشعرا بالصلة الخافضة، و بناء اللغة على الحذف و التقدير، و من استمرار العادة على الحلف بغير هذه الكيفية، بل لا يعرف ذلك إلا خواص الناس، و الأصل البراءة، و عن الشيخ في الخلاف اختياره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لا يخفى عليك أن أشبهه الانعقاد لاندراجه في إطلاق الأدلة بعد أن يكون صحيحا في اللغة، نعم لو رفع أو نصب أشكل إجراء حكم اليمين بأنه لحن، لكن في المسالك الوجهان، بل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أولى بالوقوع هنا مع النصب، لجوازه بنزع الخافض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أنه غير مطرد، و الفرق بينهما و بين الأول واضح، و لعله لذا اقتصر المصنف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قال باله و شدد اللام و حذف الألف بعدها فهو غير ذاكر لاسمه تعالى صريحا، فان البله هي الرطوبة، لكن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نوى به اليمين انعقد، لأنه لحن شائع في ألسنة العوام و الخواص، و قد يستجيز العرب حذف الألف في الوقف لأن الوقف يقتضي إسكان الهاء، فالوجه وقوع اليمين به مع قصده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ما لا يخفى بعد فرض كونه لحنا، ضرورة اشتراط الجريان على القانون العربي في الصيغة العربية في القسم و غيره، نعم إن ثبت ما ذكره من جواز حذف الألف في الوقف مطردا على وجه يشمل المقام و فرض حصوله كذلك اتجه الانعقاد حينئذ</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 الله كان يمينا بلا خلاف و لا إشكال، لأنه مما يقسم به لغة، و تقديره في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ها الله فعلت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 الله 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ها التنبيه يؤتي بها في القسم عند حذف حرفه، بل عن ابن هشام في المغني أنه يجوز في الصيغة المزبورة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حذف الهمزة و وصلها مع إثبات الألف و حذفها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الانعقاد ب أيمن الله تردد من حيث هو جمع يمين عند الكوفيين، و إن أورد عليه بجواز كسر همزته و فتح ميمه، و لا يجوز مثل ذلك في الجمع من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عليه يكون القسم به لا بالله، بل و على القول الآخر يكون القسم بوصف من أوصافه الذي هو اليمن و البركة لا باسمه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لعل الانعقاد أشبه لأنه موضوع للقسم بالعرف بل ينبغي الجزم به بعد ما سمعت من النص عليه، و لا مدخلية لكونه اسما أو حرفا مفردا مشتقا من اليمين أو جمعا في ذلك بعد تعارف القسم به، و الغالب فيه رفعه على الابتداء و إضافته إلى اسم الله، و التقدير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أيمن الله قسمي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يجوز جره بحرف القسم و إضافته إلى الكعبة و كاف الضمير</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كذا الكلام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هو مقتضب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تخفيفا بحذف بعض حروفه و إبداله لكثرة الاستعمال، بل عن ابن آوى في استدراك الصحاح في هذه الكلمات إحدى و عشرون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الهمزة و كسرها مع ضم النون و فتحها، و أربع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باللام المكسورة و المفتوحة و النون المفتوحة و المضمومة، و لغتان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النون و ضمها، و ثلاث لغات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الهمزة و كسرها مع ضم الميم، و بفتح الهمزة مع فتح الميم، و لغتان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الميم و ضمها مع كسر الهمزة فيها، و ثلاث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الميم و النون و فتحها و كسرها،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بالحركات الثلاث، و كل ذلك يقسم به، بل في كشف اللثام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الهاء المبدلة من الهمزة، و الله العالم</w:t>
      </w:r>
      <w:r>
        <w:rPr>
          <w:rFonts w:eastAsia="Amiri" w:cs="Amiri" w:ascii="Amiri" w:hAnsi="Amiri"/>
          <w:color w:val="111111"/>
          <w:sz w:val="28"/>
          <w:szCs w:val="28"/>
          <w:rtl w:val="true"/>
          <w:lang w:bidi="ar-SA"/>
        </w:rPr>
        <w:t>.</w:t>
      </w:r>
      <w:bookmarkStart w:id="210" w:name="pg12315_116871"/>
    </w:p>
    <w:p>
      <w:pPr>
        <w:pStyle w:val="BookText"/>
        <w:rPr/>
      </w:pPr>
      <w:bookmarkEnd w:id="210"/>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Heading4"/>
        <w:numPr>
          <w:ilvl w:val="3"/>
          <w:numId w:val="1"/>
        </w:numPr>
        <w:rPr/>
      </w:pPr>
      <w:bookmarkStart w:id="211" w:name="__RefHeading___Toc7910773_417432637"/>
      <w:bookmarkStart w:id="212" w:name="_Toc79"/>
      <w:bookmarkEnd w:id="211"/>
      <w:r>
        <w:rPr>
          <w:rtl w:val="true"/>
        </w:rPr>
        <w:t>[</w:t>
      </w:r>
      <w:r>
        <w:rPr>
          <w:rtl w:val="true"/>
        </w:rPr>
        <w:t>الأمر الثاني في الحالف</w:t>
      </w:r>
      <w:r>
        <w:rPr>
          <w:rtl w:val="true"/>
        </w:rPr>
        <w:t>]</w:t>
      </w:r>
      <w:bookmarkEnd w:id="212"/>
    </w:p>
    <w:p>
      <w:pPr>
        <w:pStyle w:val="BookText"/>
        <w:rPr/>
      </w:pPr>
      <w:r>
        <w:rPr>
          <w:rFonts w:ascii="Amiri" w:hAnsi="Amiri" w:eastAsia="Amiri" w:cs="Amiri"/>
          <w:color w:val="111111"/>
          <w:sz w:val="28"/>
          <w:sz w:val="28"/>
          <w:szCs w:val="28"/>
          <w:rtl w:val="true"/>
          <w:lang w:bidi="ar-SA"/>
        </w:rPr>
        <w:t>الثاني الحالف و يعتبر فيه البلوغ و كمال العقل و الاختيار و القصد بلا خلاف أجده في شي‌ء من ذلك، بل و لا إشكال كما في غيره من العقود و الإيقاعات، بل على الأخير منها هنا الإجماع، عن ظاهر الغنية و الدروس و غيرهما، مضافا إلى قوله تعالى‌</w:t>
      </w:r>
      <w:r>
        <w:rPr>
          <w:rStyle w:val="FootnoteAnchor"/>
          <w:rtl w:val="true"/>
        </w:rPr>
        <w:footnoteReference w:id="2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يُؤاخِذُكُمْ بِما كَسَبَتْ قُلُوبُكُمْ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كسب القلوب النية و القصد، و كذا قوله تعالى‌</w:t>
      </w:r>
      <w:r>
        <w:rPr>
          <w:rStyle w:val="FootnoteAnchor"/>
          <w:rtl w:val="true"/>
        </w:rPr>
        <w:footnoteReference w:id="2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يُؤاخِذُكُمْ بِما عَقَّدْتُمُ الْأَيْمانَ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بعد رعاية المقابلة باللغو الذي قد سمعت النصوص‌</w:t>
      </w:r>
      <w:r>
        <w:rPr>
          <w:rStyle w:val="FootnoteAnchor"/>
          <w:rtl w:val="true"/>
        </w:rPr>
        <w:footnoteReference w:id="245"/>
      </w:r>
      <w:r>
        <w:rPr>
          <w:rFonts w:ascii="Amiri" w:hAnsi="Amiri" w:eastAsia="Amiri" w:cs="Amiri"/>
          <w:color w:val="111111"/>
          <w:sz w:val="28"/>
          <w:sz w:val="28"/>
          <w:szCs w:val="28"/>
          <w:rtl w:val="true"/>
          <w:lang w:bidi="ar-SA"/>
        </w:rPr>
        <w:t>السابقة فيه الدالة على المطلوب أيضا و كأن اعادة المصنف ذكره هنا مع ذكره سابقا اعتبار القصد في الصيغة أما لبيان أنه كما يصلح شرطا لها يصلح شرطا له أيضا، أو للتنبيه على مغايرته لها من وجه، بأن يراد منه اتصاف الحالف به في نفسه سواء ربطه بمقصود أم لا، و بالنية ربط القصد بالصيغة الدالة على</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الحلف، كما ينبه عليه نشره، فإنه أخرج باشتراط قصده السكران و الغضبان الذي لا يملك نفسه، فإنهما لا قصد لهما في أنفسهما، بخلاف الكامل الخالي من موانع القصد، فإنه قاصد في الجملة، لكن قد يربط قصده بالصيغة، فيكون قاصدا ناويا، و قد لا يتوجه بقصده إليها، فيكون لاغيا بحلفه، و لعله لذا اعتبر الفاضل في الإرشاد في الحالف أن يكون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قاصدا ناويا، و ربما تسمع زيادة تحقيق لذلك إنشاء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فلا ينعقد يمين الصغير و إن كان مميزا قد بلغ عشرا و إن تعلق بما جاز له من الوصية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المكره لعموم ما دل على‌</w:t>
      </w:r>
      <w:r>
        <w:rPr>
          <w:rStyle w:val="FootnoteAnchor"/>
          <w:rtl w:val="true"/>
        </w:rPr>
        <w:footnoteReference w:id="246"/>
      </w:r>
      <w:r>
        <w:rPr>
          <w:rFonts w:ascii="Amiri" w:hAnsi="Amiri" w:eastAsia="Amiri" w:cs="Amiri"/>
          <w:color w:val="111111"/>
          <w:sz w:val="28"/>
          <w:sz w:val="28"/>
          <w:szCs w:val="28"/>
          <w:rtl w:val="true"/>
          <w:lang w:bidi="ar-SA"/>
        </w:rPr>
        <w:t>أن الإكراه أحد الأمور التي رفعت عن الأمة، و خصوص</w:t>
      </w:r>
    </w:p>
    <w:p>
      <w:pPr>
        <w:pStyle w:val="BookText"/>
        <w:rPr/>
      </w:pPr>
      <w:r>
        <w:rPr>
          <w:rFonts w:ascii="IRNazanin" w:hAnsi="IRNazanin" w:eastAsia="IRNazanin"/>
          <w:color w:val="111111"/>
          <w:sz w:val="28"/>
          <w:sz w:val="28"/>
          <w:szCs w:val="28"/>
          <w:rtl w:val="true"/>
          <w:lang w:bidi="fa-IR"/>
        </w:rPr>
        <w:t>خبر عبد الله بن سنان‌</w:t>
      </w:r>
      <w:r>
        <w:rPr>
          <w:rStyle w:val="FootnoteAnchor"/>
          <w:rtl w:val="true"/>
        </w:rPr>
        <w:footnoteReference w:id="24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يمين في غضب و لا في قطيعة رحم و لا في جبر و لا في إكراه،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فما فرق بين الجبر و الإكراه؟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الجبر من السلطان، و يكون الإكراه من الزوجة و الام و الأب و ليس ذلك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المجنون مطبقا أو أدوارا لسلب عبارته و لا السكران لعدم قصده أو عدم العبرة بقصده، بل و لا الغضبان إلا أن يملك نفسه على وجه يكون كغير الغضبان بالنسبة إلى عقد اليمين، فتشمله العمومات حينئذ بخلاف الأول المنزل عليه</w:t>
      </w:r>
    </w:p>
    <w:p>
      <w:pPr>
        <w:pStyle w:val="BookText"/>
        <w:rPr/>
      </w:pPr>
      <w:r>
        <w:rPr>
          <w:rFonts w:ascii="Amiri" w:hAnsi="Amiri" w:eastAsia="Amiri" w:cs="Amiri"/>
          <w:color w:val="111111"/>
          <w:sz w:val="28"/>
          <w:sz w:val="28"/>
          <w:szCs w:val="28"/>
          <w:rtl w:val="true"/>
          <w:lang w:bidi="ar-SA"/>
        </w:rPr>
        <w:t>قوله عليه السلام‌</w:t>
      </w:r>
      <w:r>
        <w:rPr>
          <w:rStyle w:val="FootnoteAnchor"/>
          <w:rtl w:val="true"/>
        </w:rPr>
        <w:footnoteReference w:id="2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يمين في غضب</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الانصاف ظهور ذكر الغضبان هنا نصا و فتوى دون باقي العقود و الإيقاعات، و كذا قول المصنف و غيره و تنعقد اليمين بالقصد مضافا إلى ما سمعته من الجمع بين النية و القصد في عبارة الإرشاد، بل و غيره كالمصنف الذي قد ذكر أولا اعتبار النية فيه بالصريح و الكناية، و ثانيا اعتبار القصد في الحالف، و ثالثا أنه ينعقد بالقصد، و قبول دعوى عدم القصد منه و إن كان اللفظ صريحا و غير ذلك، في زيادة اليمين باعتبار قصد آخر فيه غير قصد باقي العقود و الإيقاعات، و أنه لا يكفي في انعقاده مجرد القصد إلى إنشاء صيغة الصريحة، كما في صيغ العقود و الإيقاعات، بل لا بد مع ذلك من قصد العقد و الربط بصيغة اليمين، و هو المراد بالنية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من هنا لم يحكم على الحالف بالصيغة الصريحة بانعقاد يمينه إلا أن يضم مع ذلك قرائن قطعية تدل على ذلك، و إلا فمجرد التلفظ بصيغة اليمين لا يحكم عليه بانعقاد اليمين عليه على وجه تجب عليه الكفارة و إن علم منه إرادة الحلف الذي هو أعم من اليمين المنعقدة التي هي من كسب القلب، و هو معنى قول المصنف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إنها تنعقد بالقصد و إنه لا بد في اليمين من النية و غير ذلك مما ذكروه في اليمين دون غيره من العقود و الإيقاعات، و التأمل فيه يشرف الفقيه على القطع بمدخلية قصد خاص في انعقاد 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لذلك أطلق في</w:t>
      </w:r>
    </w:p>
    <w:p>
      <w:pPr>
        <w:pStyle w:val="BookText"/>
        <w:rPr/>
      </w:pPr>
      <w:r>
        <w:rPr>
          <w:rFonts w:ascii="Amiri" w:hAnsi="Amiri" w:eastAsia="Amiri" w:cs="Amiri"/>
          <w:color w:val="111111"/>
          <w:sz w:val="28"/>
          <w:sz w:val="28"/>
          <w:szCs w:val="28"/>
          <w:rtl w:val="true"/>
          <w:lang w:bidi="ar-SA"/>
        </w:rPr>
        <w:t>الرواية</w:t>
      </w:r>
      <w:r>
        <w:rPr>
          <w:rStyle w:val="FootnoteAnchor"/>
          <w:rtl w:val="true"/>
        </w:rPr>
        <w:footnoteReference w:id="249"/>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يمين في غضب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باعتبار غلبة اثارة الغضب للحلف من دون ملاحظة العقد، و كذا ما يحصل من اليمين بإكراه الزوجة و الام و الأب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لعله إلى ذلك يرجع ما في الكفاية،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يدخل في يمين اللغو كل يمين</w:t>
      </w:r>
    </w:p>
    <w:p>
      <w:pPr>
        <w:pStyle w:val="BookText"/>
        <w:rPr/>
      </w:pPr>
      <w:r>
        <w:rPr>
          <w:rFonts w:ascii="Amiri" w:hAnsi="Amiri" w:eastAsia="Amiri" w:cs="Amiri"/>
          <w:color w:val="111111"/>
          <w:sz w:val="28"/>
          <w:sz w:val="28"/>
          <w:szCs w:val="28"/>
          <w:rtl w:val="true"/>
          <w:lang w:bidi="ar-SA"/>
        </w:rPr>
        <w:t>لفظا لم يقرن بها نيتها، كسبق اللسان بعادة أو غير عادة، أو جاهلا بالمعنى، أو للغضب المسقط للقصد، أو لمجرد النفي و الإثبات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و لعله إليه يرجع ما في المسالك في شرح قول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ينعقد بالقصد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شبهة في انعقادها بالصيغة مع باقي الشرائط، و إنما الغرض أنها لا تنعقد بدونه، فالمقصد من العبارة مفهومها لا منطوقها، و نبه بذلك على خلاف بعض العامة، حيث حكم بانعقاد اليمين بالقسم الصريح و إن لم يقصد، و إنما يتوقف على القصد ما ليس بصريح، كالكناية بالحق و القدرة و الكلام 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مع ملاحظة كلامه السابق على هذا، و الله العالم</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يصح اليمين من الكافر و إن كان كفره بجحود الخالق كما يصح من المسلم كما عن الشيخ و أتباعه و أكثر المتأخرين، لإطلاق الأدلة و عمومها كتابا</w:t>
      </w:r>
      <w:r>
        <w:rPr>
          <w:rStyle w:val="FootnoteAnchor"/>
          <w:rtl w:val="true"/>
        </w:rPr>
        <w:footnoteReference w:id="250"/>
      </w:r>
      <w:r>
        <w:rPr>
          <w:rFonts w:ascii="Amiri" w:hAnsi="Amiri" w:eastAsia="Amiri" w:cs="Amiri"/>
          <w:color w:val="111111"/>
          <w:sz w:val="28"/>
          <w:sz w:val="28"/>
          <w:szCs w:val="28"/>
          <w:rtl w:val="true"/>
          <w:lang w:bidi="ar-SA"/>
        </w:rPr>
        <w:t>و سنة</w:t>
      </w:r>
      <w:r>
        <w:rPr>
          <w:rStyle w:val="FootnoteAnchor"/>
          <w:rtl w:val="true"/>
        </w:rPr>
        <w:footnoteReference w:id="251"/>
      </w:r>
      <w:r>
        <w:rPr>
          <w:rFonts w:ascii="Amiri" w:hAnsi="Amiri" w:eastAsia="Amiri" w:cs="Amiri"/>
          <w:color w:val="111111"/>
          <w:sz w:val="28"/>
          <w:sz w:val="28"/>
          <w:szCs w:val="28"/>
          <w:rtl w:val="true"/>
          <w:lang w:bidi="ar-SA"/>
        </w:rPr>
        <w:t>اللذين لا ينافيهما كفره بعد أن كان مخاطبا بفروع</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الشريعة، و لعموم</w:t>
      </w:r>
    </w:p>
    <w:p>
      <w:pPr>
        <w:pStyle w:val="BookText"/>
        <w:rPr/>
      </w:pPr>
      <w:r>
        <w:rPr>
          <w:rFonts w:ascii="Amiri" w:hAnsi="Amiri" w:eastAsia="Amiri" w:cs="Amiri"/>
          <w:color w:val="111111"/>
          <w:sz w:val="28"/>
          <w:sz w:val="28"/>
          <w:szCs w:val="28"/>
          <w:rtl w:val="true"/>
          <w:lang w:bidi="ar-SA"/>
        </w:rPr>
        <w:t>قوله صلى الله عليه و آله‌</w:t>
      </w:r>
      <w:r>
        <w:rPr>
          <w:rStyle w:val="FootnoteAnchor"/>
          <w:rtl w:val="true"/>
        </w:rPr>
        <w:footnoteReference w:id="25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البينة على المدعى و اليمين على من أنكر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البينة على المدعي و اليمين على من أنكر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لازم ذلك توجه اليمين على الكافر و إن كان جاحدا و لا قائل بالفصل، بل قد يدل انعقادها في مثل ذلك الذي قد يتعلق بالفروج و الدماء و الأموال على انعقادها في غيره بطريق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منه يظهر فساد ما تسمعه من التعليل للعدم بعدم معرفة الكافر بالله المقتضي لعدم اعتبار اليمين منه مطلقا، و</w:t>
      </w:r>
    </w:p>
    <w:p>
      <w:pPr>
        <w:pStyle w:val="BookText"/>
        <w:rPr/>
      </w:pPr>
      <w:r>
        <w:rPr>
          <w:rFonts w:ascii="Amiri" w:hAnsi="Amiri" w:eastAsia="Amiri" w:cs="Amiri"/>
          <w:color w:val="111111"/>
          <w:sz w:val="28"/>
          <w:sz w:val="28"/>
          <w:szCs w:val="28"/>
          <w:rtl w:val="true"/>
          <w:lang w:bidi="ar-SA"/>
        </w:rPr>
        <w:t>قال الصادق عليه السلام في خبر جراح المدائني‌</w:t>
      </w:r>
      <w:r>
        <w:rPr>
          <w:rStyle w:val="FootnoteAnchor"/>
          <w:rtl w:val="true"/>
        </w:rPr>
        <w:footnoteReference w:id="2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يحلف بغير الله،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اليهودي و النصراني و المجوسي لا تحلفوهم إلا بالله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الحلبي في الصحيح‌</w:t>
      </w:r>
      <w:r>
        <w:rPr>
          <w:rStyle w:val="FootnoteAnchor"/>
          <w:rtl w:val="true"/>
        </w:rPr>
        <w:footnoteReference w:id="2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أهل الملل يستحلفون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تحلفوهم إلا بالله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سأله سماعة</w:t>
      </w:r>
      <w:r>
        <w:rPr>
          <w:rStyle w:val="FootnoteAnchor"/>
          <w:rtl w:val="true"/>
        </w:rPr>
        <w:footnoteReference w:id="255"/>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يصلح لأحد أن يحلف أحدا من اليهود و النصارى و المجوس بآلهتهم؟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لأحد أن يحلف إلا بالله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 صحيحه الآخر</w:t>
      </w:r>
      <w:r>
        <w:rPr>
          <w:rStyle w:val="FootnoteAnchor"/>
          <w:rtl w:val="true"/>
        </w:rPr>
        <w:footnoteReference w:id="256"/>
      </w:r>
      <w:r>
        <w:rPr>
          <w:rFonts w:ascii="Amiri" w:hAnsi="Amiri" w:eastAsia="Amiri" w:cs="Amiri"/>
          <w:color w:val="111111"/>
          <w:sz w:val="28"/>
          <w:sz w:val="28"/>
          <w:szCs w:val="28"/>
          <w:rtl w:val="true"/>
          <w:lang w:bidi="ar-SA"/>
        </w:rPr>
        <w:t>كل ذلك مضافا إلى النصوص الناهية عن عدم الرضا إذا حلف له بالله‌</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الغريب بعد ذلك كله المعتضد بعمل الأكثر بل المشهور مناقشة فاضل الرياض بعدم إطلاق يشمل مفروض المسألة لاختصاصه في الكتاب و بعض السنة بمقتضى قاعدة خطاب المشافهة بحاضري مجلسه و المتيقن منهم المسلمون خاصة و التعدية إلى غيرهم و منهم الكفار مطلقا يحتاج إلى دلالة هي في المقام مفقودة، إذ ليست إلا الإجماع، و هو مفقود في محل النزاع، و أما إطلاق باقي السنة فغير نافع أيضا لوروده لبيان حكم آخر غير حكم المسألة، و لا اعتداد بمثلها فيها كما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مر غير مرة، و أما الصحيحان فليسا من مفروض المسألة، لكون اليمين على المستقبل الموجب مخالفتها للحنث و الكفارة، و لا كذلك موردهما، لتعلقه باستحلافهم في مقام الدعوى، و هو غير الحلف الذي قدمناه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عليك ما في آخر كلامه بعد ما ذكرناه كما اعترف هو به بعد ذلك، بل و</w:t>
      </w:r>
    </w:p>
    <w:p>
      <w:pPr>
        <w:pStyle w:val="BookText"/>
        <w:rPr/>
      </w:pPr>
      <w:r>
        <w:rPr>
          <w:rFonts w:ascii="Amiri" w:hAnsi="Amiri" w:eastAsia="Amiri" w:cs="Amiri"/>
          <w:color w:val="111111"/>
          <w:sz w:val="28"/>
          <w:sz w:val="28"/>
          <w:szCs w:val="28"/>
          <w:rtl w:val="true"/>
          <w:lang w:bidi="ar-SA"/>
        </w:rPr>
        <w:t xml:space="preserve">لا أول كلامه، ضرورة ثبوت قاعدة الاشتراك في التكاليف بين المسلم و غيره و الذكر و الأنثى و الحر و العبد من غير حاجة إلى عموم في خصوص كل مورد، بل لا ينافيها المباشرة الخطابية،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w:t>
      </w:r>
      <w:r>
        <w:rPr>
          <w:rStyle w:val="FootnoteAnchor"/>
          <w:rtl w:val="true"/>
        </w:rPr>
        <w:footnoteReference w:id="258"/>
      </w:r>
      <w:r>
        <w:rPr>
          <w:rFonts w:ascii="Amiri" w:hAnsi="Amiri" w:eastAsia="Amiri" w:cs="Amiri"/>
          <w:color w:val="111111"/>
          <w:sz w:val="28"/>
          <w:sz w:val="28"/>
          <w:szCs w:val="28"/>
          <w:rtl w:val="true"/>
          <w:lang w:bidi="ar-SA"/>
        </w:rPr>
        <w:t>و نحوه كما هو واضح بأدنى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كله يعلم ما في المحكي عن الشيخ في الخلاف في المتن و غيره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مع أن المحكي عنه فيه أيضا الرجوع عن ذلك إلى الأول، بل ربما كان ذلك اتفاقا من الجميع عدا ابن إدريس المعلوم نسبه، فيفيد المسألة زيادة قوة، خصوصا بعد وضوح ضعف ما ذكر دليلا له من الأصل المقطوع بما عرفت، و من أن الكافر لا معرفة له بالله الذي قد عرفت ما فيه، مع أنه غير شامل لمن كان كفره بما لا ينافي معرفة الله، و من أن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 يجب ما قبله</w:t>
      </w:r>
      <w:r>
        <w:rPr>
          <w:rFonts w:eastAsia="Amiri" w:cs="Amiri" w:ascii="Amiri" w:hAnsi="Amiri"/>
          <w:color w:val="111111"/>
          <w:sz w:val="28"/>
          <w:szCs w:val="28"/>
          <w:rtl w:val="true"/>
          <w:lang w:bidi="ar-SA"/>
        </w:rPr>
        <w:t>»</w:t>
      </w:r>
      <w:r>
        <w:rPr>
          <w:rStyle w:val="FootnoteAnchor"/>
          <w:rtl w:val="true"/>
        </w:rPr>
        <w:footnoteReference w:id="259"/>
      </w:r>
    </w:p>
    <w:p>
      <w:pPr>
        <w:pStyle w:val="BookText"/>
        <w:rPr/>
      </w:pPr>
      <w:r>
        <w:rPr>
          <w:rFonts w:ascii="Amiri" w:hAnsi="Amiri" w:eastAsia="Amiri" w:cs="Amiri"/>
          <w:color w:val="111111"/>
          <w:sz w:val="28"/>
          <w:sz w:val="28"/>
          <w:szCs w:val="28"/>
          <w:rtl w:val="true"/>
          <w:lang w:bidi="ar-SA"/>
        </w:rPr>
        <w:t>المراد به قطع ما ثبت وجوبه كالصلاة الواجبة و نحوها، و هو غير منعه عن الثبوت في حال الكفر، فلعل اليمين تنعقد عليهم حال كفرهم بحيث توجب مخالفتها عليهم الحنث و الكفارة، و إسلامهم بعد يجب ما وجب عليهم قبله بالمخالفة من الكفارة</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في المسالك و تبعه في الرياض الميل إلى ما عن العلامة من التفصيل بين الكافر العارف بالله و غيره، فينعقد من الأول دون الثاني، بل في الرياض نسبته إلى</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التنقيح و سيد المدارك، 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كثير ممن تبعهم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عليك ما فيه بعد الإحاطة بما ذكرناه، ضرورة صدق الحلف مطلقا فهو حينئذ من الأسباب التي لا مدخلية للمعرفة بالله و عدمها في ترتب أحكامها، بل قد يحصل في فساق مظهري الإسلام من هو أقل من الكافر معرفة بالله تعالى شأنه، و على كل حال فلا محيص عما عليه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تظهر فائدة الصحة في بقاء اليمين لو أسلم في المطلقة أو قبل خروج الموقتة، و في العقاب على متعلقها لو مات على كفره و لما يفعله، لا في تدارك الكفارة لو سبق الحنث الإسلام، لأنها تسقط عنه به بلا خلاف يظهر، كما اعترف به في الرياض و إن حكى عن سيد المدارك التأمل فيه، و هو في غير محله بعد الخبر المزبور</w:t>
      </w:r>
      <w:r>
        <w:rPr>
          <w:rStyle w:val="FootnoteAnchor"/>
          <w:rtl w:val="true"/>
        </w:rPr>
        <w:footnoteReference w:id="260"/>
      </w:r>
      <w:r>
        <w:rPr>
          <w:rFonts w:ascii="Amiri" w:hAnsi="Amiri" w:eastAsia="Amiri" w:cs="Amiri"/>
          <w:color w:val="111111"/>
          <w:sz w:val="28"/>
          <w:sz w:val="28"/>
          <w:szCs w:val="28"/>
          <w:rtl w:val="true"/>
          <w:lang w:bidi="ar-SA"/>
        </w:rPr>
        <w:t>المعتضد بالعمل على وجه يمكن أن يكون إجماعا، كما عن بعض الاعتراف به، و فحوى</w:t>
      </w:r>
    </w:p>
    <w:p>
      <w:pPr>
        <w:pStyle w:val="BookText"/>
        <w:rPr/>
      </w:pPr>
      <w:r>
        <w:rPr>
          <w:rFonts w:ascii="Amiri" w:hAnsi="Amiri" w:eastAsia="Amiri" w:cs="Amiri"/>
          <w:color w:val="111111"/>
          <w:sz w:val="28"/>
          <w:sz w:val="28"/>
          <w:szCs w:val="28"/>
          <w:rtl w:val="true"/>
          <w:lang w:bidi="ar-SA"/>
        </w:rPr>
        <w:t>سقوط قضاء الصلاة الذي سقوط الكفارة أولى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فعلى القول بصحة اليمين منه ففي المتن في صحة التكفير منه تردد، منشأه الالتفات إلى اعتبار نية القربة به و لم أجده لغيره، إذ لا ريب في أن الكفارة من العبادات المعتبر في خصالها أجمع نية القربة التي لا تقع من الكافر على الوجه الذي ذكرنا سابقا، من غير فرق بين الجاحد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احتمال كون المراد من نية القربة قصد التقرب إلى الله سواء حصل القرب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ما سمعته في عتق الكافر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الفساد، كاحتمال كون وجهه أن بعض خصال الكفارة قد يشك في اعتبار نية القربة فيه كالإطعام و الكسوة كما يقوله بعض العامة الذين لم يعتبروا النية إلا في الصوم من خصالها، ضرورة خروجه عن كلمات الأصحاب و قواعدهم</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فتردده في غير محله، و لذا جزم كل من قال بصحة يمينه بعدم صحة التكفير منه حال كفره، لكن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لا يمنع صحتها و ترتب الحنث</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عليها و عقابه عليها لو مات كافرا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تنعقد من الولد مع والده إلا مع إذنه، و كذا يمين المرأة و المملوك إلا أن يكون اليمين في فعل واجب أو ترك قبيح بلا خلاف في شي‌ء من ذلك في الجملة، بل عن الغنية الإجماع عليه، ل</w:t>
      </w:r>
    </w:p>
    <w:p>
      <w:pPr>
        <w:pStyle w:val="BookText"/>
        <w:rPr/>
      </w:pPr>
      <w:r>
        <w:rPr>
          <w:rFonts w:ascii="IRNazanin" w:hAnsi="IRNazanin" w:eastAsia="IRNazanin"/>
          <w:color w:val="111111"/>
          <w:sz w:val="28"/>
          <w:sz w:val="28"/>
          <w:szCs w:val="28"/>
          <w:rtl w:val="true"/>
          <w:lang w:bidi="fa-IR"/>
        </w:rPr>
        <w:t>خبر ابن القداح‌</w:t>
      </w:r>
      <w:r>
        <w:rPr>
          <w:rStyle w:val="FootnoteAnchor"/>
          <w:rtl w:val="true"/>
        </w:rPr>
        <w:footnoteReference w:id="261"/>
      </w:r>
      <w:r>
        <w:rPr>
          <w:rFonts w:ascii="Amiri" w:hAnsi="Amiri" w:eastAsia="Amiri" w:cs="Amiri"/>
          <w:color w:val="111111"/>
          <w:sz w:val="28"/>
          <w:sz w:val="28"/>
          <w:szCs w:val="28"/>
          <w:rtl w:val="true"/>
          <w:lang w:bidi="ar-SA"/>
        </w:rPr>
        <w:t xml:space="preserve">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يمين لولد مع والده، و لا للمرأة مع زوجها، و لا للمملوك مع سيده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 منصور ابن حازم‌</w:t>
      </w:r>
      <w:r>
        <w:rPr>
          <w:rStyle w:val="FootnoteAnchor"/>
          <w:rtl w:val="true"/>
        </w:rPr>
        <w:footnoteReference w:id="262"/>
      </w:r>
      <w:r>
        <w:rPr>
          <w:rFonts w:ascii="Amiri" w:hAnsi="Amiri" w:eastAsia="Amiri" w:cs="Amiri"/>
          <w:color w:val="111111"/>
          <w:sz w:val="28"/>
          <w:sz w:val="28"/>
          <w:szCs w:val="28"/>
          <w:rtl w:val="true"/>
          <w:lang w:bidi="ar-SA"/>
        </w:rPr>
        <w:t>عنه عليه السلام أيضا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 لا يمين للولد مع والده، و لا للمملوك مع مولاه، و لا للمرأة مع زوجها، و لا نذر في معصية، و لا يمين في قطيعة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نحوه خبره الآخر</w:t>
      </w:r>
      <w:r>
        <w:rPr>
          <w:rStyle w:val="FootnoteAnchor"/>
          <w:rtl w:val="true"/>
        </w:rPr>
        <w:footnoteReference w:id="263"/>
      </w:r>
      <w:r>
        <w:rPr>
          <w:rFonts w:ascii="Amiri" w:hAnsi="Amiri" w:eastAsia="Amiri" w:cs="Amiri"/>
          <w:color w:val="111111"/>
          <w:sz w:val="28"/>
          <w:sz w:val="28"/>
          <w:szCs w:val="28"/>
          <w:rtl w:val="true"/>
          <w:lang w:bidi="ar-SA"/>
        </w:rPr>
        <w:t>عن أبي جعفر عليه السلام، و</w:t>
      </w:r>
    </w:p>
    <w:p>
      <w:pPr>
        <w:pStyle w:val="BookText"/>
        <w:rPr/>
      </w:pPr>
      <w:r>
        <w:rPr>
          <w:rFonts w:ascii="Amiri" w:hAnsi="Amiri" w:eastAsia="Amiri" w:cs="Amiri"/>
          <w:color w:val="111111"/>
          <w:sz w:val="28"/>
          <w:sz w:val="28"/>
          <w:szCs w:val="28"/>
          <w:rtl w:val="true"/>
          <w:lang w:bidi="ar-SA"/>
        </w:rPr>
        <w:t>خبر أنس بن محمد عن أبيه‌</w:t>
      </w:r>
      <w:r>
        <w:rPr>
          <w:rStyle w:val="FootnoteAnchor"/>
          <w:rtl w:val="true"/>
        </w:rPr>
        <w:footnoteReference w:id="264"/>
      </w:r>
      <w:r>
        <w:rPr>
          <w:rFonts w:ascii="Amiri" w:hAnsi="Amiri" w:eastAsia="Amiri" w:cs="Amiri"/>
          <w:color w:val="111111"/>
          <w:sz w:val="28"/>
          <w:sz w:val="28"/>
          <w:szCs w:val="28"/>
          <w:rtl w:val="true"/>
          <w:lang w:bidi="ar-SA"/>
        </w:rPr>
        <w:t>عن جعفر بن محمد، عن آبائه عليهم السلام في وصية النبي صلى الله عليه و آله لعلي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يمين في قطيعة رحم، و لا يمين لولد مع والده، و لا امرأة مع زوجها، و لا للعبد مع مولاه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مقتضاها كالعبارة و نحوها عدم الصحة هنا، لأنه أقرب المجازات إلى نفي المهية بعد تعذر الحقيقة، مضافا إلى شهادة سياق</w:t>
      </w:r>
    </w:p>
    <w:p>
      <w:pPr>
        <w:pStyle w:val="BookText"/>
        <w:rPr/>
      </w:pPr>
      <w:r>
        <w:rPr>
          <w:rFonts w:ascii="Amiri" w:hAnsi="Amiri" w:eastAsia="Amiri" w:cs="Amiri"/>
          <w:color w:val="111111"/>
          <w:sz w:val="28"/>
          <w:sz w:val="28"/>
          <w:szCs w:val="28"/>
          <w:rtl w:val="true"/>
          <w:lang w:bidi="ar-SA"/>
        </w:rPr>
        <w:t>الصحيح‌</w:t>
      </w:r>
      <w:r>
        <w:rPr>
          <w:rStyle w:val="FootnoteAnchor"/>
          <w:rtl w:val="true"/>
        </w:rPr>
        <w:footnoteReference w:id="265"/>
      </w:r>
      <w:r>
        <w:rPr>
          <w:rFonts w:ascii="Amiri" w:hAnsi="Amiri" w:eastAsia="Amiri" w:cs="Amiri"/>
          <w:color w:val="111111"/>
          <w:sz w:val="28"/>
          <w:sz w:val="28"/>
          <w:szCs w:val="28"/>
          <w:rtl w:val="true"/>
          <w:lang w:bidi="ar-SA"/>
        </w:rPr>
        <w:t>المتضمن لنفي النذر على المعصية المراد منه نفي الصحة إجماعا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كان عدم الصحة خيرة الفاضل في الإرشاد و ثاني الشهيدين في المسالك و غيرهما ممن تبعهما على ذلك، و لأن اليمين إيقاع و لا تقع موقوفة</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لكن قول المصنف متصلا بما سمعت و لو حلف أحد الثلاثة في غير ذلك كان للأب و الزوج و المالك حل اليمين و لا كفارة ظاهر في الصحة بدون الاذن و إن كان له حلها، و كذا عبارته في النافع، بل و عبارة الدروس، بل في المسالك و عن المفاتيح نسبته إلى الشهرة، و حينئذ فلو مات الأب أو طلقت المرأة أو أعتق العبد قبل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الحل انعقدت و إن لم نشترط بقاء المبدأ في صدق المشتق، لكن من المعلوم عدم اشتراط الاذن في الابتداء بعد الموت و الفراق و العتق فكذا في استدامتها، بل يتحقق الحنث و الكفارة على هذا القول مع فرض عقدها حال عدم علمهم أو معه و لم يحلوا أو مضى وقت اليمين، إلى غير</w:t>
      </w:r>
    </w:p>
    <w:p>
      <w:pPr>
        <w:pStyle w:val="BookText"/>
        <w:rPr/>
      </w:pPr>
      <w:r>
        <w:rPr>
          <w:rFonts w:ascii="Amiri" w:hAnsi="Amiri" w:eastAsia="Amiri" w:cs="Amiri"/>
          <w:color w:val="111111"/>
          <w:sz w:val="28"/>
          <w:sz w:val="28"/>
          <w:szCs w:val="28"/>
          <w:rtl w:val="true"/>
          <w:lang w:bidi="ar-SA"/>
        </w:rPr>
        <w:t>ذلك مما لا يخفى عليك من الفرق بين القولين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الأخير منهما أقرب، للعمومات الدالة على لزوم الوفاء باليمين، و لكن ضعفه في الرياض باختصاصها إجماعا بالأيمان الصحيحة، و كون اليمين منها في المسألة أول الكلام، و دعواه مصادرة، و على تقدير تسليمها تخصص بالمعتبرين‌</w:t>
      </w:r>
      <w:r>
        <w:rPr>
          <w:rStyle w:val="FootnoteAnchor"/>
          <w:rtl w:val="true"/>
        </w:rPr>
        <w:footnoteReference w:id="266"/>
      </w:r>
      <w:r>
        <w:rPr>
          <w:rFonts w:ascii="Amiri" w:hAnsi="Amiri" w:eastAsia="Amiri" w:cs="Amiri"/>
          <w:color w:val="111111"/>
          <w:sz w:val="28"/>
          <w:sz w:val="28"/>
          <w:szCs w:val="28"/>
          <w:rtl w:val="true"/>
          <w:lang w:bidi="ar-SA"/>
        </w:rPr>
        <w:t>الظاهرين في نفي الصحة مفهوما و سياقا، و طرحهما و الاقتصار في التخصيص على المتيقن منه بالإجماع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صورة المنع لا عدم الاذن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له أصلا إلا على تقدير عدم العمل بأخبار الآحاد، أو بالخبرين خاصة باعتبار تضعيف أحدهما و وجود إبراهيم بن هاشم الذي لم ينص على توثيقه في الآخر، و أقصاه أنه حسن و ليس بحجة، و يضعف الجميع حجية الآحاد المعتبرة الإسناد، و جواز التخصيص بها للقطعيات كما برهن عليه في محله، و وثاقة إبراهيم على الرأي الصحيح، مع أن الخبر الذي هو حسن به مروي في الفقيه بطريق صحيح، و بالجملة فلا ريب في ضعف هذا القول و إن كان للأكثر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تخصيص العمومات بالصحيحة يبطل الاستدلال في كل مقام عليها ب أَوْفُوا بِالْعُقُودِ</w:t>
      </w:r>
      <w:r>
        <w:rPr>
          <w:rStyle w:val="FootnoteAnchor"/>
          <w:rtl w:val="true"/>
        </w:rPr>
        <w:footnoteReference w:id="267"/>
      </w:r>
      <w:r>
        <w:rPr>
          <w:rFonts w:ascii="Amiri" w:hAnsi="Amiri" w:eastAsia="Amiri" w:cs="Amiri"/>
          <w:color w:val="111111"/>
          <w:sz w:val="28"/>
          <w:sz w:val="28"/>
          <w:szCs w:val="28"/>
          <w:rtl w:val="true"/>
          <w:lang w:bidi="ar-SA"/>
        </w:rPr>
        <w:t xml:space="preserve">و نحوها،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ظاهر قوله</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والده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نفيها مع معارضة الوالد، إذ تقدير وجوده ليس بأولى من تقدير معارضته، بل هذا أولى للشهرة و العمومات، 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منساق من مثل التركيب المزبور، خصوصا مع ملاحظة أن منشأ ذلك تقديم طاعة الوالد و الزوج و السيد على أولئك، فيكون الحاصل أنه لا يمين للولد على فعل شي‌ء مع إرادة الوالد تركه سواء تقدمت أو تأخرت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بل لو لم يكن هذا المراد لما كان وجه لاستثناء الاذن، ضرورة خلو النصوص المزبورة عن الصحة معها التي لا خلاف فيها بين الأصحاب، بل الإجماع ظاهرا عليها، و ليس إلا لأن المراد من التركيب المزبور ما ذكرناه، و معها لاحقا أو سابقا لا معارضة بين الولد و الوالد، و ليس ذا من الإيقاف في شي‌ء، بل أقصاه بقاء اليمين على مقتضى الصحة التي لم يتحقق معارضة المانع لها و هو النهي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كان فتوى أكثر الأصحاب على ذلك حتى المصنف و لا تناقض في كلامه، ضرورة كون المراد بأوله من عدم الانعقاد بقرينة آخره أن للوالد مثلا الحل، فهي يمين متزلزلة، و يصدق عليها أنها غير منعقدة، لا أن المراد من عدم انعقادها فسادها حتى يكون منافيا لتفريع الحل، بل لعل التأمل يقتضي القطع بكون المراد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الغريب غفلة هؤلاء المتأخرين عن ذلك مع أنه الأصح، و كذا غفلتهم عن حكم المستثنى، فإن متأخري المتأخرين أخذوا الأصحاب بأن وجهه غير واضح، لإطلاق النص، و عدم دليل على إخراج هذا الفرد، و تعين الفعل عليه وجودا و عدما لا يقتضي ترتب آثار انعقاد الحلف عليه حتى تترتب الكفارة على الحنث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أغرب من ذلك قوله في الرياض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يمكن أن يوجه كلام الجماعة بما لا ينافي ذلك، بأن يراد من الإحلال الأمر بترك ما حلف على فعله، أو فعل ما حلف على تركه، و نفي جواز الإحلال بهذا المعنى لا ينافي عدم انعقاد اليمين أصلا و ربما يشير إلى إرادة هذا المعنى عبارة الدروس الموافقة للعبارة في الاستثناء، حيث قال في كتاب النذر و للزوج حل نذر الزوجة فيما عدا فعل الواجب و ترك الحرام حتى في الجزاء عليهما، و كذا السيد لعبده، و الوالد لولده على الظاهر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هو كما ترى مناف لما هو كالصريح في كلامهم من أن الاستثناء من الانعقاد لا من الإحلال</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الوجه في كلامهم عدم شمول النصوص المزبورة لهذا الفرد، ضرورة كون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الحاصل منها تقديم طاعة الوالد مثلا لو نهى عن متعلق اليمين على ما يقتضيه اليمين من الإلزام، و هذا في غير الواجب و الحرام اللذين لا مدخلية للوالد فيهما، فإنه لا طاعة لمخلوق في معصية الخالق، فالمراد حينئذ من نفي اليمين مع الوالد في الفعل الذي يتعلق بفعله إرادة الولد و تركه إرادة الوالد، و ليس المراد مجرد نهي الوالد عن اليمين الذي لا فرق فيه بين الواجب و الحرام و غيرهما، بل المراد ما عرفت مما لا يدخلان هما فيه، فيبقى اليمين و المتعلق بهما على مقتضى وجوب الوفاء باليمين، كما هو واضح بأدنى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الاشتباه في المقام نشأ من الاشتباه في المقام الأول، و من تخيل كون المانع من الحل الوجوب و الحرمة، فناقشوهم بما عرفت، و عبارة الدروس أجنبية عما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 في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ظهر الحنث قبل الاذن فالظاهر أنه لا كفارة عند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مالا يخفى بعد الإحاطة بما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 لو حلف بالصريح و قال لم أرد اليمين قبل منه، و دين بنيته لما عرفت من أعمية صراحة اليمين من العقد به، و ليست صراحته في الدلالة على العقد به بل هي في كونه يمينا، و هو أعم من العقد عليه، بل قد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يحكم عليه بكون اليمين عاقدة بمجرد وقوع الحلف الصريح منه و إن لم يقل ما لم تكن قرائن قطعية دالة على ذلك، و بذلك افترق اليمين عن العقد و الإيقاع المعتبر فيهما القصد أيضا و لكن صيغهما صريحة في إرادة العقد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مما ذكرنا يظهر لك النظر فيما ذكره غير واحد من التعليل هنا للحكم المزبور بأن القصد من الأمور الباطنة التي لا يطلع عليها غيره، و لجريان العادة كثيرا بإجراء لفظ اليمين من غير قصد، بخلاف الطلاق، فإنه لا يصدق لتعلق حق الآدمي به، و عدم غلبة عدم القصد فيه، فدعواه عدم القصد خلاف الظاهر، اللهم إلا أن يتكلف إرجاعه إلى ما قلناه</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فرض اقتران اليمين بما يدل على قصده كان دعوى</w:t>
      </w:r>
      <w:bookmarkStart w:id="213" w:name="pg12315_116881"/>
    </w:p>
    <w:p>
      <w:pPr>
        <w:pStyle w:val="BookText"/>
        <w:rPr/>
      </w:pPr>
      <w:bookmarkEnd w:id="213"/>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خلافه خلاف الظاهر فيتجه عدم قبوله من هذا الوجه، و لكن مقتضى العلة الأول و إطلاق الفتوى القبول، و حق الله لا منازع فيه، فيدين بنيته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الجزم به مع فرض كون القرائن الظنية ظنا خارجا عن الحجية، لعدم كونه ناشئا من لفظ، كما أنه ينبغي عدم الالتفات إلى دعواه مع فرض كون القرائن قطعية، كما هو واضح</w:t>
      </w:r>
      <w:r>
        <w:rPr>
          <w:rFonts w:eastAsia="Amiri" w:cs="Amiri" w:ascii="Amiri" w:hAnsi="Amiri"/>
          <w:color w:val="111111"/>
          <w:sz w:val="28"/>
          <w:szCs w:val="28"/>
          <w:rtl w:val="true"/>
          <w:lang w:bidi="ar-SA"/>
        </w:rPr>
        <w:t>.</w:t>
      </w:r>
    </w:p>
    <w:p>
      <w:pPr>
        <w:pStyle w:val="Heading4"/>
        <w:numPr>
          <w:ilvl w:val="3"/>
          <w:numId w:val="1"/>
        </w:numPr>
        <w:rPr/>
      </w:pPr>
      <w:bookmarkStart w:id="214" w:name="__RefHeading___Toc7910775_417432637"/>
      <w:bookmarkStart w:id="215" w:name="_Toc80"/>
      <w:bookmarkEnd w:id="214"/>
      <w:r>
        <w:rPr>
          <w:rtl w:val="true"/>
        </w:rPr>
        <w:t>[</w:t>
      </w:r>
      <w:r>
        <w:rPr>
          <w:rtl w:val="true"/>
        </w:rPr>
        <w:t>الأمر الثالث في متعلق اليمين</w:t>
      </w:r>
      <w:r>
        <w:rPr>
          <w:rtl w:val="true"/>
        </w:rPr>
        <w:t>]</w:t>
      </w:r>
      <w:bookmarkEnd w:id="215"/>
    </w:p>
    <w:p>
      <w:pPr>
        <w:pStyle w:val="Heading5"/>
        <w:numPr>
          <w:ilvl w:val="4"/>
          <w:numId w:val="1"/>
        </w:numPr>
        <w:rPr/>
      </w:pPr>
      <w:bookmarkStart w:id="216" w:name="__RefHeading___Toc7910777_417432637"/>
      <w:bookmarkStart w:id="217" w:name="_Toc81"/>
      <w:bookmarkEnd w:id="216"/>
      <w:r>
        <w:rPr>
          <w:rtl w:val="true"/>
        </w:rPr>
        <w:t>اشاره</w:t>
      </w:r>
      <w:bookmarkEnd w:id="217"/>
    </w:p>
    <w:p>
      <w:pPr>
        <w:pStyle w:val="BookText"/>
        <w:rPr/>
      </w:pPr>
      <w:r>
        <w:rPr>
          <w:rFonts w:ascii="Amiri" w:hAnsi="Amiri" w:eastAsia="Amiri" w:cs="Amiri"/>
          <w:color w:val="111111"/>
          <w:sz w:val="28"/>
          <w:sz w:val="28"/>
          <w:szCs w:val="28"/>
          <w:rtl w:val="true"/>
          <w:lang w:bidi="ar-SA"/>
        </w:rPr>
        <w:t>الأمر الثالث في متعلق اليمين و فيه مطالب‌</w:t>
      </w:r>
    </w:p>
    <w:p>
      <w:pPr>
        <w:pStyle w:val="Heading5"/>
        <w:numPr>
          <w:ilvl w:val="4"/>
          <w:numId w:val="1"/>
        </w:numPr>
        <w:rPr/>
      </w:pPr>
      <w:bookmarkStart w:id="218" w:name="__RefHeading___Toc7910779_417432637"/>
      <w:bookmarkStart w:id="219" w:name="_Toc82"/>
      <w:bookmarkEnd w:id="218"/>
      <w:r>
        <w:rPr>
          <w:rtl w:val="true"/>
        </w:rPr>
        <w:t>[</w:t>
      </w:r>
      <w:r>
        <w:rPr>
          <w:rtl w:val="true"/>
        </w:rPr>
        <w:t>المطلب الأول لا ينعقد اليمين على الماضي نافية أو مثبتة</w:t>
      </w:r>
      <w:r>
        <w:rPr>
          <w:rtl w:val="true"/>
        </w:rPr>
        <w:t>]</w:t>
      </w:r>
      <w:bookmarkEnd w:id="219"/>
    </w:p>
    <w:p>
      <w:pPr>
        <w:pStyle w:val="BookText"/>
        <w:rPr/>
      </w:pPr>
      <w:r>
        <w:rPr>
          <w:rFonts w:ascii="Amiri" w:hAnsi="Amiri" w:eastAsia="Amiri" w:cs="Amiri"/>
          <w:color w:val="111111"/>
          <w:sz w:val="28"/>
          <w:sz w:val="28"/>
          <w:szCs w:val="28"/>
          <w:rtl w:val="true"/>
          <w:lang w:bidi="ar-SA"/>
        </w:rPr>
        <w:t>المطلب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عندنا في أنه لا ينعقد اليمين على الماضي نافية أو مثبتة، و حينئذ لا يجب بالحنث فيها الكفارة و لو تعمد الكذب بل الإجماع بقسميه عليه، و هي المسماة بالغموس، لأنها تغمس صاحبها في الإثم أو في النار</w:t>
      </w:r>
    </w:p>
    <w:p>
      <w:pPr>
        <w:pStyle w:val="BookText"/>
        <w:rPr/>
      </w:pPr>
      <w:r>
        <w:rPr>
          <w:rFonts w:ascii="Amiri" w:hAnsi="Amiri" w:eastAsia="Amiri" w:cs="Amiri"/>
          <w:color w:val="111111"/>
          <w:sz w:val="28"/>
          <w:sz w:val="28"/>
          <w:szCs w:val="28"/>
          <w:rtl w:val="true"/>
          <w:lang w:bidi="ar-SA"/>
        </w:rPr>
        <w:t>قال الصادق عليه السلام‌</w:t>
      </w:r>
      <w:r>
        <w:rPr>
          <w:rStyle w:val="FootnoteAnchor"/>
          <w:rtl w:val="true"/>
        </w:rPr>
        <w:footnoteReference w:id="26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مال امرئ مسلم أو على حقه ظلما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كما في 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1094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اليمين على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التي عقوبتها دخول النار فهو أن يحلف الرجل على مال امرئ مسلم أو على حبس ماله</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عليه السلام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أيضا</w:t>
      </w:r>
      <w:r>
        <w:rPr>
          <w:rStyle w:val="FootnoteAnchor"/>
          <w:rtl w:val="true"/>
        </w:rPr>
        <w:footnoteReference w:id="26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الأيمان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يمين ليس فيها كفارة، و يمين فيها كفارة، و يمين غموس توجب النار، فاليمين التي ليست فيها 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يحلف على باب بر أن لا يفعله، فكفارته أن يفعله، و اليمين التي تجب فيها الكفارة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يحلف على باب معصية أن لا يفعله فيفعله، فيجب عليه الكفارة، و اليمين الغموس التي توجب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يحلف على حق امرئ مسلم و حبس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النصوص، خلافا للشافعي فأوجب فيها الكفارة، و لا ريب في فساده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ينعقد على المستقبل بشرط أن يكون واجبا كصلاة الفريضة و صومها أو مندوبا كصلاة النافلة و صومها أو ترك قبيح كزنا و نحوه أو ترك مكروه كالتغوط تحت شجرة مثمرة أو ترك مباح يتساوى فعله و تركه أو يكون الترك أرجح‌</w:t>
      </w:r>
      <w:r>
        <w:rPr>
          <w:rStyle w:val="FootnoteAnchor"/>
          <w:rtl w:val="true"/>
        </w:rPr>
        <w:footnoteReference w:id="270"/>
      </w:r>
      <w:r>
        <w:rPr>
          <w:rFonts w:ascii="Amiri" w:hAnsi="Amiri" w:eastAsia="Amiri" w:cs="Amiri"/>
          <w:color w:val="111111"/>
          <w:sz w:val="28"/>
          <w:sz w:val="28"/>
          <w:szCs w:val="28"/>
          <w:rtl w:val="true"/>
          <w:lang w:bidi="ar-SA"/>
        </w:rPr>
        <w:t>بحسب الدنيا لا إذا كان الفعل أرجح فيها، فإنه لا ينعقد على الترك الذي هو المرجوح و مع انعقادها لو خالف أثم، و</w:t>
      </w:r>
    </w:p>
    <w:p>
      <w:pPr>
        <w:pStyle w:val="BookText"/>
        <w:rPr/>
      </w:pPr>
      <w:r>
        <w:rPr>
          <w:rFonts w:ascii="Amiri" w:hAnsi="Amiri" w:eastAsia="Amiri" w:cs="Amiri"/>
          <w:color w:val="111111"/>
          <w:sz w:val="28"/>
          <w:sz w:val="28"/>
          <w:szCs w:val="28"/>
          <w:rtl w:val="true"/>
          <w:lang w:bidi="ar-SA"/>
        </w:rPr>
        <w:t>لزمته الكفارة بلا خلاف و لا إشكال كما ستعرف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حلف على ترك ذلك أي ترك ما يكون فعله أرجح و لو بحسب الدنيا من المباح لم تنعقد و لم تلزمه الكفارة، مثل أن يحلف لزوجته أن لا يتزوج أو لا يتسرى مع أن فعلهما أرجح من تركهما دنيا أو دينا أو تحلف هي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لا تتزوج مع أن الزوج أرجح لها في الدنيا،</w:t>
      </w:r>
    </w:p>
    <w:p>
      <w:pPr>
        <w:pStyle w:val="BookText"/>
        <w:rPr/>
      </w:pPr>
      <w:r>
        <w:rPr>
          <w:rFonts w:ascii="IRNazanin" w:hAnsi="IRNazanin" w:eastAsia="IRNazanin"/>
          <w:color w:val="111111"/>
          <w:sz w:val="28"/>
          <w:sz w:val="28"/>
          <w:szCs w:val="28"/>
          <w:rtl w:val="true"/>
          <w:lang w:bidi="fa-IR"/>
        </w:rPr>
        <w:t>قال منصور بن حازم‌</w:t>
      </w:r>
      <w:r>
        <w:rPr>
          <w:rStyle w:val="FootnoteAnchor"/>
          <w:rtl w:val="true"/>
        </w:rPr>
        <w:footnoteReference w:id="27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امرأة حلفت لزوجها بالعتاق و الهدى إن هو مات أن لا تتزوج بعده أبدا ثم بدا لها أن تتزوج،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تبيع مملوكها، إني أخاف عليها الشيطان، و ليس عليها في الحق شي‌ء، فان شاءت أن تهدي هديا فعلت</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و إن لم يكن يمينا بالله، مع احتماله و أن الجزاء العتاق و الهدى إلا أنه مشعر بما نحن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فيه و لو من جهة التعليل بخوف الشيطان بناء على أن المراد منه الخوف من ذلك إذا لم تتزوج على أنا في غنية عنه بما تسمعه من النصوص الدالة على عدم</w:t>
      </w:r>
    </w:p>
    <w:p>
      <w:pPr>
        <w:pStyle w:val="BookText"/>
        <w:rPr/>
      </w:pPr>
      <w:r>
        <w:rPr>
          <w:rFonts w:ascii="Amiri" w:hAnsi="Amiri" w:eastAsia="Amiri" w:cs="Amiri"/>
          <w:color w:val="111111"/>
          <w:sz w:val="28"/>
          <w:sz w:val="28"/>
          <w:szCs w:val="28"/>
          <w:rtl w:val="true"/>
          <w:lang w:bidi="ar-SA"/>
        </w:rPr>
        <w:t>انعقادها على مثل هذا مما هو مرجوح دنيا أو آخرة و لو تجدد له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الكلام فيما ذكره المصنف من قوله أو تحلف أنها لا تخرج معه ثم احتاجت إلى الخروج</w:t>
      </w:r>
    </w:p>
    <w:p>
      <w:pPr>
        <w:pStyle w:val="BookText"/>
        <w:rPr/>
      </w:pPr>
      <w:r>
        <w:rPr>
          <w:rFonts w:ascii="IRNazanin" w:hAnsi="IRNazanin" w:eastAsia="IRNazanin"/>
          <w:color w:val="111111"/>
          <w:sz w:val="28"/>
          <w:sz w:val="28"/>
          <w:szCs w:val="28"/>
          <w:rtl w:val="true"/>
          <w:lang w:bidi="fa-IR"/>
        </w:rPr>
        <w:t>قال عبد الرحمن بن الحجاج</w:t>
      </w:r>
      <w:r>
        <w:rPr>
          <w:rStyle w:val="FootnoteAnchor"/>
          <w:rtl w:val="true"/>
        </w:rPr>
        <w:footnoteReference w:id="27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الحسن عليه السلام عن امرأة حلفت بعتق رقيقها و بالمشي إلى بيت الله أن لا تخرج إلى زوجها أبدا، و هو ببلد غير الأرض التي هي فيها، فلم يرسل إليها نفقة، و احتاجت حاجة شديدة و لم تقدر على نفقة،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و إن كانت غضبى فإنها حلفت حيث حلفت و هي تنوي أن لا تخرج إليه طائعة و هي تستطيع ذلك، و لو علمت أن ذلك لا ينبغي لها لم تحلف، فتخرج إلى زوجها، و ليس عليها شي‌ء في يمينها، فان هذا أبر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مضافا إلى ما يدل‌</w:t>
      </w:r>
      <w:r>
        <w:rPr>
          <w:rStyle w:val="FootnoteAnchor"/>
          <w:rtl w:val="true"/>
        </w:rPr>
        <w:footnoteReference w:id="273"/>
      </w:r>
      <w:r>
        <w:rPr>
          <w:rFonts w:ascii="Amiri" w:hAnsi="Amiri" w:eastAsia="Amiri" w:cs="Amiri"/>
          <w:color w:val="111111"/>
          <w:sz w:val="28"/>
          <w:sz w:val="28"/>
          <w:szCs w:val="28"/>
          <w:rtl w:val="true"/>
          <w:lang w:bidi="ar-SA"/>
        </w:rPr>
        <w:t>على عدم انعقاد اليمين في هذه الثلاثة، لكونه من المرجوح دنيا أو دينا من النصوص الاتية مع أنه لا أجد في شي‌ء منها خلافا كما اعترف به بعضهم، نعم لو فرض رجحان شي‌ء منها دنيا أو دينا لبعض العوارض انعقدت اليمين، كما عن الشيخ التصريح به في التسري، لعموم ما دل على انعقادها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استفيد من عدم انعقاد اليمين لامرأته على ترك التزويج أنه لا يكره تزويج الثانية فصاعدا و إلا لانعقدت اليمين على تركه، و هو أصح القولين مع عدم العوارض</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قواعد الفاضل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تنعقد اليمين على فعل الواجب أو المندوب أو المباح إذا تساوى فعله و تركه في المصالح الدينية أو الدنيوية، أو كان فعله أرجح، أو على ترك الحرام أو المكروه أو المرجوح في الدين و الدنيا من المباح، فإن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خالف أثم و كفر، و لو حلف على فعل حرام أو مكروه أو مرجوح من المباح أو على ترك واجب أو مندوب لم تنعقد اليمين، و لا الكفارة بالترك، بل قد يجب الترك في فعل الحرام و ترك الواجب أو ينبغي كغيرهما مثل أن يحلف أن لا يتزوج على امرأته أو لا يتسرى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التحرير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متعلق اليمين إن كان واجبا كما إذا حلف أنه يصلي الفرائض أو يصوم شهر رمضان أو يحج حجة الإسلام أو لا يزني أو لا يظلم أو لا يشرب الخمر أو غير ذلك من الواجبات انعقدت اليمين، و يجب بالحنث فيهما الكفارة و كذا إن كان مندوبا، كما إذا حلف أنه يصلي النافلة أو يصوم تطوعا أو يتصدق ندبا أو يحج مستحبا لا فرق بينهما في الانعقاد و تعلق الكفارة مع الحنث، و إن كان مباحا كما إذا حلف أنه يدخل النار أو لا يدخلها أو يسلك طريقا دون آخر أو ما أشبه ذلك فان كان البر أرجح في الدنيا وجب الوفاء، فان حنث أثم و كفر، و كذا إن تساوى الفعل و الترك، و إن كان الترك أولى في الدنيا جاز الحنث و لا كفارة، و لم ينعقد اليمين، و إن كان مكروها مثل أن يحلف أن لا يفعل النوافل أو لا يتصدق تطوعا لم ينعقد اليمين، و لا كفارة مع الحنث، و إن كان محرما مثل أن يحلف ليقتلن مؤمنا أو ليفعلن الزنا أو ليقطعن رحمه أو ليهجرن المسلمين لم ينعقد اليمين، و يحرم البقاء عليها، و يجب الحنث و لا كفارة</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كشف اللثام في شرح عبارة القواعد المزبورة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الإتيان بالواو هنا و في السابق بأو يعطي أنه يكفي في انعقاد اليمين على الفعل الرجحان أو التساوي دينا أو دنيا و إن كان مرجوحا في الآخر، و لا ينعقد على الترك إلا إذا كان مرجوحا فيهما، و الفرق غير ظاهر، بل إما المراد بالواو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العكس، أو المراد في الأول التساوي في الدين خاصة تساوي في الدنيا أو رجح أو في الدنيا خاصة تساوي في الدين أو رجح، بأن لا يراد التساوي في أحدهما و المرجوحية في الآخر، و في الثاني المرجوحية فيهما جميعا أو بالتفريق، و المراد أن المناط في انعقاد اليمين على الفعل هو التساوي أو الرجحان في أحدهما، و على الترك هو المرجوحية في أحدهما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إن اشترط في الأول أن لا يكون مرجوحا في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محتاجا إلى التأمل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الدروس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متعلق اليمين كمتعلق النذر، و لا إشكال هنا في تعلقها بالمباح، و مراعاة الأولى في الدنيا أو الدين و ترجيح مقتضى اليمين مع التساوي، و هذه الأولوية متبوعة و لو طرءت بعد انعقاد اليمين، فلو كان البر أولى في الابتداء ثم صار المخالفة أولى اتبع، و لا كفارة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ريب أن متعلق اليمين إذا كان راجحا بحسب الدين و الدنيا انعقدت اليمين و إذا كان مرجوحا في الدين و الدنيا لم تنعقد، و الأصل فيه روايات متعددة، كصحيحة عبد الرحمن بن أبي عبد الله‌</w:t>
      </w:r>
      <w:r>
        <w:rPr>
          <w:rStyle w:val="FootnoteAnchor"/>
          <w:rtl w:val="true"/>
        </w:rPr>
        <w:footnoteReference w:id="274"/>
      </w:r>
      <w:r>
        <w:rPr>
          <w:rFonts w:ascii="Amiri" w:hAnsi="Amiri" w:eastAsia="Amiri" w:cs="Amiri"/>
          <w:color w:val="111111"/>
          <w:sz w:val="28"/>
          <w:sz w:val="28"/>
          <w:szCs w:val="28"/>
          <w:rtl w:val="true"/>
          <w:lang w:bidi="ar-SA"/>
        </w:rPr>
        <w:t>و حسنة زرارة</w:t>
      </w:r>
      <w:r>
        <w:rPr>
          <w:rStyle w:val="FootnoteAnchor"/>
          <w:rtl w:val="true"/>
        </w:rPr>
        <w:footnoteReference w:id="275"/>
      </w:r>
      <w:r>
        <w:rPr>
          <w:rFonts w:ascii="Amiri" w:hAnsi="Amiri" w:eastAsia="Amiri" w:cs="Amiri"/>
          <w:color w:val="111111"/>
          <w:sz w:val="28"/>
          <w:sz w:val="28"/>
          <w:szCs w:val="28"/>
          <w:rtl w:val="true"/>
          <w:lang w:bidi="ar-SA"/>
        </w:rPr>
        <w:t>التي لا تقصر عن الصحيحة، و صحيحة سعيد الأعرج‌</w:t>
      </w:r>
      <w:r>
        <w:rPr>
          <w:rStyle w:val="FootnoteAnchor"/>
          <w:rtl w:val="true"/>
        </w:rPr>
        <w:footnoteReference w:id="276"/>
      </w:r>
      <w:r>
        <w:rPr>
          <w:rFonts w:ascii="Amiri" w:hAnsi="Amiri" w:eastAsia="Amiri" w:cs="Amiri"/>
          <w:color w:val="111111"/>
          <w:sz w:val="28"/>
          <w:sz w:val="28"/>
          <w:szCs w:val="28"/>
          <w:rtl w:val="true"/>
          <w:lang w:bidi="ar-SA"/>
        </w:rPr>
        <w:t>و غيرها، و الظاهر أن متعلق اليمين إذا</w:t>
      </w:r>
    </w:p>
    <w:p>
      <w:pPr>
        <w:pStyle w:val="BookText"/>
        <w:rPr/>
      </w:pPr>
      <w:r>
        <w:rPr>
          <w:rFonts w:ascii="Amiri" w:hAnsi="Amiri" w:eastAsia="Amiri" w:cs="Amiri"/>
          <w:color w:val="111111"/>
          <w:sz w:val="28"/>
          <w:sz w:val="28"/>
          <w:szCs w:val="28"/>
          <w:rtl w:val="true"/>
          <w:lang w:bidi="ar-SA"/>
        </w:rPr>
        <w:t>كان مرجوحا بحسب الدين لم تنعقد، و جاز تركه، و قد قطع به الأصحاب، و يستفاد ذلك من أخبار كثيرة، و يبقى الإشكال في الأمر الذي ترجح بحسب الدين و لم يبلغ حد الوجوب و ترجح تركه بحسب الدنيا لتعارض عموم الأخبار فيه، و ظاهر الأصحاب الانعقاد هنا، و يشكل نظرا إلى</w:t>
      </w:r>
    </w:p>
    <w:p>
      <w:pPr>
        <w:pStyle w:val="BookText"/>
        <w:rPr/>
      </w:pPr>
      <w:r>
        <w:rPr>
          <w:rFonts w:ascii="Amiri" w:hAnsi="Amiri" w:eastAsia="Amiri" w:cs="Amiri"/>
          <w:color w:val="111111"/>
          <w:sz w:val="28"/>
          <w:sz w:val="28"/>
          <w:szCs w:val="28"/>
          <w:rtl w:val="true"/>
          <w:lang w:bidi="ar-SA"/>
        </w:rPr>
        <w:t>قول أبي عبد الله عليه السلام في صحيحة زرارة</w:t>
      </w:r>
      <w:r>
        <w:rPr>
          <w:rStyle w:val="FootnoteAnchor"/>
          <w:rtl w:val="true"/>
        </w:rPr>
        <w:footnoteReference w:id="27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كان لك فيها منفعة في أمر الدين أو دنيا فلا شي‌ء عليك فيها، و إنما تقع عليك الكفارة فيما حلفت عليه مما يعد معصية أن لا تفعله ثم تفعله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عدم انعقاد اليمين إذا كان متعلقها المباح الذي ترجح تركه بحسب الدنيا نظرا إلى</w:t>
      </w:r>
    </w:p>
    <w:p>
      <w:pPr>
        <w:pStyle w:val="BookText"/>
        <w:rPr/>
      </w:pPr>
      <w:r>
        <w:rPr>
          <w:rFonts w:ascii="Amiri" w:hAnsi="Amiri" w:eastAsia="Amiri" w:cs="Amiri"/>
          <w:color w:val="111111"/>
          <w:sz w:val="28"/>
          <w:sz w:val="28"/>
          <w:szCs w:val="28"/>
          <w:rtl w:val="true"/>
          <w:lang w:bidi="ar-SA"/>
        </w:rPr>
        <w:t>قول رسول الله صلى الله عليه و آله في صحيحتي سعيد الأعرج</w:t>
      </w:r>
      <w:r>
        <w:rPr>
          <w:rStyle w:val="FootnoteAnchor"/>
          <w:rtl w:val="true"/>
        </w:rPr>
        <w:footnoteReference w:id="27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رأيت خيرا من يمينك فدعها</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يؤيده صحيحة محمد بن مسلم‌</w:t>
      </w:r>
      <w:r>
        <w:rPr>
          <w:rStyle w:val="FootnoteAnchor"/>
          <w:rtl w:val="true"/>
        </w:rPr>
        <w:footnoteReference w:id="279"/>
      </w:r>
      <w:r>
        <w:rPr>
          <w:rFonts w:ascii="Amiri" w:hAnsi="Amiri" w:eastAsia="Amiri" w:cs="Amiri"/>
          <w:color w:val="111111"/>
          <w:sz w:val="28"/>
          <w:sz w:val="28"/>
          <w:szCs w:val="28"/>
          <w:rtl w:val="true"/>
          <w:lang w:bidi="ar-SA"/>
        </w:rPr>
        <w:t>و صحيحة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عبد الرحمن بن أبي عبد الله‌</w:t>
      </w:r>
      <w:r>
        <w:rPr>
          <w:rStyle w:val="FootnoteAnchor"/>
          <w:rtl w:val="true"/>
        </w:rPr>
        <w:footnoteReference w:id="280"/>
      </w:r>
      <w:r>
        <w:rPr>
          <w:rFonts w:ascii="Amiri" w:hAnsi="Amiri" w:eastAsia="Amiri" w:cs="Amiri"/>
          <w:color w:val="111111"/>
          <w:sz w:val="28"/>
          <w:sz w:val="28"/>
          <w:szCs w:val="28"/>
          <w:rtl w:val="true"/>
          <w:lang w:bidi="ar-SA"/>
        </w:rPr>
        <w:t>و مرسلة محمد بن سنان‌</w:t>
      </w:r>
      <w:r>
        <w:rPr>
          <w:rStyle w:val="FootnoteAnchor"/>
          <w:rtl w:val="true"/>
        </w:rPr>
        <w:footnoteReference w:id="281"/>
      </w:r>
      <w:r>
        <w:rPr>
          <w:rFonts w:ascii="Amiri" w:hAnsi="Amiri" w:eastAsia="Amiri" w:cs="Amiri"/>
          <w:color w:val="111111"/>
          <w:sz w:val="28"/>
          <w:sz w:val="28"/>
          <w:szCs w:val="28"/>
          <w:rtl w:val="true"/>
          <w:lang w:bidi="ar-SA"/>
        </w:rPr>
        <w:t>و رواية لعبد الرحمن‌</w:t>
      </w:r>
      <w:r>
        <w:rPr>
          <w:rStyle w:val="FootnoteAnchor"/>
          <w:rtl w:val="true"/>
        </w:rPr>
        <w:footnoteReference w:id="282"/>
      </w:r>
      <w:r>
        <w:rPr>
          <w:rFonts w:ascii="Amiri" w:hAnsi="Amiri" w:eastAsia="Amiri" w:cs="Amiri"/>
          <w:color w:val="111111"/>
          <w:sz w:val="28"/>
          <w:sz w:val="28"/>
          <w:szCs w:val="28"/>
          <w:rtl w:val="true"/>
          <w:lang w:bidi="ar-SA"/>
        </w:rPr>
        <w:t>و مرسلة ابن فضال‌</w:t>
      </w:r>
      <w:r>
        <w:rPr>
          <w:rStyle w:val="FootnoteAnchor"/>
          <w:rtl w:val="true"/>
        </w:rPr>
        <w:footnoteReference w:id="283"/>
      </w:r>
      <w:r>
        <w:rPr>
          <w:rFonts w:ascii="Amiri" w:hAnsi="Amiri" w:eastAsia="Amiri" w:cs="Amiri"/>
          <w:color w:val="111111"/>
          <w:sz w:val="28"/>
          <w:sz w:val="28"/>
          <w:szCs w:val="28"/>
          <w:rtl w:val="true"/>
          <w:lang w:bidi="ar-SA"/>
        </w:rPr>
        <w:t>و رواية ابن بابويه عن الصادق عليه السلام مرسلا</w:t>
      </w:r>
      <w:r>
        <w:rPr>
          <w:rStyle w:val="FootnoteAnchor"/>
          <w:rtl w:val="true"/>
        </w:rPr>
        <w:footnoteReference w:id="284"/>
      </w:r>
      <w:r>
        <w:rPr>
          <w:rFonts w:ascii="Amiri" w:hAnsi="Amiri" w:eastAsia="Amiri" w:cs="Amiri"/>
          <w:color w:val="111111"/>
          <w:sz w:val="28"/>
          <w:sz w:val="28"/>
          <w:szCs w:val="28"/>
          <w:rtl w:val="true"/>
          <w:lang w:bidi="ar-SA"/>
        </w:rPr>
        <w:t>و ما رواه عن سعيد بن الحسن‌</w:t>
      </w:r>
      <w:r>
        <w:rPr>
          <w:rStyle w:val="FootnoteAnchor"/>
          <w:rtl w:val="true"/>
        </w:rPr>
        <w:footnoteReference w:id="285"/>
      </w:r>
      <w:r>
        <w:rPr>
          <w:rFonts w:ascii="Amiri" w:hAnsi="Amiri" w:eastAsia="Amiri" w:cs="Amiri"/>
          <w:color w:val="111111"/>
          <w:sz w:val="28"/>
          <w:sz w:val="28"/>
          <w:szCs w:val="28"/>
          <w:rtl w:val="true"/>
          <w:lang w:bidi="ar-SA"/>
        </w:rPr>
        <w:t>عنه عليه السلام و الاشكال ثابت في المباح الذي يتساوى طرفاه بحسب الدنيا، و قد قطع الأصحاب بالانعقاد هنا، و نقل إجماعهم على ذلك، و يشكل نظرا إلى رواية زرارة</w:t>
      </w:r>
      <w:r>
        <w:rPr>
          <w:rStyle w:val="FootnoteAnchor"/>
          <w:rtl w:val="true"/>
        </w:rPr>
        <w:footnoteReference w:id="286"/>
      </w:r>
      <w:r>
        <w:rPr>
          <w:rFonts w:ascii="Amiri" w:hAnsi="Amiri" w:eastAsia="Amiri" w:cs="Amiri"/>
          <w:color w:val="111111"/>
          <w:sz w:val="28"/>
          <w:sz w:val="28"/>
          <w:szCs w:val="28"/>
          <w:rtl w:val="true"/>
          <w:lang w:bidi="ar-SA"/>
        </w:rPr>
        <w:t>و رواية حمران‌</w:t>
      </w:r>
      <w:r>
        <w:rPr>
          <w:rStyle w:val="FootnoteAnchor"/>
          <w:rtl w:val="true"/>
        </w:rPr>
        <w:footnoteReference w:id="287"/>
      </w:r>
      <w:r>
        <w:rPr>
          <w:rFonts w:ascii="Amiri" w:hAnsi="Amiri" w:eastAsia="Amiri" w:cs="Amiri"/>
          <w:color w:val="111111"/>
          <w:sz w:val="28"/>
          <w:sz w:val="28"/>
          <w:szCs w:val="28"/>
          <w:rtl w:val="true"/>
          <w:lang w:bidi="ar-SA"/>
        </w:rPr>
        <w:t>و رواية عبد الله بن سنان‌</w:t>
      </w:r>
      <w:r>
        <w:rPr>
          <w:rStyle w:val="FootnoteAnchor"/>
          <w:rtl w:val="true"/>
        </w:rPr>
        <w:footnoteReference w:id="288"/>
      </w:r>
      <w:r>
        <w:rPr>
          <w:rFonts w:ascii="Amiri" w:hAnsi="Amiri" w:eastAsia="Amiri" w:cs="Amiri"/>
          <w:color w:val="111111"/>
          <w:sz w:val="28"/>
          <w:sz w:val="28"/>
          <w:szCs w:val="28"/>
          <w:rtl w:val="true"/>
          <w:lang w:bidi="ar-SA"/>
        </w:rPr>
        <w:t>و رواية أبي الربيع الشامي‌</w:t>
      </w:r>
      <w:r>
        <w:rPr>
          <w:rStyle w:val="FootnoteAnchor"/>
          <w:rtl w:val="true"/>
        </w:rPr>
        <w:footnoteReference w:id="289"/>
      </w:r>
      <w:r>
        <w:rPr>
          <w:rFonts w:ascii="IRNazanin" w:hAnsi="IRNazanin" w:eastAsia="IRNazanin"/>
          <w:color w:val="111111"/>
          <w:sz w:val="28"/>
          <w:sz w:val="28"/>
          <w:szCs w:val="28"/>
          <w:rtl w:val="true"/>
          <w:lang w:bidi="fa-IR"/>
        </w:rPr>
        <w:t>و ما رواه</w:t>
      </w:r>
    </w:p>
    <w:p>
      <w:pPr>
        <w:pStyle w:val="BookText"/>
        <w:rPr/>
      </w:pPr>
      <w:r>
        <w:rPr>
          <w:rFonts w:ascii="Amiri" w:hAnsi="Amiri" w:eastAsia="Amiri" w:cs="Amiri"/>
          <w:color w:val="111111"/>
          <w:sz w:val="28"/>
          <w:sz w:val="28"/>
          <w:szCs w:val="28"/>
          <w:rtl w:val="true"/>
          <w:lang w:bidi="ar-SA"/>
        </w:rPr>
        <w:t>الشيخ عن الحلبي‌</w:t>
      </w:r>
      <w:r>
        <w:rPr>
          <w:rStyle w:val="FootnoteAnchor"/>
          <w:rtl w:val="true"/>
        </w:rPr>
        <w:footnoteReference w:id="290"/>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يمين لا يراد بها وجه الله فليس بشي‌ء في طلاق و لا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اللمعة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متعلق اليمين كمتعلق 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الروضة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اعتبار كونه طاعة أو مباحا راجحا دنيا أو دينا أو متساويا، إلا أنه لا إشكال هنا في تعلقها بالمباح، و مراعاة الأولى فيهما، و ترجيح مقتضى اليمين مع التساوي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عباراتهم المتفقة ظاهرا في</w:t>
      </w:r>
    </w:p>
    <w:p>
      <w:pPr>
        <w:pStyle w:val="BookText"/>
        <w:rPr/>
      </w:pPr>
      <w:r>
        <w:rPr>
          <w:rFonts w:ascii="Amiri" w:hAnsi="Amiri" w:eastAsia="Amiri" w:cs="Amiri"/>
          <w:color w:val="111111"/>
          <w:sz w:val="28"/>
          <w:sz w:val="28"/>
          <w:szCs w:val="28"/>
          <w:rtl w:val="true"/>
          <w:lang w:bidi="ar-SA"/>
        </w:rPr>
        <w:t>انعقاد اليمين على المباح المتساوي فعلا و تركا على فعله أو تركه، فضلا عما إذا كان الحلف في أحدهما مع فرض رجحانه بحسب المصالح الدنيوية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ينعقد على المرجوح منه دنيا على إشكال فيه</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للمرسل عن بعض أصحابنا</w:t>
      </w:r>
      <w:r>
        <w:rPr>
          <w:rStyle w:val="FootnoteAnchor"/>
          <w:rtl w:val="true"/>
        </w:rPr>
        <w:footnoteReference w:id="291"/>
      </w:r>
      <w:r>
        <w:rPr>
          <w:rFonts w:ascii="Amiri" w:hAnsi="Amiri" w:eastAsia="Amiri" w:cs="Amiri"/>
          <w:color w:val="111111"/>
          <w:sz w:val="28"/>
          <w:sz w:val="28"/>
          <w:szCs w:val="28"/>
          <w:rtl w:val="true"/>
          <w:lang w:bidi="ar-SA"/>
        </w:rPr>
        <w:t xml:space="preserve">عن أمير 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حلف أن يزن الفيل فأتوه به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يحلفون بما لا يطيقون؟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ابتليت، فأمر بقرقور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سفينة طويلة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قصب فأخرج منه قصب كثير، ثم علم صبغ الماء بقدر ما عرف صبغ الماء قبل أن يخرج القصب، ثم صير الفيل حتى رجع إلى مقداره الذي كان انتهى إليه صبغ الماء أولا ثم أمر بوزن القصب الذي أخرج، فلما وزنه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وزن الفيل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Style w:val="FootnoteAnchor"/>
          <w:rtl w:val="true"/>
        </w:rPr>
        <w:footnoteReference w:id="292"/>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مقيد حلف أن لا يقوم من موضعه حتى يعرف وزن</w:t>
      </w:r>
    </w:p>
    <w:p>
      <w:pPr>
        <w:pStyle w:val="BookText"/>
        <w:rPr/>
      </w:pPr>
      <w:r>
        <w:rPr>
          <w:rFonts w:ascii="Amiri" w:hAnsi="Amiri" w:eastAsia="Amiri" w:cs="Amiri"/>
          <w:color w:val="111111"/>
          <w:sz w:val="28"/>
          <w:sz w:val="28"/>
          <w:szCs w:val="28"/>
          <w:rtl w:val="true"/>
          <w:lang w:bidi="ar-SA"/>
        </w:rPr>
        <w:t>قيده، فأمر فوضعت رجله في إجانة فيها ماء حتى إذا عرف مقداره مع وضع رجله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رفع القيد إلى ركبتيه ثم عرف مقدار صبغه، ثم أمر فألقي في الماء الأوزان حتى رجع الماء إلى مقدار ما كان من الماء في القيد، فلما صار الماء على ذلك الصبغ الذي كان و القيد في الماء نظر كم الوزن الذي ألقي في الماء، فلما وزنه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وزن قيدك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w:t>
      </w:r>
      <w:r>
        <w:rPr>
          <w:rStyle w:val="FootnoteAnchor"/>
          <w:rtl w:val="true"/>
        </w:rPr>
        <w:footnoteReference w:id="29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رجل جالس و بين يده خمسة أرغفة و جاءه رجل و معه ثلاثة أرغفة فألقاها معه، فجاء رجل لا شي‌ء معه، فجلس معهما يأكلون فلما فرغوا ألقي إليهما ثمانية دراهم و مضى، فقال صاحب الخمسة لصاحب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ثلاثة دراهم و امض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أرى دون النصف،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 فحلف أنه لا يرضى دون النصف و ارتفعا إلى أمير المؤمنين عليه السلام و قصا عليه قصتهما،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خمسة،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خمسة عشر، أي ثلاثا، و قال للآخر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تسعة، و ذلك أربعة و عشرون، نصيب كل واحد منهما ثمانية، فلصاحب الثلاثة تسعة، قد أكلت ثمانية، فإنما بقي لك واحد، و لصاحب الخمسة خمسة عشر أكل ثمانية و بقي له سبعة</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نقلناه بطوله لاشتماله على كرامة لحلال المشكلات، و المراد انعقاد اليمين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على وزن الفيل و القيد و نحوهما مما هو مرجوح بحسب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يقال بعدم منافاة مثل ذلك للانعقاد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الراجح دينا من الواجب و المندوب و ترك الحرام و المكروه فلا إشكال في انعقاده عليه، كما لا إشكال في عدم انعقاده على نقيضه، و لا مدخلية للمصالح الدنيوية في ذلك، فان الآخرة خير و أبقى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ما ذكرناه هو المحصل من مجموع النصوص،</w:t>
      </w:r>
    </w:p>
    <w:p>
      <w:pPr>
        <w:pStyle w:val="BookText"/>
        <w:rPr/>
      </w:pPr>
      <w:r>
        <w:rPr>
          <w:rFonts w:ascii="IRNazanin" w:hAnsi="IRNazanin" w:eastAsia="IRNazanin"/>
          <w:color w:val="111111"/>
          <w:sz w:val="28"/>
          <w:sz w:val="28"/>
          <w:szCs w:val="28"/>
          <w:rtl w:val="true"/>
          <w:lang w:bidi="fa-IR"/>
        </w:rPr>
        <w:t>قال محمد بن مسلم</w:t>
      </w:r>
      <w:r>
        <w:rPr>
          <w:rStyle w:val="FootnoteAnchor"/>
          <w:rtl w:val="true"/>
        </w:rPr>
        <w:footnoteReference w:id="29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جعفر عليه السلام عن الأيمان و النذور و اليمين التي هي لله طاعة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جعل لله عليه في طاعة فليقضه، فان جعل لله شيئا من ذلك ثم لم يفعل فليكفر عن يمينه، و أما ما كان يمينا في معصية فليس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إرادة ما يشمل ترك المندوب و فعل المكروه من المعصية فيه و لو</w:t>
      </w:r>
    </w:p>
    <w:p>
      <w:pPr>
        <w:pStyle w:val="BookText"/>
        <w:rPr/>
      </w:pPr>
      <w:r>
        <w:rPr>
          <w:rFonts w:ascii="Amiri" w:hAnsi="Amiri" w:eastAsia="Amiri" w:cs="Amiri"/>
          <w:color w:val="111111"/>
          <w:sz w:val="28"/>
          <w:sz w:val="28"/>
          <w:szCs w:val="28"/>
          <w:rtl w:val="true"/>
          <w:lang w:bidi="ar-SA"/>
        </w:rPr>
        <w:t>بقرينة المقابلة للطاعة الشاملة للواجب و المندوب و ترك الحرام و المكروه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مرسل الصدوق‌</w:t>
      </w:r>
      <w:r>
        <w:rPr>
          <w:rStyle w:val="FootnoteAnchor"/>
          <w:rtl w:val="true"/>
        </w:rPr>
        <w:footnoteReference w:id="295"/>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اليمين على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أن يحلف على شي‌ء لا يلزمه أن يفعله، فحلف أنه يفعل ذلك الشي‌ء، أو يحلف على ما يلزم أن يفعله، فعليه الكفارة إذا لم يفعله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ريب في شموله للمباح المتساوي و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الصادق عليه السلام أيضا في خبر ميسرة</w:t>
      </w:r>
      <w:r>
        <w:rPr>
          <w:rStyle w:val="FootnoteAnchor"/>
          <w:rtl w:val="true"/>
        </w:rPr>
        <w:footnoteReference w:id="29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اليمين التي تجب فيها الكفارة ما كان عليك أن تفعله فحلفت أن لا تفعله ففعلته فليس عليك شي‌ء، لأن فعلك طاعة لله، و ما كان عليك أن لا تفعله فحلفت أن لا تفعله ففعلته فعليه 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ريب في شموله للحلف على ترك الحرام إن لم يكن مختصا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 ظاهر</w:t>
      </w:r>
    </w:p>
    <w:p>
      <w:pPr>
        <w:pStyle w:val="BookText"/>
        <w:rPr/>
      </w:pPr>
      <w:r>
        <w:rPr>
          <w:rFonts w:ascii="Amiri" w:hAnsi="Amiri" w:eastAsia="Amiri" w:cs="Amiri"/>
          <w:color w:val="111111"/>
          <w:sz w:val="28"/>
          <w:sz w:val="28"/>
          <w:szCs w:val="28"/>
          <w:rtl w:val="true"/>
          <w:lang w:bidi="ar-SA"/>
        </w:rPr>
        <w:t>خبر زرارة</w:t>
      </w:r>
      <w:r>
        <w:rPr>
          <w:rStyle w:val="FootnoteAnchor"/>
          <w:rtl w:val="true"/>
        </w:rPr>
        <w:footnoteReference w:id="297"/>
      </w:r>
      <w:r>
        <w:rPr>
          <w:rFonts w:ascii="Amiri" w:hAnsi="Amiri" w:eastAsia="Amiri" w:cs="Amiri"/>
          <w:color w:val="111111"/>
          <w:sz w:val="28"/>
          <w:sz w:val="28"/>
          <w:szCs w:val="28"/>
          <w:rtl w:val="true"/>
          <w:lang w:bidi="ar-SA"/>
        </w:rPr>
        <w:t>عن أبي جعفر عليه السلام حصر الكفارة فيه،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يمين حلفت عليها لك فيها منفعة في أمر دين أو دنيا فلا شي‌ء عليك فيها، و</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تقع عليك الكفارة فيما حلفت عليه فيما فيه لله معصية إن لم تفعله ثم تفعله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إن كان من المعلوم نصا و فتوى كون الحصر فيه إضافيا إلا أنه دال على عدم انعقاد اليمين على المرجوح دنيا أو دينا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w:t>
      </w:r>
    </w:p>
    <w:p>
      <w:pPr>
        <w:pStyle w:val="BookText"/>
        <w:rPr/>
      </w:pPr>
      <w:r>
        <w:rPr>
          <w:rFonts w:ascii="IRNazanin" w:hAnsi="IRNazanin" w:eastAsia="IRNazanin"/>
          <w:color w:val="111111"/>
          <w:sz w:val="28"/>
          <w:sz w:val="28"/>
          <w:szCs w:val="28"/>
          <w:rtl w:val="true"/>
          <w:lang w:bidi="fa-IR"/>
        </w:rPr>
        <w:t>خبره الآخر</w:t>
      </w:r>
      <w:r>
        <w:rPr>
          <w:rStyle w:val="FootnoteAnchor"/>
          <w:rtl w:val="true"/>
        </w:rPr>
        <w:footnoteReference w:id="298"/>
      </w:r>
      <w:r>
        <w:rPr>
          <w:rFonts w:ascii="Amiri" w:hAnsi="Amiri" w:eastAsia="Amiri" w:cs="Amiri"/>
          <w:color w:val="111111"/>
          <w:sz w:val="28"/>
          <w:sz w:val="28"/>
          <w:szCs w:val="28"/>
          <w:rtl w:val="true"/>
          <w:lang w:bidi="ar-SA"/>
        </w:rPr>
        <w:t xml:space="preserve">عنه عليه السلام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يمين حلفت عليها أن لا تفعلها مما له فيه منفعة في الدنيا أو الآخرة فلا كفارة عليه، و إنما الكفارة في أن يحلف الرجل و الله لا أزني و الله لا أشرب الخمر، و الله لا أسرق، و الله لا أخون، و أشباه هذا، أو لا أعصي ثم فعل، فعليه الكفارة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صحيح عبد الرحمن بن الحجاج‌</w:t>
      </w:r>
      <w:r>
        <w:rPr>
          <w:rStyle w:val="FootnoteAnchor"/>
          <w:rtl w:val="true"/>
        </w:rPr>
        <w:footnoteReference w:id="2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كل يمين فيها كفارة، فأما ما كان منها مما أوجب الله عليك أن تفعله فحلفت أن لا تفعله فليس عليك فيه الكفارة، و أما ما لم يكن مما أوجب الله عليك أن</w:t>
      </w:r>
    </w:p>
    <w:p>
      <w:pPr>
        <w:pStyle w:val="BookText"/>
        <w:rPr/>
      </w:pPr>
      <w:r>
        <w:rPr>
          <w:rFonts w:ascii="Amiri" w:hAnsi="Amiri" w:eastAsia="Amiri" w:cs="Amiri"/>
          <w:color w:val="111111"/>
          <w:sz w:val="28"/>
          <w:sz w:val="28"/>
          <w:szCs w:val="28"/>
          <w:rtl w:val="true"/>
          <w:lang w:bidi="ar-SA"/>
        </w:rPr>
        <w:t>تفعله فحلفت أن لا تفعله ثم فعلته فعليك 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شامل للمباح، كما أن صدره دال على عدم انعقاد اليمين على ترك الواجب خاصة أو مع المندوب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IRNazanin" w:hAnsi="IRNazanin" w:eastAsia="IRNazanin"/>
          <w:color w:val="111111"/>
          <w:sz w:val="28"/>
          <w:sz w:val="28"/>
          <w:szCs w:val="28"/>
          <w:rtl w:val="true"/>
          <w:lang w:bidi="fa-IR"/>
        </w:rPr>
        <w:t>خبر حمران‌</w:t>
      </w:r>
      <w:r>
        <w:rPr>
          <w:rStyle w:val="FootnoteAnchor"/>
          <w:rtl w:val="true"/>
        </w:rPr>
        <w:footnoteReference w:id="3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جعفر و أبي عبد الله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اليمين التي تلزمني فيها الكفارة،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حلفت عليه مما لله فيه طاعة أن تفعله فلم تفعله فعليك فيه الكفارة، و ما حلفت عليه مما لله فيه المعصية فكفارته تركه، و ما لم يكن فيه معصية و لا طاعة فليس هو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 زرارة</w:t>
      </w:r>
      <w:r>
        <w:rPr>
          <w:rStyle w:val="FootnoteAnchor"/>
          <w:rtl w:val="true"/>
        </w:rPr>
        <w:footnoteReference w:id="3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الذي فيه الكفارة من الأيمان؟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حلفت عليه مما فيه البر فعليك الكفارة إذا لم تف به، و ما حلفت عليه مما فيه المعصية فليس عليك فيه الكفارة إذا رجعت عنه، و ما كان سوى ذلك مما ليس فيه بر و لا معصية فليس بشي‌ء</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صحيحه الآخر</w:t>
      </w:r>
      <w:r>
        <w:rPr>
          <w:rStyle w:val="FootnoteAnchor"/>
          <w:rtl w:val="true"/>
        </w:rPr>
        <w:footnoteReference w:id="302"/>
      </w:r>
      <w:r>
        <w:rPr>
          <w:rFonts w:ascii="Amiri" w:hAnsi="Amiri" w:eastAsia="Amiri" w:cs="Amiri"/>
          <w:color w:val="111111"/>
          <w:sz w:val="28"/>
          <w:sz w:val="28"/>
          <w:szCs w:val="28"/>
          <w:rtl w:val="true"/>
          <w:lang w:bidi="ar-SA"/>
        </w:rPr>
        <w:t xml:space="preserve">عن أحدهما 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عما يكفر من الأيمان،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عليك أن تفعله فحلفت أن لا تفعله ففعلته فليس عليك شي‌ء إذا فعلته، و ما لم يكن عليك واجبا أن تفعله فحلفت أن لا تفعله ثم فعلته فعليك 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 صحيحه الآخر</w:t>
      </w:r>
      <w:r>
        <w:rPr>
          <w:rStyle w:val="FootnoteAnchor"/>
          <w:rtl w:val="true"/>
        </w:rPr>
        <w:footnoteReference w:id="303"/>
      </w:r>
      <w:r>
        <w:rPr>
          <w:rFonts w:ascii="Amiri" w:hAnsi="Amiri" w:eastAsia="Amiri" w:cs="Amiri"/>
          <w:color w:val="111111"/>
          <w:sz w:val="28"/>
          <w:sz w:val="28"/>
          <w:szCs w:val="28"/>
          <w:rtl w:val="true"/>
          <w:lang w:bidi="ar-SA"/>
        </w:rPr>
        <w:t>عن أبي جعفر عليه السلام و لا ريب في شموله للمباح المتساوي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خبر عبد الرحمن بن أبي عبد الله‌</w:t>
      </w:r>
      <w:r>
        <w:rPr>
          <w:rStyle w:val="FootnoteAnchor"/>
          <w:rtl w:val="true"/>
        </w:rPr>
        <w:footnoteReference w:id="304"/>
      </w:r>
      <w:r>
        <w:rPr>
          <w:rFonts w:ascii="Amiri" w:hAnsi="Amiri" w:eastAsia="Amiri" w:cs="Amiri"/>
          <w:color w:val="111111"/>
          <w:sz w:val="28"/>
          <w:sz w:val="28"/>
          <w:szCs w:val="28"/>
          <w:rtl w:val="true"/>
          <w:lang w:bidi="ar-SA"/>
        </w:rPr>
        <w:t xml:space="preserve">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يقسم على الرجل في الطعام ليأكل فلم يطعم هل عليه في ذلك الكفارة؟</w:t>
      </w:r>
    </w:p>
    <w:p>
      <w:pPr>
        <w:pStyle w:val="BookText"/>
        <w:rPr/>
      </w:pPr>
      <w:r>
        <w:rPr>
          <w:rFonts w:ascii="Amiri" w:hAnsi="Amiri" w:eastAsia="Amiri" w:cs="Amiri"/>
          <w:color w:val="111111"/>
          <w:sz w:val="28"/>
          <w:sz w:val="28"/>
          <w:szCs w:val="28"/>
          <w:rtl w:val="true"/>
          <w:lang w:bidi="ar-SA"/>
        </w:rPr>
        <w:t>و ما اليمين التي تجب فيها الكفارة؟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الكفارة في الذي يحلف على المتاع أن لا يبيعه و لا يشتريه ثم يبدو له، فيكفر عن يمينه، و إن حلف على شي‌ء و الذي حلف عليه إتيانه خير من تركه فليأت الذي هو خير، و لا كفارة عليه، إنما ذلك من خطوات 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كالصريح في المباح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الرضا عليه السلام في صحيح البزنطي‌</w:t>
      </w:r>
      <w:r>
        <w:rPr>
          <w:rStyle w:val="FootnoteAnchor"/>
          <w:rtl w:val="true"/>
        </w:rPr>
        <w:footnoteReference w:id="30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أبي عليه السلام كان حلف عن بعض أمهات أولاده أن لا يسافر بها فان سافر بها فعليه أن يعتق نسمة تبلغ مائة دينار، فأخرجها معه، و أمرني فاشتريت نسمة بمائة دينار فأعتقها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كشف اللثام و هو و إن احتمل لكون الحلف فيه هو أنه إن سافر فعليه العتق، لكن الظاهر خلافه، و الظاهر أنه لو لم يكن ينعقد لما حلف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w:t>
      </w:r>
    </w:p>
    <w:p>
      <w:pPr>
        <w:pStyle w:val="BookText"/>
        <w:rPr/>
      </w:pPr>
      <w:r>
        <w:rPr>
          <w:rFonts w:ascii="Amiri" w:hAnsi="Amiri" w:eastAsia="Amiri" w:cs="Amiri"/>
          <w:color w:val="111111"/>
          <w:sz w:val="28"/>
          <w:sz w:val="28"/>
          <w:szCs w:val="28"/>
          <w:rtl w:val="true"/>
          <w:lang w:bidi="ar-SA"/>
        </w:rPr>
        <w:t>خبر زرارة</w:t>
      </w:r>
      <w:r>
        <w:rPr>
          <w:rStyle w:val="FootnoteAnchor"/>
          <w:rtl w:val="true"/>
        </w:rPr>
        <w:footnoteReference w:id="306"/>
      </w: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يحلف بالأيمان المغلظة أن لا يشتري لأهله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فليشتر لهم، و ليس عليه شي‌ء في يمينه</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الحلف على المرجوح و لو دنيا أو مما خلاف يمينه خير مما حلف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كذا</w:t>
      </w:r>
    </w:p>
    <w:p>
      <w:pPr>
        <w:pStyle w:val="BookText"/>
        <w:rPr/>
      </w:pPr>
      <w:r>
        <w:rPr>
          <w:rFonts w:ascii="IRNazanin" w:hAnsi="IRNazanin" w:eastAsia="IRNazanin"/>
          <w:color w:val="111111"/>
          <w:sz w:val="28"/>
          <w:sz w:val="28"/>
          <w:szCs w:val="28"/>
          <w:rtl w:val="true"/>
          <w:lang w:bidi="fa-IR"/>
        </w:rPr>
        <w:t>خبر محمد العطار</w:t>
      </w:r>
      <w:r>
        <w:rPr>
          <w:rStyle w:val="FootnoteAnchor"/>
          <w:rtl w:val="true"/>
        </w:rPr>
        <w:footnoteReference w:id="30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سافرت مع أبي جعفر عليه السلام إلى مكة فأمر غلامه بشي‌ء، فخالفه إلى غيره فقال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لأضربنك يا غلام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أره ضربه،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إنك حلفت لتضربن غلامك فلم أرك ضربته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الله يقول وَ أَنْ تَعْفُوا أَقْرَبُ لِلتَّقْوى</w:t>
      </w:r>
      <w:r>
        <w:rPr>
          <w:rFonts w:eastAsia="Amiri" w:cs="Amiri" w:ascii="Amiri" w:hAnsi="Amiri"/>
          <w:color w:val="111111"/>
          <w:sz w:val="28"/>
          <w:szCs w:val="28"/>
          <w:rtl w:val="true"/>
          <w:lang w:bidi="ar-SA"/>
        </w:rPr>
        <w:t>»</w:t>
      </w:r>
      <w:r>
        <w:rPr>
          <w:rStyle w:val="FootnoteAnchor"/>
          <w:rtl w:val="true"/>
        </w:rPr>
        <w:footnoteReference w:id="308"/>
      </w:r>
    </w:p>
    <w:p>
      <w:pPr>
        <w:pStyle w:val="BookText"/>
        <w:rPr/>
      </w:pPr>
      <w:r>
        <w:rPr>
          <w:rFonts w:ascii="Amiri" w:hAnsi="Amiri" w:eastAsia="Amiri" w:cs="Amiri"/>
          <w:color w:val="111111"/>
          <w:sz w:val="28"/>
          <w:sz w:val="28"/>
          <w:szCs w:val="28"/>
          <w:rtl w:val="true"/>
          <w:lang w:bidi="ar-SA"/>
        </w:rPr>
        <w:t>إلى غير ذلك من النصوص الدالة منطوقا و مفهوما على انعقاده على المباح المتساوي، و منها ما تسمعه من النصوص‌</w:t>
      </w:r>
      <w:r>
        <w:rPr>
          <w:rStyle w:val="FootnoteAnchor"/>
          <w:rtl w:val="true"/>
        </w:rPr>
        <w:footnoteReference w:id="309"/>
      </w:r>
      <w:r>
        <w:rPr>
          <w:rFonts w:ascii="Amiri" w:hAnsi="Amiri" w:eastAsia="Amiri" w:cs="Amiri"/>
          <w:color w:val="111111"/>
          <w:sz w:val="28"/>
          <w:sz w:val="28"/>
          <w:szCs w:val="28"/>
          <w:rtl w:val="true"/>
          <w:lang w:bidi="ar-SA"/>
        </w:rPr>
        <w:t>المشتملة على اشتراط انحلال اليمين بما إذا كان خلافه خيرا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مضافا إلى قوله تعالى‌</w:t>
      </w:r>
      <w:r>
        <w:rPr>
          <w:rStyle w:val="FootnoteAnchor"/>
          <w:rtl w:val="true"/>
        </w:rPr>
        <w:footnoteReference w:id="3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النَّبِيُّ لِمَ تُحَرِّمُ ما أَحَلَّ اللَّهُ لَكَ؟ تَبْتَغِي مَرْضاتَ أَزْواجِكَ، وَ اللَّهُ غَفُورٌ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فَرَضَ اللَّهُ لَكُمْ تَحِلَّةَ أَيْمانِكُمْ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 اتفاق الأصحاب ظاهرا كما اعترف به في الدروس و الروضة و المسالك و غيرهما، بل في كشف اللثام و عن الغنية دعواه صريحا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سمعته من اللمعة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اعتبار كون متعلق اليمين كمتعلق 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الضعف و إن تبعه في الكفاية، كما سمعته لبعض النصوص‌</w:t>
      </w:r>
      <w:r>
        <w:rPr>
          <w:rStyle w:val="FootnoteAnchor"/>
          <w:rtl w:val="true"/>
        </w:rPr>
        <w:footnoteReference w:id="311"/>
      </w:r>
      <w:r>
        <w:rPr>
          <w:rFonts w:ascii="Amiri" w:hAnsi="Amiri" w:eastAsia="Amiri" w:cs="Amiri"/>
          <w:color w:val="111111"/>
          <w:sz w:val="28"/>
          <w:sz w:val="28"/>
          <w:szCs w:val="28"/>
          <w:rtl w:val="true"/>
          <w:lang w:bidi="ar-SA"/>
        </w:rPr>
        <w:t>التي يجب طرحها في مقابلة 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في كشف اللثام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يمكن أن يقال في خبري حمران‌</w:t>
      </w:r>
      <w:r>
        <w:rPr>
          <w:rStyle w:val="FootnoteAnchor"/>
          <w:rtl w:val="true"/>
        </w:rPr>
        <w:footnoteReference w:id="312"/>
      </w:r>
      <w:r>
        <w:rPr>
          <w:rFonts w:ascii="Amiri" w:hAnsi="Amiri" w:eastAsia="Amiri" w:cs="Amiri"/>
          <w:color w:val="111111"/>
          <w:sz w:val="28"/>
          <w:sz w:val="28"/>
          <w:szCs w:val="28"/>
          <w:rtl w:val="true"/>
          <w:lang w:bidi="ar-SA"/>
        </w:rPr>
        <w:t>و زرارة</w:t>
      </w:r>
      <w:r>
        <w:rPr>
          <w:rStyle w:val="FootnoteAnchor"/>
          <w:rtl w:val="true"/>
        </w:rPr>
        <w:footnoteReference w:id="313"/>
      </w:r>
      <w:r>
        <w:rPr>
          <w:rFonts w:ascii="Amiri" w:hAnsi="Amiri" w:eastAsia="Amiri" w:cs="Amiri"/>
          <w:color w:val="111111"/>
          <w:sz w:val="28"/>
          <w:sz w:val="28"/>
          <w:szCs w:val="28"/>
          <w:rtl w:val="true"/>
          <w:lang w:bidi="ar-SA"/>
        </w:rPr>
        <w:t>أنه إذا انعقدت اليمين على شي‌ء كان فيه البر و</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الطاعة لله، فمعنى هذه الأخبار أنه لا يتحقق يمين على شي‌ء لا يكون فيه بر و لا طاعة و لا معصية، فإنه إن تساوى أو ترجح الفعل أو الترك دينا أو دنيا فإذا حلفت عليه انعقدت اليمين و وجب الوفاء،</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فكان فيه البر و 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هو كما ترى كتأويلهما و غيرهما بما إذا كان خلاف المحلوف عليه خيرا، فالأولى طرحها لقصورها عن المعارضة و لو بالتقييد أو التخصيص من وجوه، أو يحمل القابل منها على إرادة النذر من اليمين، لإطلاقه عليه في كثير من النصوص‌</w:t>
      </w:r>
      <w:r>
        <w:rPr>
          <w:rStyle w:val="FootnoteAnchor"/>
          <w:rtl w:val="true"/>
        </w:rPr>
        <w:footnoteReference w:id="314"/>
      </w:r>
      <w:r>
        <w:rPr>
          <w:rFonts w:ascii="Amiri" w:hAnsi="Amiri" w:eastAsia="Amiri" w:cs="Amiri"/>
          <w:color w:val="111111"/>
          <w:sz w:val="28"/>
          <w:sz w:val="28"/>
          <w:szCs w:val="28"/>
          <w:rtl w:val="true"/>
          <w:lang w:bidi="ar-SA"/>
        </w:rPr>
        <w:t>و يطرح غيره، خصوصا صحيح الحلبي‌</w:t>
      </w:r>
      <w:r>
        <w:rPr>
          <w:rStyle w:val="FootnoteAnchor"/>
          <w:rtl w:val="true"/>
        </w:rPr>
        <w:footnoteReference w:id="315"/>
      </w:r>
      <w:r>
        <w:rPr>
          <w:rFonts w:ascii="Amiri" w:hAnsi="Amiri" w:eastAsia="Amiri" w:cs="Amiri"/>
          <w:color w:val="111111"/>
          <w:sz w:val="28"/>
          <w:sz w:val="28"/>
          <w:szCs w:val="28"/>
          <w:rtl w:val="true"/>
          <w:lang w:bidi="ar-SA"/>
        </w:rPr>
        <w:t>منها الدال على اعتبار نية القربة في اليمين المحتمل أيضا لأن يراد من وجه الله فيه أن يكون يمينه باسم الله لا بالطلاق و العتاق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لا وجه لما سمعته من الكفاية من الإشكال في انعقاد اليمين على الراجح في الدين و لم يبلغ حد الوجوب المرجوح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حكي عنه في الرياض أو بالعكس و إن خلت منه ما عندنا من نسختها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بدعوى تعارض عموم الأخبار فيه بعد أن اعترف أن ظاهر الأصحاب الانعقاد فيه، و هو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الخبران اللذان ذكرهما و استشكل في الحكم المزبور من جهتهما لا دلالة فيهما على صورة التعارض المزبور الذي لا وجه له، ضرورة عدم معارضة المصالح الدنيوية للرجحان الآخروي إلا إذا فرض رجوع تلك المصالح إلى الآخرة أيضا على وجه يكون الراجح بسببها مرجوحا، فيندرج فيما تسمعه من النصوص‌</w:t>
      </w:r>
      <w:r>
        <w:rPr>
          <w:rStyle w:val="FootnoteAnchor"/>
          <w:rtl w:val="true"/>
        </w:rPr>
        <w:footnoteReference w:id="316"/>
      </w:r>
      <w:r>
        <w:rPr>
          <w:rFonts w:ascii="Amiri" w:hAnsi="Amiri" w:eastAsia="Amiri" w:cs="Amiri"/>
          <w:color w:val="111111"/>
          <w:sz w:val="28"/>
          <w:sz w:val="28"/>
          <w:szCs w:val="28"/>
          <w:rtl w:val="true"/>
          <w:lang w:bidi="ar-SA"/>
        </w:rPr>
        <w:t>المعتضدة بالفتاوي الدالة على انحلال اليمين إذا فرض أن خلاف متعلقها خير منه</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لذا صرح في المسالك بأنه على القول بكراهة التزويج على امرأته يحتمل انعقاد اليمين مع كون الحالف ممن تنعقد اليمين في حقه لعارض اقتضى</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رجحان تجويزه كما فرضوا اليمين على ترك كثير من الأمور الراجحة بمجرد العوارض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فلا خلاف و لا إشكال في عدم الحنث و عدم الكفارة إذا كان خلاف اليمين خيرا منها،</w:t>
      </w:r>
    </w:p>
    <w:p>
      <w:pPr>
        <w:pStyle w:val="BookText"/>
        <w:rPr/>
      </w:pPr>
      <w:r>
        <w:rPr>
          <w:rFonts w:ascii="Amiri" w:hAnsi="Amiri" w:eastAsia="Amiri" w:cs="Amiri"/>
          <w:color w:val="111111"/>
          <w:sz w:val="28"/>
          <w:sz w:val="28"/>
          <w:szCs w:val="28"/>
          <w:rtl w:val="true"/>
          <w:lang w:bidi="ar-SA"/>
        </w:rPr>
        <w:t>قال سعيد الأعرج‌</w:t>
      </w:r>
      <w:r>
        <w:rPr>
          <w:rStyle w:val="FootnoteAnchor"/>
          <w:rtl w:val="true"/>
        </w:rPr>
        <w:footnoteReference w:id="3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الرجل يحلف على اليمين فيرى أن تركها أفضل و إن لم يتركها خشي أن يأثم،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يتركها، أما سمعت قول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 خيرا من يمينك فدعها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مرسل محمد بن سنان‌</w:t>
      </w:r>
      <w:r>
        <w:rPr>
          <w:rStyle w:val="FootnoteAnchor"/>
          <w:rtl w:val="true"/>
        </w:rPr>
        <w:footnoteReference w:id="318"/>
      </w:r>
      <w:r>
        <w:rPr>
          <w:rFonts w:ascii="Amiri" w:hAnsi="Amiri" w:eastAsia="Amiri" w:cs="Amiri"/>
          <w:color w:val="111111"/>
          <w:sz w:val="28"/>
          <w:sz w:val="28"/>
          <w:szCs w:val="28"/>
          <w:rtl w:val="true"/>
          <w:lang w:bidi="ar-SA"/>
        </w:rPr>
        <w:t xml:space="preserve">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حلف على يمين فرأى غيرها خيرا منها فأتى ذلك فهو كفارة يمينه و له حسنة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مرسل ابن فضال‌</w:t>
      </w:r>
      <w:r>
        <w:rPr>
          <w:rStyle w:val="FootnoteAnchor"/>
          <w:rtl w:val="true"/>
        </w:rPr>
        <w:footnoteReference w:id="319"/>
      </w:r>
      <w:r>
        <w:rPr>
          <w:rFonts w:ascii="Amiri" w:hAnsi="Amiri" w:eastAsia="Amiri" w:cs="Amiri"/>
          <w:color w:val="111111"/>
          <w:sz w:val="28"/>
          <w:sz w:val="28"/>
          <w:szCs w:val="28"/>
          <w:rtl w:val="true"/>
          <w:lang w:bidi="ar-SA"/>
        </w:rPr>
        <w:t xml:space="preserve">عنه عليه السلام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حلف على يمين فرأى ما هو خير منها فليأت الذي هو خير منها و له حسنة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النصوص التي مر بعضها المعتضدة بفتاوى الأصحاب من غير خلاف فيه بينهم فيما أجد، و كلام الأصحاب في ملاحظة الرجحان الدنيوي من حيث هو كذلك إنما هو في المباح لا في معارضة الرجحان الأخروي، كما أن خبريه‌</w:t>
      </w:r>
      <w:r>
        <w:rPr>
          <w:rStyle w:val="FootnoteAnchor"/>
          <w:rtl w:val="true"/>
        </w:rPr>
        <w:footnoteReference w:id="320"/>
      </w:r>
      <w:r>
        <w:rPr>
          <w:rFonts w:ascii="Amiri" w:hAnsi="Amiri" w:eastAsia="Amiri" w:cs="Amiri"/>
          <w:color w:val="111111"/>
          <w:sz w:val="28"/>
          <w:sz w:val="28"/>
          <w:szCs w:val="28"/>
          <w:rtl w:val="true"/>
          <w:lang w:bidi="ar-SA"/>
        </w:rPr>
        <w:t>إنما هما في عدم انعقاد اليمين المتضمنة خلاف منفعة دنيوية أو أخروية، لكونه حينئذ من المباح المرجوح دنيا أو خلاف الواجب أو المندوب أو فعل حرام أو مكروه، و الكل قد عرفت عدم انعقاد اليمين عليه، و ليس فيهما تعرض لصورة المعارضة التي فرضها،</w:t>
      </w:r>
    </w:p>
    <w:p>
      <w:pPr>
        <w:pStyle w:val="BookText"/>
        <w:rPr/>
      </w:pPr>
      <w:r>
        <w:rPr>
          <w:rFonts w:ascii="Amiri" w:hAnsi="Amiri" w:eastAsia="Amiri" w:cs="Amiri"/>
          <w:color w:val="111111"/>
          <w:sz w:val="28"/>
          <w:sz w:val="28"/>
          <w:szCs w:val="28"/>
          <w:rtl w:val="true"/>
          <w:lang w:bidi="ar-SA"/>
        </w:rPr>
        <w:t>كما هو واضح بأدنى تأمل، خصوصا مع ملاحظة ما اعترف به من فتوى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الكلام في خبري أبي الربيع الشامي‌</w:t>
      </w:r>
      <w:r>
        <w:rPr>
          <w:rStyle w:val="FootnoteAnchor"/>
          <w:rtl w:val="true"/>
        </w:rPr>
        <w:footnoteReference w:id="321"/>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عبد الله بن سنان‌</w:t>
      </w:r>
      <w:r>
        <w:rPr>
          <w:rStyle w:val="FootnoteAnchor"/>
          <w:rtl w:val="true"/>
        </w:rPr>
        <w:footnoteReference w:id="322"/>
      </w:r>
      <w:r>
        <w:rPr>
          <w:rFonts w:ascii="Amiri" w:hAnsi="Amiri" w:eastAsia="Amiri" w:cs="Amiri"/>
          <w:color w:val="111111"/>
          <w:sz w:val="28"/>
          <w:sz w:val="28"/>
          <w:szCs w:val="28"/>
          <w:rtl w:val="true"/>
          <w:lang w:bidi="ar-SA"/>
        </w:rPr>
        <w:t xml:space="preserve">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تجوز يمين في تحليل حرام و لا تحريم حلال و لا قطيعة رحم</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المحمولين على الحلف على خلاف الراجح و لو دنيا أو على غير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نعم ما سمعته من النصوص‌</w:t>
      </w:r>
      <w:r>
        <w:rPr>
          <w:rStyle w:val="FootnoteAnchor"/>
          <w:rtl w:val="true"/>
        </w:rPr>
        <w:footnoteReference w:id="323"/>
      </w:r>
      <w:r>
        <w:rPr>
          <w:rFonts w:ascii="Amiri" w:hAnsi="Amiri" w:eastAsia="Amiri" w:cs="Amiri"/>
          <w:color w:val="111111"/>
          <w:sz w:val="28"/>
          <w:sz w:val="28"/>
          <w:szCs w:val="28"/>
          <w:rtl w:val="true"/>
          <w:lang w:bidi="ar-SA"/>
        </w:rPr>
        <w:t>و غيرها ظاهر في عدم انعقاد اليمين على ذلك حتى في صورة التجدد بمعنى أنه كان عند اليمين راجحا ثم صار مرجوحا دنيا أو آخرة كما صرح به غير واحد، بل لا أجد فيه خلافا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الكلام في عود مقتضى اليمين إذا عاد الرجحان و عدمه، ففي الروضة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عود اليمين بعودها بعد انحلاله وجهان، أما لو لم تنعقد ابتداء للمرجوحية لم تعد و إن تجددت بعد ذلك، مع احتماله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ضعفه، لظهور النصوص في عدم انعقاده من أول الأمر و أنه ليس</w:t>
      </w:r>
    </w:p>
    <w:p>
      <w:pPr>
        <w:pStyle w:val="BookText"/>
        <w:rPr/>
      </w:pPr>
      <w:r>
        <w:rPr>
          <w:rFonts w:ascii="Amiri" w:hAnsi="Amiri" w:eastAsia="Amiri" w:cs="Amiri"/>
          <w:color w:val="111111"/>
          <w:sz w:val="28"/>
          <w:sz w:val="28"/>
          <w:szCs w:val="28"/>
          <w:rtl w:val="true"/>
          <w:lang w:bidi="ar-SA"/>
        </w:rPr>
        <w:t>بشي‌ء، بل لعلها ظاهرة أيضا في أن المتجدد كذلك أيضا و إن جزم البهائي بعوده مع عودها و عدم وقوع المخالفة منه، لكن الأقوى خلافه، لما عرفت و للأصل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شي‌ء و هو الإجمال في خيرية خلاف اليمين التي تقتضي بعدم الحنث و عدم الكفارة هل هو نقيض اليمين كالترك بالنسبة إلى الفعل و بالعكس أو الأعم منه و من أضدادها؟ مثل أن يحلف على أن يعطي لزيد كذا و كان عطاؤه لعمرو مثلا خيرا له من عطائه لزيد، بل الإجمال في نفس الخيرية أيضا، ضرورة أن عدم الوفاء بالحلف على مال أو عمل مع فرض عدم رجحان فيه خير له من الوفاء لبقاء ماله في يده و عدم تحمله مشقة التعب في العمل، و لكن يسهل الخطب أن الضابط وجوب الوفاء في جميع محال الشك، لعموم ما دل‌</w:t>
      </w:r>
      <w:r>
        <w:rPr>
          <w:rStyle w:val="FootnoteAnchor"/>
          <w:rtl w:val="true"/>
        </w:rPr>
        <w:footnoteReference w:id="324"/>
      </w:r>
      <w:r>
        <w:rPr>
          <w:rFonts w:ascii="IRNazanin" w:hAnsi="IRNazanin" w:eastAsia="IRNazanin"/>
          <w:color w:val="111111"/>
          <w:sz w:val="28"/>
          <w:sz w:val="28"/>
          <w:szCs w:val="28"/>
          <w:rtl w:val="true"/>
          <w:lang w:bidi="fa-IR"/>
        </w:rPr>
        <w:t>على وجوب الوفاء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كيف كان فلا خلاف و لا إشكال في أنه لا ينعقد اليمين على فعل الغير كما لو قال و الله لتفعلن و هي المسماة بيمين المناشدة فإنها لا تنعقد في حق المقسم عليه و لا المقسم، للأصل و غيره، و خبر عبد الرحمن بن أبي عبد الله‌</w:t>
      </w:r>
      <w:r>
        <w:rPr>
          <w:rStyle w:val="FootnoteAnchor"/>
          <w:rtl w:val="true"/>
        </w:rPr>
        <w:footnoteReference w:id="325"/>
      </w:r>
      <w:r>
        <w:rPr>
          <w:rFonts w:ascii="Amiri" w:hAnsi="Amiri" w:eastAsia="Amiri" w:cs="Amiri"/>
          <w:color w:val="111111"/>
          <w:sz w:val="28"/>
          <w:sz w:val="28"/>
          <w:szCs w:val="28"/>
          <w:rtl w:val="true"/>
          <w:lang w:bidi="ar-SA"/>
        </w:rPr>
        <w:t>عن الصادق عليه السلام المتقدم سابقا، و</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خبر حفص و غيره‌</w:t>
      </w:r>
      <w:r>
        <w:rPr>
          <w:rStyle w:val="FootnoteAnchor"/>
          <w:rtl w:val="true"/>
        </w:rPr>
        <w:footnoteReference w:id="326"/>
      </w:r>
      <w:r>
        <w:rPr>
          <w:rFonts w:ascii="Amiri" w:hAnsi="Amiri" w:eastAsia="Amiri" w:cs="Amiri"/>
          <w:color w:val="111111"/>
          <w:sz w:val="28"/>
          <w:sz w:val="28"/>
          <w:szCs w:val="28"/>
          <w:rtl w:val="true"/>
          <w:lang w:bidi="ar-SA"/>
        </w:rPr>
        <w:t>عنه عليه السلام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سئل عن الرجل يقسم على أخيه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شي‌ء إنما أراد إكرامه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في</w:t>
      </w:r>
    </w:p>
    <w:p>
      <w:pPr>
        <w:pStyle w:val="BookText"/>
        <w:rPr/>
      </w:pPr>
      <w:r>
        <w:rPr>
          <w:rFonts w:ascii="IRNazanin" w:hAnsi="IRNazanin" w:eastAsia="IRNazanin"/>
          <w:color w:val="111111"/>
          <w:sz w:val="28"/>
          <w:sz w:val="28"/>
          <w:szCs w:val="28"/>
          <w:rtl w:val="true"/>
          <w:lang w:bidi="fa-IR"/>
        </w:rPr>
        <w:t>مرسل ابن سنان‌</w:t>
      </w:r>
      <w:r>
        <w:rPr>
          <w:rStyle w:val="FootnoteAnchor"/>
          <w:rtl w:val="true"/>
        </w:rPr>
        <w:footnoteReference w:id="327"/>
      </w:r>
      <w:r>
        <w:rPr>
          <w:rFonts w:ascii="Amiri" w:hAnsi="Amiri" w:eastAsia="Amiri" w:cs="Amiri"/>
          <w:color w:val="111111"/>
          <w:sz w:val="28"/>
          <w:sz w:val="28"/>
          <w:szCs w:val="28"/>
          <w:rtl w:val="true"/>
          <w:lang w:bidi="ar-SA"/>
        </w:rPr>
        <w:t xml:space="preserve">عن علي بن الحسين 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أقسم الرجل على أخيه فما يبر قسمه فعلى المقسم كفارة 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إرساله محمول على الندب، بل قيل يحتمل أن يراد بالقسم عليه أنه أقسم عنه، كأن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ليأتيني اليوم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لظنه إجابته فلم يجب، أو يحمل على التقية، فإن المحكي عن بعض العامة وجوبها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لا خلاف و لا إشكال في أنه لا ينعقد على مستحيل عقلا أو شرعا أو عادة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لأصعدن إلى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تقع لاغية بل عن الخلاف الإجماع عليه، لأن الاستحالة تنافي نية الحلف عليه، إلا أن لا يكون عالما بالاستحالة حين الحلف، كأن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لأقتلن 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قد مات و هو لا يعلم، بل قد سمعت دلالة النصوص‌</w:t>
      </w:r>
      <w:r>
        <w:rPr>
          <w:rStyle w:val="FootnoteAnchor"/>
          <w:rtl w:val="true"/>
        </w:rPr>
        <w:footnoteReference w:id="328"/>
      </w:r>
      <w:r>
        <w:rPr>
          <w:rFonts w:ascii="IRNazanin" w:hAnsi="IRNazanin" w:eastAsia="IRNazanin"/>
          <w:color w:val="111111"/>
          <w:sz w:val="28"/>
          <w:sz w:val="28"/>
          <w:szCs w:val="28"/>
          <w:rtl w:val="true"/>
          <w:lang w:bidi="fa-IR"/>
        </w:rPr>
        <w:t>على</w:t>
      </w:r>
    </w:p>
    <w:p>
      <w:pPr>
        <w:pStyle w:val="BookText"/>
        <w:rPr/>
      </w:pPr>
      <w:r>
        <w:rPr>
          <w:rFonts w:ascii="Amiri" w:hAnsi="Amiri" w:eastAsia="Amiri" w:cs="Amiri"/>
          <w:color w:val="111111"/>
          <w:sz w:val="28"/>
          <w:sz w:val="28"/>
          <w:szCs w:val="28"/>
          <w:rtl w:val="true"/>
          <w:lang w:bidi="ar-SA"/>
        </w:rPr>
        <w:t>أنها إنما تنعقد فيما فيه بر أو طاعة و نحو ذلك مما يدل على أنها إنما تنعقد على ما يمكن وقوعه بالشرط السابق، و يراد باليمين عليه الالتزام بوقوعه</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لو حلف على ممكن و تجدد العجز مستمرا إلى انقضاء وقت المحلوف عليه أو أبدا إن لم يقيد بوقت انحلت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يحلف ليحج في هذه السنة فيعجز فيها إلا أن يكون المحلوف عليه متسع الوقت و فرط بالتأخير، و لو تجددت القدرة بعد العجز في غير المقيد بالوقت أو فيه قبل خروجه وجب بلا خلاف و لا إشكال، و هو غير عود الرجحان، كما هو واضح</w:t>
      </w:r>
      <w:r>
        <w:rPr>
          <w:rFonts w:eastAsia="Amiri" w:cs="Amiri" w:ascii="Amiri" w:hAnsi="Amiri"/>
          <w:color w:val="111111"/>
          <w:sz w:val="28"/>
          <w:szCs w:val="28"/>
          <w:rtl w:val="true"/>
          <w:lang w:bidi="ar-SA"/>
        </w:rPr>
        <w:t>.</w:t>
      </w:r>
      <w:bookmarkStart w:id="220" w:name="pg12315_116896"/>
    </w:p>
    <w:p>
      <w:pPr>
        <w:pStyle w:val="BookText"/>
        <w:rPr/>
      </w:pPr>
      <w:bookmarkEnd w:id="220"/>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Heading5"/>
        <w:numPr>
          <w:ilvl w:val="4"/>
          <w:numId w:val="1"/>
        </w:numPr>
        <w:rPr/>
      </w:pPr>
      <w:bookmarkStart w:id="221" w:name="__RefHeading___Toc7910781_417432637"/>
      <w:bookmarkStart w:id="222" w:name="_Toc83"/>
      <w:bookmarkEnd w:id="221"/>
      <w:r>
        <w:rPr>
          <w:rtl w:val="true"/>
        </w:rPr>
        <w:t>[</w:t>
      </w:r>
      <w:r>
        <w:rPr>
          <w:rtl w:val="true"/>
        </w:rPr>
        <w:t>المطلب الثاني في الأيمان المتعلقة بالمأكول و المشرب</w:t>
      </w:r>
      <w:r>
        <w:rPr>
          <w:rtl w:val="true"/>
        </w:rPr>
        <w:t>]</w:t>
      </w:r>
      <w:bookmarkEnd w:id="222"/>
    </w:p>
    <w:p>
      <w:pPr>
        <w:pStyle w:val="Heading6"/>
        <w:numPr>
          <w:ilvl w:val="5"/>
          <w:numId w:val="1"/>
        </w:numPr>
        <w:rPr/>
      </w:pPr>
      <w:bookmarkStart w:id="223" w:name="__RefHeading___Toc7910783_417432637"/>
      <w:bookmarkStart w:id="224" w:name="_Toc84"/>
      <w:bookmarkEnd w:id="223"/>
      <w:r>
        <w:rPr>
          <w:rtl w:val="true"/>
        </w:rPr>
        <w:t>اشاره</w:t>
      </w:r>
      <w:bookmarkEnd w:id="224"/>
    </w:p>
    <w:p>
      <w:pPr>
        <w:pStyle w:val="BookText"/>
        <w:rPr/>
      </w:pPr>
      <w:r>
        <w:rPr>
          <w:rFonts w:ascii="Amiri" w:hAnsi="Amiri" w:eastAsia="Amiri" w:cs="Amiri"/>
          <w:color w:val="111111"/>
          <w:sz w:val="28"/>
          <w:sz w:val="28"/>
          <w:szCs w:val="28"/>
          <w:rtl w:val="true"/>
          <w:lang w:bidi="ar-SA"/>
        </w:rPr>
        <w:t>المطلب الثاني في الأيمان المتعلقة بالمأكول و المشرب، و فيه مسائل</w:t>
      </w:r>
      <w:r>
        <w:rPr>
          <w:rFonts w:eastAsia="Amiri" w:cs="Amiri" w:ascii="Amiri" w:hAnsi="Amiri"/>
          <w:color w:val="111111"/>
          <w:sz w:val="28"/>
          <w:szCs w:val="28"/>
          <w:rtl w:val="true"/>
          <w:lang w:bidi="ar-SA"/>
        </w:rPr>
        <w:t>:</w:t>
      </w:r>
    </w:p>
    <w:p>
      <w:pPr>
        <w:pStyle w:val="Heading6"/>
        <w:numPr>
          <w:ilvl w:val="5"/>
          <w:numId w:val="1"/>
        </w:numPr>
        <w:rPr/>
      </w:pPr>
      <w:bookmarkStart w:id="225" w:name="__RefHeading___Toc7910785_417432637"/>
      <w:bookmarkStart w:id="226" w:name="_Toc85"/>
      <w:bookmarkEnd w:id="225"/>
      <w:r>
        <w:rPr>
          <w:rtl w:val="true"/>
        </w:rPr>
        <w:t>[</w:t>
      </w:r>
      <w:r>
        <w:rPr>
          <w:rtl w:val="true"/>
        </w:rPr>
        <w:t>المسألة الأولى إذا حلف لا يشرب من لبن عنز له و لا يأكل من لحمها لزمه الوفاء</w:t>
      </w:r>
      <w:r>
        <w:rPr>
          <w:rtl w:val="true"/>
        </w:rPr>
        <w:t>]</w:t>
      </w:r>
      <w:bookmarkEnd w:id="226"/>
    </w:p>
    <w:p>
      <w:pPr>
        <w:pStyle w:val="BookText"/>
        <w:rPr/>
      </w:pP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حلف لا يشرب من لبن عنز له و لا يأكل من لحمها لزمه الوفاء مع فرض الرجحان و لو دنيا أو المساواة و بالمخالفة الكفارة إلا مع الحاجة إلى ذلك ابتداء، فلا ينعقد، لكونه مرجوحا أو في الأثناء، فينحل لما عرفته سابقا و أولى منه لو كان الأكل راجحا دينا كالهدي و الأضحية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مع الانعقاد لا يتعداها التحريم لعدم شمول اللفظ عرفا إلى غيرها مما ولدته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و القائل الشيخ و أتباعه و ابن الجنيد على ما حكي عنهم يسري التحريم إلى أولادها على رواية قد رواها</w:t>
      </w:r>
    </w:p>
    <w:p>
      <w:pPr>
        <w:pStyle w:val="BookText"/>
        <w:rPr/>
      </w:pPr>
      <w:r>
        <w:rPr>
          <w:rFonts w:ascii="Amiri" w:hAnsi="Amiri" w:eastAsia="Amiri" w:cs="Amiri"/>
          <w:color w:val="111111"/>
          <w:sz w:val="28"/>
          <w:sz w:val="28"/>
          <w:szCs w:val="28"/>
          <w:rtl w:val="true"/>
          <w:lang w:bidi="ar-SA"/>
        </w:rPr>
        <w:t>عيسى بن عطية</w:t>
      </w:r>
      <w:r>
        <w:rPr>
          <w:rStyle w:val="FootnoteAnchor"/>
          <w:rtl w:val="true"/>
        </w:rPr>
        <w:footnoteReference w:id="3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آليت أن لا أشرب من لبن عنزي و لا آكل من لحمها، فبعتها و عندي من أولادها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تشرب من لبنها و لا تأكل من لحمها فإنها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 ضعف في السند جدا و لا جابر، بل أعرض عنها المتأخرون، فلا بد من طرحها أو حملها علي إرادة ما يشمل ذلك من يمينه</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لا حنث في الفرض بالجبن و الأقط و السمن و الزبد و الكشك منها منفردة و ممزوجة بعضها ببعض، لعدم الصدق، إذ اليمين عند الإطلاق تنصرف إلى مدلول اللفظ حقيقة، و في تقديم العرفية على اللغوية أو بالعكس البحث المعلوم، و الحق</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تقديم العرفية مع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نوى الحالف خلاف الظاهر كنية العام بالخاص، أو المطلق بالمقيد، أو المجاز بالحقيقة، أو بالعكس في الثلاثة صح، كمن حلف لا يأكل اللحم و قصد الإبل، أو لا يأكل لحما و قصد الجنس، أو ليعتقن رقبة و قصد مؤمنة، أو ليعتق رقبة مؤمنة و قصد مطلق الرقبة، أو لا شربت له ماء من عطش و قصد قطع كل ماله فيه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لو نوى مالا يحتمل اللفظ كما لو نوى بالصوم الصلاة ففي الدروس و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لغت اليمين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لأن غير المنوي لا يقع، لعدم قصده، و لا المنوي لعدم النطق به، و فيه نظر، لإطلاق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اليمين على ما في الضمير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المقتصر في الخروج منه على المتيقن إن كان، و هو حيث لا يذكر ما يراد منه و لو بالاستعمال الغلط، و أما هو فباق على إطلاق الأدلة التي منها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حلف على شي‌ء</w:t>
      </w:r>
      <w:r>
        <w:rPr>
          <w:rFonts w:eastAsia="Amiri" w:cs="Amiri" w:ascii="Amiri" w:hAnsi="Amiri"/>
          <w:color w:val="111111"/>
          <w:sz w:val="28"/>
          <w:szCs w:val="28"/>
          <w:rtl w:val="true"/>
          <w:lang w:bidi="ar-SA"/>
        </w:rPr>
        <w:t>»</w:t>
      </w:r>
      <w:r>
        <w:rPr>
          <w:rStyle w:val="FootnoteAnchor"/>
          <w:rtl w:val="true"/>
        </w:rPr>
        <w:footnoteReference w:id="330"/>
      </w:r>
    </w:p>
    <w:p>
      <w:pPr>
        <w:pStyle w:val="BookText"/>
        <w:rPr/>
      </w:pPr>
      <w:r>
        <w:rPr>
          <w:rFonts w:ascii="Amiri" w:hAnsi="Amiri" w:eastAsia="Amiri" w:cs="Amiri"/>
          <w:color w:val="111111"/>
          <w:sz w:val="28"/>
          <w:sz w:val="28"/>
          <w:szCs w:val="28"/>
          <w:rtl w:val="true"/>
          <w:lang w:bidi="ar-SA"/>
        </w:rPr>
        <w:t>و نحوه و خصوصا إذا كان اللافظ ممن لا يحسن العربية مثلا، و نحوه الألفاظ الملحونة مادة</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لعل مشروعية التورية على الضوابط باعتبار أن الحلف على ما في الضمير، فله أن يذكر شيئا و يريد منه أمرا آخر غير ما اقترحه عليه إن أريد رفعه بالتورية، إلا إذا كان مظلوما، فان اليمين حينئذ على ما في ضميره لا ضمير الظالم الحالف، فتأمل جيدا</w:t>
      </w:r>
      <w:r>
        <w:rPr>
          <w:rFonts w:eastAsia="Amiri" w:cs="Amiri" w:ascii="Amiri" w:hAnsi="Amiri"/>
          <w:color w:val="111111"/>
          <w:sz w:val="28"/>
          <w:szCs w:val="28"/>
          <w:rtl w:val="true"/>
          <w:lang w:bidi="ar-SA"/>
        </w:rPr>
        <w:t>.</w:t>
      </w:r>
      <w:bookmarkStart w:id="227" w:name="pg12315_116898"/>
    </w:p>
    <w:p>
      <w:pPr>
        <w:pStyle w:val="BookText"/>
        <w:rPr/>
      </w:pPr>
      <w:bookmarkEnd w:id="227"/>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Heading6"/>
        <w:numPr>
          <w:ilvl w:val="5"/>
          <w:numId w:val="1"/>
        </w:numPr>
        <w:rPr/>
      </w:pPr>
      <w:bookmarkStart w:id="228" w:name="__RefHeading___Toc7910787_417432637"/>
      <w:bookmarkStart w:id="229" w:name="_Toc86"/>
      <w:bookmarkEnd w:id="228"/>
      <w:r>
        <w:rPr>
          <w:rtl w:val="true"/>
        </w:rPr>
        <w:t>[</w:t>
      </w:r>
      <w:r>
        <w:rPr>
          <w:rtl w:val="true"/>
        </w:rPr>
        <w:t>المسألة الثانية إذا حلف لا آكل طعاما اشتراه زيد لم يحنث بأكل ما يشتريه زيد و عمرو</w:t>
      </w:r>
      <w:r>
        <w:rPr>
          <w:rtl w:val="true"/>
        </w:rPr>
        <w:t>]</w:t>
      </w:r>
      <w:bookmarkEnd w:id="229"/>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حلف لا آكل طعاما اشتراه زيد لم يحنث بأكل ما يشتريه زيد و عمرو وفاقا للشيخ و الأكثر، لأن الشراء عقد واحد، فإذا اشترك فيه اثنان و لم ينفرد أحدهما به اختص كل واحد في العرف بنصفه، فلم يكمل الصفقة لأحدهما، فلم يقع الحنث، لأن الأسماء في الأيمان تتبع العرف و حينئذ فليس له جزء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زيدا انفرد بشرائه، بل كل جزء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اشتراه زيد و عمرو، فهو كما لو حلف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لبست ثوب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فلبس ثوبا لزيد و عمرو، أو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دخلت دار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دارا لزيد و عمرو، و كذا الكلام في كل فعل أضيف إلى معين فشاركه غيره فيه، كما لو حلف على ثوب نسجه زيد فشاركه في نسجه عمرو، أو ثوب غزلته هند فشاركتها زينب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احتمل في الفرض الحنث، بل عن المبسوط أنه قواه كسابقه، لأنهما لما اشترياه كان كل منهما قد اشترى نصفه عرفا، و من ثم كان على كل واحد نصف ثمنه، و لذا ثبت لكل منهما الخيار في الحيوان و المجلس و غيرهما، كما أنه ثبت لكل منهما جميع أحكام المشتري و البائع و لعله بذلك يفرق بين الشراء و النساجة و الغزل، و حينئذ فإن كان لزيد نصفه فقد أكل من طعام اشتراه زيد، و لعله لا يخلو من 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يعلم ما في دعوى أنه لا يلزم من لزوم كل واحد نصف ثمنه أن يكون مشتريا لنصفه، و إنما الواقع أن كل واحد منهما نصف مشتر لجميعه لا مشتر تام لنصفه، ضرورة منافاته للصدق العرفي الذي هو المناط</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يعلم ما في التشبيه بالثوب و الدار اللذين لا يخفى الفرق بينهما بأن بعض القميص ليس قميصا و بعض الدار ليس بدار، و الحال أن زيدا لم يشتر جميع القميص و جميع الدار، بخلاف الطعام الذي يقع اسمه على القليل و الكثير، على أن اتحاد</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العقد لو اقتضى كون المشتري لمجموعهما لكان كذلك حتى مع الشراء لا على الإشاعة بعقد واحد مع إشاعة الثمن و عدمها، و العرف بخلافه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على الأول فالحكم كذلك و لو اقتسماه على تردد كما عن المبسوط ينشأ من أن القسمة تمييز لما اشتراه زيد عما اشتراه عمرو، فيصدق على ما حصل لكل واحد منهما أنه الذي اشتراه، و من أن الذي اشتراه غير معين و ما حصل له بالقسمة معين، فهذا ليس هو الذي اشتراه بعينه، فلا يحنث به، و ليست القسمة بيعا و إن اشتملت على رد، و لا نسلم أن القسمة تمييز ما اشتراه، بل تمييز حقه من المشترك بينهما بالشراء المشترك، و لعله الأقوى، و يمكن إرجاع تردد المصنف إلى أصل المسألة، فلا يكون مختاره الأول،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اشترى كل واحد منهما طعاما منفردا و خلطاه قال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أكل زيادة عن النصف حنث مع فرض تساويهما، لأنه بالزيادة عن النصف يعلم أنه أكل ما اشتراه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حسن بناء على أن مدار العلم بتحقق المحلوف عليه، فمع فرض كون الخلط على وجه لا يتحقق معه ذلك إلا بالزيادة على النصف اتجه الوقوف معه و 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دعوى عدم الحنث حتى لو أكله كله لأنه لا يمكن الإشارة إلى شي‌ء منه بأنه اشتراه زيد فصار كما لو اشتراه زيد مع غيره بتقريب ما تقدم فهي واضحة الفساد، ضرورة عدم توقف الصدق على الإشارة المزبورة، و فرق واضح بينه و بين المشبه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أضعف منه ما عن ابن البراج من الحنث بالأكل منه مطلقا محتجا بأنه لا يقطع على أنه يأكل من طعام زيد إذ هو كما ترى، ضرورة كون الحنث منوطا بالقطع بأكل ما اشتراه زيد الذي هو متعلق اليمين، لا عدم القطع بأنه لم يأكل منه</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إن أكل من المخلوط قليلا يمكن أن يكون مما اشتراه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الأخر كالحبة و الحبتين من الحنطة لم يحنث، و إن أكل قدرا صالحا كالكف و الكفين حنث، لأنه يتحقق عادة أن فيه ما اشتراه زيد، و إن لم يتعين لغا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مخالفا لما ذكرناه بل مرجعه إلى دعوى التحقيق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التفصيل بأن الطعام إن كان مائعا كاللبن و العسل و ما يشبه ذلك كالدقيق حنث بأكل قليله و كثيره، لامتزاجه و اختلاط جميع أجزائه بعضا لبعض، فأي شي‌ء أكله يعلم أن فيه أجزاء مما اشتراه زيد، و إن كان متميزا كالرطب و الخبز لم يحنث حتى يأكل أكثر مما اشتراه عمرو، لدخول الاحتمال في المتميز و انتفائه عن الممتزج، فان مرجعه أيضا إلى ما ذكرناه و إن اختاره الفاضل في المحكي عن مختلفه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ذلك يعلم ما في المسالك من ذكر وجوه خمسة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 مما ذكرناه يعلم الحال فيما لو حلف لا يأكل تمرة معينة فوقعت في تمره فإنه لم يحنث إلا بأكله أجمع أو تيقن أكلها أجمع فإنه الذي يحنث به، إذ أكل بعضها ليس أكلا لها، و كذا الكلام في أكل الرمانة و عدمه بالنسبة إلى الحبة، إلا أن يكون عرف يقتضي الصدق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 لو تلف منه تمرة لم يحنث بأكل الباقي مع الشك في كونها فيه، لعدم العلم حينئذ بأكل المحلوف عليها، و لو فرض العلم بدون ذلك اتبع، كما لو كانت من جنس مخصوص و وقعت في أجناس مختلفة، فأكل مجموع جنس المشتبه فيه المحلوف عليه حنث،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كل حال فوجوب الاجتناب من باب المقدمة لا مدخلية له في الحنث، كما هو واضح</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في المسالك بعد أن ذكر ما سمعت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الفرق بين هذا و بين ما لو اشتبهت الحليلة بنساء أجنبيات حيث حكموا بتحريم الجميع، أو اشتبهت أجنبية بزوجاته أن الأصل في النكاح تحريم ما عدا الحليلة، فما لم تعلم بعينها يحرم النكاح عملا بالأصل إلى أن يثبت السبب المبيح، بخلاف التمرة المحلوف عليها، فإن</w:t>
      </w:r>
      <w:bookmarkStart w:id="230" w:name="pg12315_116901"/>
    </w:p>
    <w:p>
      <w:pPr>
        <w:pStyle w:val="BookText"/>
        <w:rPr/>
      </w:pPr>
      <w:bookmarkEnd w:id="230"/>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أمرها بالعكس، إذ الأصل جواز أكل التمرة إلا ما علم تحريمه بالحلف، فما لم يعلم يبقى على أصل الحل، و كذا القول في نظائره من الأعداد المشتبهة بغيرها المخالف لها في الحكم، فإنه يعمل فيه بالأصل من حل و حرمة و طهارة و نجاسة، هذا من حيث الحنث و عدمه، و هل حل التناول ملازم لعدم الحنث؟ المشهور ذلك، و هو الذي أطلقه المصنف، و استقرب العلامة وجوب اجتناب المحصور الذي لا يشق تركه، لأنه احتراز عن الضرر المظنون، و لا جرح فيه، و يؤيده</w:t>
      </w:r>
    </w:p>
    <w:p>
      <w:pPr>
        <w:pStyle w:val="BookText"/>
        <w:rPr/>
      </w:pPr>
      <w:r>
        <w:rPr>
          <w:rFonts w:ascii="Amiri" w:hAnsi="Amiri" w:eastAsia="Amiri" w:cs="Amiri"/>
          <w:color w:val="111111"/>
          <w:sz w:val="28"/>
          <w:sz w:val="28"/>
          <w:szCs w:val="28"/>
          <w:rtl w:val="true"/>
          <w:lang w:bidi="ar-SA"/>
        </w:rPr>
        <w:t>قوله صلى الله عليه و آله</w:t>
      </w:r>
      <w:r>
        <w:rPr>
          <w:rStyle w:val="FootnoteAnchor"/>
          <w:rtl w:val="true"/>
        </w:rPr>
        <w:footnoteReference w:id="33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اجتمع الحلال و الحرام إلا غلب الحرام الحلال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فيه مالا يخفى إن كان مراده مدخلية الحنث في ذلك، ضرورة عدم حصوله و إن قلنا بالوجوب من باب المقدمة، حتى لو اشتبهت الامرأة المحلوف عليها في غيرها إلا مع نكاح الجميع، كما هو واضح، و الله العالم</w:t>
      </w:r>
      <w:r>
        <w:rPr>
          <w:rFonts w:eastAsia="Amiri" w:cs="Amiri" w:ascii="Amiri" w:hAnsi="Amiri"/>
          <w:color w:val="111111"/>
          <w:sz w:val="28"/>
          <w:szCs w:val="28"/>
          <w:rtl w:val="true"/>
          <w:lang w:bidi="ar-SA"/>
        </w:rPr>
        <w:t>.</w:t>
      </w:r>
    </w:p>
    <w:p>
      <w:pPr>
        <w:pStyle w:val="Heading6"/>
        <w:numPr>
          <w:ilvl w:val="5"/>
          <w:numId w:val="1"/>
        </w:numPr>
        <w:rPr/>
      </w:pPr>
      <w:bookmarkStart w:id="231" w:name="__RefHeading___Toc7910789_417432637"/>
      <w:bookmarkStart w:id="232" w:name="_Toc87"/>
      <w:bookmarkEnd w:id="231"/>
      <w:r>
        <w:rPr>
          <w:rtl w:val="true"/>
        </w:rPr>
        <w:t>[</w:t>
      </w:r>
      <w:r>
        <w:rPr>
          <w:rtl w:val="true"/>
        </w:rPr>
        <w:t>المسألة الثالثة إذا حلف ليأكلن هذا الطعام غدا فإن أكله اليوم حنث</w:t>
      </w:r>
      <w:r>
        <w:rPr>
          <w:rtl w:val="true"/>
        </w:rPr>
        <w:t>]</w:t>
      </w:r>
      <w:bookmarkEnd w:id="232"/>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حلف ليأكلن هذا الطعام غدا ف لا إشكال في الحنث إذا أخره عنه اختيارا، و عدمه إذا أكله فيه، بل جزم المصنف تبعا للمحكي عن الخلاف و المبسوط و الجامع بأنه إن أكله اليوم حنث، لتحقق المخالفة، و يلزمه التكفير معجلا لاندراجه فيما دل على ذلك من الكتاب‌</w:t>
      </w:r>
      <w:r>
        <w:rPr>
          <w:rStyle w:val="FootnoteAnchor"/>
          <w:rtl w:val="true"/>
        </w:rPr>
        <w:footnoteReference w:id="332"/>
      </w:r>
      <w:r>
        <w:rPr>
          <w:rFonts w:ascii="Amiri" w:hAnsi="Amiri" w:eastAsia="Amiri" w:cs="Amiri"/>
          <w:color w:val="111111"/>
          <w:sz w:val="28"/>
          <w:sz w:val="28"/>
          <w:szCs w:val="28"/>
          <w:rtl w:val="true"/>
          <w:lang w:bidi="ar-SA"/>
        </w:rPr>
        <w:t>و السنة</w:t>
      </w:r>
      <w:r>
        <w:rPr>
          <w:rStyle w:val="FootnoteAnchor"/>
          <w:rtl w:val="true"/>
        </w:rPr>
        <w:footnoteReference w:id="333"/>
      </w:r>
      <w:r>
        <w:rPr>
          <w:rFonts w:ascii="Amiri" w:hAnsi="Amiri" w:eastAsia="Amiri" w:cs="Amiri"/>
          <w:color w:val="111111"/>
          <w:sz w:val="28"/>
          <w:sz w:val="28"/>
          <w:szCs w:val="28"/>
          <w:rtl w:val="true"/>
          <w:lang w:bidi="ar-SA"/>
        </w:rPr>
        <w:t>بل التوقيت كما يقتضي نفي الفعل فيما بعد الوقت المقدر يقتضيه قبله، فكأنه حلف أن لا يأكله قبل الغد و لا بعده، فكما يحنث بالتأخير يحنث بالتقديم، لأن معناه لا آكله إلا غدا</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حينئذ فما أشكله به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الحنث لا يتحقق إلا بمخالفة اليمين بعد انعقادها، و لم يحصل قبل الغد الذي هو تمام سبب الوجوب، فلا يحصل المسبب</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قبله، و بإمكان موته قبل مجي‌ء الغد فيسقط، و لأن تعليقه الأكل على مجي‌ء الغد تعليق بما لا يقدر عليه الحالف، فكيف يحنث قبل حصوله؟ و من هنا جزم الكركي و تبعه ثاني الشهيدين بمراعاة وجوبها ببقائه إلى الغد، و تمكنه من أكله لو كان موجودا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عليك ما فيه بعد الإحاطة بما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بني الحكم على جواز التكليف مع علم الأمر بانتفاء شرطه، و قد مر البحث فيه في الصوم إذا طرأ المانع في أثناء النهار و قد أفسده قبله باختياره‌</w:t>
      </w:r>
      <w:r>
        <w:rPr>
          <w:rStyle w:val="FootnoteAnchor"/>
          <w:rtl w:val="true"/>
        </w:rPr>
        <w:footnoteReference w:id="334"/>
      </w:r>
      <w:r>
        <w:rPr>
          <w:rFonts w:ascii="Amiri" w:hAnsi="Amiri" w:eastAsia="Amiri" w:cs="Amiri"/>
          <w:color w:val="111111"/>
          <w:sz w:val="28"/>
          <w:sz w:val="28"/>
          <w:szCs w:val="28"/>
          <w:rtl w:val="true"/>
          <w:lang w:bidi="ar-SA"/>
        </w:rPr>
        <w:t>، و قد يفرق بين المقام و بينه بأنه هنا لم يتم سبب الوجوب قطعا، لتعليق اليمين على أمر متجدد و لم يحصل بعد، بخلاف مسألة الصوم المفروضة فيما إذا اجتمعت الشرائط و تم السبب، و إنما طرأ بعد ذلك ما أبطله، فلا يبعد القول بوجوب الكفارة، لاجتماع شرائط التكليف في ابتداء الفعل بخلاف محل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الجميع كما ترى، ضرورة تحقق مخالفة اليمين و صدقها المقتضية للحنث و التكفير حتى لو مات قبل الغد، لأنه</w:t>
      </w:r>
    </w:p>
    <w:p>
      <w:pPr>
        <w:pStyle w:val="BookText"/>
        <w:rPr/>
      </w:pPr>
      <w:r>
        <w:rPr>
          <w:rFonts w:ascii="Amiri" w:hAnsi="Amiri" w:eastAsia="Amiri" w:cs="Amiri"/>
          <w:color w:val="111111"/>
          <w:sz w:val="28"/>
          <w:sz w:val="28"/>
          <w:szCs w:val="28"/>
          <w:rtl w:val="true"/>
          <w:lang w:bidi="ar-SA"/>
        </w:rPr>
        <w:t xml:space="preserve">مكلف بأكله في الغد الذي هو قيد في الحقيقة للمأمور به لا الأمر، بل لا يكاد ينكر كون المراد من نحو المثال عرفا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لا آكله إلا 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تحقق الحنث بأكله اليوم و وجب التكفير معجلا فهو ليس من قبيل الموقت، و لأن المراد منه إن جاء غد لأكلته، فلا وجه لتشبيهه بالصوم و نحوه، بل لو كان هو الصوم التي من شرائط التكليف به أيضا عدم حصول البطلان في أثنائه فقد ذكرنا وجوب الكفارة عليه أيضا، و ليس إلا للصدق عرفا المتحقق في المقام، و لولاه لم يكن وجه لوجوبها عليه، و إن بقي على صفات التكليف إلى غد الذي فرض أنه من سبب الوجوب فقبله لا تكليف فلا حنث، فما سمعته من الكركي و ثاني الشهيدين من المراعاة واضح الضعف، فتأمل</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الكلام لو هلك الطعام قبل الغد أو في الغد بشي‌ء من جهته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بل ينبغي القطع به في الثاني مع فرض إتلافه بعد التمكن من أكله، نعم لو هلك في الغد قبل التمكن من أكله باختياره أو بغير اختياره فهو كما لو تلف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إذا هلك فيه لا باختياره لكن بعد التمكن من أكله و لم يفعل ففي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حنثه وجهان، من إخلاله بمقتضى اليمين بعد انعقادها مختارا، و من أن الوقت موسع قد جوز له الشارع تأخيره، لأن جميع الغد وقت له، فليس مقصرا بالتأخير، و ربما خرج الوجهان على أن من مات في أثناء الوقت و لم يصل هل يجب عليه القضاء أم لا؟ لأن التأخير عن أول الغد كتأخير الصلاة عن أول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يفرق بينه و بين 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لاكلن هذا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أطلق ثم أخر مع التمكن حتى تلف الطعام، فإنه ليس هناك لجواز التأخير وقت مضبوط، و الأمر فيه إلى اجتهاد الحالف، فإذا مات بان خطأه و تقصيره، و ها هنا الوقت مقيد مضبوط، و هو في مهلة من التأخير إلى تلك الغاية، و هكذا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في أثناء الوقت و لم يصل لا يقضي على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 وقت الموسع العمر و تضييقه مشروط بظن ضيق العمر عنه بقرائن حالية، فلا تقصير مع حصول الموت قبله مطلقا، بل مع ظهور الامارة مطلقا و المخالفة، فلو مات فجأة لم يتبين الخطأ، حيث لم يخالف ما ناطه الشارع به كالوقت الموسع</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إذا قلنا بالحنث في الغد فهل يحكم به في الحال أو قبيل الغروب؟ وجهان و تظهر فائدة الوجوب المعجل في جواز الشروع في إخراجها حينئذ، و فيما لو مات فيما بين الوقتين،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لاحتمال البقاء إلى قبل الغروب بعد فرض تحقق الحنث، كما أنه لا وجه لاحتمال عدم الحنث في المخالفة في المطلق لو مات بعد التمكن و لم يفعل للصدق عرفا، بل و لا في الموسع و إن اقتضى الرخصة في التأخير، إلا أنها لا تنافي صدق عدم الوفاء بيمينه الذي هو المناط في تحقق الكفارة، بل لعل القضاء في الفريضة من ذلك، لصدق اسم الفوات، و تمام الكلام في ذلك في الأصول، هذا كله إذا هلك من جهته</w:t>
      </w:r>
      <w:r>
        <w:rPr>
          <w:rFonts w:eastAsia="Amiri" w:cs="Amiri" w:ascii="Amiri" w:hAnsi="Amiri"/>
          <w:color w:val="111111"/>
          <w:sz w:val="28"/>
          <w:szCs w:val="28"/>
          <w:rtl w:val="true"/>
          <w:lang w:bidi="ar-SA"/>
        </w:rPr>
        <w:t>.</w:t>
      </w:r>
      <w:bookmarkStart w:id="233" w:name="pg12315_116904"/>
    </w:p>
    <w:p>
      <w:pPr>
        <w:pStyle w:val="BookText"/>
        <w:rPr/>
      </w:pPr>
      <w:bookmarkEnd w:id="233"/>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أما لو هلك قبل الغد أو بعده قبل التمكن منه من غير جهته لم يكفر بلا إشكال و لا خلاف</w:t>
      </w:r>
      <w:r>
        <w:rPr>
          <w:rFonts w:eastAsia="Amiri" w:cs="Amiri" w:ascii="Amiri" w:hAnsi="Amiri"/>
          <w:color w:val="111111"/>
          <w:sz w:val="28"/>
          <w:szCs w:val="28"/>
          <w:rtl w:val="true"/>
          <w:lang w:bidi="ar-SA"/>
        </w:rPr>
        <w:t>.</w:t>
      </w:r>
    </w:p>
    <w:p>
      <w:pPr>
        <w:pStyle w:val="Heading6"/>
        <w:numPr>
          <w:ilvl w:val="5"/>
          <w:numId w:val="1"/>
        </w:numPr>
        <w:rPr/>
      </w:pPr>
      <w:bookmarkStart w:id="234" w:name="__RefHeading___Toc7910791_417432637"/>
      <w:bookmarkStart w:id="235" w:name="_Toc88"/>
      <w:bookmarkEnd w:id="234"/>
      <w:r>
        <w:rPr>
          <w:rtl w:val="true"/>
        </w:rPr>
        <w:t>[</w:t>
      </w:r>
      <w:r>
        <w:rPr>
          <w:rtl w:val="true"/>
        </w:rPr>
        <w:t>المسألة الرابعة لو حلف لا شربت من الفرات حنث بالشرب من مائها</w:t>
      </w:r>
      <w:r>
        <w:rPr>
          <w:rtl w:val="true"/>
        </w:rPr>
        <w:t>]</w:t>
      </w:r>
      <w:bookmarkEnd w:id="235"/>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حلف لا شربت من ماء الفرات حنث بالشرب من مائها عند الشيخ في محكي الخلاف و الأكثر على ما في المسالك سواء كرع منها أو اغترف بيده أو بإناء لصدق العرف بل و اللغة، لأن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للابتداء الذي معناه حينئذ كون الفرات مبدءا للشرب، سواء كان بواسطة أو بغيرها، بل قد يؤيده قوله تعالى‌</w:t>
      </w:r>
      <w:r>
        <w:rPr>
          <w:rStyle w:val="FootnoteAnchor"/>
          <w:rtl w:val="true"/>
        </w:rPr>
        <w:footnoteReference w:id="3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مُبْتَلِيكُمْ</w:t>
      </w:r>
    </w:p>
    <w:p>
      <w:pPr>
        <w:pStyle w:val="BookText"/>
        <w:rPr/>
      </w:pPr>
      <w:r>
        <w:rPr>
          <w:rFonts w:ascii="Amiri" w:hAnsi="Amiri" w:eastAsia="Amiri" w:cs="Amiri"/>
          <w:color w:val="111111"/>
          <w:sz w:val="28"/>
          <w:sz w:val="28"/>
          <w:szCs w:val="28"/>
          <w:rtl w:val="true"/>
          <w:lang w:bidi="ar-SA"/>
        </w:rPr>
        <w:t>بِنَهَرٍ فَمَنْ شَرِبَ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اغْتَرَفَ غُرْفَةً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الاستثناء حقيقة في المتصل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و القائل الشيخ و ابن إدريس في محكي المبسوط و السرائر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يحنث إلا بالكرع منها الذي هو الشرب منه حقيقة، بخلاف غيره فإنه مجاز، كالحلف على الشرب من الإداوة الذي لا يحنث فيه بصب الماء منها بيده أو بغيرها ثم يشربه و الأول هو مقتضى العرف عند المصنف و من عرفت، بل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الشرب من الشي‌ء بواسطة أو غيرها غير منضبط، لأنه لو اعتبر عدم الواسطة لزم عدم الحنث بالكرع أيضا لأن أخذه بالفم سابق على الشرب، بدليل أنه لو مجه من فيه بعد أخذه لم يكن شاربا، و لو صب من الكوز في القدح و شرب لا يصدق عليه أنه شرب من الكوز، فدل على عدم انضباط الواسطة، و إنما المرجع إلى العرف، و هو دال في الشرب من النهر على ما يعم الواسطة، و في الكوز على ما كان بغير واسطة، و على أن توسط الفم غير مانع مطلقا</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العرف فارق بين الشرب من الفرات و بين الشرب من مائه،</w:t>
      </w:r>
      <w:bookmarkStart w:id="236" w:name="pg12315_116905"/>
    </w:p>
    <w:p>
      <w:pPr>
        <w:pStyle w:val="BookText"/>
        <w:rPr/>
      </w:pPr>
      <w:bookmarkEnd w:id="236"/>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فالأول لا يصدق إلا على الكرع منه بخلاف الثاني و إن لم يفرق بينهما في المسالك بل جعل موضوع المسألة الشرب من ماء الفرات، و حينئذ فالاستثناء في الآية منقطع، و لا بأس به و إن قلنا بمجازيته، و الله العالم</w:t>
      </w:r>
      <w:r>
        <w:rPr>
          <w:rFonts w:eastAsia="Amiri" w:cs="Amiri" w:ascii="Amiri" w:hAnsi="Amiri"/>
          <w:color w:val="111111"/>
          <w:sz w:val="28"/>
          <w:szCs w:val="28"/>
          <w:rtl w:val="true"/>
          <w:lang w:bidi="ar-SA"/>
        </w:rPr>
        <w:t>.</w:t>
      </w:r>
    </w:p>
    <w:p>
      <w:pPr>
        <w:pStyle w:val="Heading6"/>
        <w:numPr>
          <w:ilvl w:val="5"/>
          <w:numId w:val="1"/>
        </w:numPr>
        <w:rPr/>
      </w:pPr>
      <w:bookmarkStart w:id="237" w:name="__RefHeading___Toc7910793_417432637"/>
      <w:bookmarkStart w:id="238" w:name="_Toc89"/>
      <w:bookmarkEnd w:id="237"/>
      <w:r>
        <w:rPr>
          <w:rtl w:val="true"/>
        </w:rPr>
        <w:t>[</w:t>
      </w:r>
      <w:r>
        <w:rPr>
          <w:rtl w:val="true"/>
        </w:rPr>
        <w:t>المسألة الخامسة إذا حلف لا أكلت رؤوسا انصرف إلى ما جرت العادة بأكله غالبا كرؤوس البقر و الغنم و الإبل</w:t>
      </w:r>
      <w:r>
        <w:rPr>
          <w:rtl w:val="true"/>
        </w:rPr>
        <w:t>]</w:t>
      </w:r>
      <w:bookmarkEnd w:id="238"/>
    </w:p>
    <w:p>
      <w:p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حلف لا أكلت رؤوسا أو لا شريتها مثلا انصرف عند الأكثر إلى ما جرت العادة بأكله غالبا و بيعه منفردا كرؤوس البقر و الغنم و الإبل و إن كان الأخير معتادا عند أهل البادية و بعض البلدان، بل و قرى الحجاز عملا بالانسياق عرفا، خلافا للمحكي عن ابن إدريس، فلم يلتفت إلى الانسياق، و ضعفه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 العرف غير منضبط، و المصنف حمل الاختلاف على العادة، و ليس بجيد، بل الاختلاف واقع و إن استقرت العادة في مقابلة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نحن فيه ليس من هذا القبيل، ضرورة كونه من الانصراف، و إلا فلا ريب في عدم تجدد عرف في الرأس مخالف 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وجه معتد به له مع فرض استقرار العادة في انصراف اللفظ الصادر من أهل العادة على وجه يكون حقيقة، نعم لو لم يبلغ حد الحقيقة و صار مجازا راجحا بناء على تحققه يكون من تعارض الحقيقة المرجوحة و المجاز الراجح، و مع فرض التردد فيه إنما يحنث بالمتيقن دون غيره، نعم لو فرض تقديم الحقيقة لأنها الأصل اتجه حينئذ الحنث بالجميع</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على الأول ف لا يحنث برؤوس الطيور و السمك و الجراد، و لكن فيه تردد و خلاف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الاختلاف المزبور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عادي بمعنى أن منشأه اختلاف العادة في الانسياق المزبور باختلاف الأمكنة و الأزمنة، لا أنه مع فرض استقرارها كما سمعته من المسالك، و قد عرفت الضابط على التقادير كلها،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الكلام لو حلف لا يأكل لحما و لكن هنا يقوى عند المصنف أنه يحنث بالجميع للعرف المؤيد بقوله تعالى‌</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كُلٍّ تَأْكُلُونَ لَحْماً طَرِيًّا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عن ابن إدريس أنه قواه أيضا محتجا بترجيح عرف</w:t>
      </w:r>
    </w:p>
    <w:p>
      <w:pPr>
        <w:pStyle w:val="BookText"/>
        <w:rPr/>
      </w:pPr>
      <w:r>
        <w:rPr>
          <w:rFonts w:ascii="Amiri" w:hAnsi="Amiri" w:eastAsia="Amiri" w:cs="Amiri"/>
          <w:color w:val="111111"/>
          <w:sz w:val="28"/>
          <w:sz w:val="28"/>
          <w:szCs w:val="28"/>
          <w:rtl w:val="true"/>
          <w:lang w:bidi="ar-SA"/>
        </w:rPr>
        <w:t>الشرع على العادة و إن كان هو كما ترى، ضرورة عدم اقتضاء الإطلاق المزبور العرف الشرعي الذي لا مدخلية له في حمل لفظ الحالف المحمول على عرفه الذي هو إن كان في مثل عرفنا سنة الألف و المأتين و الاثنين و الخمسين لا يندرج فيه الجراد قطعا بل و السمك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حلف لا يأكل شحما لم يحنث عند الشيخ ب أكل شحم الظهر الأبيض الملاصق للحم بحيث لا يختلط بالأحمر في الظهر، لأنه لحم سمين، و لهذا يحمر عند الهزال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لو قيل يحنث عادة كان حسنا لصدق اسم الشحم عليه دون اللحم فيها، بل عن ابن إدريس الإجماع على تسميته شحما، بل لعله في السابق كذلك بدليل استثناء الله تعالى عنه بقوله‌</w:t>
      </w:r>
      <w:r>
        <w:rPr>
          <w:rStyle w:val="FootnoteAnchor"/>
          <w:rtl w:val="true"/>
        </w:rPr>
        <w:footnoteReference w:id="3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حَرَّمْنا عَلَيْهِمْ شُحُومَهُما إِلَّا ما حَمَلَتْ ظُهُورُهُما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الأصل فيه الاتصال، لأنه الحقيقة بخلاف المنفصل الذي لا يحمل عليه الإطلاق إلا مع القرينة، و إن كان قد يشكل بعد التسليم بأنها موجودة، لأنه عطف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الْحَوايا أَوْ مَا اخْتَلَطَ بِعَظْمٍ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لحم اتفاقا فيلزم أن يصير الاستثناء متصلا و منفصلا، فحمله في الجميع على المنفصل أولى، إلا أنه قد يجاب عنه بأن العطف في قوة تكرار العامل المقتضي لتكرار الاستثناء، فلا يضر اختلافهما بالاتصال و الانفصال، و لو</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سلم فالتحقيق ما عرفت من أن المدار على العرف الذي هو</w:t>
      </w:r>
      <w:bookmarkStart w:id="239" w:name="pg12315_116907"/>
    </w:p>
    <w:p>
      <w:pPr>
        <w:pStyle w:val="BookText"/>
        <w:rPr/>
      </w:pPr>
      <w:bookmarkEnd w:id="239"/>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شحم فيه فيحنث،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لاذقت شيئا معينا مثلا ف لا ريب في حنثه بأكله الذي هو ذوق و زيادة و لو مضغه و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يحنث، و هو حسن لأنه حقيقة في إدراك طعم الشي‌ء في الفم بالقوة المودعة في اللسان، و لا مدخلية لإدخاله في الحلق في تحقق مسماه، و لذا جاز في الصائم أن يذوق الطعام من غير أن يفطر به، فاحتمال عدم الحنث به لأنه لا يفطر الصائم واضح الضعف بعد أن عرفت عدم الملازمة، بل لو كان المراد من عدم ذوقه الكناية عن أكله حنث به أيضا</w:t>
      </w:r>
      <w:r>
        <w:rPr>
          <w:rFonts w:eastAsia="Amiri" w:cs="Amiri" w:ascii="Amiri" w:hAnsi="Amiri"/>
          <w:color w:val="111111"/>
          <w:sz w:val="28"/>
          <w:szCs w:val="28"/>
          <w:rtl w:val="true"/>
          <w:lang w:bidi="ar-SA"/>
        </w:rPr>
        <w:t>.</w:t>
      </w:r>
    </w:p>
    <w:p>
      <w:pPr>
        <w:pStyle w:val="Heading6"/>
        <w:numPr>
          <w:ilvl w:val="5"/>
          <w:numId w:val="1"/>
        </w:numPr>
        <w:rPr/>
      </w:pPr>
      <w:bookmarkStart w:id="240" w:name="__RefHeading___Toc7910795_417432637"/>
      <w:bookmarkStart w:id="241" w:name="_Toc90"/>
      <w:bookmarkEnd w:id="240"/>
      <w:r>
        <w:rPr>
          <w:rtl w:val="true"/>
        </w:rPr>
        <w:t>[</w:t>
      </w:r>
      <w:r>
        <w:rPr>
          <w:rtl w:val="true"/>
        </w:rPr>
        <w:t>المسألة السادسة إذا قال لا أكلت سمنا فأكله مع الخبز حنث</w:t>
      </w:r>
      <w:r>
        <w:rPr>
          <w:rtl w:val="true"/>
        </w:rPr>
        <w:t>]</w:t>
      </w:r>
      <w:bookmarkEnd w:id="241"/>
    </w:p>
    <w:p>
      <w:pPr>
        <w:pStyle w:val="BookText"/>
        <w:rPr/>
      </w:pPr>
      <w:r>
        <w:rPr>
          <w:rFonts w:ascii="Amiri" w:hAnsi="Amiri" w:eastAsia="Amiri" w:cs="Amiri"/>
          <w:color w:val="111111"/>
          <w:sz w:val="28"/>
          <w:sz w:val="28"/>
          <w:szCs w:val="28"/>
          <w:rtl w:val="true"/>
          <w:lang w:bidi="ar-SA"/>
        </w:rPr>
        <w:t>المسألة السادسة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أكلت سمنا فأكله جامدا أو ذائبا مع الخبز حنث، لتحقق أكله حينئذ، و كذا لو أذابه على الطعام و بقي متميزا على وجه يصدق أكله بأكل 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لو شربه ذائبا بغير طعام و نحوه ففي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يحنث، لعدم دخول الأكل في الشرب، مع احتماله هاهنا نظرا إلى العرف، و هو بعيد، و انضباط العرف ممنوع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يخلو من نظر و إن كان الأمر سهلا لأن المسألة عرفية، هذا كله إذا حلف على السمن</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لو حلف أن لا يأكل لبنا فأكل جبنا أو سمنا أو زبدا لم يحنث لأنها مختلفة اسما و صفة و إن كان بعضها في الأصل راجعا إلى بعض، نعم احتمل في المسالك الحنث بالزبد، لاشتماله عليه دون العكس، إذ الزبد مجموعه السمن و باقي المخيض، إلا أنه كما ترى، لأن المدار على الاسم عرفا، و فيها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يدخل في اللبن الحليب و اللبأ و الرائب و المخيض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كذلك في العرف الان</w:t>
      </w:r>
      <w:r>
        <w:rPr>
          <w:rFonts w:eastAsia="Amiri" w:cs="Amiri" w:ascii="Amiri" w:hAnsi="Amiri"/>
          <w:color w:val="111111"/>
          <w:sz w:val="28"/>
          <w:szCs w:val="28"/>
          <w:rtl w:val="true"/>
          <w:lang w:bidi="ar-SA"/>
        </w:rPr>
        <w:t>.</w:t>
      </w:r>
      <w:bookmarkStart w:id="242" w:name="pg12315_116908"/>
    </w:p>
    <w:p>
      <w:pPr>
        <w:pStyle w:val="BookText"/>
        <w:rPr/>
      </w:pPr>
      <w:bookmarkEnd w:id="242"/>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Heading6"/>
        <w:numPr>
          <w:ilvl w:val="5"/>
          <w:numId w:val="1"/>
        </w:numPr>
        <w:rPr/>
      </w:pPr>
      <w:bookmarkStart w:id="243" w:name="__RefHeading___Toc7910797_417432637"/>
      <w:bookmarkStart w:id="244" w:name="_Toc91"/>
      <w:bookmarkEnd w:id="243"/>
      <w:r>
        <w:rPr>
          <w:rtl w:val="true"/>
        </w:rPr>
        <w:t>[</w:t>
      </w:r>
      <w:r>
        <w:rPr>
          <w:rtl w:val="true"/>
        </w:rPr>
        <w:t>المسألة السابعة لو قال لا أكلت من هذه الحنطة فطحنها دقيقا أو سويقا لم يحنث</w:t>
      </w:r>
      <w:r>
        <w:rPr>
          <w:rtl w:val="true"/>
        </w:rPr>
        <w:t>]</w:t>
      </w:r>
      <w:bookmarkEnd w:id="244"/>
    </w:p>
    <w:p>
      <w:pPr>
        <w:pStyle w:val="BookText"/>
        <w:rPr/>
      </w:pPr>
      <w:r>
        <w:rPr>
          <w:rFonts w:ascii="Amiri" w:hAnsi="Amiri" w:eastAsia="Amiri" w:cs="Amiri"/>
          <w:color w:val="111111"/>
          <w:sz w:val="28"/>
          <w:sz w:val="28"/>
          <w:szCs w:val="28"/>
          <w:rtl w:val="true"/>
          <w:lang w:bidi="ar-SA"/>
        </w:rPr>
        <w:t>المسألة السابعة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أكلت من هذه الحنطة فطحنها دقيقا أو سويقا لم يحنث عند الشيخ و المصنف و غيرهما و كذا لو حلف لا يأكل الدقيق فخبزه و أكله لزوال الاسم الذي هو عنوان الحلف، بل هي حينئذ كما لو نبتت فصارت حشيشا و أكل حشيشها، و كصيرورة البيض فرخا، فالتقييد بالحنطة و الدقيق و نحوهما يقتضي زوال اليمين بزوال القيد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جعلها في الدروس قاعدة،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الصفة قيد للموصوف، فلو زالت فلا يمين، و لو جامعت الإشارة فالوجهان، فلو حلف لا يلبس قميصا ففتقه و اتزر به لم يحنث، و لو ارتدى به أو اتزر به قبل فتقه فالأقرب الزوال، لأنه ليس لبس مثله، و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القميص ففتقه ثم لبسه فكما مر، و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الثوب و هو قميص فارتدى به مفتوقا أو غيره فوجهان أيضا، من تغليب الإشارة و من أنه قميص في الواقع، فينصرف إلى لبس مثله، و كذا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لحم سخلة فتكبر أو عبد فيعتق أو حنطة فتخبز عند الشيخ، و قال القاضي و الفاضل يحنث لو حلف على حنطة معينة فأكلها خبزا، و كذا لو عين الدقيق فخبزه، إذ الحنطة لا تؤكل غالبا إلا خبزا، أما لو كان التغيير بالاستحالة كالبيضة تصير فرخا و الحب زرعا فلا حنث، و لو زالت الصفة ثم عادت عادت اليمين، كالسفينة تنقض ثم تعاد</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المسالك قد جعل المسألة أيضا من باب تعارض الاسم و الإشارة، فإن هذه تقتضي تعلق اليمين بها ما دامت موجودة و إن تغيرت، و تقييدها بالحنطة و الدقيق و نحوهما يقتضي زوال اليمين بزوال القيد، و كأنه أخذه مما سمعت من الدروس إلا أن ما ذكره من التعليل يقتضي أعمية المسألة من ذلك، بل قد سمعت خلو عبارة المتن عن الإشارة في الدقيق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كيف كان فالمخالف فيها القاضي على ما حكي عنه فيحنث، لأن الحنطة إنما تؤكل غالبا كذلك فصار كما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آكل هذا الكبش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فذبحه و أكله، و لأن الحقيقة النوعية ما تبدلت و إنما المتغير بعض أوصافها، بخلاف ما لو صارت الحنطة حشيشا و البيض فرخا، و كذا الحكم فيما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آكل الرطب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فصار تمرا، و البسر فصار رطبا، و العنب فصار زبيبا،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أشرب من هذا العصير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 خلا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أنه باحث الشيخ في ذلك، و أورد عليه أن عين الحنطة باقية، و إنما تغيرت بالتقطيع الذي هو الطحن، فأجابه بأن متعلق اليمين مسمى الحنطة، و الدقيق لا يسمى حنطة، كما أن الخبز لا يسمى دقيقا، فألزمه بأن من حلف لا يأكل هذا الخيار أو هذا التفاح ثم قشره و قطعه و أكله لا يحنث، و لا شبهة في أنه يحنث، فالتزم بمثل ذلك في الخيار و التفاح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وضوح الفرق بعدم خروجهما عن مسماهما بالتقطيع الذي لم يحدث به لهما اسم زائد على كونه خيارا مقطعا، بخلاف الحنطة المطحونة التي لا تسمى حنطة لغة و لا عرفا إلا على وجه المجاز، و بقاء الحقيقة لا ينافي تغير الاسم الذي هو المدار، و بهذا حصل الفرق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الفاضل في المختلف أنه حقق المسألة بما محصله يرجع إلى اختيار القاضي في الحنطة و الدقيق، دون الرطب إذا صار تمرا و العنب زبيبا و نحو ذلك، و الفرق أن ما يصلح للأكل حالة اليمين على حالته التي هو عليها يتعلق به التحريم على تلك الحالة دون غيرها مما ينتقل إليها عن اسمه الأول، و ما لا يؤكل على تلك الحالة يتعلق به التحريم على حالة يؤكل، كالحنطة و الدقيق، فيحنث بأكلهما خبزا</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الحنث مع فرض إرادته أكلها على الوجه الذي تؤكل معه، كما لعله المتعارف في الإطلاق عرفا إنما الكلام في الحنث مع قصده كون عنوان الحلف مصداق اللفظ، و لا ريب في أن التحقيق ما ذكره الشيخ،</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لما عرفت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الظاهر عدم مدخلية ذكر الإشارة مع الاسم هنا، حتى لو كان متعلق اليمين أكل الحنطة و الدقيق، كما أشار المصنف إليه بذكر الإشارة في الأول و تركها في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ذكره القاضي من أن المدار على تغير الحقيقة دون الاسم مناف لما يفهم من اللفظ عرفا مع التجرد عن القرائن كما حققناه في الأصول، إذ احتمال كون العنوان الذات لا من حيث التسمية بالاسم المزبور لا دليل عليه، بل ظاهر تعليق الحكم على الاسم إرادة مسماه من حيث كونه مسمى به، كما هو واضح بأدنى التفات إلا مع القرينة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بان أن محل الخلاف بين الشيخ و القاضي في ذلك لا من حيث تعارض الإشارة و الاسم، اللهم إلا أن يراد بالإشارة اصطلاح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ذكر في الدروس قبل هذه القاعدة قاعدة تضمنت في الجملة لحكم معارضة الإشارة،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الإضافة تتخصص بالمضاف إليه كدار زيد و سرج الدابة، و الإشارة تتخصص بالمشار إليه، فلو تبدلت الإضافة زالت اليمين، بخلاف ما أشار إليه، و لو جمع بين الإضافة و الإشارة كدار زيد هذه و لم ينو أحدهما فالأغلب تغليب الإشارة، فتبقى اليمين و إن زال ملكه، و يحتمل تغليب الإضافة لربط اليمين بهما، فتزول بزوال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المتجه في المسألة مع فرضها بالإشارة و الاسم ترجيح الإشارة، فيحنث حينئذ بالخبز مع احتمال العدم، لما عرفت، و الله العالم</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لو حلف لا يأكل لحما فأكل إلية أي لم يحنث لعدم الصدق عرفا، لخروجها عن اللحم و الشحم معا لمخالفتها لهما اسما و صفة، و كذا البحث في السنام،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يحنث، لأنها من اللحم، و هو ضعيف، و في الحنث بما خالط اللحم من شحم الظهر و البطن ما سمعته سابقا أما عدم حنثه بالشحم إذا كان في البطن فهو مقطوع به</w:t>
      </w:r>
      <w:r>
        <w:rPr>
          <w:rFonts w:eastAsia="Amiri" w:cs="Amiri" w:ascii="Amiri" w:hAnsi="Amiri"/>
          <w:color w:val="111111"/>
          <w:sz w:val="28"/>
          <w:szCs w:val="28"/>
          <w:rtl w:val="true"/>
          <w:lang w:bidi="ar-SA"/>
        </w:rPr>
        <w:t>.</w:t>
      </w:r>
      <w:bookmarkStart w:id="245" w:name="pg12315_116911"/>
    </w:p>
    <w:p>
      <w:pPr>
        <w:pStyle w:val="BookText"/>
        <w:rPr/>
      </w:pPr>
      <w:bookmarkEnd w:id="245"/>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هل يحنث بأكل الكبد و القلب؟ فيه تردد قيل من أنهما بمعناه و قد يقومان مقامه، و يؤيده في القلب</w:t>
      </w:r>
    </w:p>
    <w:p>
      <w:pPr>
        <w:pStyle w:val="BookText"/>
        <w:rPr/>
      </w:pPr>
      <w:r>
        <w:rPr>
          <w:rFonts w:ascii="Amiri" w:hAnsi="Amiri" w:eastAsia="Amiri" w:cs="Amiri"/>
          <w:color w:val="111111"/>
          <w:sz w:val="28"/>
          <w:sz w:val="28"/>
          <w:szCs w:val="28"/>
          <w:rtl w:val="true"/>
          <w:lang w:bidi="ar-SA"/>
        </w:rPr>
        <w:t>قوله صلى الله عليه و آله</w:t>
      </w:r>
      <w:r>
        <w:rPr>
          <w:rStyle w:val="FootnoteAnchor"/>
          <w:rtl w:val="true"/>
        </w:rPr>
        <w:footnoteReference w:id="33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الجسد مضغة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المضغة القطعة من اللحم، و من عدم انصراف اللفظ إليهما عند الإطلاق، بل يصح سلب شراء اللحم عن شرائهما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يخفى عليك ما في الأول الذي لا مدخلية له في الصدق الذي هو عنوان اليمين، و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وجهان آتيان في لحم الرأس و الخد و اللسان و الأكارع، و أولى بالدخول لو قيل به ثم، و أما الكرش و المصران و المخ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غيره عرفا</w:t>
      </w:r>
      <w:r>
        <w:rPr>
          <w:rFonts w:eastAsia="Amiri" w:cs="Amiri" w:ascii="Amiri" w:hAnsi="Amiri"/>
          <w:color w:val="111111"/>
          <w:sz w:val="28"/>
          <w:szCs w:val="28"/>
          <w:rtl w:val="true"/>
          <w:lang w:bidi="ar-SA"/>
        </w:rPr>
        <w:t>.</w:t>
      </w:r>
    </w:p>
    <w:p>
      <w:pPr>
        <w:pStyle w:val="Heading6"/>
        <w:numPr>
          <w:ilvl w:val="5"/>
          <w:numId w:val="1"/>
        </w:numPr>
        <w:rPr/>
      </w:pPr>
      <w:bookmarkStart w:id="246" w:name="__RefHeading___Toc7910799_417432637"/>
      <w:bookmarkStart w:id="247" w:name="_Toc92"/>
      <w:bookmarkEnd w:id="246"/>
      <w:r>
        <w:rPr>
          <w:rtl w:val="true"/>
        </w:rPr>
        <w:t>[</w:t>
      </w:r>
      <w:r>
        <w:rPr>
          <w:rtl w:val="true"/>
        </w:rPr>
        <w:t>المسألة الثامنة لو حلف لا يأكل بسرا فأكل رطبا لم يحنث</w:t>
      </w:r>
      <w:r>
        <w:rPr>
          <w:rtl w:val="true"/>
        </w:rPr>
        <w:t>]</w:t>
      </w:r>
      <w:bookmarkEnd w:id="247"/>
    </w:p>
    <w:p>
      <w:pPr>
        <w:pStyle w:val="BookText"/>
        <w:rPr/>
      </w:pPr>
      <w:r>
        <w:rPr>
          <w:rFonts w:ascii="Amiri" w:hAnsi="Amiri" w:eastAsia="Amiri" w:cs="Amiri"/>
          <w:color w:val="111111"/>
          <w:sz w:val="28"/>
          <w:sz w:val="28"/>
          <w:szCs w:val="28"/>
          <w:rtl w:val="true"/>
          <w:lang w:bidi="ar-SA"/>
        </w:rPr>
        <w:t>المسألة الثامنة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حلف لا يأكل بسرا فأكل رطبا لم يحنث، و كذا العكس، لمخالفة كل واحد منهما للآخر اسما و وصفا، إذ الأول لما لم يرطب من ثمرة النخل و الثاني لما نضج و سرت فيه الحلاوة و المائية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أكل منصفا أو حلف لا يأكل رطبا فأكل منصفا و هو الذي صار نصف الواحدة منه رطبة و نصفها بقي بسرا حنث عند الأكثر على ما في المسالك، لصدق اسم الرطب على الجزء المرطب و البسر على الجزء الذي لم يرطب، فيحنث بأكله</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فيه قول آخر عن القاضي و ابن إدريس، و هو عدم الحنث، لعدم صدق كل واحد من اسم الرطب و البسر عليها حقيقة، إذ لا يتبادر من الرطب إلا ما رطب كله و من البسر إلا ما لم يرطب منه شي‌ء، و إنما لهما اسم خاص، و هو لا يخلو من وجه و إن قال المصنف إنه ضعيف</w:t>
      </w:r>
      <w:r>
        <w:rPr>
          <w:rFonts w:eastAsia="Amiri" w:cs="Amiri" w:ascii="Amiri" w:hAnsi="Amiri"/>
          <w:color w:val="111111"/>
          <w:sz w:val="28"/>
          <w:szCs w:val="28"/>
          <w:rtl w:val="true"/>
          <w:lang w:bidi="ar-SA"/>
        </w:rPr>
        <w:t>.</w:t>
      </w:r>
      <w:bookmarkStart w:id="248" w:name="pg12315_116912"/>
    </w:p>
    <w:p>
      <w:pPr>
        <w:pStyle w:val="BookText"/>
        <w:rPr/>
      </w:pPr>
      <w:bookmarkEnd w:id="248"/>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عن الفاضل في المختلف التفصيل بأنه إن أكل البسر منه حنث في البسر و لم يحنث في الرطب، و إن أكل الرطب منه حنث في الرطب لا البسر، و إن أكل الجميع فان كان أحدهما أغلب بأن كان مذنبا جرى عليه حكم الغالب، فالبسر يشمل المذنب، فيحنث به دون الرطب، و ما رطب أكثره يحنث به في الرطب دون البسر، و لو تساويا حنث به في الرطب، لأنه يطلق عليه اسمه دون البسر، إذ لا يسمى به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إذا أكل الجميع أو النصف الموافق لمقتضى اليمين أما لو أكل النصف المخالف خاصة فلا إشكال في عدم الحنث و لو كانت يمينه أن لا يأكل رطبة أو بسرة فأكل منصفة فلا إشكال في عدم الحنث، لأن الرطبة اسم لما ترطب كلها و البسرة لما لم يرطب منه شي‌ء، و ذلك غير متحقق في النصف و لا المعظم، بخلاف مطلق البسر و الرطب، فإنه يصدق ببعضها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يخلو من نظر إلا أن الأمر سهل، إذ المدار على الصدق عرفا</w:t>
      </w:r>
      <w:r>
        <w:rPr>
          <w:rFonts w:eastAsia="Amiri" w:cs="Amiri" w:ascii="Amiri" w:hAnsi="Amiri"/>
          <w:color w:val="111111"/>
          <w:sz w:val="28"/>
          <w:szCs w:val="28"/>
          <w:rtl w:val="true"/>
          <w:lang w:bidi="ar-SA"/>
        </w:rPr>
        <w:t>.</w:t>
      </w:r>
    </w:p>
    <w:p>
      <w:pPr>
        <w:pStyle w:val="Heading6"/>
        <w:numPr>
          <w:ilvl w:val="5"/>
          <w:numId w:val="1"/>
        </w:numPr>
        <w:rPr/>
      </w:pPr>
      <w:bookmarkStart w:id="249" w:name="__RefHeading___Toc7910801_417432637"/>
      <w:bookmarkStart w:id="250" w:name="_Toc93"/>
      <w:bookmarkEnd w:id="249"/>
      <w:r>
        <w:rPr>
          <w:rtl w:val="true"/>
        </w:rPr>
        <w:t>[</w:t>
      </w:r>
      <w:r>
        <w:rPr>
          <w:rtl w:val="true"/>
        </w:rPr>
        <w:t>المسألة التاسعة اسم الفاكهةيقع على الرمان و العنب و الرطب مثلا</w:t>
      </w:r>
      <w:r>
        <w:rPr>
          <w:rtl w:val="true"/>
        </w:rPr>
        <w:t>]</w:t>
      </w:r>
      <w:bookmarkEnd w:id="250"/>
    </w:p>
    <w:p>
      <w:pPr>
        <w:pStyle w:val="BookText"/>
        <w:rPr/>
      </w:pPr>
      <w:r>
        <w:rPr>
          <w:rFonts w:ascii="Amiri" w:hAnsi="Amiri" w:eastAsia="Amiri" w:cs="Amiri"/>
          <w:color w:val="111111"/>
          <w:sz w:val="28"/>
          <w:sz w:val="28"/>
          <w:szCs w:val="28"/>
          <w:rtl w:val="true"/>
          <w:lang w:bidi="ar-SA"/>
        </w:rPr>
        <w:t>المسألة التاسعة</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اسم الفاكهة لما يتفكه به أي ينعم قبل الطعام و بعده مما لا يكون مقصودا بالقوت من التفاح و المشمش و غيرهما من الثمار، و لا خلاف عندنا في أنه يقع اسمها على الرمان و العنب و الرطب و لا ينافي ذلك عطف النخل و الرمان عليها في الكتاب العزيز</w:t>
      </w:r>
      <w:r>
        <w:rPr>
          <w:rStyle w:val="FootnoteAnchor"/>
          <w:rtl w:val="true"/>
        </w:rPr>
        <w:footnoteReference w:id="339"/>
      </w:r>
      <w:r>
        <w:rPr>
          <w:rFonts w:ascii="Amiri" w:hAnsi="Amiri" w:eastAsia="Amiri" w:cs="Amiri"/>
          <w:color w:val="111111"/>
          <w:sz w:val="28"/>
          <w:sz w:val="28"/>
          <w:szCs w:val="28"/>
          <w:rtl w:val="true"/>
          <w:lang w:bidi="ar-SA"/>
        </w:rPr>
        <w:t>لإمكان كونه للاهتمام بشأنها و مزيد شرفها، نحو عطف جبرئيل و ميكائيل على الملائكة في قوله تعالى‌</w:t>
      </w:r>
      <w:r>
        <w:rPr>
          <w:rStyle w:val="FootnoteAnchor"/>
          <w:rtl w:val="true"/>
        </w:rPr>
        <w:footnoteReference w:id="3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عَدُوًّا لِلَّهِ وَ مَلائِكَتِهِ وَ رُسُلِهِ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عطف الصلاة الوسطى على الصلوات، خلافا لبعض العامة فلم يجعل الرمان و الرطب منها، و لا ريب في ضعفه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حينئذ فمتى حلف لا يأكل فاكهة حنث بأكل كل واحد من ذلك و كان اقتصار المصنف من اسم الفاكهة على ذلك للخلاف المزبور، و إلا فلا ريب في وقوعه على غيرها من السفرجل و الخوخ و الليمو و غيرها، بل عن الأزهري لم أعلم أحدا قال</w:t>
      </w:r>
    </w:p>
    <w:p>
      <w:pPr>
        <w:pStyle w:val="BookText"/>
        <w:rPr/>
      </w:pPr>
      <w:r>
        <w:rPr>
          <w:rFonts w:ascii="Amiri" w:hAnsi="Amiri" w:eastAsia="Amiri" w:cs="Amiri"/>
          <w:color w:val="111111"/>
          <w:sz w:val="28"/>
          <w:sz w:val="28"/>
          <w:szCs w:val="28"/>
          <w:rtl w:val="true"/>
          <w:lang w:bidi="ar-SA"/>
        </w:rPr>
        <w:t xml:space="preserve">النخل و الرمان ليسا من الفاكهة، و من قال ذلك من الفقهاء فلجهله بلغة العرب و بتأويل القرآن، نعم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تدخل الخضراوات كالقثاء و الخيار و الباذنجان و الجزر و القرع فيه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البطيخ تردد و خلاف، فعن المبسوط دخوله، للصدق و ل</w:t>
      </w:r>
    </w:p>
    <w:p>
      <w:pPr>
        <w:pStyle w:val="BookText"/>
        <w:rPr/>
      </w:pPr>
      <w:r>
        <w:rPr>
          <w:rFonts w:ascii="Amiri" w:hAnsi="Amiri" w:eastAsia="Amiri" w:cs="Amiri"/>
          <w:color w:val="111111"/>
          <w:sz w:val="28"/>
          <w:sz w:val="28"/>
          <w:szCs w:val="28"/>
          <w:rtl w:val="true"/>
          <w:lang w:bidi="ar-SA"/>
        </w:rPr>
        <w:t>قوله صلى الله عليه و آله‌</w:t>
      </w:r>
      <w:r>
        <w:rPr>
          <w:rStyle w:val="FootnoteAnchor"/>
          <w:rtl w:val="true"/>
        </w:rPr>
        <w:footnoteReference w:id="34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الفاكهة البطيخ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w:t>
      </w:r>
    </w:p>
    <w:p>
      <w:pPr>
        <w:pStyle w:val="BookText"/>
        <w:rPr/>
      </w:pPr>
      <w:r>
        <w:rPr>
          <w:rFonts w:ascii="IRNazanin" w:hAnsi="IRNazanin" w:eastAsia="IRNazanin"/>
          <w:color w:val="111111"/>
          <w:sz w:val="28"/>
          <w:sz w:val="28"/>
          <w:szCs w:val="28"/>
          <w:rtl w:val="true"/>
          <w:lang w:bidi="fa-IR"/>
        </w:rPr>
        <w:t>روى‌</w:t>
      </w:r>
      <w:r>
        <w:rPr>
          <w:rStyle w:val="FootnoteAnchor"/>
          <w:rtl w:val="true"/>
        </w:rPr>
        <w:footnoteReference w:id="342"/>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صلى الله عليه و آله كان يحب من الفاكهة العنب و البطيخ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 له نضجا و إدراكا كالفواكه، و قيل هو من الخضراوات، ل</w:t>
      </w:r>
    </w:p>
    <w:p>
      <w:pPr>
        <w:pStyle w:val="BookText"/>
        <w:rPr/>
      </w:pPr>
      <w:r>
        <w:rPr>
          <w:rFonts w:ascii="Amiri" w:hAnsi="Amiri" w:eastAsia="Amiri" w:cs="Amiri"/>
          <w:color w:val="111111"/>
          <w:sz w:val="28"/>
          <w:sz w:val="28"/>
          <w:szCs w:val="28"/>
          <w:rtl w:val="true"/>
          <w:lang w:bidi="ar-SA"/>
        </w:rPr>
        <w:t>قول الصادقين عليهما السلام لزرارة</w:t>
      </w:r>
      <w:r>
        <w:rPr>
          <w:rStyle w:val="FootnoteAnchor"/>
          <w:rtl w:val="true"/>
        </w:rPr>
        <w:footnoteReference w:id="34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عفى صلى الله عليه و آله عن الخضر،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الخضر؟ قال كل شي‌ء لا يكون له 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البقل و البطيخ و الفواكه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العطف يقتضي المغايرة، و الأولى الرجوع فيه إلى العرف، فان فقد فلا حنث للأصل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الأدم اسم لكل ما يؤتدم به أي يضاف إلى الخبز، مثلا و يؤكل معه، كالمرق و الدهن و الجبن و التمر و نحوها و لو كان ملحا بلا خلاف في محكي الخلاف أو مائعا كالدبس أو غير مائع كاللحم و الجبن، خلافا لبعض العامة، فخصه بما يصطبغ به، و العرف أعدل شاهد عليه، مضافا إلى</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صلى الله عليه و آله‌</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bookmarkStart w:id="251" w:name="pg12315_116914"/>
    </w:p>
    <w:p>
      <w:pPr>
        <w:pStyle w:val="BookText"/>
        <w:rPr/>
      </w:pPr>
      <w:bookmarkEnd w:id="251"/>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إدامكم الملح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صلى الله عليه و آله و قد أخذ كسرة من خبز شعير فوضع عليها تمرة</w:t>
      </w:r>
      <w:r>
        <w:rPr>
          <w:rStyle w:val="FootnoteAnchor"/>
          <w:rtl w:val="true"/>
        </w:rPr>
        <w:footnoteReference w:id="345"/>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إدام هذه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 صلى الله عليه و آله</w:t>
      </w:r>
      <w:r>
        <w:rPr>
          <w:rStyle w:val="FootnoteAnchor"/>
          <w:rtl w:val="true"/>
        </w:rPr>
        <w:footnoteReference w:id="34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الإدام في الدنيا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سيد أدم أهل الدنيا و الآخرة اللحم</w:t>
      </w:r>
      <w:r>
        <w:rPr>
          <w:rFonts w:eastAsia="Amiri" w:cs="Amiri" w:ascii="Amiri" w:hAnsi="Amiri"/>
          <w:color w:val="111111"/>
          <w:sz w:val="28"/>
          <w:szCs w:val="28"/>
          <w:rtl w:val="true"/>
          <w:lang w:bidi="ar-SA"/>
        </w:rPr>
        <w:t>».</w:t>
      </w:r>
    </w:p>
    <w:p>
      <w:pPr>
        <w:pStyle w:val="Heading6"/>
        <w:numPr>
          <w:ilvl w:val="5"/>
          <w:numId w:val="1"/>
        </w:numPr>
        <w:rPr/>
      </w:pPr>
      <w:bookmarkStart w:id="252" w:name="__RefHeading___Toc7910803_417432637"/>
      <w:bookmarkStart w:id="253" w:name="_Toc94"/>
      <w:bookmarkEnd w:id="252"/>
      <w:r>
        <w:rPr>
          <w:rtl w:val="true"/>
        </w:rPr>
        <w:t>[</w:t>
      </w:r>
      <w:r>
        <w:rPr>
          <w:rtl w:val="true"/>
        </w:rPr>
        <w:t>المسألة العاشرة إذا قال</w:t>
      </w:r>
      <w:r>
        <w:rPr>
          <w:rtl w:val="true"/>
        </w:rPr>
        <w:t xml:space="preserve">: </w:t>
      </w:r>
      <w:r>
        <w:rPr>
          <w:rtl w:val="true"/>
        </w:rPr>
        <w:t>لا شربت ماء هذا الكوز لم يحنث إلا بشرب الجميع</w:t>
      </w:r>
      <w:r>
        <w:rPr>
          <w:rtl w:val="true"/>
        </w:rPr>
        <w:t>]</w:t>
      </w:r>
      <w:bookmarkEnd w:id="253"/>
    </w:p>
    <w:p>
      <w:pPr>
        <w:pStyle w:val="BookText"/>
        <w:rPr/>
      </w:pPr>
      <w:r>
        <w:rPr>
          <w:rFonts w:ascii="Amiri" w:hAnsi="Amiri" w:eastAsia="Amiri" w:cs="Amiri"/>
          <w:color w:val="111111"/>
          <w:sz w:val="28"/>
          <w:sz w:val="28"/>
          <w:szCs w:val="28"/>
          <w:rtl w:val="true"/>
          <w:lang w:bidi="ar-SA"/>
        </w:rPr>
        <w:t>المسألة العاشرة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شربت ماء هذا الكوز مثلا لم يحنث إلا بشرب الجميع و إن توقف شربه أجمع على التكرار، و كذا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شربت ماءه و الظاهر أنه من تصحيف النساخ، كما عن الشهيد، و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لأشربن ماءه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بنون التأكيد يريد بذلك أنه لو حلف على فعل شي‌ء من هذا القبيل لا يبر إلا بفعل الجميع، و لو حلف أن لا يفعله لم يحنث بفعل البعض، لأن البعض غير المجموع في الموضعين خلافا لما عن بعض العامة من الحنث بالبعض، و هو مناف للعرف المستفاد من اضافة الماء إلى الإداوة المقتضي لتناول الجميع في نفي الإثبات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شربت من ماء هذه الإداوة أو هذه البئر أو النهر حنث بالبعض و إن قل، لظهوره في ذلك عرفا، خصوصا بعد عدم صلاحيتها للتبيين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قيل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شربت ماء هذه البئر و هذا النهر حنث بشرب البعض، إذ لا يمكن صرفه إلى إرادة الكل فينصرف عرفا إلى البعض، و لصدق أنه شرب ماء دجلة و الفرات على من شرب منهما</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يحنث، و هو حسن لأن التعذر لا يقتضي إرادة البعض المخالفة</w:t>
      </w:r>
      <w:bookmarkStart w:id="254" w:name="pg12315_116915"/>
    </w:p>
    <w:p>
      <w:pPr>
        <w:pStyle w:val="BookText"/>
        <w:rPr/>
      </w:pPr>
      <w:bookmarkEnd w:id="254"/>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لما يقتضيه حقيقة اللفظ، و أقصاه عدم الحنث حينئذ، و دعوى فهم العرف إرادة البعض من ذلك ممنوعة في الفرض، لكن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 على هذا ألا ينعقد يمينه، لأن الحنث فيه غير متصور، كما لو حلف لا يصعد إلى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يتفرع على ذلك 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لأشربن ماء هذه البئر أو النهر، فيحتمل حمل اليمين على البعض، فيبر بشرب بعضه و إن قل، و الأظهر أنه لا يبر بشرب البعض، بل يكون كالحالف على غير المقدور، فلا ينعقد اليمين، لأن البر فيه غير متصور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يخلو من نظر، و لكن لا فائدة في صورة النفي بين القول بعدم الحنث بشرب البعض و بين كونها لاغية، و الله العالم</w:t>
      </w:r>
      <w:r>
        <w:rPr>
          <w:rFonts w:eastAsia="Amiri" w:cs="Amiri" w:ascii="Amiri" w:hAnsi="Amiri"/>
          <w:color w:val="111111"/>
          <w:sz w:val="28"/>
          <w:szCs w:val="28"/>
          <w:rtl w:val="true"/>
          <w:lang w:bidi="ar-SA"/>
        </w:rPr>
        <w:t>.</w:t>
      </w:r>
    </w:p>
    <w:p>
      <w:pPr>
        <w:pStyle w:val="Heading6"/>
        <w:numPr>
          <w:ilvl w:val="5"/>
          <w:numId w:val="1"/>
        </w:numPr>
        <w:rPr/>
      </w:pPr>
      <w:bookmarkStart w:id="255" w:name="__RefHeading___Toc7910805_417432637"/>
      <w:bookmarkStart w:id="256" w:name="_Toc95"/>
      <w:bookmarkEnd w:id="255"/>
      <w:r>
        <w:rPr>
          <w:rtl w:val="true"/>
        </w:rPr>
        <w:t>[</w:t>
      </w:r>
      <w:r>
        <w:rPr>
          <w:rtl w:val="true"/>
        </w:rPr>
        <w:t>المسألة الحادية عشرة لو قال لا أكلت هذين الطعامين لم يحنث بأكل أحدهما</w:t>
      </w:r>
      <w:r>
        <w:rPr>
          <w:rtl w:val="true"/>
        </w:rPr>
        <w:t>]</w:t>
      </w:r>
      <w:bookmarkEnd w:id="256"/>
    </w:p>
    <w:p>
      <w:pPr>
        <w:pStyle w:val="BookText"/>
        <w:rPr/>
      </w:pPr>
      <w:r>
        <w:rPr>
          <w:rFonts w:ascii="Amiri" w:hAnsi="Amiri" w:eastAsia="Amiri" w:cs="Amiri"/>
          <w:color w:val="111111"/>
          <w:sz w:val="28"/>
          <w:sz w:val="28"/>
          <w:szCs w:val="28"/>
          <w:rtl w:val="true"/>
          <w:lang w:bidi="ar-SA"/>
        </w:rPr>
        <w:t>المسألة الحادية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أكلت هذين الطعامين لم يحنث بأكل أحدهما كما أنه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لاكلن هذين الطعامين لم يبر إلا بأكلهما، لأن الجمع بين شيئين أو أشياء بصفة واحدة يصير كل واحد مشروطا بالاخر بغير خلاف عندنا على ما في المسالك، خلافا لما عن بعض العامة من الفرق بين الإثبات و النفي، فحكم بالحنث بأحدهما في الثاني، و وافق على توقف البر على أكلهما في الأول، و ربما استعمل في العرف كذلك إلا أن الكلام مع قصد الحالف ما يستفاد من اللفظ نفسه، و إلا فيدان بنيته في صورة الإثبات،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لو جمع بين الشيئين أو الأشياء بحرف العطف 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أكلت هذا الخبز و هذا السمك مثلا لم يحنث إلا بأكلهما كما أنه لا يبر إلا بأكلهما في الإثبات ل ظهور العرف في أن الواو العاطفة للجمع، فهي حينئذ كألف التثنية و واو الجمع بالنسبة إلى ذلك من غير فرق بين الإثبات و النفي</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قال الشيخ هنا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كلمت زيدا و عمرا فكلم</w:t>
      </w:r>
      <w:bookmarkStart w:id="257" w:name="pg12315_116916"/>
    </w:p>
    <w:p>
      <w:pPr>
        <w:pStyle w:val="BookText"/>
        <w:rPr/>
      </w:pPr>
      <w:bookmarkEnd w:id="257"/>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أحدهما حنث، لأن الواو تنوب مناب الفعل فكأنه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كلمت زيدا و لا كلمت عمرا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الأول أصح من حيث اللفظ نفسه إلا مع القصد، بل جعلها في الدروس قاعدة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بين شيئين أو أشياء بواو العطف يصير كل واحد منهما مشروطا بالاخر قضية للواو، فلو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أكلت الخبز و اللحم و الفاكهة، أو لاكلنها فلا حنث إلا للثلاثة، و لا بر إلا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عمرا حنث بالكلام مع كل واحد منهما، لصيرورتهما بمنزلة يمينين، حتى أنه لو حنث في إحداهما لم تنحل الأخرى، و كذا لو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أكلم أحدهما أو واحدا منهما و لم يقصد واحدا بعينه حنث بالكلام مع أحدهما، إلا أنه تنحل اليمين حينئذ، فلا يحنث إذا كلم الآخر، لأنها يمين واحدة، و الله العالم</w:t>
      </w:r>
      <w:r>
        <w:rPr>
          <w:rFonts w:eastAsia="Amiri" w:cs="Amiri" w:ascii="Amiri" w:hAnsi="Amiri"/>
          <w:color w:val="111111"/>
          <w:sz w:val="28"/>
          <w:szCs w:val="28"/>
          <w:rtl w:val="true"/>
          <w:lang w:bidi="ar-SA"/>
        </w:rPr>
        <w:t>.</w:t>
      </w:r>
    </w:p>
    <w:p>
      <w:pPr>
        <w:pStyle w:val="Heading6"/>
        <w:numPr>
          <w:ilvl w:val="5"/>
          <w:numId w:val="1"/>
        </w:numPr>
        <w:rPr/>
      </w:pPr>
      <w:bookmarkStart w:id="258" w:name="__RefHeading___Toc7910807_417432637"/>
      <w:bookmarkStart w:id="259" w:name="_Toc96"/>
      <w:bookmarkEnd w:id="258"/>
      <w:r>
        <w:rPr>
          <w:rtl w:val="true"/>
        </w:rPr>
        <w:t>[</w:t>
      </w:r>
      <w:r>
        <w:rPr>
          <w:rtl w:val="true"/>
        </w:rPr>
        <w:t>المسألة الثانية عشرةإذا حلف لا آكل خلا فاصطبغ به حنث</w:t>
      </w:r>
      <w:r>
        <w:rPr>
          <w:rtl w:val="true"/>
        </w:rPr>
        <w:t>]</w:t>
      </w:r>
      <w:bookmarkEnd w:id="259"/>
    </w:p>
    <w:p>
      <w:pPr>
        <w:pStyle w:val="BookText"/>
        <w:rPr/>
      </w:pPr>
      <w:r>
        <w:rPr>
          <w:rFonts w:ascii="Amiri" w:hAnsi="Amiri" w:eastAsia="Amiri" w:cs="Amiri"/>
          <w:color w:val="111111"/>
          <w:sz w:val="28"/>
          <w:sz w:val="28"/>
          <w:szCs w:val="28"/>
          <w:rtl w:val="true"/>
          <w:lang w:bidi="ar-SA"/>
        </w:rPr>
        <w:t>المسألة الثانية عشرة</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حلف لا آكل خلا فاصطبغ به أي جعله إداما للخبز مثلا حنث لانصراف الحلف إلى أكله منفردا أو مع غيره مع بقائه متميزا و أما لو استهلك بالمزج بأن جعله في طبيخ مثلا فأزال عنه اسمه لم يحنث و إن بقيت الحموضة و غيرها من أوصافه، لعدم الصدق و كذا السكباج، لكن في كشف اللثام احتمال الحنث به و إن لم يستهلك فيه الخل،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بناء على أنه لا يسمى بأكل الخل، و كذا لو شرب مرقة فيها خل و إن لم يستهلك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لمكان المزج، و الله العالم</w:t>
      </w:r>
      <w:r>
        <w:rPr>
          <w:rFonts w:eastAsia="Amiri" w:cs="Amiri" w:ascii="Amiri" w:hAnsi="Amiri"/>
          <w:color w:val="111111"/>
          <w:sz w:val="28"/>
          <w:szCs w:val="28"/>
          <w:rtl w:val="true"/>
          <w:lang w:bidi="ar-SA"/>
        </w:rPr>
        <w:t>.</w:t>
      </w:r>
      <w:bookmarkStart w:id="260" w:name="pg12315_116917"/>
    </w:p>
    <w:p>
      <w:pPr>
        <w:pStyle w:val="BookText"/>
        <w:rPr/>
      </w:pPr>
      <w:bookmarkEnd w:id="260"/>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Heading6"/>
        <w:numPr>
          <w:ilvl w:val="5"/>
          <w:numId w:val="1"/>
        </w:numPr>
        <w:rPr/>
      </w:pPr>
      <w:bookmarkStart w:id="261" w:name="__RefHeading___Toc7910809_417432637"/>
      <w:bookmarkStart w:id="262" w:name="_Toc97"/>
      <w:bookmarkEnd w:id="261"/>
      <w:r>
        <w:rPr>
          <w:rtl w:val="true"/>
        </w:rPr>
        <w:t>[</w:t>
      </w:r>
      <w:r>
        <w:rPr>
          <w:rtl w:val="true"/>
        </w:rPr>
        <w:t>المسألة الثالثة عشرة لو قال لا شربت لك ماء من عطش فهو حقيقة في تحريم الماء</w:t>
      </w:r>
      <w:r>
        <w:rPr>
          <w:rtl w:val="true"/>
        </w:rPr>
        <w:t>]</w:t>
      </w:r>
      <w:bookmarkEnd w:id="262"/>
    </w:p>
    <w:p>
      <w:pPr>
        <w:pStyle w:val="BookText"/>
        <w:rPr/>
      </w:pPr>
      <w:r>
        <w:rPr>
          <w:rFonts w:ascii="Amiri" w:hAnsi="Amiri" w:eastAsia="Amiri" w:cs="Amiri"/>
          <w:color w:val="111111"/>
          <w:sz w:val="28"/>
          <w:sz w:val="28"/>
          <w:szCs w:val="28"/>
          <w:rtl w:val="true"/>
          <w:lang w:bidi="ar-SA"/>
        </w:rPr>
        <w:t>المسألة الثالثة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شربت لك ماء من عطش فهو حقيقة في تحريم الماء في حال العطش إلا أنه قد يراد منه عرفا عدم التناول من مائه شيئا و إن قل، و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فاللفظ حينئذ خاص و السبب عام عكس المسألة الأصولية، و هي عموم اللفظ مع خصوص السبب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أن المقام خارج عن ذلك، ضرورة كون المراد الكناية بذلك عن الأعم منه، و ليس هذا من عموم السبب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ففي المتن هل يتعدى إلى الطعام و غيره؟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عرفا و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من باب تعارض اللغة و العرف أو الحقيقة المتروكة و المجاز الغالب، و هو حسن مع انضباط العرف أو دلالة القرائن إليه، و إلا تمسك بالحقيقة لأصالة البراءة فيما زاد عليها، و لأن إرادة العام من اللفظ الخاص ليس من أفراد المجاز المستعملة اصطلاحا، فكيف يحمل عليه عند الاشتباه، و إنما غايته أن يحمل عليه مع قصده أو ظهور القرائن بإرادته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مالا يخفى، ضرورة ظهور كلامه في المفروغية من دلالته عرفا على ذلك حتى يكون من التعارض الذي ذكره، و دعوى عدم كونه من أفراد المجاز المستعملة واضحة المنع، إذ هو باب كثير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 لا تعطه فلسا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تقبل منه ترابا، بل لعل مفهوم الموافقة نحو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تَقُلْ لَهُما أُفٍّ</w:t>
      </w:r>
      <w:r>
        <w:rPr>
          <w:rFonts w:eastAsia="Amiri" w:cs="Amiri" w:ascii="Amiri" w:hAnsi="Amiri"/>
          <w:color w:val="111111"/>
          <w:sz w:val="28"/>
          <w:szCs w:val="28"/>
          <w:rtl w:val="true"/>
          <w:lang w:bidi="ar-SA"/>
        </w:rPr>
        <w:t>»</w:t>
      </w:r>
      <w:r>
        <w:rPr>
          <w:rStyle w:val="FootnoteAnchor"/>
          <w:rtl w:val="true"/>
        </w:rPr>
        <w:footnoteReference w:id="347"/>
      </w:r>
      <w:r>
        <w:rPr>
          <w:rFonts w:ascii="Amiri" w:hAnsi="Amiri" w:eastAsia="Amiri" w:cs="Amiri"/>
          <w:color w:val="111111"/>
          <w:sz w:val="28"/>
          <w:sz w:val="28"/>
          <w:szCs w:val="28"/>
          <w:rtl w:val="true"/>
          <w:lang w:bidi="ar-SA"/>
        </w:rPr>
        <w:t>منه، بل لعله من قسم الكناية التي يمكن دعوى كونها من الحقيقة فضلا عن المجاز فتأمل</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يتعدى منه إلى غيره تمسكا بالحقيقة لأن الإيمان تبنى على الألفاظ لا على القصود التي لا يحتملها اللفظ و لم تستعمل لغة فيها، كما إذا حلف على الصلاة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الصوم، فإنه لا يقبل اتفاقا،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واضح، ضرورة أنه لا مجال عن القول بالتعدية مع فرض القصد، لأنه من</w:t>
      </w:r>
      <w:bookmarkStart w:id="263" w:name="pg12315_116918"/>
    </w:p>
    <w:p>
      <w:pPr>
        <w:pStyle w:val="BookText"/>
        <w:rPr/>
      </w:pPr>
      <w:bookmarkEnd w:id="263"/>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الاستعمال الصحيح الشائع بل المستحسن، لا نحو استعمال الصلاة في الصوم، و لعل البحث في هذه و نظائره أن متعلق اليمين هو المكنى عنه باللفظ المزبور أو هو مع معنى اللفظ أولى من هذا البحث و إن كان الأقوى فيه الثاني لأنهما مرادان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 في الدروس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تعارض عموم اللفظ و خصوص السبب فان نوى شيئا فذاك، و إلا فالأقرب قصره على السبب، لأنه الباعث على اليمين، كما لو رأى منكرا في بلد فكرهه لأجله فحلف على عدم دخوله ثم زال المنكر فله الدخول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ما فيه، بل فتح باب التخصيص و التقييد بالدواعي يعدم جملة وافرة من الفقه، و الله العالم</w:t>
      </w:r>
      <w:r>
        <w:rPr>
          <w:rFonts w:eastAsia="Amiri" w:cs="Amiri" w:ascii="Amiri" w:hAnsi="Amiri"/>
          <w:color w:val="111111"/>
          <w:sz w:val="28"/>
          <w:szCs w:val="28"/>
          <w:rtl w:val="true"/>
          <w:lang w:bidi="ar-SA"/>
        </w:rPr>
        <w:t>.</w:t>
      </w:r>
    </w:p>
    <w:p>
      <w:pPr>
        <w:pStyle w:val="Heading5"/>
        <w:numPr>
          <w:ilvl w:val="4"/>
          <w:numId w:val="1"/>
        </w:numPr>
        <w:rPr/>
      </w:pPr>
      <w:bookmarkStart w:id="264" w:name="__RefHeading___Toc7910811_417432637"/>
      <w:bookmarkStart w:id="265" w:name="_Toc98"/>
      <w:bookmarkEnd w:id="264"/>
      <w:r>
        <w:rPr>
          <w:rtl w:val="true"/>
        </w:rPr>
        <w:t>[</w:t>
      </w:r>
      <w:r>
        <w:rPr>
          <w:rtl w:val="true"/>
        </w:rPr>
        <w:t>المطلب الثالث في المسائل المختصة بالبيت و الدار</w:t>
      </w:r>
      <w:r>
        <w:rPr>
          <w:rtl w:val="true"/>
        </w:rPr>
        <w:t>]</w:t>
      </w:r>
      <w:bookmarkEnd w:id="265"/>
    </w:p>
    <w:p>
      <w:pPr>
        <w:pStyle w:val="Heading6"/>
        <w:numPr>
          <w:ilvl w:val="5"/>
          <w:numId w:val="1"/>
        </w:numPr>
        <w:rPr/>
      </w:pPr>
      <w:bookmarkStart w:id="266" w:name="__RefHeading___Toc7910813_417432637"/>
      <w:bookmarkStart w:id="267" w:name="_Toc99"/>
      <w:bookmarkEnd w:id="266"/>
      <w:r>
        <w:rPr>
          <w:rtl w:val="true"/>
        </w:rPr>
        <w:t>اشاره</w:t>
      </w:r>
      <w:bookmarkEnd w:id="267"/>
    </w:p>
    <w:p>
      <w:pPr>
        <w:pStyle w:val="BookText"/>
        <w:rPr/>
      </w:pPr>
      <w:r>
        <w:rPr>
          <w:rFonts w:ascii="IRNazanin" w:hAnsi="IRNazanin" w:eastAsia="IRNazanin"/>
          <w:color w:val="111111"/>
          <w:sz w:val="28"/>
          <w:sz w:val="28"/>
          <w:szCs w:val="28"/>
          <w:rtl w:val="true"/>
          <w:lang w:bidi="fa-IR"/>
        </w:rPr>
        <w:t>المطلب الثالث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المسائل المختصة بالبيت و الدار</w:t>
      </w:r>
    </w:p>
    <w:p>
      <w:pPr>
        <w:pStyle w:val="Heading6"/>
        <w:numPr>
          <w:ilvl w:val="5"/>
          <w:numId w:val="1"/>
        </w:numPr>
        <w:rPr/>
      </w:pPr>
      <w:bookmarkStart w:id="268" w:name="__RefHeading___Toc7910815_417432637"/>
      <w:bookmarkStart w:id="269" w:name="_Toc100"/>
      <w:bookmarkEnd w:id="268"/>
      <w:r>
        <w:rPr>
          <w:rtl w:val="true"/>
        </w:rPr>
        <w:t>[</w:t>
      </w:r>
      <w:r>
        <w:rPr>
          <w:rtl w:val="true"/>
        </w:rPr>
        <w:t>المسألة الأولى إذا حلف على فعل فهو يحنث بابتدائه</w:t>
      </w:r>
      <w:r>
        <w:rPr>
          <w:rtl w:val="true"/>
        </w:rPr>
        <w:t>]</w:t>
      </w:r>
      <w:bookmarkEnd w:id="269"/>
    </w:p>
    <w:p>
      <w:pPr>
        <w:pStyle w:val="BookText"/>
        <w:rPr/>
      </w:pP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حلف على فعل كالبيع و التزويج و غيرهما فهو يحنث بابتدائه الذي هو مصداقه، و لا يحنث باستدامته التي لا يصدق معها اسم الفعل المحلوف عليه إلا أن يكون الفعل ينسب إلى المدة بأن يقال سكنته مدة أو ركبته كذلك كما ينسب إلى الابتداء فإنه يحنث حينئذ بها كما يحنث بابتدائه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آجرت هذه الدار أو لا بعتها أو لا وهبتها تعلقت اليمين بالابتداء لا بالاستدامة لعدم صدق الإجارة التي هي اسم لإيقاع الصيغة الخاصة و كذا البيع و الهبة، بل لا استدامة لها و إن بقي آثارها</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لاسكنت هذه الدار و هو ساكن بها أو لا أسكنت زيدا و زيد</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فيها حنث باستدامة السكنى أو الإسكان لصدق سكناه و إسكانه استدامة كصدقهما ابتداء، و ذلك لأنهما ينسبان إلى المدة، فيقال سكنتها شهرا و أسكنته كذلك، إذ الضابط الفارق بين الأفعال المحلوف عليها التي استدامتها كابتدائها في الصدق و غيرها أن ما لا يتقدر بمدة كالبيع و الهبة و التزويج و غيرها من العقود و الإيقاعات و الدخول و الخروج و نحو ذلك لا يحنث باستدامتها، لأن استدامة الأحوال المذكورة ليست كانشائها، إذ لا يصح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 شهرا، و لا دخلت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عرفت أن هذه الاستدامة ليست استدامة للأفعال نفسها، بل هي بقاء لآثارها، بخلاف القيام و القعود و السكنى و الإسكان و اللبس و الركوب و نحوها مما يصح نسبتها إلى المدة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لبسته شهرا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قمت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قعدت 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ركبته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يحنث باستدامته كابتدائه، للصدق عليهما على حد سواء، نعم قد يقع الشك في بعض الأفعال كما تسمعه في التطيب و الوطء و 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جعل ذلك في الدروس قاعدة،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الابتداء و الاستدامة شيئان، فما ينسب إلى المدة كالسكنى و الإسكان و المساكنة دون مالا ينسب كالدخول و البيع، و في التطيب وجهان، فلو حلف لاسكنت هذه الدار و هو ساكن بها وجب التحول في الحال و إن بقي رحله لا للسكنى، بخلاف 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دخلت هذه الدار و هو فيها، أو لا بعت و قد باع بخيار فاستمر عليه، أو لا تزوجت و له زوجة فلم يطلقها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الوجه في الضابط المزبور أن التقييد بالمدة يقتضي الصدق في تمام المدة، إلا أنك ستعرف الإشكال في صدق اسم الفعل و اسم المصدر، و إلا فمن المعلوم عدم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آنات استدامة اللبس و إن صدق عليه أنه لابس و متلبس، نعم قد يطلق الفعل في التقيد بالمدة و يراد الكون و المصدر، و حينئذ يكون عليه المدار، فتأمل جيدا</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فلا إشكال في أن من حلف أن لا يسكن هو يبر يمينه بخروجه نفسه فورا عقيب اليمين و إن بقي رحله و متاعه بل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أهله، لأن الفرض تعلق الحلف بسكناه نفسه لا بأهله و متاعه، كما أنه لا إشكال في الحنث مع مكثه نفسه و إن أخرج أهله و رحله، خلافا لبعض العامة فيهما، و يمكن حمله على غير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يحنث بالعود لا للسكنى، بل لنقل رحله مثلا و إن مكث بخلاف ما لو حلف على دخولها، و لو مكث بعد اليمين و لو قليلا ففي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لم يكن لأجل نقل متاعه حنث، لصدق الاستدامة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نظر، و لو كان لأجله بأن نهض يجمع المتاع و نحوه مما يحتاج إليه الخروج فعن التحرير الحنث، لصدق إقامته فيها مع التمكن من الخروج، و فيه منع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لذا جزم في القواعد بعدمه، لأن المشتغل بأسباب الخروج لا يعد ساكنا في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هنا اتفقوا على أنه لو خرج ثم عاد لنقل متاعه أو لعيادة مريض أو نحو ذلك لم يحنث، لعدم صدق السكنى عليه بذلك، بل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احتاج إلى أن يبيت فيها ليلة لحفظ المتاع فوجهان، أجودهما عدم الحنث، لأن الضرورة على هذا الوجه لا تجامع الحنث، بل ربما نافت أصل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فيه مالا يخفى من الخروج عن أصل البحث الذي هو صدق السكنى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خرج في الحال ثم اجتاز بها لم يحنث، لأن ذلك لا يعد سكنى و إن تردد فيها ساعة أو أزيد بلا غرض، لعدم صدقها بذلك، إذ ليس المراد منها المكث مطلقا، بل اتخاذها سكنى، و هي لا تصدق بذلك، و إن احتمله في المسالك، و لا ينافي ذلك فورية الخروج عرفا، لأن كونها مسكنا لا يخرج عنه بمجرد النية، كما أن المقيم لا يصير مسافرا بمجردها، بخلاف من خرج ثم عاد لا لها، فإنه بعد أن خرج عن اسم الساكن بخروجه احتاج في عوده إلى صدق اسم الساكن إلى إحداث إقامة يصدق معها ذلك</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البحث في استدامة اللبس و الركوب و نحوهما مما عرفت اتحاد الابتداء و الاستدامة في الصدق فيه، اللهم إلا أن يفرق بين الحلف على عدم لبسها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أو لا يلبسها، فان الاستدامة يصدق عليها اسم اللبس، لا فعل اللبس الذي هو إحداث و تجديد، فتأمل جيدا فإنه جار في غيره،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التطيب ففيه التردد من عدم صدق النسبة إلى المدة، فلا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تطيب شهرا بل منذ شهر و إن كان باقيا عليه، كالطهارة مع البقاء عليها، بل لعله حقيقة في الابتداء مجاز في الاستدامة، و من صدق اسم المتطيب عليه فعلا، و لذا حرمت عليه الاستدامة في الإحرام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الأشبه أنه لا يحنث بالاستدامة لصحة السلب، و لأنه لم يحلف على أن لا يكون متطيبا، بل على أنه لا يتطيب، و بينهما 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كان عنوان الحرمة في الإحرام كونه متطيبا لا تطيبه، و إلا كان من دليل خارج كحرمة شمه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الكلام في الوطء الذي لا يقال فيه وطأت يوما أو شهرا، و حينئذ فمن حلف أن لا يطأ لا يحنث بالاستدامة ما لم يعد بعد النزع و إن حرمت على الصائم و المحرم كالابتداء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ذكروه، لكن لعل ما أشرنا إليه من التفاوت بين صدق اسم الفعل و بين اسم المصدر آت في المقام و نحوه و إن التفتوا إليه في خصوص التطيب، و كذا الوطء و نحوهما دون الأمثلة السابقة</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دخلت دارا لم يحنث بالوقوف على الحائط، بلا خلاف كما عن الخلاف و المبسوط و حنث بالابتداء دون الاستدامة قطعا لأنها لا تعد دخولا و إن طال مكثه فيها، كما هو واضح</w:t>
      </w:r>
      <w:r>
        <w:rPr>
          <w:rFonts w:eastAsia="Amiri" w:cs="Amiri" w:ascii="Amiri" w:hAnsi="Amiri"/>
          <w:color w:val="111111"/>
          <w:sz w:val="28"/>
          <w:szCs w:val="28"/>
          <w:rtl w:val="true"/>
          <w:lang w:bidi="ar-SA"/>
        </w:rPr>
        <w:t>.</w:t>
      </w:r>
      <w:bookmarkStart w:id="270" w:name="pg12315_116922"/>
    </w:p>
    <w:p>
      <w:pPr>
        <w:pStyle w:val="BookText"/>
        <w:rPr/>
      </w:pPr>
      <w:bookmarkEnd w:id="270"/>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Heading6"/>
        <w:numPr>
          <w:ilvl w:val="5"/>
          <w:numId w:val="1"/>
        </w:numPr>
        <w:rPr/>
      </w:pPr>
      <w:bookmarkStart w:id="271" w:name="__RefHeading___Toc7910817_417432637"/>
      <w:bookmarkStart w:id="272" w:name="_Toc101"/>
      <w:bookmarkEnd w:id="271"/>
      <w:r>
        <w:rPr>
          <w:rtl w:val="true"/>
        </w:rPr>
        <w:t>[</w:t>
      </w:r>
      <w:r>
        <w:rPr>
          <w:rtl w:val="true"/>
        </w:rPr>
        <w:t>المسألة الثانية إذا حلف لا أدخل هذه الدار فإن دخلها أو شيئا منها أو غرفة من غرفها حنث</w:t>
      </w:r>
      <w:r>
        <w:rPr>
          <w:rtl w:val="true"/>
        </w:rPr>
        <w:t>]</w:t>
      </w:r>
      <w:bookmarkEnd w:id="272"/>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حلف الخارج عن الدار مثلا و قال لا دخلت هذه الدار فان دخلها أو شيئا منها أو غرفة من غرفها أو دهليزا خلف الباب أو بين البابين أو تجاوز الباب حنث للصدق عرفا، بخلاف الطاق خارج الباب و عتبة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نزل إليها من سطحها الذي لا فرق في اسم الدخول إليها بينه و بين الباب و بين طرح نفسه في الماء فحمله الماء و القعود في سفينة و نحوها فدخلت، إلا إذا لم يكن يريد الدخول فقط من السطح أو حمله الماء أو السفينة قهرا إلى أن دخل، فلا يحنث و إن صعد السطح أو دخل الماء أو السفينة مختارا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عن المبسوط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قعد في سفينة أو على شي‌ء فحمله الماء فأدخله أو طرح نفسه في الماء فحمله الماء فأدخله حنث، لأنه دخل باختياره، فهو كما لو ركب فدخل راكبا و محمولا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عن الجواهر، و يمكن إرادتهما القصد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إن كان فيها شجرة عالية عن سورها فتعلق بغصن منها من خارج الدار و حصل في الشجرة نظر، فان كان أعلى من السطح لم يحنث بلا خلاف لأنه لا يحيط به سورها، و إن حصل بحيث يحيط به السور حنث، لأنه في جوف الدار، و إن حصل بحيث يكون موازيا لأرض السطح فالحكم فيه كما لو كان واقفا على نفس السطح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الأمر سهل بعد أن كان المرجع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تسلق من خارج أو من جدار الغير ف نزل إلى سطحها خاصة ففي المتن و غيره لم يحنث، و لو كان محجرا لعدم صدق دخولها حينئذ خلافا لما عن بعض من إلحاق المحوط بالدار، لإحاطة جدران الدار به، و لاخر من الحنث بصعوده و إن لم يكن محوطا</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الانصاف عدم خلو الأخير من وجه في العرف، خصوصا بعد ملاحظة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اندراجه في</w:t>
      </w:r>
    </w:p>
    <w:p>
      <w:pPr>
        <w:pStyle w:val="BookText"/>
        <w:rPr/>
      </w:pPr>
      <w:r>
        <w:rPr>
          <w:rFonts w:ascii="Amiri" w:hAnsi="Amiri" w:eastAsia="Amiri" w:cs="Amiri"/>
          <w:color w:val="111111"/>
          <w:sz w:val="28"/>
          <w:sz w:val="28"/>
          <w:szCs w:val="28"/>
          <w:rtl w:val="true"/>
          <w:lang w:bidi="ar-SA"/>
        </w:rPr>
        <w:t>قوله عليه السلام‌</w:t>
      </w:r>
      <w:r>
        <w:rPr>
          <w:rStyle w:val="FootnoteAnchor"/>
          <w:rtl w:val="true"/>
        </w:rPr>
        <w:footnoteReference w:id="34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دخل على مؤمن في منزله بغير اذنه فدمه مباح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دخل دار غيره بدون إذنه فدمه هدر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كله إذا لم يكن السطح مسقفا و إلا كان كطبقة أخرى في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يتضح أن وجه المنع في الفرض عدم صدق الدخول بالتسلق إلى السطح أو من حيث كون السطح ليس دارا، فان كان الأول لم يفرق بين تسقيفه و عدمه، و إن كان الثاني فتوجه المنع فيه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 الفاضل في القواعد الثاني،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حلف على الدخول لم يحنث بصعوده السطح و إن كان محجرا، فعلي هذا لا يجوز الاعتكاف في سطح المسجد، و لا تتعلق الحرمة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التي للمسجد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كشف اللثام من الإشكال في دخوله، لأن عدم الحنث بالصعود على السطح لا يعين خروجه عن الدار لجواز أن يدخل فيها، لكن لا يدخل صعوده في مفهوم دخول الدار عرفا، و يؤيده ملك صاحب الدار له، و مبني الاحتمالين على أن من المعلوم توقف حصول الدار على السطح، و لكن يحتمل أن يكون توقف الكل على الجزء و أن يكون توقف المشروط على الشرط،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حلف لا أدخل بيتا من بيوت الدار مثلا فدخل غرفة أو غيرها مما لا يدخل تحت اسم البيت لم يحنث بلا خلاف كما عن الخلاف و المبسوط، لعدم الصدق بخلاف الدار، و لو كان الحالف في الدار أو في البيت لم يحنث بالاستدامة التي هي ليست من الدخول الذي لم يجر فيه الضابط المزبور، ضرورة عدم صحة نسبته إلى المدة، فلا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دخلته شهرا بل منذ شهر نحو البيع</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خلافا لما عن بعض العامة من الحنث بها أيضا، لأن حكمها شرعا كالابتداء،</w:t>
      </w:r>
      <w:bookmarkStart w:id="273" w:name="pg12315_116924"/>
    </w:p>
    <w:p>
      <w:pPr>
        <w:pStyle w:val="BookText"/>
        <w:rPr/>
      </w:pPr>
      <w:bookmarkEnd w:id="273"/>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لذا حرم المكث على من دخل دارا مغصوبة لم يعلم بها، و هو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كون العنوان في الغصب مطلق التصرف الذي منه المكث بخلاف اسم الدخول، و حينئذ فلا يتحقق الدخول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إشكال في أنه يتحقق الدخول الذي هو عنوان اليمين إذا صار منتقلا بجميع بدنه بحيث لورد بابه كان من ورائه فلا يحنث بدخول يده أو رجله، بل لا بد من دخول بدنه على وجه يصدق عليه اسم الدخول، و كذا الخروج، و الله العالم</w:t>
      </w:r>
      <w:r>
        <w:rPr>
          <w:rFonts w:eastAsia="Amiri" w:cs="Amiri" w:ascii="Amiri" w:hAnsi="Amiri"/>
          <w:color w:val="111111"/>
          <w:sz w:val="28"/>
          <w:szCs w:val="28"/>
          <w:rtl w:val="true"/>
          <w:lang w:bidi="ar-SA"/>
        </w:rPr>
        <w:t>.</w:t>
      </w:r>
    </w:p>
    <w:p>
      <w:pPr>
        <w:pStyle w:val="Heading6"/>
        <w:numPr>
          <w:ilvl w:val="5"/>
          <w:numId w:val="1"/>
        </w:numPr>
        <w:rPr/>
      </w:pPr>
      <w:bookmarkStart w:id="274" w:name="__RefHeading___Toc7910819_417432637"/>
      <w:bookmarkStart w:id="275" w:name="_Toc102"/>
      <w:bookmarkEnd w:id="274"/>
      <w:r>
        <w:rPr>
          <w:rtl w:val="true"/>
        </w:rPr>
        <w:t>[</w:t>
      </w:r>
      <w:r>
        <w:rPr>
          <w:rtl w:val="true"/>
        </w:rPr>
        <w:t>المسألة الثالثة إذا حلف لا دخلت بيتا حنث بدخول بيت الحاضرة</w:t>
      </w:r>
      <w:r>
        <w:rPr>
          <w:rtl w:val="true"/>
        </w:rPr>
        <w:t>]</w:t>
      </w:r>
      <w:bookmarkEnd w:id="275"/>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حلف الحضري لا دخلت بيتا حنث بدخول بيت الحاضرة الذي هو المتخذ من الطين و الأجر و المدر و الحجر و الخشب و لا يحنث بدخول بيت من شعر أو أدم و الصوف و الجلد و أنواع الخيام، بناء على أن المنساق غيره من البيت عندهم و هو المتخذ مما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يحنث بهما البدوي و من له عادة بسكناه لدخولهما في متعارفة الشامل لهما و البيت الحاضرة أيضا كما في المسالك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قد يقال بالحنث للحضري بدخولهما أيضا لأنهما من البيوت في لغة أهل البادية الذين هم من أهل اللسان، و قد قال الله تعالى شأنه‌</w:t>
      </w:r>
      <w:r>
        <w:rPr>
          <w:rStyle w:val="FootnoteAnchor"/>
          <w:rtl w:val="true"/>
        </w:rPr>
        <w:footnoteReference w:id="3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 لَكُمْ مِنْ جُلُودِ الْأَنْعامِ بُيُوتاً تَسْتَخِفُّونَها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أجيب بأن الاستعمال أعم من الحقيقة، و بعد التسليم فالعرف مقدم</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اللغة، و من هنا قلنا يحنث به البدوي خاصة، و لهذا حكموا باختصاص لفظ الرؤوس و البيوض بأنواع خاصة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على من نظر كلامهم في الأمثلة السابقة و غيرها الخلط بين الانسياق و الحقائق، و لعل المقام منه، إذ البيت حقيقة للأعم من ذلك كله، و لكن قد ينساق غيرها من البيت في لسان الحضر، مع أنه يمكن أن يكون المدار مسماه الذي هو عنوان اليمين و إن لم يحضر في ذهن الحالف، بل و إن حضر غيرهما من الأفراد ما لم ينو الحلف من نوع خاص، و إلا فلا وجه للفرق بين الحضري و البدوي حتى حكم بالشمول للجميع في الثاني دون الأول مع أنه لم يحضر في ذهنه بيت الحاضرة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فالظاهر من كل متلفظ إرادة عنوان حكمه معنى لفظه إلا مع النية أو الانسياق الدال على إرادته خصوص أفراد منه، و إلا كان الحكم على كل ما يصدق عليه، و عن المبسوط الحنث مطلقا إن كان بدويا و كذا إن كان قرويا يعرف بيوت البادية و 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حلف لا دخلت دار زيد و لا كلمت زوجته و لا استخدمت عبده كان التحريم تابعا للملك عرفا فمتى خرج شي‌ء من ذلك عن ملكه بأن باع الدار و طلق الزوجة و باع العبد زال التحريم بل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اشترى زيد دارا أخرى أو عبدا أو تزوج امرأة حنث بالثاني دون الأول إلا أن يقول أردت الأول بعينه، فلا يحنث بهما، و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دارا جرى عليها ملكه أو عبدا كذلك أو امرأة جرت عليها زوجيته حنث بكل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مع إرادته، إنما الكلام مع إطلاقه و خلوه عن النية و جعله العنوان مفاد اللفظ، و الظاهر التبعية كما ذكره المصنف، هذا كله إذا لم يضف إلى الإضافة التعيين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أضافه بأن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دخلت دار زيد هذه مثلا و جعل قصده تابعا لمفاد اللفظ تعلق التحريم بالعين و لو زال الملك تغليبا للتعيين على الإضافة، و استقر به في القواعد</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قول بالمساواة، و هو حسن لانسياق إرادة المركب من الإضافة أو التعيين الذي يزول بزوال أحد جزئية، فلا يحنث بخروجه عن الإضافة، و عن</w:t>
      </w:r>
      <w:bookmarkStart w:id="276" w:name="pg12315_116926"/>
    </w:p>
    <w:p>
      <w:pPr>
        <w:pStyle w:val="BookText"/>
        <w:rPr/>
      </w:pPr>
      <w:bookmarkEnd w:id="276"/>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الفاضل في المختلف أنه استقر به في ضمن تفصيل لا يخرج عنه و إن تردد فيه في محكي التحرير و الإرشاد، و الله العالم</w:t>
      </w:r>
      <w:r>
        <w:rPr>
          <w:rFonts w:eastAsia="Amiri" w:cs="Amiri" w:ascii="Amiri" w:hAnsi="Amiri"/>
          <w:color w:val="111111"/>
          <w:sz w:val="28"/>
          <w:szCs w:val="28"/>
          <w:rtl w:val="true"/>
          <w:lang w:bidi="ar-SA"/>
        </w:rPr>
        <w:t>.</w:t>
      </w:r>
    </w:p>
    <w:p>
      <w:pPr>
        <w:pStyle w:val="Heading6"/>
        <w:numPr>
          <w:ilvl w:val="5"/>
          <w:numId w:val="1"/>
        </w:numPr>
        <w:rPr/>
      </w:pPr>
      <w:bookmarkStart w:id="277" w:name="__RefHeading___Toc7910821_417432637"/>
      <w:bookmarkStart w:id="278" w:name="_Toc103"/>
      <w:bookmarkEnd w:id="277"/>
      <w:r>
        <w:rPr>
          <w:rtl w:val="true"/>
        </w:rPr>
        <w:t>[</w:t>
      </w:r>
      <w:r>
        <w:rPr>
          <w:rtl w:val="true"/>
        </w:rPr>
        <w:t>المسألة الرابعة إذا حلف لا دخلت دارا فدخل براحا لم يحنث</w:t>
      </w:r>
      <w:r>
        <w:rPr>
          <w:rtl w:val="true"/>
        </w:rPr>
        <w:t>]</w:t>
      </w:r>
      <w:bookmarkEnd w:id="278"/>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حلف لا دخلت دارا فدخل براحا بفتح الباء و هو الأرض الخالية من البناء و الشجر و الزرع سواء كان دارا أو لم يكن لم يحنث لعدم الصدق، بل يصح السلب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دخلت هذه الدار فانهدمت و صارت براحا قال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يحنث أيضا لأنه من تعارض الإشارة و الاسم الذي قد عرفت ظهور التركيب في مثله على وجه ينتفي متعلق اليمين بانتفاء أحدهما، فهو حينئذ كالمسألة السابقة التي استحسن المصنف فيها عدم الحنث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هنا قال فيه إشكال من حيث تعلق اليمين بالعين فلا اعتبار بالوصف و لعله لأن الفرض أن الوصف في السابق مقصود غالبا بخلاف الدار، فان الحكم فيها لمحض الاسم أو المشار إليه،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السر في ترجيح المصنف زوال الحنث بانتفاء الوصف في السابقة و استشكاله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فيه أنه يمكن أن يعكس الاعتبار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زوال الوصف في السابقة موجبا لزوال الحكم مع أن حقيقة المحلوف عليه و هو المرأة و العبد و الدار باقية فليزك الحكم هنا مع زوال حقيقة المحلوف عليه و هو الدار، لأن عرصة الدار المعتبر عنها بالبراح لا تسمى دارا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يمكن أن يقال بزوال حكم الإشارة أيضا، لأنها تعلقت بعين تسمى دارا و هي اسم مركب من العرصة و ما تشتمل عليه من البناء و غيره، و الجزء الذي هو العرصة غير المركب فلا يكون هو المشار إليه</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قيل بعدم اشتراط أمر زائد على العرصة في اسم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بعضهم لأن المتعارف في ألسنة الشعراء من إطلاق اسم الدار على ذاهبة الرسوم، بل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بني فلان و فلان لصحار ليس فيها عمارة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اتجه الحنث حينئذ لبقاء الاسم و الإشارة، إلا أنه ينافيه الجزم في سابقه بعدم الحنث فضلا عما استحسنه سابقا، على أن الحق عدم تسمية العرصة دارا إلا على المجاز الذي يشهد له عدم تبادر الذهن إليها أو تبادر الغير عند الإطلاق، و صحة السلب و غير ذلك من علاماته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تكلف على هذا التوجيه أيضا بيان الوجه في حكم المصنف بزوال الحنث في السابقة و استشكاله هنا، إلا أنه لا حاصل له، و التحقيق ما عرفت من عدم الحنث فيهما،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حلف لا دخلت هذه الدار من هذا الباب ف لا إشكال في عدم الحنث لو دخل من منفذ آخر غيرها، كما أنه لا إشكال في أنه إن دخل منه حنث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الكلام فيما لو حول الباب عنها إلى باب مستأنف فدخل بالأول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يحنث، لأن الباب الذي تناولته اليمين باق على حاله و لا اعتبار بالخشب الموضوع، و هو حسن لأن الباب عرفا اسم للمنفذ المحتاج إليه في الدخول دون الباب المنصوب عليه، بل لعل تسميته بالباب باعتبار كونه موضوعا عليه، و حينئذ فيحنث بالأول لبقاء اسمه دون الثاني الخارج عنه بالإشارة المفروضة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الغريب احتمال العكس، لأن الباب اسم للخشب المتخذ فيدور الحكم مداره، فلا يحنث بالأول، لعدم الباب بخلاف المنفذ الجديد الموضوع عليه الباب التي يصدق الدخول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أغرب منه احتمال عدم الحنث بكل منهما، لأنها تحمل على المنفذ و الخشب جميعا، لأن الإشارة وقعت عليهما جميعا، فلا يحنث بدخول منفذ آخر و إن نصب عليه الباب، و لا بدخول ذلك المنفذ إذا لم يبق عليه باب</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التحقيق ما عرفت، و حينئذ فلو خلع الباب و لم يحولها إلى موضع آخر حنث بالدخول إلى المنفذ و إن احتمل عدمه بناء على أن الاعتبار بالخشب لا</w:t>
      </w:r>
      <w:bookmarkStart w:id="279" w:name="pg12315_116928"/>
    </w:p>
    <w:p>
      <w:pPr>
        <w:pStyle w:val="BookText"/>
        <w:rPr/>
      </w:pPr>
      <w:bookmarkEnd w:id="279"/>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بالمنفذ، و لو نقل الباب إلى دار اخرى فدخلها منه لم يحنث، لأن القصد الدار المعينة التي كانت على منفذها، نعم لو أراد أن لا يدخل منها حيث تنصب حنث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الغريب احتماله في المسالك الحنث على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دخلت هذه الدار من بابها ففتح لها باب مستأنف فدخل به حنث لأن الإضافة متحققة فيه، و كذا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أدخل باب هذه الدار ففتح لها باب جديد، و احتمال عدم الحنث فيهما لأن اليمين انعقدت على الباب الموجودة فصار كما لو حلف أن لا يدخل دار زيد فباعها واضح الضعف، ضرورة عدم اشتراط تناول اللفظ بأن يكون المتناول موجودا عند اليمين، و لذا يحنث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أدخل دار زيد فملك دارا بعد اليمين و باب الدار صادق على كل فرد يكون لها بخلاف دار زيد، فإنها لا تصدق إلا على المقيدة بملكه، فإذا زال الملك زالت الإضافة حقيقة، و التبادر أعدل شاهد على ذلك</w:t>
      </w:r>
      <w:r>
        <w:rPr>
          <w:rFonts w:eastAsia="Amiri" w:cs="Amiri" w:ascii="Amiri" w:hAnsi="Amiri"/>
          <w:color w:val="111111"/>
          <w:sz w:val="28"/>
          <w:szCs w:val="28"/>
          <w:rtl w:val="true"/>
          <w:lang w:bidi="ar-SA"/>
        </w:rPr>
        <w:t>.</w:t>
      </w:r>
    </w:p>
    <w:p>
      <w:pPr>
        <w:pStyle w:val="Heading6"/>
        <w:numPr>
          <w:ilvl w:val="5"/>
          <w:numId w:val="1"/>
        </w:numPr>
        <w:rPr/>
      </w:pPr>
      <w:bookmarkStart w:id="280" w:name="__RefHeading___Toc7910823_417432637"/>
      <w:bookmarkStart w:id="281" w:name="_Toc104"/>
      <w:bookmarkEnd w:id="280"/>
      <w:r>
        <w:rPr>
          <w:rtl w:val="true"/>
        </w:rPr>
        <w:t>[</w:t>
      </w:r>
      <w:r>
        <w:rPr>
          <w:rtl w:val="true"/>
        </w:rPr>
        <w:t>المسألة الخامسة إذا حلف لا دخلت أو لا أكلت أو لا لبست اقتضى التأبيد</w:t>
      </w:r>
      <w:r>
        <w:rPr>
          <w:rtl w:val="true"/>
        </w:rPr>
        <w:t>]</w:t>
      </w:r>
      <w:bookmarkEnd w:id="281"/>
    </w:p>
    <w:p>
      <w:p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حلف لا دخلت أو لا أكلت أو لا لبست اقتضى التأبيد لما تحقق في الأصول من أن النفي للطبيعة الذي لا يتحقق بدون ذلك، بخلاف الحلف على الفعل الذي يتحقق بجزئي من جزئياته، كما ذكرناهما في الأمر و النهي و قلنا إن الأول لا يقتضي فورا و لا تراخيا و لا وحدة و لا تكرارا، بخلاف النهي الذي مفاده مفاد التكرار باعتبار إرادة النفي الذي لا يتحقق إلا بعدم إيجاد الطبيعة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هذا كله مع الإطلاق فإن ادعى أنه نوى مدة معينة أو وصفا من الأوصاف و غيرهما مما يقتضي التخصيص أو التقييد دين بنيته و قبل منه ذلك في نظائره، و لعل من ذلك</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خبر أبي بصير</w:t>
      </w:r>
      <w:r>
        <w:rPr>
          <w:rStyle w:val="FootnoteAnchor"/>
          <w:rtl w:val="true"/>
        </w:rPr>
        <w:footnoteReference w:id="350"/>
      </w:r>
      <w:r>
        <w:rPr>
          <w:rFonts w:ascii="Amiri" w:hAnsi="Amiri" w:eastAsia="Amiri" w:cs="Amiri"/>
          <w:color w:val="111111"/>
          <w:sz w:val="28"/>
          <w:sz w:val="28"/>
          <w:szCs w:val="28"/>
          <w:rtl w:val="true"/>
          <w:lang w:bidi="ar-SA"/>
        </w:rPr>
        <w:t xml:space="preserve">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أعجبته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جارية عمته فخاف الإثم، فحلف بالأيمان أن لا يمسها أبدا فورث الجارية أ عليه جناح أن يطأها؟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حلف على الحرام، و لعل الله رحمه فورثه إياها لما علم من عفته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باعتبار أنه نوى عدم مسها محرما أو أنه حلف على عدم مسها و هي مملوكة لعمته، فإذا زال ملكها عنها حلت له، نحو ما سمعته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حلف لا أدخل على زيد بيتا فدخل عليه و على عمرو ناسيا ليمينه أو جاهلا بكونه فيه فلا حنث و لا بحث، لما ستعرفه من ارتفاع حكم اليمين بالنسيان و الجهل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دخل مع العلم به و تذكره اليمين حنث سواء نوى الدخول على عمرو خاصة أو لم ينو، وفاقا للمحكي عن الشيخ في الخلاف و الأكثر، لصدق الدخول الذي هو حقيقة واحدة لا يختلف باختلاف المقاصد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الشيخ في المبسوط فصل بين الدخول على عمرو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معنى استثناء زيد بقلبه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عدم عزله له، فلا حنث بالأول دون الثاني، لأن الدخول يقبل التخصيص كما يقبله القول، فيصدق عليه أنه دخل على عمرو لا زيد، و ضعفه واضح للفرق بين الأقوال و الأفعال كما ستعرفه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 هل يحنث بدخوله عليه في مسجد أو في الكعبة؟</w:t>
      </w:r>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لأن ذلك لا يسمى بيتا في العرف إلا بضرب من التقييد،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الكعبة بيت الله أو البيت الحرام و المسجد بيت الله</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 قال المصنف فيه إشكال يبنى على ممانعته دعوى العرف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الله تعالى أطلق عليهما اسم البيت فقال‌</w:t>
      </w:r>
      <w:r>
        <w:rPr>
          <w:rStyle w:val="FootnoteAnchor"/>
          <w:rtl w:val="true"/>
        </w:rPr>
        <w:footnoteReference w:id="3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طَهِّرْ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Style w:val="FootnoteAnchor"/>
          <w:rtl w:val="true"/>
        </w:rPr>
        <w:footnoteReference w:id="3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بُيُوتٍ أَذِنَ اللَّهُ أَنْ تُرْفَعَ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عن ابن إدريس أن ذلك عرف شرعي، و هو مقدم</w:t>
      </w:r>
      <w:bookmarkStart w:id="282" w:name="pg12315_116930"/>
    </w:p>
    <w:p>
      <w:pPr>
        <w:pStyle w:val="BookText"/>
        <w:rPr/>
      </w:pPr>
      <w:bookmarkEnd w:id="282"/>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على العرف العادي لو سلم، و إن كان الجميع كما ترى، ضرورة ظهور إرادة غيرهما من إطلاق البيت لو سلم كونهما من أفراده، و لا عرف شرعي، إذ الإطلاق أعم من</w:t>
      </w:r>
    </w:p>
    <w:p>
      <w:pPr>
        <w:pStyle w:val="BookText"/>
        <w:rPr/>
      </w:pPr>
      <w:r>
        <w:rPr>
          <w:rFonts w:ascii="Amiri" w:hAnsi="Amiri" w:eastAsia="Amiri" w:cs="Amiri"/>
          <w:color w:val="111111"/>
          <w:sz w:val="28"/>
          <w:sz w:val="28"/>
          <w:szCs w:val="28"/>
          <w:rtl w:val="true"/>
          <w:lang w:bidi="ar-SA"/>
        </w:rPr>
        <w:t>الحقيقة، و على تقدير تسليمه لا يحمل عليه لفظ الحالف الجاري في تلفظه مجرى العادة، هذا كله في الدخول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كلمت زيدا فسلم على جماعة فيهم زيد عالما بذلك و باليمين و لكن عزله بالنية خاصة أو باللسان معها صح عزله و تخصيصه، فلا حنث، و الفرق بينه و بين الدخول أنه كلام يقبل التخصيص و التقييد، بخلاف الدخول الذي هو ماهية واحدة كالضرب لا يتخصص و إن تخصص الباعث عليه، و لا يقبل الاستثناء، فلا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دخلت عليكم إلا على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عليكم إلا على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نوى السلام عليه معهم أو أطلق حنث مع العلم به و تذكر اليمين</w:t>
      </w:r>
      <w:r>
        <w:rPr>
          <w:rFonts w:eastAsia="Amiri" w:cs="Amiri" w:ascii="Amiri" w:hAnsi="Amiri"/>
          <w:color w:val="111111"/>
          <w:sz w:val="28"/>
          <w:szCs w:val="28"/>
          <w:rtl w:val="true"/>
          <w:lang w:bidi="ar-SA"/>
        </w:rPr>
        <w:t>.</w:t>
      </w:r>
    </w:p>
    <w:p>
      <w:pPr>
        <w:pStyle w:val="Heading6"/>
        <w:numPr>
          <w:ilvl w:val="5"/>
          <w:numId w:val="1"/>
        </w:numPr>
        <w:rPr/>
      </w:pPr>
      <w:bookmarkStart w:id="283" w:name="__RefHeading___Toc7910825_417432637"/>
      <w:bookmarkStart w:id="284" w:name="_Toc105"/>
      <w:bookmarkEnd w:id="283"/>
      <w:r>
        <w:rPr>
          <w:rtl w:val="true"/>
        </w:rPr>
        <w:t>[</w:t>
      </w:r>
      <w:r>
        <w:rPr>
          <w:rtl w:val="true"/>
        </w:rPr>
        <w:t>المسألة السادسة اسم البيت لا يقع على الكعبة و لا على الحمام</w:t>
      </w:r>
      <w:r>
        <w:rPr>
          <w:rtl w:val="true"/>
        </w:rPr>
        <w:t>]</w:t>
      </w:r>
      <w:bookmarkEnd w:id="284"/>
    </w:p>
    <w:p>
      <w:pPr>
        <w:pStyle w:val="BookText"/>
        <w:rPr/>
      </w:pPr>
      <w:r>
        <w:rPr>
          <w:rFonts w:ascii="Amiri" w:hAnsi="Amiri" w:eastAsia="Amiri" w:cs="Amiri"/>
          <w:color w:val="111111"/>
          <w:sz w:val="28"/>
          <w:sz w:val="28"/>
          <w:szCs w:val="28"/>
          <w:rtl w:val="true"/>
          <w:lang w:bidi="ar-SA"/>
        </w:rPr>
        <w:t>المسألة السادسة قال الشيخ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البيت لو كان متعلقا لليمين مثلا لا يقع على الكعبة و لا على الحمام، لأن البيت ما جعل بإزاء السكنى، و فيه عند المصنف إشكال يعرف من قوله تعالى‌</w:t>
      </w:r>
      <w:r>
        <w:rPr>
          <w:rStyle w:val="FootnoteAnchor"/>
          <w:rtl w:val="true"/>
        </w:rPr>
        <w:footnoteReference w:id="3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لْيَطَّوَّفُوا بِالْبَيْتِ الْعَتِيقِ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 مما مر</w:t>
      </w:r>
    </w:p>
    <w:p>
      <w:pPr>
        <w:pStyle w:val="BookText"/>
        <w:rPr/>
      </w:pPr>
      <w:r>
        <w:rPr>
          <w:rFonts w:ascii="Amiri" w:hAnsi="Amiri" w:eastAsia="Amiri" w:cs="Amiri"/>
          <w:color w:val="111111"/>
          <w:sz w:val="28"/>
          <w:sz w:val="28"/>
          <w:szCs w:val="28"/>
          <w:rtl w:val="true"/>
          <w:lang w:bidi="ar-SA"/>
        </w:rPr>
        <w:t>و في‌الحديث‌</w:t>
      </w:r>
      <w:r>
        <w:rPr>
          <w:rStyle w:val="FootnoteAnchor"/>
          <w:rtl w:val="true"/>
        </w:rPr>
        <w:footnoteReference w:id="3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البيت الحمام</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أن الاستعمال أعم و العرف أعدل شاهد على إرادة غيرهما من إطلاق البيت،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يدخل فيه الغرف و المقصرة و نحوهما مما لا يعد للسكنى، بل عن الخلاف و المبسوط نفي الخلاف فيه و إن كان هو غير</w:t>
      </w:r>
      <w:bookmarkStart w:id="285" w:name="pg12315_116931"/>
    </w:p>
    <w:p>
      <w:pPr>
        <w:pStyle w:val="BookText"/>
        <w:rPr/>
      </w:pPr>
      <w:bookmarkEnd w:id="285"/>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واضح بالنسبة إلى العرف في عرف هذا الزمان، بل و غيره الذي منه ما في الكتاب‌</w:t>
      </w:r>
      <w:r>
        <w:rPr>
          <w:rStyle w:val="FootnoteAnchor"/>
          <w:rtl w:val="true"/>
        </w:rPr>
        <w:footnoteReference w:id="355"/>
      </w:r>
      <w:r>
        <w:rPr>
          <w:rFonts w:ascii="Amiri" w:hAnsi="Amiri" w:eastAsia="Amiri" w:cs="Amiri"/>
          <w:color w:val="111111"/>
          <w:sz w:val="28"/>
          <w:sz w:val="28"/>
          <w:szCs w:val="28"/>
          <w:rtl w:val="true"/>
          <w:lang w:bidi="ar-SA"/>
        </w:rPr>
        <w:t>و السنة</w:t>
      </w:r>
      <w:r>
        <w:rPr>
          <w:rStyle w:val="FootnoteAnchor"/>
          <w:rtl w:val="true"/>
        </w:rPr>
        <w:footnoteReference w:id="356"/>
      </w:r>
      <w:r>
        <w:rPr>
          <w:rFonts w:ascii="Amiri" w:hAnsi="Amiri" w:eastAsia="Amiri" w:cs="Amiri"/>
          <w:color w:val="111111"/>
          <w:sz w:val="28"/>
          <w:sz w:val="28"/>
          <w:szCs w:val="28"/>
          <w:rtl w:val="true"/>
          <w:lang w:bidi="ar-SA"/>
        </w:rPr>
        <w:t>من الترغيب للناس بسكنى غرف الجنة، و أن فوقها غرفا تجرى من تحتها الأنهار، و الأمر سهل، نعم لا يدخل فيه بعض المتخذ مرفقا للدار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لا يدخل فيه الدهليز و هو ما دخل عن باب الدار بينه و بينها و لا الصفة المتعارفة عند أهل القرى، و هو كذلك، لعدم أعدادهما للسكنى، بل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يدخل فلان البيت و هو واقف في الدهليز و الصفة، و إنما يدخلان في الدار عرفا، كما هو واضح</w:t>
      </w:r>
      <w:r>
        <w:rPr>
          <w:rFonts w:eastAsia="Amiri" w:cs="Amiri" w:ascii="Amiri" w:hAnsi="Amiri"/>
          <w:color w:val="111111"/>
          <w:sz w:val="28"/>
          <w:szCs w:val="28"/>
          <w:rtl w:val="true"/>
          <w:lang w:bidi="ar-SA"/>
        </w:rPr>
        <w:t>.</w:t>
      </w:r>
    </w:p>
    <w:p>
      <w:pPr>
        <w:pStyle w:val="Heading5"/>
        <w:numPr>
          <w:ilvl w:val="4"/>
          <w:numId w:val="1"/>
        </w:numPr>
        <w:rPr/>
      </w:pPr>
      <w:bookmarkStart w:id="286" w:name="__RefHeading___Toc7910827_417432637"/>
      <w:bookmarkStart w:id="287" w:name="_Toc106"/>
      <w:bookmarkEnd w:id="286"/>
      <w:r>
        <w:rPr>
          <w:rtl w:val="true"/>
        </w:rPr>
        <w:t>[</w:t>
      </w:r>
      <w:r>
        <w:rPr>
          <w:rtl w:val="true"/>
        </w:rPr>
        <w:t>المطلب الرابع في مسائل العقود</w:t>
      </w:r>
      <w:r>
        <w:rPr>
          <w:rtl w:val="true"/>
        </w:rPr>
        <w:t>]</w:t>
      </w:r>
      <w:bookmarkEnd w:id="287"/>
    </w:p>
    <w:p>
      <w:pPr>
        <w:pStyle w:val="Heading6"/>
        <w:numPr>
          <w:ilvl w:val="5"/>
          <w:numId w:val="1"/>
        </w:numPr>
        <w:rPr/>
      </w:pPr>
      <w:bookmarkStart w:id="288" w:name="__RefHeading___Toc7910829_417432637"/>
      <w:bookmarkStart w:id="289" w:name="_Toc107"/>
      <w:bookmarkEnd w:id="288"/>
      <w:r>
        <w:rPr>
          <w:rtl w:val="true"/>
        </w:rPr>
        <w:t>اشاره</w:t>
      </w:r>
      <w:bookmarkEnd w:id="289"/>
    </w:p>
    <w:p>
      <w:pPr>
        <w:pStyle w:val="BookText"/>
        <w:rPr/>
      </w:pPr>
      <w:r>
        <w:rPr>
          <w:rFonts w:ascii="IRNazanin" w:hAnsi="IRNazanin" w:eastAsia="IRNazanin"/>
          <w:color w:val="111111"/>
          <w:sz w:val="28"/>
          <w:sz w:val="28"/>
          <w:szCs w:val="28"/>
          <w:rtl w:val="true"/>
          <w:lang w:bidi="fa-IR"/>
        </w:rPr>
        <w:t>المطلب الرابع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مسائل العقود</w:t>
      </w:r>
    </w:p>
    <w:p>
      <w:pPr>
        <w:pStyle w:val="Heading6"/>
        <w:numPr>
          <w:ilvl w:val="5"/>
          <w:numId w:val="1"/>
        </w:numPr>
        <w:rPr/>
      </w:pPr>
      <w:bookmarkStart w:id="290" w:name="__RefHeading___Toc7910831_417432637"/>
      <w:bookmarkStart w:id="291" w:name="_Toc108"/>
      <w:bookmarkEnd w:id="290"/>
      <w:r>
        <w:rPr>
          <w:rtl w:val="true"/>
        </w:rPr>
        <w:t>[</w:t>
      </w:r>
      <w:r>
        <w:rPr>
          <w:rtl w:val="true"/>
        </w:rPr>
        <w:t>المسألة الأولى العقد اسم للإيجاب و القبول فلا يتحقق إلا بهما فلو حلف ليبيعن لا يبرأ إلا مع حصول الإيجاب و القبول</w:t>
      </w:r>
      <w:r>
        <w:rPr>
          <w:rtl w:val="true"/>
        </w:rPr>
        <w:t>]</w:t>
      </w:r>
      <w:bookmarkEnd w:id="291"/>
    </w:p>
    <w:p>
      <w:pPr>
        <w:pStyle w:val="BookText"/>
        <w:rPr/>
      </w:pPr>
      <w:r>
        <w:rPr>
          <w:rFonts w:ascii="IRNazanin" w:hAnsi="IRNazanin" w:eastAsia="IRNazanin"/>
          <w:color w:val="111111"/>
          <w:sz w:val="28"/>
          <w:sz w:val="28"/>
          <w:szCs w:val="28"/>
          <w:rtl w:val="true"/>
          <w:lang w:bidi="fa-IR"/>
        </w:rPr>
        <w:t>الاولى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العقد اسم للإيجاب و القبول بلا خلاف أجده فيه، و حينئذ فلا يتحقق إلا بهما فلو حلف ليبيعن بعقد البيع لا يبرأ</w:t>
      </w:r>
      <w:r>
        <w:rPr>
          <w:rStyle w:val="FootnoteAnchor"/>
          <w:rtl w:val="true"/>
        </w:rPr>
        <w:footnoteReference w:id="357"/>
      </w:r>
      <w:r>
        <w:rPr>
          <w:rFonts w:ascii="Amiri" w:hAnsi="Amiri" w:eastAsia="Amiri" w:cs="Amiri"/>
          <w:color w:val="111111"/>
          <w:sz w:val="28"/>
          <w:sz w:val="28"/>
          <w:szCs w:val="28"/>
          <w:rtl w:val="true"/>
          <w:lang w:bidi="ar-SA"/>
        </w:rPr>
        <w:t>إلا مع حصول الإيجاب و القبول، و كذا لو حلف ليهبن بناء على أنها اسم للعقد كالبيع</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للشيخ في الهبة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أنه يبرأ</w:t>
      </w:r>
      <w:r>
        <w:rPr>
          <w:rStyle w:val="FootnoteAnchor"/>
          <w:rtl w:val="true"/>
        </w:rPr>
        <w:footnoteReference w:id="358"/>
      </w:r>
      <w:r>
        <w:rPr>
          <w:rFonts w:ascii="Amiri" w:hAnsi="Amiri" w:eastAsia="Amiri" w:cs="Amiri"/>
          <w:color w:val="111111"/>
          <w:sz w:val="28"/>
          <w:sz w:val="28"/>
          <w:szCs w:val="28"/>
          <w:rtl w:val="true"/>
          <w:lang w:bidi="ar-SA"/>
        </w:rPr>
        <w:t>بالإيجاب قال في محكي الخلاف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الحالف لا يهب يحنث بالإيجاب سواء قبل الموهوب</w:t>
      </w:r>
      <w:bookmarkStart w:id="292" w:name="pg12315_116932"/>
    </w:p>
    <w:p>
      <w:pPr>
        <w:pStyle w:val="BookText"/>
        <w:rPr/>
      </w:pPr>
      <w:bookmarkEnd w:id="292"/>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أم لم يقبل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نقل عن بعضهم أنه لا يحنث بالإيجاب وحده كالبيع،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في المبسوط أنه قوي القولين أيضا و هو يدل على تردده، و على كل حال فهو ليس بمعتمد لأنها كغيرها من العقود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المسالك تبعا للقواعد يستثنى من ذلك الوصية، فإنها عقد يفتقر إلى</w:t>
      </w:r>
    </w:p>
    <w:p>
      <w:pPr>
        <w:pStyle w:val="BookText"/>
        <w:rPr/>
      </w:pPr>
      <w:r>
        <w:rPr>
          <w:rFonts w:ascii="Amiri" w:hAnsi="Amiri" w:eastAsia="Amiri" w:cs="Amiri"/>
          <w:color w:val="111111"/>
          <w:sz w:val="28"/>
          <w:sz w:val="28"/>
          <w:szCs w:val="28"/>
          <w:rtl w:val="true"/>
          <w:lang w:bidi="ar-SA"/>
        </w:rPr>
        <w:t>الإيجاب و القبول كما عرفت في محله، لكن لما كان قبولها المعتبر ما كان بعد الموت إجماعا و إن جاز قبله على الخلاف يحنث الحالف عليها بمجرد الإيجاب، إذ لا يعقل توقف الحنث على ما يقع بعد الموت أو يجوز وقوعه، و لأن المتبادر من الوصية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قيل فلان أوصى بكذا و قوله أوصيت بكذا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الإيجاب، و في المسالك مع احتمال توقف الحنث على القبول اطرادا لباب العقود، و دليلها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الأقوى مع التصريح بعقد الوصية، لأنها المحتمل لإرادة الإيجاب منه خاصة بالقرينة، و الله العالم</w:t>
      </w:r>
      <w:r>
        <w:rPr>
          <w:rFonts w:eastAsia="Amiri" w:cs="Amiri" w:ascii="Amiri" w:hAnsi="Amiri"/>
          <w:color w:val="111111"/>
          <w:sz w:val="28"/>
          <w:szCs w:val="28"/>
          <w:rtl w:val="true"/>
          <w:lang w:bidi="ar-SA"/>
        </w:rPr>
        <w:t>.</w:t>
      </w:r>
    </w:p>
    <w:p>
      <w:pPr>
        <w:pStyle w:val="Heading6"/>
        <w:numPr>
          <w:ilvl w:val="5"/>
          <w:numId w:val="1"/>
        </w:numPr>
        <w:rPr/>
      </w:pPr>
      <w:bookmarkStart w:id="293" w:name="__RefHeading___Toc7910833_417432637"/>
      <w:bookmarkStart w:id="294" w:name="_Toc109"/>
      <w:bookmarkEnd w:id="293"/>
      <w:r>
        <w:rPr>
          <w:rtl w:val="true"/>
        </w:rPr>
        <w:t>[</w:t>
      </w:r>
      <w:r>
        <w:rPr>
          <w:rtl w:val="true"/>
        </w:rPr>
        <w:t>المسألة الثانية إطلاق العقد ينصرف إلى العقد الصحيح دون الفاسد</w:t>
      </w:r>
      <w:r>
        <w:rPr>
          <w:rtl w:val="true"/>
        </w:rPr>
        <w:t>]</w:t>
      </w:r>
      <w:bookmarkEnd w:id="294"/>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إطلاق العقد ينصرف إلى العقد الصحيح دون الفاسد لا لأنه حقيقة فيه دونه، بل لانصراف البيع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نحوهما إلى إرادة الصحيح، و هو الذي يشعر به لفظ الانصراف في عبارة المصنف و غيره، مضافا إلى معلومية كون البيع اسما للأعم منهما على وجه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الغريب ما في المسالك من دعوى كونه حقيقة في الصحيح مجازا في الفاسد لوجود خواص الحقيقة، كمبادرة المعنى إلى ذهن السامع عند إطلاق قولهم</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باع فلان داره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 و من ثم حمل الإقرار به عليه، حتى لو ادعى إرادة الفاسد لم يسمع إجماعا، و عدم صحة السلب و غير ذلك من خواصه، و لو كان مشتركا لقبل تفسيره بأحدهما كغيره من الألفاظ المشتركة، و انقسامه إلى الصحيح و الفاسد أعم من الحقيقة، إذ هو جميعه كما ترى منطبق على الانصراف</w:t>
      </w:r>
      <w:bookmarkStart w:id="295" w:name="pg12315_116933"/>
    </w:p>
    <w:p>
      <w:pPr>
        <w:pStyle w:val="BookText"/>
        <w:rPr/>
      </w:pPr>
      <w:bookmarkEnd w:id="295"/>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الذي ذكرنا، و ليس شي‌ء منه يدل على الحقيقة و المجاز،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 لا يبر بالبيع الفاسد لو حلف ليبيعن، و كذا غيره من الصلح و الإجارة و نحوهما</w:t>
      </w:r>
      <w:r>
        <w:rPr>
          <w:rFonts w:eastAsia="Amiri" w:cs="Amiri" w:ascii="Amiri" w:hAnsi="Amiri"/>
          <w:color w:val="111111"/>
          <w:sz w:val="28"/>
          <w:szCs w:val="28"/>
          <w:rtl w:val="true"/>
          <w:lang w:bidi="ar-SA"/>
        </w:rPr>
        <w:t>.</w:t>
      </w:r>
    </w:p>
    <w:p>
      <w:pPr>
        <w:pStyle w:val="Heading6"/>
        <w:numPr>
          <w:ilvl w:val="5"/>
          <w:numId w:val="1"/>
        </w:numPr>
        <w:rPr/>
      </w:pPr>
      <w:bookmarkStart w:id="296" w:name="__RefHeading___Toc7910835_417432637"/>
      <w:bookmarkStart w:id="297" w:name="_Toc110"/>
      <w:bookmarkEnd w:id="296"/>
      <w:r>
        <w:rPr>
          <w:rtl w:val="true"/>
        </w:rPr>
        <w:t>[</w:t>
      </w:r>
      <w:r>
        <w:rPr>
          <w:rtl w:val="true"/>
        </w:rPr>
        <w:t>المسألة الثالثة الهبة اسم لكل عطية متبرع بها</w:t>
      </w:r>
      <w:r>
        <w:rPr>
          <w:rtl w:val="true"/>
        </w:rPr>
        <w:t>]</w:t>
      </w:r>
      <w:bookmarkEnd w:id="297"/>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الهبة اسم لكل عطية متبرع بها كالهدية و النحلة و العمرى و الوقف و الصدقة، و نحن نمنع الحكم في العمرى قطعا، لأنها كالسكنى و الرقبى تمليك للمنفعة، بخلاف الهبة التي هي تمليك العين، و</w:t>
      </w:r>
    </w:p>
    <w:p>
      <w:pPr>
        <w:pStyle w:val="BookText"/>
        <w:rPr/>
      </w:pPr>
      <w:r>
        <w:rPr>
          <w:rFonts w:ascii="Amiri" w:hAnsi="Amiri" w:eastAsia="Amiri" w:cs="Amiri"/>
          <w:color w:val="111111"/>
          <w:sz w:val="28"/>
          <w:sz w:val="28"/>
          <w:szCs w:val="28"/>
          <w:rtl w:val="true"/>
          <w:lang w:bidi="ar-SA"/>
        </w:rPr>
        <w:t>قوله صلى الله عليه و آله‌</w:t>
      </w:r>
      <w:r>
        <w:rPr>
          <w:rStyle w:val="FootnoteAnchor"/>
          <w:rtl w:val="true"/>
        </w:rPr>
        <w:footnoteReference w:id="35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العمري هبة لمن وهبت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 فرضه على ضرب من المجاز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النحلة ففي المتن و المسالك أنها كالعمرى تمليك للمنفعة أيضا فقال إذ يتناولان المنفعة، و الهبة تتناول العين إلا أنا لم نتحقق ذلك في النحلة، بل قد يدعى أنها كالهبة، خصوصا بعد إطلاق الزهراء عليها السلام اسم النحلة على فدك و العوالي‌</w:t>
      </w:r>
      <w:r>
        <w:rPr>
          <w:rStyle w:val="FootnoteAnchor"/>
          <w:rtl w:val="true"/>
        </w:rPr>
        <w:footnoteReference w:id="360"/>
      </w:r>
      <w:r>
        <w:rPr>
          <w:rFonts w:ascii="Amiri" w:hAnsi="Amiri" w:eastAsia="Amiri" w:cs="Amiri"/>
          <w:color w:val="111111"/>
          <w:sz w:val="28"/>
          <w:sz w:val="28"/>
          <w:szCs w:val="28"/>
          <w:rtl w:val="true"/>
          <w:lang w:bidi="ar-SA"/>
        </w:rPr>
        <w:t>المعلومين كونهما هبة من أبيها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قوله متصلا بذلك و في الوقف و الصدقة تردد، منشأه متابعة العرف في إفراد كل واحد باسم مع أنه لا تردد في عدم تناولها الوقف المقطوع بكونه ليس هبة اسما و لا حكما، بل عن ابن إدريس عدم الخلاف فيه</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قد يتردد في الصدقة المندوبة التي هي العطية قربة إلى الله تعالى باعتبار أنها الهبة بعوض هو القرب إلى الله تعالى، بل لا يكاد ينكر صدق اسم الهبة في عرفنا عليه، و الاختصاص بالاسم لا ينافي اندراجها في الهبة التي هي للأعم منها و من فاقدة العوض و ذات العوض غير القرب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أما الواجبة كالزكاة و نحوها فينبغي القطع بعدم كونها من الهبة التي هي عقد، بل و لا الصدقة المندوبة التي هي الزكاة المندوبة و الفطرة المندوبة و الكفارة المندوبة، نعم يقوى لحوق ما عرفت من الصدقة التي هي في الحقيقة هبة بعوض هو القرب، و ثبوت بعض أحكام لها خاصة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كعدم جواز رجوع بها 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ينافي ذلك أيضا، ضرورة اختصاص جملة من أفراد المطلق باسم و أحكام لا تثبت في غير الفرد المزبور كالسلم و نحوه، فإن هبة الرحم تختص بعدم جواز الرجوع بها، و لم تخرج بها عن اسم الهبة، و حينئذ فكل صدقة هبة و لا 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فما عن ابن 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الجزم بأنه لا يبرأ الحالف على الهبة بالوقف و لا بالصدقة لإفراد كل باسم، و الأصل براءة الذمة، و الفرق بين الهبة و الصدقة، و من جملته جواز الرجوع في الهبة على بعض الوجوه دون 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ما لا يخفى، نعم هو كذلك في الوقف بل و في الصدقة الواجبة، بل و المندوبة المشخصة باسم كفارة مندوبة و نحوها، دون العطية المتبرع بتمليك عينها قربة إلى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العطية ففي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إشكال في تناول العطية المتبرع بها لجميع ما ذكر، لأن العطية أعم من تعلقها بالعين و المنفعة، فيدخل في الأولى الهدية و الوقف و الصدقة، و في الثانية النحلة و العمرى إلا أنه لا يخلو من إشكال في بعضها كالوقف و العمرى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قال فيها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ربما دخلت الوصية في تعريف الشيخ أيضا، لأنها عطية متبرع بها، غايتها أنها بعد الموت، و ليس في إطلاق العطية ما يخرجها، و دخولها في الهبة أبعد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ما لا يخفى من عدم دخول الوصية في الهبة بل و العطية إلا في العرف المبتذل، و مع فرض كون الحالف من أهله يمكن دعوى اندراجها فيهما</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ذكرنا يظهر لك النظر فيما في الدروس أيضا،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الهبة تتناول</w:t>
      </w:r>
      <w:bookmarkStart w:id="298" w:name="pg12315_116935"/>
    </w:p>
    <w:p>
      <w:pPr>
        <w:pStyle w:val="BookText"/>
        <w:rPr/>
      </w:pPr>
      <w:bookmarkEnd w:id="298"/>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الهدية لا العمرى على الأقرب و الوصية و الصدقة الواجبة، و في المندوبة وجهان، و كذا في الوقف، و الأقرب المغايرة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Heading6"/>
        <w:numPr>
          <w:ilvl w:val="5"/>
          <w:numId w:val="1"/>
        </w:numPr>
        <w:rPr/>
      </w:pPr>
      <w:bookmarkStart w:id="299" w:name="__RefHeading___Toc7910837_417432637"/>
      <w:bookmarkStart w:id="300" w:name="_Toc111"/>
      <w:bookmarkEnd w:id="299"/>
      <w:r>
        <w:rPr>
          <w:rtl w:val="true"/>
        </w:rPr>
        <w:t>[</w:t>
      </w:r>
      <w:r>
        <w:rPr>
          <w:rtl w:val="true"/>
        </w:rPr>
        <w:t>المسألة الرابعة إذا حلف لا يفعل لم يتحقق الحنث إلا بالمباشرة</w:t>
      </w:r>
      <w:r>
        <w:rPr>
          <w:rtl w:val="true"/>
        </w:rPr>
        <w:t>]</w:t>
      </w:r>
      <w:bookmarkEnd w:id="300"/>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حلف أن يفعل أو أن لا يفعل لم يتحقق البر و لا الحنث إلا بالمباشرة التي هي حقيقة الاسناد دون مجازه و إن كان المباشر الوكيل و المأذون و الأجير و نحوهم، و كونهم كالمباشر في الحكم الشرعي لا يقتضي جريان حكم اليمين الذي هو تابع لمفاد اللفظ حقيقة أو مجازا، و لعل الأمر لأيوب عليه السلام بقوله تعالى‌</w:t>
      </w:r>
      <w:r>
        <w:rPr>
          <w:rStyle w:val="FootnoteAnchor"/>
          <w:rtl w:val="true"/>
        </w:rPr>
        <w:footnoteReference w:id="3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خُذْ بِيَدِكَ ضِغْثاً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امتثال حلفه على أن يضرب زوجته مشعر بما ذكرنا، و حينئذ فإذا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بعت أو لا شريت فوكل فيهما لم يحنث لعدم المباشرة، و كذا لو حلف لأبيعن أو أشترين مع فرض إرادته مفاد اللفظ، نعم إذا نوى أن لا يفعل على وجه يعم الاذن و الأمر و نحوهما فلا خلاف في الحنث حينئذ بفعل غيره بأمره به، بل و لا إشكال، فإن عموم المجاز من الاستعمال الصحيح المستحسن كعموم الاشتراك، خصوصا في اليمين الذي قد عرفت تصريح النصوص‌</w:t>
      </w:r>
      <w:r>
        <w:rPr>
          <w:rStyle w:val="FootnoteAnchor"/>
          <w:rtl w:val="true"/>
        </w:rPr>
        <w:footnoteReference w:id="3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 على الضمير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ظاهر الفاضل في القواعد انصراف الإطلاق عرفا إلى ما يشمل التوكيل، و هو لا يخلو من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إذا لم يكن ثم عرف و لو انصرافي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كان كما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بنيت بيتا فبناه البناء بأمره أو باستئجاره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يحنث نظرا إلى العرف و قواه في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في المتن و محكي الخلاف</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السرائر الوجه أنه لا يحنث لما سمعته من أن حقيقة الاسناد المباشرة، و لا عرف هنا بحيث هجر المعنى الحقيقي على وجه يكون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استعماله فيه مجازا، ضرورة الصدق حقيقة لو بنى بنفسه، فالعمل حينئذ بالحقيقة و الاستصحاب لحكمها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المسالك بناء هذه المسألة تجميع أفرادها على ترجيح المجاز اللغوية إلا مع معارضة العرف و الشرع على وجه تهجر اللغوية، فلا إشكال في ترجيح العرفية حينئذ،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بقيت مستعملة مرجوحة فوجهان مبنيان على ترجيح المجاز الراجح و الحقيقة المرجوحة، و إن استويا في الاستعمال صار حينئذ كالمشترك في المنع، من ترجيح أحد أفراده بغير قرينة أو الحمل على الجميع على قول، و هذه المسألة ترجع إلى جميع هذه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ذكرنا في الأصول ما يستفاد منه النظر فيما ذكره من القاعدة كما أنه قد تكرر منا في هذا الكتاب أن الانسياق العرفي من اللفظ تحمل عليه عبارة الحالف و إن لم يكن من الحقيقة، فمع فرض كون الحالف أراد مفاد 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الفرض أنه شامل لما كان بأمره لا محيص عن العمل به، خصوصا إذا كان ممن لا يحسنه، و كذا غيره من الصناعة كالحياكة و الصياغة إلا إذا قصد جعل العنوان الحقيقة الاسنادية، كما هو واضح بأدنى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يعلم ما في كلام المصنف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باع الحالف على نفيه فلا إشكال في الحنث و إن انعقد البيع، كما صرح به في المسالك بل ظاهره المفروغية عنه،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النهي في المعاملة لا يقتضي الفساد، خصوصا إذا كان النهي لوصف خارج كما هنا</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ذكرنا في الأصول أن النهي عن المعاملة لنفسها أو لجزئها يقتضي الفساد عرفا، و يمكن كون الفرض منها باعتبار كونه نفسه مخالفة لليمين، نحو المعاملة المشتملة على المعاونة في الإثم، 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اليمين و النذر و الشرط قاطعة لسلطنة المالك عن التصرف المنافي لمتعلقها، خصوصا مع تعلقها بحق الغير كنذر الصدقة و العتق و اشتراطهما أو الحلف عليهما، و حينئذ لو خالف و باع بطل بيعه، و لتحقيق المسألة محل 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ثم إنه بناء على اقتضاء اليمين الفساد لو حلف لا يبيع يكون متعلق اليمين البيع الصحيح لو لا اليمين، فيتحقق حينئذ بكل صحيح لولا اليمين لا البيع الصحيح، و إلا لزم الجمع بين النقيضين، لأنه يلزم من ثبوت اليمين نفيها،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ضربت فأمر بالضرب لم يحنث لنحو ما سمعته في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اشتريت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لم يعارضه عرف و لو انسياقا نعم في قول السلطان و نحوه ممن عادته أو عادة صنفه عدم مباشرة الضرب تردد مما عرفته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بنيت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أشبهه عند المصنف أنه لا يحنث إلا بالمباشرة لنحو ما سمعته منه في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بنيت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 أن الأشبه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أستخدم فلانا فخدمه بغير إذنه لم يحنث، لأن الاستفعال حقيقة في طلب الفعل، و ورود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استوقد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مناف لكون الحقيقة ما ذكرنا، على أن الحلف إنما يتعلق بفعل نفسه، و خدمة الغير بلا طلب منه ليس من فعله، فلا يتعلق به يمين</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توكل الحالف على أن لا يبيع و لا يشترى لغيره في البيع و الشراء ففيه تردد و الأقرب الحنث كما في القواعد لتحقق المعنى المشتق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مع قصد نفيهما لنفسه، أو كان المنساق من إطلاقهما عرفا ذلك، كما في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أتزوج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أنكح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يقال للوكيل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تزوج أو نكح، نعم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أنكح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الإنكاح حنث قطعا، و لعل التردد من التردد في الانسياق المزبور من إطلاقهما، و مع الشك فالأصل إرادة النفي مطلقا</w:t>
      </w:r>
      <w:r>
        <w:rPr>
          <w:rFonts w:eastAsia="Amiri" w:cs="Amiri" w:ascii="Amiri" w:hAnsi="Amiri"/>
          <w:color w:val="111111"/>
          <w:sz w:val="28"/>
          <w:szCs w:val="28"/>
          <w:rtl w:val="true"/>
          <w:lang w:bidi="ar-SA"/>
        </w:rPr>
        <w:t>.</w:t>
      </w:r>
      <w:bookmarkStart w:id="301" w:name="pg12315_116938"/>
    </w:p>
    <w:p>
      <w:pPr>
        <w:pStyle w:val="BookText"/>
        <w:rPr/>
      </w:pPr>
      <w:bookmarkEnd w:id="301"/>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Heading6"/>
        <w:numPr>
          <w:ilvl w:val="5"/>
          <w:numId w:val="1"/>
        </w:numPr>
        <w:rPr/>
      </w:pPr>
      <w:bookmarkStart w:id="302" w:name="__RefHeading___Toc7910839_417432637"/>
      <w:bookmarkStart w:id="303" w:name="_Toc112"/>
      <w:bookmarkEnd w:id="302"/>
      <w:r>
        <w:rPr>
          <w:rtl w:val="true"/>
        </w:rPr>
        <w:t>[</w:t>
      </w:r>
      <w:r>
        <w:rPr>
          <w:rtl w:val="true"/>
        </w:rPr>
        <w:t>المسألة الخامسة لو قال و الله لا بعت الخمر فباعه قيل لا يحنث</w:t>
      </w:r>
      <w:r>
        <w:rPr>
          <w:rtl w:val="true"/>
        </w:rPr>
        <w:t>]</w:t>
      </w:r>
      <w:bookmarkEnd w:id="303"/>
    </w:p>
    <w:p>
      <w:p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بعت الخمر فباعه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يحنث لما عرفت من انسياق البيع الصحيح المتعذر في الفرض، بل قد سمعت دعوى كون البيع حقيقة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قيل يحنث كان حسنا بل هو المحكي عن الأكثر لأن اليمين فيه و في أمثاله ينصرف إلى صورة البيع صونا للكلام عن الهذر فكأنه حلف لا يوقع الصورة و كذا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بعت مال زيد قهرا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هذا التقدير هل يشترط اجتماع شرائط الصحة لولاه؟</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لأنه أقرب المجازات إلى الحقيقة، فيحمل عليه عند تعذرها، و يحتمل عدمه، للأصل و وجود الصورة على التقديرين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القواعد أن الأول 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يخفى عليك قوة الثاني، ضرورة تحقق اسم البيع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حلف ليبيعن الخمر حقيقة لم تنعقد يمينه لتعذره</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حلف لا يبيع حنث بالبيع مع الخيار، بل في كشف اللثام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 بالانتقال بمجرده أولا، لأن البيع إنما هو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فيه و في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بالبيع المختلف فيه صحة و فسادا كوقت النداء ما لم يعلم حاله من الصحة و الفساد، بأن لا يكون مجتهدا و لا يمكنه الرجوع إلى مجتهد يرجح أحد الرأيين أو يكون مجتهدا مترددا فيهما، و ذلك لأن الأصل الصحة، فيحكم بها ما لم يعلم الفساد و إن كان الأصل عدم الحنث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يخلو بعض ذلك من نظر</w:t>
      </w:r>
      <w:r>
        <w:rPr>
          <w:rFonts w:eastAsia="Amiri" w:cs="Amiri" w:ascii="Amiri" w:hAnsi="Amiri"/>
          <w:color w:val="111111"/>
          <w:sz w:val="28"/>
          <w:szCs w:val="28"/>
          <w:rtl w:val="true"/>
          <w:lang w:bidi="ar-SA"/>
        </w:rPr>
        <w:t>.</w:t>
      </w:r>
      <w:bookmarkStart w:id="304" w:name="pg12315_116939"/>
    </w:p>
    <w:p>
      <w:pPr>
        <w:pStyle w:val="BookText"/>
        <w:rPr/>
      </w:pPr>
      <w:bookmarkEnd w:id="304"/>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Heading5"/>
        <w:numPr>
          <w:ilvl w:val="4"/>
          <w:numId w:val="1"/>
        </w:numPr>
        <w:rPr/>
      </w:pPr>
      <w:bookmarkStart w:id="305" w:name="__RefHeading___Toc7910841_417432637"/>
      <w:bookmarkStart w:id="306" w:name="_Toc113"/>
      <w:bookmarkEnd w:id="305"/>
      <w:r>
        <w:rPr>
          <w:rtl w:val="true"/>
        </w:rPr>
        <w:t>[</w:t>
      </w:r>
      <w:r>
        <w:rPr>
          <w:rtl w:val="true"/>
        </w:rPr>
        <w:t>المطلب الخامس في مسائل متفرقة</w:t>
      </w:r>
      <w:r>
        <w:rPr>
          <w:rtl w:val="true"/>
        </w:rPr>
        <w:t>]</w:t>
      </w:r>
      <w:bookmarkEnd w:id="306"/>
    </w:p>
    <w:p>
      <w:pPr>
        <w:pStyle w:val="Heading6"/>
        <w:numPr>
          <w:ilvl w:val="5"/>
          <w:numId w:val="1"/>
        </w:numPr>
        <w:rPr/>
      </w:pPr>
      <w:bookmarkStart w:id="307" w:name="__RefHeading___Toc7910843_417432637"/>
      <w:bookmarkStart w:id="308" w:name="_Toc114"/>
      <w:bookmarkEnd w:id="307"/>
      <w:r>
        <w:rPr>
          <w:rtl w:val="true"/>
        </w:rPr>
        <w:t>اشاره</w:t>
      </w:r>
      <w:bookmarkEnd w:id="308"/>
    </w:p>
    <w:p>
      <w:pPr>
        <w:pStyle w:val="BookText"/>
        <w:rPr/>
      </w:pPr>
      <w:r>
        <w:rPr>
          <w:rFonts w:ascii="Amiri" w:hAnsi="Amiri" w:eastAsia="Amiri" w:cs="Amiri"/>
          <w:color w:val="111111"/>
          <w:sz w:val="28"/>
          <w:sz w:val="28"/>
          <w:szCs w:val="28"/>
          <w:rtl w:val="true"/>
          <w:lang w:bidi="ar-SA"/>
        </w:rPr>
        <w:t>المطلب الخامس في مسائل متفرقة</w:t>
      </w:r>
    </w:p>
    <w:p>
      <w:pPr>
        <w:pStyle w:val="Heading6"/>
        <w:numPr>
          <w:ilvl w:val="5"/>
          <w:numId w:val="1"/>
        </w:numPr>
        <w:rPr/>
      </w:pPr>
      <w:bookmarkStart w:id="309" w:name="__RefHeading___Toc7910845_417432637"/>
      <w:bookmarkStart w:id="310" w:name="_Toc115"/>
      <w:bookmarkEnd w:id="309"/>
      <w:r>
        <w:rPr>
          <w:rtl w:val="true"/>
        </w:rPr>
        <w:t>[</w:t>
      </w:r>
      <w:r>
        <w:rPr>
          <w:rtl w:val="true"/>
        </w:rPr>
        <w:t>المسألة الأولى إذا لم يعين لما حلف وقتا لم يتحقق الحنث إلا عند غلبة الظن</w:t>
      </w:r>
      <w:r>
        <w:rPr>
          <w:rtl w:val="true"/>
        </w:rPr>
        <w:t>]</w:t>
      </w:r>
      <w:bookmarkEnd w:id="310"/>
    </w:p>
    <w:p>
      <w:pPr>
        <w:pStyle w:val="BookText"/>
        <w:rPr/>
      </w:pP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لم يعين لما حلف وقتا كان وقته العمر ف لم يتحقق الحنث إلا عند غلبة الظن ب عدم التمكن منه بعد هذا الوقت لظن الوفاة أو غيره بناء على ان الأمر المطلق لا يقتضي فورا و لا تراخيا ف متى ظن يتعين قبل ذلك الوقت بقدر إيقاعه كما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لأقضين حقه، لأعطينه شيئا لأصومن لأصلين و نحو ذلك، فان لم يفعل أثم بالتأخير، ثم إن مات قبل فعله و كان مما يقضى قضي عنه و إلا فات كما لو حلف ليكلمن زيدا فمات قبله، و لو فرض كذب ظنه بأن زال المرض الذي ظن إيصال الموت به أو نحو ذلك فالظاهر بقاء حكم اليمين، و لا يحنث و إن أثم بالتأخير، للأصل و لأن التضييق إنما جاء بأمر عارض لا بأصل اليمين، بخلاف المعين بأصله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إذا عين وقتا للمحلوف عليه و كان أوسع منه، فإنه يكون حينئذ كالواجب الموسع في جواز التأخير إلى آخر الوقت، فلو فرض حصول ظن الضيق قبل انتهاء الوقت فلم يفعل و بان كذب ظنه بقي على حكم التوسعة الأولى، و كذا الحكم في الموسع الأصلي كالصلاة، و لا يقوم الضيق لعارض الظن مقام الوقت المضيق و لا خروجه بخروج الوقت، كما هو واضح</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أصل التوسعة المزبورة في الأوامر المطلقة محل بحث و إن كان هو الأشهر أو المشهور بين الأصحاب، بل لم يذكر في المسالك في مقابله إلا قولا</w:t>
      </w:r>
      <w:bookmarkStart w:id="311" w:name="pg12315_116940"/>
    </w:p>
    <w:p>
      <w:pPr>
        <w:pStyle w:val="BookText"/>
        <w:rPr/>
      </w:pPr>
      <w:bookmarkEnd w:id="311"/>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نادرا، و هو أنه يتعين فعله أول أوقات الإمكان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نظرا إلى اقتضاء الأمر المطلق الفور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ممنوع و لو سلم لم يلزم مثله في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ربما قيل بتجديد الأوامر المطلقة التي منها الأمر بوجوب الوفاء بالحلف بالوصول إلى حد التهاون و التكاسل عنه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 ذلك ليس غاية يتضيق بها الفعل من حيث فوات الوقت و إن قلنا بحرمته التي يمكن التخلص منها بالعزم على الفعل و الأخذ بأدائه و إن تضيق، نعم لو فرض توقف ارتفاع التهاون على الفور بأدائه وجب، و هو أمر آخر غير التضييق بفوت فوات الوقت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أشبعنا الكلام فيه في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عليك ما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سلم لم يلزم مثله في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كون البحث فيه كغيره من الأمر المطلق، إذ لا دليل بالخصوص فيه يخرجه عن حكم الأمر المطلق، اللهم إلا أن يدعى ظهور بعض نصوص اليمين مضافا إلى الإجماع على عدم الفور فيه، و الله العالم</w:t>
      </w:r>
      <w:r>
        <w:rPr>
          <w:rFonts w:eastAsia="Amiri" w:cs="Amiri" w:ascii="Amiri" w:hAnsi="Amiri"/>
          <w:color w:val="111111"/>
          <w:sz w:val="28"/>
          <w:szCs w:val="28"/>
          <w:rtl w:val="true"/>
          <w:lang w:bidi="ar-SA"/>
        </w:rPr>
        <w:t>.</w:t>
      </w:r>
    </w:p>
    <w:p>
      <w:pPr>
        <w:pStyle w:val="Heading6"/>
        <w:numPr>
          <w:ilvl w:val="5"/>
          <w:numId w:val="1"/>
        </w:numPr>
        <w:rPr/>
      </w:pPr>
      <w:bookmarkStart w:id="312" w:name="__RefHeading___Toc7910847_417432637"/>
      <w:bookmarkStart w:id="313" w:name="_Toc116"/>
      <w:bookmarkEnd w:id="312"/>
      <w:r>
        <w:rPr>
          <w:rtl w:val="true"/>
        </w:rPr>
        <w:t>[</w:t>
      </w:r>
      <w:r>
        <w:rPr>
          <w:rtl w:val="true"/>
        </w:rPr>
        <w:t>المسألة الثانية إذا حلف ليضربن عبده مائة سوط قيل يجزئ الضغث</w:t>
      </w:r>
      <w:r>
        <w:rPr>
          <w:rtl w:val="true"/>
        </w:rPr>
        <w:t>]</w:t>
      </w:r>
      <w:bookmarkEnd w:id="313"/>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حلف ليضربن عبده مثلا مائة سوط قيل و القائل الشيخ في محكي مبسوطة و خلافه و تبيانه يجزئ ضربة واحدة ب الضغث بالكبس الذي فيه العدد من الشماريخ أو الأسواط، بل عنه في الخلاف الإجماع صريحا، و في الأخيرين ظاهرا، و عن القاموس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قبضة حشيش مختلط الرطب و اليابس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لغة مل‌ء اليد من الحشيش 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هنا ضربة بقبضة تشتمل على عدد من القضبان و السياط و نحوهما، و وجه الاجزاء ما في قصة أيوب عليه السلام حين حلف ليضربن زوجته مائة من قوله تعالى</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خُذْ بِيَدِكَ ضِغْثاً فَاضْرِبْ بِهِ وَ لا تَحْنَثْ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في تحقق متعلق اليمين المقتضي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لعدم الحنث بضربها بعذق فيه مأة شمراخ، و لأن الضرب حقيقة هو وقوع المضروب به على المضروب بقوة بفعل الضارب و قد حصل، بل حصل صدق الضرب مائة باعتبار كون المضروب بالعدد المزبور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كشف</w:t>
      </w:r>
    </w:p>
    <w:p>
      <w:pPr>
        <w:pStyle w:val="BookText"/>
        <w:rPr/>
      </w:pPr>
      <w:r>
        <w:rPr>
          <w:rFonts w:ascii="Amiri" w:hAnsi="Amiri" w:eastAsia="Amiri" w:cs="Amiri"/>
          <w:color w:val="111111"/>
          <w:sz w:val="28"/>
          <w:sz w:val="28"/>
          <w:szCs w:val="28"/>
          <w:rtl w:val="true"/>
          <w:lang w:bidi="ar-SA"/>
        </w:rPr>
        <w:t xml:space="preserve">اللثام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خلاف في أنه لو حلف ليضربنه مائة ضربة بربه لأن لكل شمراخ ضربة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يبقى الكلام في صدق اسم السوط به في مفروض المثال الذي لا يتحقق إلا بضغث يشتمل على مائة سوط، بناء على أن المراد به الحزمة مما يضرب به سوطا كان أو غيره، فيكون متعلق اليمين في المثال حزمة تشتمل على مائة سوط، أما لو فرض كون المحلوف عليه لأضربنه مائة اكتفى بالعذق ذي الشماريخ، بل العدد المزبور، بل لم يستبعد في كشف اللثام صدق اسم السوط حقيقة على الشماريخ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فلا يخفى عليك قوة القول المزبور على هذا التقدير، ضرورة صدق اسم الضرب مائة و إن كان دفعة، و اعتبار دعوى التعاقب ممنوعة، بل كادت الآية</w:t>
      </w:r>
      <w:r>
        <w:rPr>
          <w:rStyle w:val="FootnoteAnchor"/>
          <w:rtl w:val="true"/>
        </w:rPr>
        <w:footnoteReference w:id="364"/>
      </w:r>
      <w:r>
        <w:rPr>
          <w:rFonts w:ascii="Amiri" w:hAnsi="Amiri" w:eastAsia="Amiri" w:cs="Amiri"/>
          <w:color w:val="111111"/>
          <w:sz w:val="28"/>
          <w:sz w:val="28"/>
          <w:szCs w:val="28"/>
          <w:rtl w:val="true"/>
          <w:lang w:bidi="ar-SA"/>
        </w:rPr>
        <w:t>تكون صريحة بخلافه مضافا إلى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مع ذلك قال المصنف و تبعه غيره و الوجه انصراف اليمين إلى الضرب بالالة المعتادة كالسوط و ظاهره مخالفة الشيخ في الاكتفاء بالضرب بالضغث، و هو ليس من الإله المعهودة، و لا يندرج فيه السوط لا من حيث التعاقب و الدفعة، و قد عرفت اندفاعه بإرادة القبضة مما يسمى سوطا مقدار مأة من الضغث هنا، فلا مناقشة من هذه الجهة، مضافا إلى عطفه الخشبة على</w:t>
      </w:r>
    </w:p>
    <w:p>
      <w:pPr>
        <w:pStyle w:val="BookText"/>
        <w:rPr/>
      </w:pPr>
      <w:r>
        <w:rPr>
          <w:rFonts w:ascii="Amiri" w:hAnsi="Amiri" w:eastAsia="Amiri" w:cs="Amiri"/>
          <w:color w:val="111111"/>
          <w:sz w:val="28"/>
          <w:sz w:val="28"/>
          <w:szCs w:val="28"/>
          <w:rtl w:val="true"/>
          <w:lang w:bidi="ar-SA"/>
        </w:rPr>
        <w:t>السوط المقتضي للاجتزاء بها في مفروض المثال الذي هو الضرب مائة سوط، و لا وجه له إلا بدعوى إرادة ما يشملها من السوط، و هي ليست بأولى من الدعوى الأولى،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نعم مع الضرورة كالخوف على تلف نفس المضروب يجزئ الضغث و كأنه أخذه مما ورد من الاجتزاء به في الحدود في الحال المزبور،</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حنان بن سدير</w:t>
      </w:r>
      <w:r>
        <w:rPr>
          <w:rStyle w:val="FootnoteAnchor"/>
          <w:rtl w:val="true"/>
        </w:rPr>
        <w:footnoteReference w:id="365"/>
      </w:r>
      <w:r>
        <w:rPr>
          <w:rFonts w:ascii="Amiri" w:hAnsi="Amiri" w:eastAsia="Amiri" w:cs="Amiri"/>
          <w:color w:val="111111"/>
          <w:sz w:val="28"/>
          <w:sz w:val="28"/>
          <w:szCs w:val="28"/>
          <w:rtl w:val="true"/>
          <w:lang w:bidi="ar-SA"/>
        </w:rPr>
        <w:t xml:space="preserve">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صلى الله عليه و آله اتي برجل أجنبي قد استسقى بطنه و بدت عروق فخذيه و قد زنى بامرأة مريضة، فأمر رسول الله صلى الله عليه و آله فاتى بعرجون فيه مأة شمراخ فضربه به ضربة و خلى سبيله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قوله تعالى‌</w:t>
      </w:r>
      <w:r>
        <w:rPr>
          <w:rStyle w:val="FootnoteAnchor"/>
          <w:rtl w:val="true"/>
        </w:rPr>
        <w:footnoteReference w:id="3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خُذْ بِيَدِكَ ضِغْثاً فَاضْرِبْ بِهِ وَ لا تَحْنَثْ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كما ترى إنما هو في خصوص الحدود التي يمكن ترتب الشارع الاجتزاء بالمصداق فيها على حالي الاختيار و الاضطرار، و لا يقاس عليها</w:t>
      </w:r>
    </w:p>
    <w:p>
      <w:pPr>
        <w:pStyle w:val="BookText"/>
        <w:rPr/>
      </w:pPr>
      <w:r>
        <w:rPr>
          <w:rFonts w:ascii="Amiri" w:hAnsi="Amiri" w:eastAsia="Amiri" w:cs="Amiri"/>
          <w:color w:val="111111"/>
          <w:sz w:val="28"/>
          <w:sz w:val="28"/>
          <w:szCs w:val="28"/>
          <w:rtl w:val="true"/>
          <w:lang w:bidi="ar-SA"/>
        </w:rPr>
        <w:t>اليمين بعد فرض الصدق اختيارا خصوصا و ظاهر قصة أيوب عليه السلام ذلك في الاختيار، فلا وجه لقصر ذلك على حال الاضطرار كما في الحدود نعم يبقى إشكال اسم السوط في خصوص المثال، و قد عرفت الحال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فلو كان المحلوف عليه الضرب أجزأه مسماه و إن كان لا يكفى فيه وضع اليد و السوط و رفعهما و العض و القرص و الخنق و نتف الشعر، خلافا لأبي علي فقال بالحنث بالعض و الخنق و القرص و لأبي حنيفة فقال بالحنث بالأولين و نتف الشعر</w:t>
      </w:r>
      <w:r>
        <w:rPr>
          <w:rStyle w:val="FootnoteAnchor"/>
          <w:rtl w:val="true"/>
        </w:rPr>
        <w:footnoteReference w:id="367"/>
      </w:r>
      <w:r>
        <w:rPr>
          <w:rFonts w:ascii="Amiri" w:hAnsi="Amiri" w:eastAsia="Amiri" w:cs="Amiri"/>
          <w:color w:val="111111"/>
          <w:sz w:val="28"/>
          <w:sz w:val="28"/>
          <w:szCs w:val="28"/>
          <w:rtl w:val="true"/>
          <w:lang w:bidi="ar-SA"/>
        </w:rPr>
        <w:t>نعم في الوكز و اللكز و اللطم وجهان، أجودهما اعتبار صدقه عرفا</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هل يشترط فيه الإيلام؟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عن ظاهر الخلاف الإجماع عليه، لانقسام الضرب إلى المؤلم و غيره، و المقسوم صادق على أقسامه حقيقة، و العام لا يدل على الخاص، و لصدق سلبه عنه،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ضربه و لم يؤلمه، و هو يقتضي نفي اللزوم، و يخالف الحد و التعزير حيث يعتبر فيهما الإيلام بسبب أن الغرض هناك الزجر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الذي لا يحصل إلا به بخلاف اليمين المعلقة بمصداق الاسم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الإيلام كما في القواعد، للعرف و لأن اليمين لا تنعقد إلا مع رجحان الضرب بسبب حد أو تعزير أو تأديب، و لا يحصل الغرض بدونه، و فيه أن هذه قرائن، و الكلام في جعل متعلق اليمين مسمى الضرب، و إلا فمع القرائن لا يحنث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مع فرض انعقاد اليمين على وجه يقتضي الحنث لو لم يفعل، كما إذا كان الضرب ل مصلحة دينية كاليمين على إقامة الحد أو التعزير المأمور به البالغ مائة سوط أو 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التأديب على شي‌ء من المصالح الدنيوية فالأولى العفو و لا كفارة، لعدم الانعقاد حينئذ باعتبار أن تركها خير منها، و لخصوص</w:t>
      </w:r>
    </w:p>
    <w:p>
      <w:pPr>
        <w:pStyle w:val="BookText"/>
        <w:rPr/>
      </w:pPr>
      <w:r>
        <w:rPr>
          <w:rFonts w:ascii="IRNazanin" w:hAnsi="IRNazanin" w:eastAsia="IRNazanin"/>
          <w:color w:val="111111"/>
          <w:sz w:val="28"/>
          <w:sz w:val="28"/>
          <w:szCs w:val="28"/>
          <w:rtl w:val="true"/>
          <w:lang w:bidi="fa-IR"/>
        </w:rPr>
        <w:t>خبر محمد بن العطار</w:t>
      </w:r>
      <w:r>
        <w:rPr>
          <w:rStyle w:val="FootnoteAnchor"/>
          <w:rtl w:val="true"/>
        </w:rPr>
        <w:footnoteReference w:id="368"/>
      </w:r>
      <w:r>
        <w:rPr>
          <w:rFonts w:ascii="Amiri" w:hAnsi="Amiri" w:eastAsia="Amiri" w:cs="Amiri"/>
          <w:color w:val="111111"/>
          <w:sz w:val="28"/>
          <w:sz w:val="28"/>
          <w:szCs w:val="28"/>
          <w:rtl w:val="true"/>
          <w:lang w:bidi="ar-SA"/>
        </w:rPr>
        <w:t>المنجبر بالشهرة كما في المسالك،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سافرت مع أبي جعفر عليه السلام إلى مكة فأمر غلامه بشي‌ء فخالفه إلى غيره، فقال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لأضربنك يا غلام،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أره ضربه،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إنك حلفت لتضربن غلامك فلم أرك ضربته،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الله يقول وَ أَنْ تَعْفُوا أَقْرَبُ لِلتَّقْوى‌</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منه يستفاد الاستدلال أيضا بالاية و إن كانت مساقة لغير ذلك</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بقي شي‌ء و هو أن ظاهر قول المصنف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جواز فعل المحلوف عليه من حيث إنه محلوف عليه، بل صرح الكركي في حاشيته بأن المراد منه الأفضل، و في غاية المراد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ليست هذه الأولوية من الأولويات الدالة على خلاف أو وجه في المسألة، بل المعنى الأولى لهذا الحالف أن يعفو، لا الأولى في الحكم أن يكون كذا، و يحتمل فيه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المراد منه بيان عدم انعقادها أو انحلالها، لأن العفو خير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كيف كان ف يعتبر في الضغث حيث يجتزأ به عن الضرب مائة أن يصيب كل قضيب جسده كما صرح به غير واحد، ليتحقق صدق الضرب به، لكن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سيأتي في باب الحدود عدم اشتراط وصولها إليه أجمع، و يكفي انكباس بعضها على بعض، بحيث يناله ثقل الكل، و هنا أولى بالحكم، لما تقدم من أن المقصود من الحد الردع، و هنا الاسم، و الآية</w:t>
      </w:r>
      <w:r>
        <w:rPr>
          <w:rStyle w:val="FootnoteAnchor"/>
          <w:rtl w:val="true"/>
        </w:rPr>
        <w:footnoteReference w:id="370"/>
      </w:r>
      <w:r>
        <w:rPr>
          <w:rFonts w:ascii="Amiri" w:hAnsi="Amiri" w:eastAsia="Amiri" w:cs="Amiri"/>
          <w:color w:val="111111"/>
          <w:sz w:val="28"/>
          <w:sz w:val="28"/>
          <w:szCs w:val="28"/>
          <w:rtl w:val="true"/>
          <w:lang w:bidi="ar-SA"/>
        </w:rPr>
        <w:t>تدل عليه، و من المستبعد في العدد المجتمع إصابة جميعه للبدن، خصوصا إذا اجتمعت المائة كما ذكروه، و الوجه التسوية بين الأمرين، و حيلولة بعضها ببعض مع إصابة ثقلها</w:t>
      </w:r>
    </w:p>
    <w:p>
      <w:pPr>
        <w:pStyle w:val="BookText"/>
        <w:rPr/>
      </w:pPr>
      <w:r>
        <w:rPr>
          <w:rFonts w:ascii="Amiri" w:hAnsi="Amiri" w:eastAsia="Amiri" w:cs="Amiri"/>
          <w:color w:val="111111"/>
          <w:sz w:val="28"/>
          <w:sz w:val="28"/>
          <w:szCs w:val="28"/>
          <w:rtl w:val="true"/>
          <w:lang w:bidi="ar-SA"/>
        </w:rPr>
        <w:t>كحيلولة الثياب و غيرها مما لا يمنع تأثير البشرة بالضرب، و الغرض هنا التخفيف و مراعاة المسمى، كما تدل عليه الآية</w:t>
      </w:r>
      <w:r>
        <w:rPr>
          <w:rStyle w:val="FootnoteAnchor"/>
          <w:rtl w:val="true"/>
        </w:rPr>
        <w:footnoteReference w:id="371"/>
      </w:r>
      <w:r>
        <w:rPr>
          <w:rFonts w:ascii="Amiri" w:hAnsi="Amiri" w:eastAsia="Amiri" w:cs="Amiri"/>
          <w:color w:val="111111"/>
          <w:sz w:val="28"/>
          <w:sz w:val="28"/>
          <w:szCs w:val="28"/>
          <w:rtl w:val="true"/>
          <w:lang w:bidi="ar-SA"/>
        </w:rPr>
        <w:t>فالاكتفاء بذلك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الكلام على طوله لا حاصل له، ضرورة عدم جريان ما ثبت في الحدود بدليل خاص في المقام المعتبر فيه صدق المحلوف عليه، فمع فرض عدم الصدق للضرب مائة إلا مع إصابتها أجمع على وجه يتحقق الضرب بها لا يكفي و إن اكتفي بها في الحد للتخفيف بدليله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يعتبر في صدق الضرب بالضغث ذلك لو كان هو المحلوف عليه، فان المتعارف من الضرب به هو كبسه أجمع ثم الضرب به، و حينئذ لا يحتاج إلى ذكر حكم الحد، و فرق واضح بين الحلف على الضرب مائة و بين الحلف على الضرب بالضغث، بل و بين الضرب بمائة سوط و بينه أيضا لكن في القواعد الأقرب الاجتزاء بالثاني عن الأول أي لغير ضرورة، و في كشف اللثام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إنما أفاد كون الإله 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العدم ضعيفا بناء على تبادر التعاقب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عليك ما في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يبر بالسوط الواحد مائة مرة فيما لو حلف على الضرب بمائة إلا أن ينوي ما لا يشمل ذلك، إذ قد يراد ذلك</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في القواعد و ظاهر كشف اللثام أنه يكفي ظن وصولها إليه</w:t>
      </w:r>
      <w:bookmarkStart w:id="314" w:name="pg12315_116945"/>
    </w:p>
    <w:p>
      <w:pPr>
        <w:pStyle w:val="BookText"/>
        <w:rPr/>
      </w:pPr>
      <w:bookmarkEnd w:id="314"/>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لعله لعموم الآية</w:t>
      </w:r>
      <w:r>
        <w:rPr>
          <w:rStyle w:val="FootnoteAnchor"/>
          <w:rtl w:val="true"/>
        </w:rPr>
        <w:footnoteReference w:id="372"/>
      </w:r>
      <w:r>
        <w:rPr>
          <w:rFonts w:ascii="IRNazanin" w:hAnsi="IRNazanin" w:eastAsia="IRNazanin"/>
          <w:color w:val="111111"/>
          <w:sz w:val="28"/>
          <w:sz w:val="28"/>
          <w:szCs w:val="28"/>
          <w:rtl w:val="true"/>
          <w:lang w:bidi="fa-IR"/>
        </w:rPr>
        <w:t>و الخبر</w:t>
      </w:r>
      <w:r>
        <w:rPr>
          <w:rStyle w:val="FootnoteAnchor"/>
          <w:rtl w:val="true"/>
        </w:rPr>
        <w:footnoteReference w:id="373"/>
      </w:r>
      <w:r>
        <w:rPr>
          <w:rFonts w:ascii="Amiri" w:hAnsi="Amiri" w:eastAsia="Amiri" w:cs="Amiri"/>
          <w:color w:val="111111"/>
          <w:sz w:val="28"/>
          <w:sz w:val="28"/>
          <w:szCs w:val="28"/>
          <w:rtl w:val="true"/>
          <w:lang w:bidi="ar-SA"/>
        </w:rPr>
        <w:t xml:space="preserve">و مناسبة التخفيف، لأنه يتعسر حصول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تحصيل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مع الضرب دفعة، و لكن الجميع كما ترى، ضرورة عدم دليل على الاجتزاء بالظن بعد فرض اعتبار وصول الجميع إلى الجسد، و الآية و الخبر إنما يدلان على صدق الضرب به عرفا، لا على الاجتزاء بالظن، و لعله لذا يحكي عن بعض العامة القول باعتبار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فقد عرفت أنه يجزئ ما يسمى به ضاربا و أنه لا يجزئ الوضع، و الله العالم</w:t>
      </w:r>
      <w:r>
        <w:rPr>
          <w:rFonts w:eastAsia="Amiri" w:cs="Amiri" w:ascii="Amiri" w:hAnsi="Amiri"/>
          <w:color w:val="111111"/>
          <w:sz w:val="28"/>
          <w:szCs w:val="28"/>
          <w:rtl w:val="true"/>
          <w:lang w:bidi="ar-SA"/>
        </w:rPr>
        <w:t>.</w:t>
      </w:r>
    </w:p>
    <w:p>
      <w:pPr>
        <w:pStyle w:val="Heading6"/>
        <w:numPr>
          <w:ilvl w:val="5"/>
          <w:numId w:val="1"/>
        </w:numPr>
        <w:rPr/>
      </w:pPr>
      <w:bookmarkStart w:id="315" w:name="__RefHeading___Toc7910849_417432637"/>
      <w:bookmarkStart w:id="316" w:name="_Toc117"/>
      <w:bookmarkEnd w:id="315"/>
      <w:r>
        <w:rPr>
          <w:rtl w:val="true"/>
        </w:rPr>
        <w:t>[</w:t>
      </w:r>
      <w:r>
        <w:rPr>
          <w:rtl w:val="true"/>
        </w:rPr>
        <w:t>المسألة الثالثة إذا حلف لا ركبت دابة العبد لم يحنث بركوبها</w:t>
      </w:r>
      <w:r>
        <w:rPr>
          <w:rtl w:val="true"/>
        </w:rPr>
        <w:t>]</w:t>
      </w:r>
      <w:bookmarkEnd w:id="316"/>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حلف لا ركبت دابة العبد لم يحنث بركوبها مع فرض إرادة حقيقة الإضافة بناء على أنها الملك لأنها ليست له حقيقة و إن أضيفت إليه فعلي المجاز نعم إذا أراد الاختصاص لا إشكال في الحنث، بل</w:t>
      </w:r>
    </w:p>
    <w:p>
      <w:pPr>
        <w:pStyle w:val="BookText"/>
        <w:rPr/>
      </w:pPr>
      <w:r>
        <w:rPr>
          <w:rFonts w:ascii="Amiri" w:hAnsi="Amiri" w:eastAsia="Amiri" w:cs="Amiri"/>
          <w:color w:val="111111"/>
          <w:sz w:val="28"/>
          <w:sz w:val="28"/>
          <w:szCs w:val="28"/>
          <w:rtl w:val="true"/>
          <w:lang w:bidi="ar-SA"/>
        </w:rPr>
        <w:t xml:space="preserve">قد يقوى ذلك مع الإطلاق، لدلالة العرف عليه، و في الدروس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الإضافة إلى العبد تقتضي التمليك إن قلنا يملك، و إن أحلنا ذلك أمكن حمله على المنسوب إليه كالدابة، إعمالا للفظ في مجازه عند تعذر الحقيقة، و حمله على ما سيملكه بعد عتقه أو كتابته اقتصارا على الحقيقة الممكنة في الجملة بخلاف الدابة، فإنه لا يتصور لها 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عليك ما في الاحتمال الأخير و إن جزم في القواعد بالحنث بركوب الدابة التي يملكها العبد بعد العتق، لكنه واضح الضعف، ضرورة عدم صدق دابة العبد حقيقة، هذا كله إذا كان متعلق يمينه دابة العبد</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ركبت دابة المكاتب حنث بركوبها لأن تصرف المولى</w:t>
      </w:r>
      <w:bookmarkStart w:id="317" w:name="pg12315_116946"/>
    </w:p>
    <w:p>
      <w:pPr>
        <w:pStyle w:val="BookText"/>
        <w:rPr/>
      </w:pPr>
      <w:bookmarkEnd w:id="317"/>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ينقطع عن أمواله بل هو مالك و إن كان ملكا متزلزلا و لكن مع ذلك فيه تردد مما عرفت و من عدم تمامية الملك، و لذا يمنع من التصرف فيه بغير الاكتساب، مع أنه بمعرض أن يعود رقا، فيرجع ماله إلى مولاه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فرق بين المطلق و المشروط، فيحنث بالأول دون الثاني، و الحق الحنث مطلقا للصدق عرفا على وجه لا ينافيه الحجر عليه، كما لا ينافي ملكية الحر الحجر عليه بأحد أسبابه، بل الظاهر تحقق حقيقة الإضافة بهذا القدر من الملك، و الله العالم</w:t>
      </w:r>
      <w:r>
        <w:rPr>
          <w:rFonts w:eastAsia="Amiri" w:cs="Amiri" w:ascii="Amiri" w:hAnsi="Amiri"/>
          <w:color w:val="111111"/>
          <w:sz w:val="28"/>
          <w:szCs w:val="28"/>
          <w:rtl w:val="true"/>
          <w:lang w:bidi="ar-SA"/>
        </w:rPr>
        <w:t>.</w:t>
      </w:r>
    </w:p>
    <w:p>
      <w:pPr>
        <w:pStyle w:val="Heading6"/>
        <w:numPr>
          <w:ilvl w:val="5"/>
          <w:numId w:val="1"/>
        </w:numPr>
        <w:rPr/>
      </w:pPr>
      <w:bookmarkStart w:id="318" w:name="__RefHeading___Toc7910851_417432637"/>
      <w:bookmarkStart w:id="319" w:name="_Toc118"/>
      <w:bookmarkEnd w:id="318"/>
      <w:r>
        <w:rPr>
          <w:rtl w:val="true"/>
        </w:rPr>
        <w:t>[</w:t>
      </w:r>
      <w:r>
        <w:rPr>
          <w:rtl w:val="true"/>
        </w:rPr>
        <w:t>المسألة الرابعة البشارة اسم للإخبار الأول بالشي‌ء السار</w:t>
      </w:r>
      <w:r>
        <w:rPr>
          <w:rtl w:val="true"/>
        </w:rPr>
        <w:t>]</w:t>
      </w:r>
      <w:bookmarkEnd w:id="319"/>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البشارة اسم للإخبار الأول بالشي‌ء السار و إطلاقها على غيره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فَبَشِّرْهُمْ بِعَذابٍ أَلِيمٍ</w:t>
      </w:r>
      <w:r>
        <w:rPr>
          <w:rFonts w:eastAsia="Amiri" w:cs="Amiri" w:ascii="Amiri" w:hAnsi="Amiri"/>
          <w:color w:val="111111"/>
          <w:sz w:val="28"/>
          <w:szCs w:val="28"/>
          <w:rtl w:val="true"/>
          <w:lang w:bidi="ar-SA"/>
        </w:rPr>
        <w:t>»*</w:t>
      </w:r>
      <w:r>
        <w:rPr>
          <w:rStyle w:val="FootnoteAnchor"/>
          <w:rtl w:val="true"/>
        </w:rPr>
        <w:footnoteReference w:id="374"/>
      </w:r>
      <w:r>
        <w:rPr>
          <w:rFonts w:ascii="Amiri" w:hAnsi="Amiri" w:eastAsia="Amiri" w:cs="Amiri"/>
          <w:color w:val="111111"/>
          <w:sz w:val="28"/>
          <w:sz w:val="28"/>
          <w:szCs w:val="28"/>
          <w:rtl w:val="true"/>
          <w:lang w:bidi="ar-SA"/>
        </w:rPr>
        <w:t>مجاز بخلاف الإخبار، فإنه صادق على السار و غيره، و بما وقع أولا و غيره، نعم لا فرق فيها بين المتحد و المتعدد، و إذا أخبروا دفعة ف حينئذ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لأعطين من بشرني بقدوم زيد مثلا فبشره جماعة دفعة استحقو ها، و لو تتابعوا كانت العطية للأول لأن خبره البشارة دون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كذلك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أخبرني، فإن الثاني مخبر كالأول كما هو واضح</w:t>
      </w:r>
      <w:r>
        <w:rPr>
          <w:rFonts w:eastAsia="Amiri" w:cs="Amiri" w:ascii="Amiri" w:hAnsi="Amiri"/>
          <w:color w:val="111111"/>
          <w:sz w:val="28"/>
          <w:szCs w:val="28"/>
          <w:rtl w:val="true"/>
          <w:lang w:bidi="ar-SA"/>
        </w:rPr>
        <w:t>.</w:t>
      </w:r>
    </w:p>
    <w:p>
      <w:pPr>
        <w:pStyle w:val="Heading6"/>
        <w:numPr>
          <w:ilvl w:val="5"/>
          <w:numId w:val="1"/>
        </w:numPr>
        <w:rPr/>
      </w:pPr>
      <w:bookmarkStart w:id="320" w:name="__RefHeading___Toc7910853_417432637"/>
      <w:bookmarkStart w:id="321" w:name="_Toc119"/>
      <w:bookmarkEnd w:id="320"/>
      <w:r>
        <w:rPr>
          <w:rtl w:val="true"/>
        </w:rPr>
        <w:t>[</w:t>
      </w:r>
      <w:r>
        <w:rPr>
          <w:rtl w:val="true"/>
        </w:rPr>
        <w:t>المسألة الخامسة إذا قال أول من يدخل داري فله كذا فدخلها واحد</w:t>
      </w:r>
      <w:r>
        <w:rPr>
          <w:rtl w:val="true"/>
        </w:rPr>
        <w:t>]</w:t>
      </w:r>
      <w:bookmarkEnd w:id="321"/>
    </w:p>
    <w:p>
      <w:p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يدخل داري فله كذا فدخلها واحد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اليمين أو جماعة فله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حلف و إن لم يدخل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المراد بالأول الذي لم يسبقه غيره، سواء لحقه غيره أو لا، و إن كان قد ينساق الأول، كما عن بعض العامة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اختياره، إلا أن التحقيق خلافه، فيصدق على المفروض أنه أول داخل، لكن عن المبسوط 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يدخل الدار من عبيدي حر فدخل اثنان معا و دخل ثالث لم ينعتق الاثنان، لأنه لا أول منهما، و لا الثالث، لأنه ليس بأول، 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يدخلها من عبيدي فهو حر</w:t>
      </w:r>
      <w:r>
        <w:rPr>
          <w:rStyle w:val="FootnoteAnchor"/>
          <w:rtl w:val="true"/>
        </w:rPr>
        <w:footnoteReference w:id="375"/>
      </w:r>
      <w:r>
        <w:rPr>
          <w:rFonts w:ascii="Amiri" w:hAnsi="Amiri" w:eastAsia="Amiri" w:cs="Amiri"/>
          <w:color w:val="111111"/>
          <w:sz w:val="28"/>
          <w:sz w:val="28"/>
          <w:szCs w:val="28"/>
          <w:rtl w:val="true"/>
          <w:lang w:bidi="ar-SA"/>
        </w:rPr>
        <w:t>فدخلها اثنان معا و ثالث بعدهما تحرر الثالث وحده، لأنه أول داخل وحده، و قد روى في أحاديثنا أن الاثنين ينعتقان لأنهم</w:t>
      </w:r>
    </w:p>
    <w:p>
      <w:pPr>
        <w:pStyle w:val="BookText"/>
        <w:rPr/>
      </w:pPr>
      <w:r>
        <w:rPr>
          <w:rFonts w:ascii="IRNazanin" w:hAnsi="IRNazanin" w:eastAsia="IRNazanin"/>
          <w:color w:val="111111"/>
          <w:sz w:val="28"/>
          <w:sz w:val="28"/>
          <w:szCs w:val="28"/>
          <w:rtl w:val="true"/>
          <w:lang w:bidi="fa-IR"/>
        </w:rPr>
        <w:t>رووا</w:t>
      </w:r>
      <w:r>
        <w:rPr>
          <w:rStyle w:val="FootnoteAnchor"/>
          <w:rtl w:val="true"/>
        </w:rPr>
        <w:footnoteReference w:id="376"/>
      </w:r>
      <w:r>
        <w:rPr>
          <w:rFonts w:ascii="Amiri" w:hAnsi="Amiri" w:eastAsia="Amiri" w:cs="Amiri"/>
          <w:color w:val="111111"/>
          <w:sz w:val="28"/>
          <w:sz w:val="28"/>
          <w:szCs w:val="28"/>
          <w:rtl w:val="true"/>
          <w:lang w:bidi="ar-SA"/>
        </w:rPr>
        <w:t>أنه إذا قيل أول ما تلده الجارية فهو حر فولدت توأمين أنهما ينعتقان،</w:t>
      </w:r>
    </w:p>
    <w:p>
      <w:pPr>
        <w:pStyle w:val="BookText"/>
        <w:rPr/>
      </w:pPr>
      <w:r>
        <w:rPr>
          <w:rFonts w:ascii="Amiri" w:hAnsi="Amiri" w:eastAsia="Amiri" w:cs="Amiri"/>
          <w:color w:val="111111"/>
          <w:sz w:val="28"/>
          <w:sz w:val="28"/>
          <w:szCs w:val="28"/>
          <w:rtl w:val="true"/>
          <w:lang w:bidi="ar-SA"/>
        </w:rPr>
        <w:t>و ظاهره اعتبار الواحد في الأول، و ربما أشعر به عبارة المتن، و لكنه في غير</w:t>
      </w:r>
    </w:p>
    <w:p>
      <w:pPr>
        <w:pStyle w:val="BookText"/>
        <w:rPr/>
      </w:pPr>
      <w:r>
        <w:rPr>
          <w:rFonts w:ascii="Amiri" w:hAnsi="Amiri" w:eastAsia="Amiri" w:cs="Amiri"/>
          <w:color w:val="111111"/>
          <w:sz w:val="28"/>
          <w:sz w:val="28"/>
          <w:szCs w:val="28"/>
          <w:rtl w:val="true"/>
          <w:lang w:bidi="ar-SA"/>
        </w:rPr>
        <w:t>محله ضرورة صدق الأول على الواحد و الجماعة</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آخر من يدخل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لآخر داخل و هو الذي لم يلحقه غيره، و هو و إن كان مطلقا يتحقق بما بعد موته ما دامت الدار باقية إلا أنه كان لاخر داخل قبل موته لأن إطلاق الصفة يقتضي وجودها في حال الحياة بشهادة العرف، خصوصا بعد ما في المسالك من أن إضافة الدار إليه تقتضي الملك، و لا يتحقق بعد الموت، فالجمع بين الأخير و كون دخوله لدار الحالف يقتضي وجود صفة الدخول حال الحياة، لتحقق دخوله داره، و أيضا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له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ثبوته في ذمته على تقدير الدخول، و لا يتحقق ذلك إلا في حال الحياة لأن الميت لا يثبت في ذمته شي‌ء إلا في مواضع نادرة ليس هذا منها و إن كان لا يخلو من نظر فتأمل و لو فرض عدم دخول غير الواحد إلى أن مات كان له جعل الأول، لعدم صدق الآخر عليه، إذ الظاهر اعتبار مسبوقيته بغيره، و إلا كان الأول و الآخر واحدا، و الله العالم</w:t>
      </w:r>
      <w:r>
        <w:rPr>
          <w:rFonts w:eastAsia="Amiri" w:cs="Amiri" w:ascii="Amiri" w:hAnsi="Amiri"/>
          <w:color w:val="111111"/>
          <w:sz w:val="28"/>
          <w:szCs w:val="28"/>
          <w:rtl w:val="true"/>
          <w:lang w:bidi="ar-SA"/>
        </w:rPr>
        <w:t>.</w:t>
      </w:r>
      <w:bookmarkStart w:id="322" w:name="pg12315_116948"/>
    </w:p>
    <w:p>
      <w:pPr>
        <w:pStyle w:val="BookText"/>
        <w:rPr/>
      </w:pPr>
      <w:bookmarkEnd w:id="322"/>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Heading6"/>
        <w:numPr>
          <w:ilvl w:val="5"/>
          <w:numId w:val="1"/>
        </w:numPr>
        <w:rPr/>
      </w:pPr>
      <w:bookmarkStart w:id="323" w:name="__RefHeading___Toc7910855_417432637"/>
      <w:bookmarkStart w:id="324" w:name="_Toc120"/>
      <w:bookmarkEnd w:id="323"/>
      <w:r>
        <w:rPr>
          <w:rtl w:val="true"/>
        </w:rPr>
        <w:t>[</w:t>
      </w:r>
      <w:r>
        <w:rPr>
          <w:rtl w:val="true"/>
        </w:rPr>
        <w:t>المسألة السادسة إذا حلف لا شربت الماء أو لا كلمت الناس تناولت اليمين كل واحد من أفراد ذلك الجنس</w:t>
      </w:r>
      <w:r>
        <w:rPr>
          <w:rtl w:val="true"/>
        </w:rPr>
        <w:t>]</w:t>
      </w:r>
      <w:bookmarkEnd w:id="324"/>
    </w:p>
    <w:p>
      <w:pPr>
        <w:pStyle w:val="BookText"/>
        <w:rPr/>
      </w:pPr>
      <w:r>
        <w:rPr>
          <w:rFonts w:ascii="Amiri" w:hAnsi="Amiri" w:eastAsia="Amiri" w:cs="Amiri"/>
          <w:color w:val="111111"/>
          <w:sz w:val="28"/>
          <w:sz w:val="28"/>
          <w:szCs w:val="28"/>
          <w:rtl w:val="true"/>
          <w:lang w:bidi="ar-SA"/>
        </w:rPr>
        <w:t>المسألة السادسة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حلف لا شربت الماء أو لا كلمت الناس تناولت اليمين كل واحد من أفراد ذلك الجنس لأن الماء اسم جنس معرف يتناول القليل و الكثير و العذب و المالح إلا أن يكون هناك انسياق للأول من الشرب، و أما الناس فهو و إن كان جمعا و قد قيل إن مقتضاه لغة عدم الحنث بكلام واحد، نحو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كلمت ناسا و رجالا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قد حققنا في الأصول أن الجمع المعرف باللام يقتضي الاستغراق الأفرادي، أو هو كاسم الجنس المعرف، فإذا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أتزوج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أشتري العبيد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يحنث بتزويج امرأ واحدة و شراء عبد واحد، و الله العالم</w:t>
      </w:r>
      <w:r>
        <w:rPr>
          <w:rFonts w:eastAsia="Amiri" w:cs="Amiri" w:ascii="Amiri" w:hAnsi="Amiri"/>
          <w:color w:val="111111"/>
          <w:sz w:val="28"/>
          <w:szCs w:val="28"/>
          <w:rtl w:val="true"/>
          <w:lang w:bidi="ar-SA"/>
        </w:rPr>
        <w:t>.</w:t>
      </w:r>
    </w:p>
    <w:p>
      <w:pPr>
        <w:pStyle w:val="Heading6"/>
        <w:numPr>
          <w:ilvl w:val="5"/>
          <w:numId w:val="1"/>
        </w:numPr>
        <w:rPr/>
      </w:pPr>
      <w:bookmarkStart w:id="325" w:name="__RefHeading___Toc7910857_417432637"/>
      <w:bookmarkStart w:id="326" w:name="_Toc121"/>
      <w:bookmarkEnd w:id="325"/>
      <w:r>
        <w:rPr>
          <w:rtl w:val="true"/>
        </w:rPr>
        <w:t>[</w:t>
      </w:r>
      <w:r>
        <w:rPr>
          <w:rtl w:val="true"/>
        </w:rPr>
        <w:t>المسألة السابعة اسم المال يقع على العين و الدين</w:t>
      </w:r>
      <w:r>
        <w:rPr>
          <w:rtl w:val="true"/>
        </w:rPr>
        <w:t>]</w:t>
      </w:r>
      <w:bookmarkEnd w:id="326"/>
    </w:p>
    <w:p>
      <w:pPr>
        <w:pStyle w:val="BookText"/>
        <w:rPr/>
      </w:pPr>
      <w:r>
        <w:rPr>
          <w:rFonts w:ascii="Amiri" w:hAnsi="Amiri" w:eastAsia="Amiri" w:cs="Amiri"/>
          <w:color w:val="111111"/>
          <w:sz w:val="28"/>
          <w:sz w:val="28"/>
          <w:szCs w:val="28"/>
          <w:rtl w:val="true"/>
          <w:lang w:bidi="ar-SA"/>
        </w:rPr>
        <w:t>المسألة السابعة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اسم المال يقع على العين لغة و عرفا إجماعا، بل و الدين عندنا و عند الأكثر من غيرنا على ما حكي الحال منه و المؤجل، فيقال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 فلان ديون على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استوفى فلان ماله من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شبه ذلك، خلافا لبعض العامة فخصه بالزكوي و آخر فخصه بالعين، و ثالث فخصه بما عدا المؤجل و الجميع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فإذا حلف ليتصدقن بماله لم يبر إلا بالجميع حتى ثياب بدنه و دار سكناه و عبيد خدمته و غيرها و إن استثنيت من وفاء الدين لدليله، إذ المدار هنا على الاسم الشامل للجميع و للعبد الآبق و المال الضال و المغصوب و المسروق و المدبر و الموصى به و المعلق عتقه على صفة و أم الولد، بل و المكاتب بقسميه و إن قيل فيه وجهان ناشئان من</w:t>
      </w:r>
    </w:p>
    <w:p>
      <w:pPr>
        <w:pStyle w:val="BookText"/>
        <w:rPr/>
      </w:pPr>
      <w:r>
        <w:rPr>
          <w:rFonts w:ascii="Amiri" w:hAnsi="Amiri" w:eastAsia="Amiri" w:cs="Amiri"/>
          <w:color w:val="111111"/>
          <w:sz w:val="28"/>
          <w:sz w:val="28"/>
          <w:szCs w:val="28"/>
          <w:rtl w:val="true"/>
          <w:lang w:bidi="ar-SA"/>
        </w:rPr>
        <w:t>قوله صلى الله عليه و آله‌</w:t>
      </w:r>
      <w:r>
        <w:rPr>
          <w:rStyle w:val="FootnoteAnchor"/>
          <w:rtl w:val="true"/>
        </w:rPr>
        <w:footnoteReference w:id="37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المكاتب 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المكاتب عبد ما بقي عليه درهم</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w:t>
      </w:r>
      <w:bookmarkStart w:id="327" w:name="pg12315_116949"/>
    </w:p>
    <w:p>
      <w:pPr>
        <w:pStyle w:val="BookText"/>
        <w:rPr/>
      </w:pPr>
      <w:bookmarkEnd w:id="327"/>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أنه كالخارج عن ملكه، لعدم ملكه لمنافعه و لأرش الجناية عليه، و ربما فرق بين المشروط و المطلق، فيدخل الأول دون الثاني، بل هو خيرة الدروس، و لو كان يملك منفعة بوصية أو إجارة ففي دخولها في إطلاق المال وجهان أظهرهما ذلك، و لهذا يصرف في الدين، أما حق الشفعة و الاستطراق فلا، و أرش الجناية</w:t>
      </w:r>
    </w:p>
    <w:p>
      <w:pPr>
        <w:pStyle w:val="BookText"/>
        <w:rPr/>
      </w:pPr>
      <w:r>
        <w:rPr>
          <w:rFonts w:ascii="Amiri" w:hAnsi="Amiri" w:eastAsia="Amiri" w:cs="Amiri"/>
          <w:color w:val="111111"/>
          <w:sz w:val="28"/>
          <w:sz w:val="28"/>
          <w:szCs w:val="28"/>
          <w:rtl w:val="true"/>
          <w:lang w:bidi="ar-SA"/>
        </w:rPr>
        <w:t>خطأ أو عمدا إذا عفى على مال من جملة أفراده، و الله العالم</w:t>
      </w:r>
      <w:r>
        <w:rPr>
          <w:rFonts w:eastAsia="Amiri" w:cs="Amiri" w:ascii="Amiri" w:hAnsi="Amiri"/>
          <w:color w:val="111111"/>
          <w:sz w:val="28"/>
          <w:szCs w:val="28"/>
          <w:rtl w:val="true"/>
          <w:lang w:bidi="ar-SA"/>
        </w:rPr>
        <w:t>.</w:t>
      </w:r>
    </w:p>
    <w:p>
      <w:pPr>
        <w:pStyle w:val="Heading6"/>
        <w:numPr>
          <w:ilvl w:val="5"/>
          <w:numId w:val="1"/>
        </w:numPr>
        <w:rPr/>
      </w:pPr>
      <w:bookmarkStart w:id="328" w:name="__RefHeading___Toc7910859_417432637"/>
      <w:bookmarkStart w:id="329" w:name="_Toc122"/>
      <w:bookmarkEnd w:id="328"/>
      <w:r>
        <w:rPr>
          <w:rtl w:val="true"/>
        </w:rPr>
        <w:t>[</w:t>
      </w:r>
      <w:r>
        <w:rPr>
          <w:rtl w:val="true"/>
        </w:rPr>
        <w:t>المسألة الثامنة يقع على القرآن اسم الكلام</w:t>
      </w:r>
      <w:r>
        <w:rPr>
          <w:rtl w:val="true"/>
        </w:rPr>
        <w:t>]</w:t>
      </w:r>
      <w:bookmarkEnd w:id="329"/>
    </w:p>
    <w:p>
      <w:pPr>
        <w:pStyle w:val="BookText"/>
        <w:rPr/>
      </w:pPr>
      <w:r>
        <w:rPr>
          <w:rFonts w:ascii="Amiri" w:hAnsi="Amiri" w:eastAsia="Amiri" w:cs="Amiri"/>
          <w:color w:val="111111"/>
          <w:sz w:val="28"/>
          <w:sz w:val="28"/>
          <w:szCs w:val="28"/>
          <w:rtl w:val="true"/>
          <w:lang w:bidi="ar-SA"/>
        </w:rPr>
        <w:t>المسألة الثامنة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يقع على القرآن اسم الكلام عند الأكثر على ما في المسالك، فإذا حلف أن لا يتكلم حنث بقراءة القرآن حينئذ لقوله تعالى‌</w:t>
      </w:r>
      <w:r>
        <w:rPr>
          <w:rStyle w:val="FootnoteAnchor"/>
          <w:rtl w:val="true"/>
        </w:rPr>
        <w:footnoteReference w:id="3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يَسْمَعَ كَلامَ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لأن الكلام لغة و عرفا هو المشتمل على الحروف الهجائية قليلا كان أو كثيرا مهملا كان أو مستعملا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التسبيح و التهليل و الدعاء و الذكر و غيرها من النظم و النثر، و قد</w:t>
      </w:r>
    </w:p>
    <w:p>
      <w:pPr>
        <w:pStyle w:val="BookText"/>
        <w:rPr/>
      </w:pPr>
      <w:r>
        <w:rPr>
          <w:rFonts w:ascii="Amiri" w:hAnsi="Amiri" w:eastAsia="Amiri" w:cs="Amiri"/>
          <w:color w:val="111111"/>
          <w:sz w:val="28"/>
          <w:sz w:val="28"/>
          <w:szCs w:val="28"/>
          <w:rtl w:val="true"/>
          <w:lang w:bidi="ar-SA"/>
        </w:rPr>
        <w:t>قال رسول الله صلى الله عليه و آله‌</w:t>
      </w:r>
      <w:r>
        <w:rPr>
          <w:rStyle w:val="FootnoteAnchor"/>
          <w:rtl w:val="true"/>
        </w:rPr>
        <w:footnoteReference w:id="37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 الكلام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 الحمد لله و لا إله إلا الله و الله 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كلمة ثقيلة في الميزان خفيفة على اللسان</w:t>
      </w:r>
      <w:r>
        <w:rPr>
          <w:rFonts w:eastAsia="Amiri" w:cs="Amiri" w:ascii="Amiri" w:hAnsi="Amiri"/>
          <w:color w:val="111111"/>
          <w:sz w:val="28"/>
          <w:szCs w:val="28"/>
          <w:rtl w:val="true"/>
          <w:lang w:bidi="ar-SA"/>
        </w:rPr>
        <w:t>»</w:t>
      </w:r>
      <w:r>
        <w:rPr>
          <w:rStyle w:val="FootnoteAnchor"/>
          <w:rtl w:val="true"/>
        </w:rPr>
        <w:footnoteReference w:id="380"/>
      </w:r>
    </w:p>
    <w:p>
      <w:pPr>
        <w:pStyle w:val="BookText"/>
        <w:rPr/>
      </w:pPr>
      <w:r>
        <w:rPr>
          <w:rFonts w:ascii="Amiri" w:hAnsi="Amiri" w:eastAsia="Amiri" w:cs="Amiri"/>
          <w:color w:val="111111"/>
          <w:sz w:val="28"/>
          <w:sz w:val="28"/>
          <w:szCs w:val="28"/>
          <w:rtl w:val="true"/>
          <w:lang w:bidi="ar-SA"/>
        </w:rPr>
        <w:t>و لا ينافي ذلك قوله تعالى‌</w:t>
      </w:r>
      <w:r>
        <w:rPr>
          <w:rStyle w:val="FootnoteAnchor"/>
          <w:rtl w:val="true"/>
        </w:rPr>
        <w:footnoteReference w:id="3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آيَتُكَ أَلَّا تُكَلِّمَ النَّاسَ ثَلاثَةَ أَيَّامٍ إِلَّا رَمْزاً وَ اذْكُرْ رَبَّكَ كَثِيراً وَ سَبِّحْ بِالْعَشِيِّ وَ الْإِبْكارِ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معلومية كون المراد منه الكلام مع الناس</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مطلق الكلام، كما لا ينافيه عدم انقطاع الصلاة به كقراءة القرآن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بعد أن كان العنوان لقطعها</w:t>
      </w:r>
    </w:p>
    <w:p>
      <w:pPr>
        <w:pStyle w:val="BookText"/>
        <w:rPr/>
      </w:pPr>
      <w:r>
        <w:rPr>
          <w:rFonts w:ascii="Amiri" w:hAnsi="Amiri" w:eastAsia="Amiri" w:cs="Amiri"/>
          <w:color w:val="111111"/>
          <w:sz w:val="28"/>
          <w:sz w:val="28"/>
          <w:szCs w:val="28"/>
          <w:rtl w:val="true"/>
          <w:lang w:bidi="ar-SA"/>
        </w:rPr>
        <w:t>قوله صلى الله عليه و آله</w:t>
      </w:r>
      <w:r>
        <w:rPr>
          <w:rStyle w:val="FootnoteAnchor"/>
          <w:rtl w:val="true"/>
        </w:rPr>
        <w:footnoteReference w:id="38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يصلح فيه شي‌ء من كلام الآدميين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فرض انسياق عرفي و لو من القرائن إرادة خصوص كلام الآدميين لم يحنث حينئذ بغيره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فما قال ه الشيخ قدس سره من أنه لا يقع اسم الكلام عرفا على القرآن و وافقه عليه الفاضل في محكي الإرشاد لا يخلو من نظر إلا إذا كان المراد الانسياق عرفا في الجملة و إلا ف هو يشكل ب ما عرفت من قوله تعالى‌</w:t>
      </w:r>
      <w:r>
        <w:rPr>
          <w:rStyle w:val="FootnoteAnchor"/>
          <w:rtl w:val="true"/>
        </w:rPr>
        <w:footnoteReference w:id="383"/>
      </w:r>
      <w:r>
        <w:rPr>
          <w:rFonts w:ascii="Amiri" w:hAnsi="Amiri" w:eastAsia="Amiri" w:cs="Amiri"/>
          <w:color w:val="111111"/>
          <w:sz w:val="28"/>
          <w:sz w:val="28"/>
          <w:szCs w:val="28"/>
          <w:rtl w:val="true"/>
          <w:lang w:bidi="ar-SA"/>
        </w:rPr>
        <w:t>حَتَّى يَسْمَعَ كَلامَ اللَّهِ تعالى شأنه و غيره، أو يريد عدم الحنث، لعدم انعقاد اليمين، لأنه غالبا طاعة أو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 لا يحنث بالكتابة و الإشارة لو حلف لا يتكلم قطعا لعدم تسميتهما كلاما لغة و لا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كلمه و إنما كاتبه و أشار إليه، و قد قال تعالى شأنه‌</w:t>
      </w:r>
      <w:r>
        <w:rPr>
          <w:rStyle w:val="FootnoteAnchor"/>
          <w:rtl w:val="true"/>
        </w:rPr>
        <w:footnoteReference w:id="3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نَذَرْتُ لِلرَّحْمنِ</w:t>
      </w:r>
    </w:p>
    <w:p>
      <w:pPr>
        <w:pStyle w:val="BookText"/>
        <w:rPr/>
      </w:pPr>
      <w:r>
        <w:rPr>
          <w:rFonts w:ascii="Amiri" w:hAnsi="Amiri" w:eastAsia="Amiri" w:cs="Amiri"/>
          <w:color w:val="111111"/>
          <w:sz w:val="28"/>
          <w:sz w:val="28"/>
          <w:szCs w:val="28"/>
          <w:rtl w:val="true"/>
          <w:lang w:bidi="ar-SA"/>
        </w:rPr>
        <w:t>صَوْماً، فَلَنْ أُكَلِّمَ الْيَوْمَ إِنْسِيًّا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فَأَشارَتْ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 الإشارة كلام لحنث بنذرها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خلافا للمحكي عن جماعة من العامة، فحكموا بالحنث بذلك، لقوله تعالى‌</w:t>
      </w:r>
      <w:r>
        <w:rPr>
          <w:rStyle w:val="FootnoteAnchor"/>
          <w:rtl w:val="true"/>
        </w:rPr>
        <w:footnoteReference w:id="3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لِبَشَرٍ أَنْ يُكَلِّمَهُ اللَّهُ إِلَّا وَحْياً أَوْ مِنْ وَراءِ حِجابٍ أَوْ يُرْسِلَ رَسُولًا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فاستثنى الرسالة من التكليم، فيدخل الأخيران بطريق أولى، و كذا يدخل الرمز في الكلام في الآية السابقة، لأصالة الاتصال في الاستثناء</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الكل كما ترى بل لا يدخل فيه إشارة الأخرس و إن جرى عليه حكم الكلام في كثير من المقامات، لكن لا تدخل بذلك تحت اسمه في المفروض و نحوه، و لو</w:t>
      </w:r>
      <w:bookmarkStart w:id="330" w:name="pg12315_116951"/>
    </w:p>
    <w:p>
      <w:pPr>
        <w:pStyle w:val="BookText"/>
        <w:rPr/>
      </w:pPr>
      <w:bookmarkEnd w:id="330"/>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كلمتك فتنح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حنث بخلاف 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كلاما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 ذلك مما هو متعلق اليمين، بل لا يعد تكليما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لأنك حاسد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القواعد إشكال، و لعله من الدخول في الجملة القسمية و عدم الاستقلال، و من أن اليمين تمت قبله مع اشتماله على الحكم</w:t>
      </w:r>
    </w:p>
    <w:p>
      <w:pPr>
        <w:pStyle w:val="BookText"/>
        <w:rPr/>
      </w:pPr>
      <w:r>
        <w:rPr>
          <w:rFonts w:ascii="Amiri" w:hAnsi="Amiri" w:eastAsia="Amiri" w:cs="Amiri"/>
          <w:color w:val="111111"/>
          <w:sz w:val="28"/>
          <w:sz w:val="28"/>
          <w:szCs w:val="28"/>
          <w:rtl w:val="true"/>
          <w:lang w:bidi="ar-SA"/>
        </w:rPr>
        <w:t>و الخطاب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يكون المراد غير ذلك و نحوه من الكلام الملحق باليمين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شتمه مواجهة حنث إلا أن يريد كلام موادة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حلف على المهاجرة حنث بالمكاتبة و المراسلة و إن قال الفاضل في القواعد على إشكال، و لعله من الإشكال في شمول المهاجرة لترك جميع ذلك، فإنها قطع الموادة، و هي تحصل بكل من ذلك، و لا يعلم أنه حلف على قطع جملة مراتبها أو بعضها، فان الكلام موجب لفظا منفي معنى، فان اعتبر اللفظ كفى نوع من القطع، و إن اعتبر المعنى لزم القطع جملة، لكن لا يخفى عليك أن الظاهر الثاني، و لعله لذا جزم به في الإرشاد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حلف أن لا يكلمه فكلم غيره بقصد إسماعه لم يحنث نعم لو ناداه بحيث يسمع فلم يسمع لتشاغله أو غفلته ففي القواعد حنث أما لو كلمه حال نومه أو إغمائه أو غيبته أو موته أو صممه لم يحنث، لكن يحنث لو كلمه حال حياته، كما أنه يحنث لو سلم عليه، و لو صلى به إماما لم يحنث إذا لم يقصده بالتسليم كما في القواعد، بل و إن قصده، لعدم الصدق عرفا، و الله العالم</w:t>
      </w:r>
      <w:r>
        <w:rPr>
          <w:rFonts w:eastAsia="Amiri" w:cs="Amiri" w:ascii="Amiri" w:hAnsi="Amiri"/>
          <w:color w:val="111111"/>
          <w:sz w:val="28"/>
          <w:szCs w:val="28"/>
          <w:rtl w:val="true"/>
          <w:lang w:bidi="ar-SA"/>
        </w:rPr>
        <w:t>.</w:t>
      </w:r>
    </w:p>
    <w:p>
      <w:pPr>
        <w:pStyle w:val="Heading6"/>
        <w:numPr>
          <w:ilvl w:val="5"/>
          <w:numId w:val="1"/>
        </w:numPr>
        <w:rPr/>
      </w:pPr>
      <w:bookmarkStart w:id="331" w:name="__RefHeading___Toc7910861_417432637"/>
      <w:bookmarkStart w:id="332" w:name="_Toc123"/>
      <w:bookmarkEnd w:id="331"/>
      <w:r>
        <w:rPr>
          <w:rtl w:val="true"/>
        </w:rPr>
        <w:t>[</w:t>
      </w:r>
      <w:r>
        <w:rPr>
          <w:rtl w:val="true"/>
        </w:rPr>
        <w:t>المسألة التاسعة الحلي يقع على الخاتم و اللؤلؤ</w:t>
      </w:r>
      <w:r>
        <w:rPr>
          <w:rtl w:val="true"/>
        </w:rPr>
        <w:t>]</w:t>
      </w:r>
      <w:bookmarkEnd w:id="332"/>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الحلي مفردا بفتح الحاء و سكون اللام يقع على الخاتم و اللؤلؤ فضلا عن السوار و الخلخال 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حلف لا يلبس الحلي حنث</w:t>
      </w:r>
      <w:bookmarkStart w:id="333" w:name="pg12315_116952"/>
    </w:p>
    <w:p>
      <w:pPr>
        <w:pStyle w:val="BookText"/>
        <w:rPr/>
      </w:pPr>
      <w:bookmarkEnd w:id="333"/>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بلبس كل واحد منهما للصدق عرفا و لخصوص قوله تعالى في اللؤلؤ</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تَسْتَخْرِجُوا مِنْهُ حِلْيَةً تَلْبَسُونَها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خلافا لبعض العامة، فذهب إلى عدم تناول اسمه للؤلؤ، بل قطع به في الدروس، و هو غريب، بل عن التحرير أن العقيق و الشيح يسمى حليا في السوار، بل من أفراده الدراهم و الدنانير على بعض الأحوال التي تستعملها النساء في الزينة، و لو كان متعلق يمينه الحلي جمعا بضم الحاء أو كسرها و كسر اللام و تشديد الياء فقد عرفت الحنث في مثله من الجمع المعرف بكل واحد من أفراده بخلاف الجمع المنكر و المثنى، فإنه لا يحنث إلا بمسماهما، و قد سمعت الكلام في الإيلاء لو قال لزوجاته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وطأتكن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و تأمل</w:t>
      </w:r>
      <w:r>
        <w:rPr>
          <w:rFonts w:eastAsia="Amiri" w:cs="Amiri" w:ascii="Amiri" w:hAnsi="Amiri"/>
          <w:color w:val="111111"/>
          <w:sz w:val="28"/>
          <w:szCs w:val="28"/>
          <w:rtl w:val="true"/>
          <w:lang w:bidi="ar-SA"/>
        </w:rPr>
        <w:t>.</w:t>
      </w:r>
    </w:p>
    <w:p>
      <w:pPr>
        <w:pStyle w:val="Heading6"/>
        <w:numPr>
          <w:ilvl w:val="5"/>
          <w:numId w:val="1"/>
        </w:numPr>
        <w:rPr/>
      </w:pPr>
      <w:bookmarkStart w:id="334" w:name="__RefHeading___Toc7910863_417432637"/>
      <w:bookmarkStart w:id="335" w:name="_Toc124"/>
      <w:bookmarkEnd w:id="334"/>
      <w:r>
        <w:rPr>
          <w:rtl w:val="true"/>
        </w:rPr>
        <w:t>[</w:t>
      </w:r>
      <w:r>
        <w:rPr>
          <w:rtl w:val="true"/>
        </w:rPr>
        <w:t>المسألة العاشرة التسري هو وطء الأمة و في اشتراط التخدير نظر</w:t>
      </w:r>
      <w:r>
        <w:rPr>
          <w:rtl w:val="true"/>
        </w:rPr>
        <w:t>]</w:t>
      </w:r>
      <w:bookmarkEnd w:id="335"/>
    </w:p>
    <w:p>
      <w:pPr>
        <w:pStyle w:val="BookText"/>
        <w:rPr/>
      </w:pPr>
      <w:r>
        <w:rPr>
          <w:rFonts w:ascii="Amiri" w:hAnsi="Amiri" w:eastAsia="Amiri" w:cs="Amiri"/>
          <w:color w:val="111111"/>
          <w:sz w:val="28"/>
          <w:sz w:val="28"/>
          <w:szCs w:val="28"/>
          <w:rtl w:val="true"/>
          <w:lang w:bidi="ar-SA"/>
        </w:rPr>
        <w:t>المسألة العاشرة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التسري في عرفنا هو وطء الأمة و لو مع عدم الانزال كما في الدروس و في اشتراط التخدير مع ذلك نظر أقربه العدم، لأن التسري من السر الذي هو الوطء، قال امرئ القيس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زعمت سياسة القوم أنني‌كبرت و أن لا يحسن السر أمثالي</w:t>
      </w:r>
      <w:r>
        <w:rPr>
          <w:rStyle w:val="FootnoteAnchor"/>
          <w:rtl w:val="true"/>
        </w:rPr>
        <w:footnoteReference w:id="387"/>
      </w:r>
    </w:p>
    <w:p>
      <w:pPr>
        <w:pStyle w:val="BookText"/>
        <w:rPr/>
      </w:pPr>
      <w:r>
        <w:rPr>
          <w:rFonts w:ascii="Amiri" w:hAnsi="Amiri" w:eastAsia="Amiri" w:cs="Amiri"/>
          <w:color w:val="111111"/>
          <w:sz w:val="28"/>
          <w:sz w:val="28"/>
          <w:szCs w:val="28"/>
          <w:rtl w:val="true"/>
          <w:lang w:bidi="ar-SA"/>
        </w:rPr>
        <w:t>ألا زعمت بسياسة اليوم أننى‌كبرت و أن لا يحسن السر أمثالى</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خلافا لبعض فقال يحصل بثلاثة 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ستر الجارية عن أعين الناس، و هو المعبر عنه بالتخدير، و الوطء، و الانزال، و لاخر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يكفى الستر و الوطء، و عن المبسوط اعتبار الوطء و الانزال، و لعل ذلك كله لاختلاف العرف باختلاف الأزمنة و الأمكنة، و الله العالم</w:t>
      </w:r>
      <w:r>
        <w:rPr>
          <w:rFonts w:eastAsia="Amiri" w:cs="Amiri" w:ascii="Amiri" w:hAnsi="Amiri"/>
          <w:color w:val="111111"/>
          <w:sz w:val="28"/>
          <w:szCs w:val="28"/>
          <w:rtl w:val="true"/>
          <w:lang w:bidi="ar-SA"/>
        </w:rPr>
        <w:t>.</w:t>
      </w:r>
      <w:bookmarkStart w:id="336" w:name="pg12315_116953"/>
    </w:p>
    <w:p>
      <w:pPr>
        <w:pStyle w:val="BookText"/>
        <w:rPr/>
      </w:pPr>
      <w:bookmarkEnd w:id="336"/>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Heading6"/>
        <w:numPr>
          <w:ilvl w:val="5"/>
          <w:numId w:val="1"/>
        </w:numPr>
        <w:rPr/>
      </w:pPr>
      <w:bookmarkStart w:id="337" w:name="__RefHeading___Toc7910865_417432637"/>
      <w:bookmarkStart w:id="338" w:name="_Toc125"/>
      <w:bookmarkEnd w:id="337"/>
      <w:r>
        <w:rPr>
          <w:rtl w:val="true"/>
        </w:rPr>
        <w:t>[</w:t>
      </w:r>
      <w:r>
        <w:rPr>
          <w:rtl w:val="true"/>
        </w:rPr>
        <w:t>المسألة الحادية عشرة إذا حلف لأقضين دين فلان إلى شهر كان غاية</w:t>
      </w:r>
      <w:r>
        <w:rPr>
          <w:rtl w:val="true"/>
        </w:rPr>
        <w:t>]</w:t>
      </w:r>
      <w:bookmarkEnd w:id="338"/>
    </w:p>
    <w:p>
      <w:pPr>
        <w:pStyle w:val="BookText"/>
        <w:rPr/>
      </w:pPr>
      <w:r>
        <w:rPr>
          <w:rFonts w:ascii="Amiri" w:hAnsi="Amiri" w:eastAsia="Amiri" w:cs="Amiri"/>
          <w:color w:val="111111"/>
          <w:sz w:val="28"/>
          <w:sz w:val="28"/>
          <w:szCs w:val="28"/>
          <w:rtl w:val="true"/>
          <w:lang w:bidi="ar-SA"/>
        </w:rPr>
        <w:t>المسألة الحادية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حلف لأقضين دين فلان مثلا إلى شهر كان غاية عرفا فيجب أن يكون القضاء قبل انقضائه،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للغاية و بيان الحد، و هي خارجة عن المغيا إما مطلقا أو هنا بالقرينة، و لو لكونه منفصلا محسوسا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قيل بجواز تأخيره إلى أن يهل، كما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 الهلال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تكون للغاية تكون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 تعالى‌</w:t>
      </w:r>
      <w:r>
        <w:rPr>
          <w:rStyle w:val="FootnoteAnchor"/>
          <w:rtl w:val="true"/>
        </w:rPr>
        <w:footnoteReference w:id="3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أَنْصارِي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معه، فلا يحنث حينئذ بالشك و فيه أنه مناف للعرف الذي مقتضاه كون الشهر ظرفا للأداء و آخره آخر الوقت المعين باليمين، لا أن الهلال وقت له دون ما قبله الذي هو مقتضى الثاني، و حينئذ فيجب إحضار الحق متصلا بالهلال، فيدفعه عنده من غير تقديم و لا تأخير، حتى لو قدم عليه لم يبر كمن حلف على أكل الطعام غدا فأكله أو أتلفه قبله، و لا ريب في عدم فهم العرف ذلك عند الإطلاق، نعم لو قصده دين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لأقضين دينه إلى حين أو زمان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يحمل على المدة التي حمل عليها نذر الصيام و هي الستة أشهر في الأول و الخمسة في الثاني، لأنه عرف شرعي ناقل عن الوضع اللغوي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إشكال بل منع من حيث هو تعد عن موضع النقل و لم يصل إلى حد الحقيقة الشرعية، خصوصا بعد استعماله في الشرع</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غير ذلك، كقوله تعالى‌</w:t>
      </w:r>
      <w:r>
        <w:rPr>
          <w:rStyle w:val="FootnoteAnchor"/>
          <w:rtl w:val="true"/>
        </w:rPr>
        <w:footnoteReference w:id="3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فَسُبْحانَ اللَّهِ حِينَ تُمْسُونَ وَ حِينَ تُصْبِحُونَ</w:t>
      </w:r>
      <w:r>
        <w:rPr>
          <w:rFonts w:eastAsia="Amiri" w:cs="Amiri" w:ascii="Amiri" w:hAnsi="Amiri"/>
          <w:color w:val="111111"/>
          <w:sz w:val="28"/>
          <w:szCs w:val="28"/>
          <w:rtl w:val="true"/>
          <w:lang w:bidi="ar-SA"/>
        </w:rPr>
        <w:t>»</w:t>
      </w:r>
      <w:bookmarkStart w:id="339" w:name="pg12315_116954"/>
    </w:p>
    <w:p>
      <w:pPr>
        <w:pStyle w:val="BookText"/>
        <w:rPr/>
      </w:pPr>
      <w:bookmarkEnd w:id="339"/>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لَتَعْلَمُنَّ نَبَأَهُ بَعْدَ حِينٍ</w:t>
      </w:r>
      <w:r>
        <w:rPr>
          <w:rFonts w:eastAsia="Amiri" w:cs="Amiri" w:ascii="Amiri" w:hAnsi="Amiri"/>
          <w:color w:val="111111"/>
          <w:sz w:val="28"/>
          <w:szCs w:val="28"/>
          <w:rtl w:val="true"/>
          <w:lang w:bidi="ar-SA"/>
        </w:rPr>
        <w:t>»</w:t>
      </w:r>
      <w:r>
        <w:rPr>
          <w:rStyle w:val="FootnoteAnchor"/>
          <w:rtl w:val="true"/>
        </w:rPr>
        <w:footnoteReference w:id="3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فَذَرْهُمْ فِي غَمْرَتِهِمْ حَتَّى حِينٍ</w:t>
      </w:r>
      <w:r>
        <w:rPr>
          <w:rFonts w:eastAsia="Amiri" w:cs="Amiri" w:ascii="Amiri" w:hAnsi="Amiri"/>
          <w:color w:val="111111"/>
          <w:sz w:val="28"/>
          <w:szCs w:val="28"/>
          <w:rtl w:val="true"/>
          <w:lang w:bidi="ar-SA"/>
        </w:rPr>
        <w:t>»</w:t>
      </w:r>
      <w:r>
        <w:rPr>
          <w:rStyle w:val="FootnoteAnchor"/>
          <w:rtl w:val="true"/>
        </w:rPr>
        <w:footnoteReference w:id="391"/>
      </w:r>
      <w:r>
        <w:rPr>
          <w:rFonts w:ascii="Amiri" w:hAnsi="Amiri" w:eastAsia="Amiri" w:cs="Amiri"/>
          <w:color w:val="111111"/>
          <w:sz w:val="28"/>
          <w:sz w:val="28"/>
          <w:szCs w:val="28"/>
          <w:rtl w:val="true"/>
          <w:lang w:bidi="ar-SA"/>
        </w:rPr>
        <w:t xml:space="preserve">المفسر في الأخيرين بيوم القيامة،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أَتى عَلَى الْإِنْسانِ حِينٌ مِنَ الدَّهْرِ</w:t>
      </w:r>
      <w:r>
        <w:rPr>
          <w:rFonts w:eastAsia="Amiri" w:cs="Amiri" w:ascii="Amiri" w:hAnsi="Amiri"/>
          <w:color w:val="111111"/>
          <w:sz w:val="28"/>
          <w:szCs w:val="28"/>
          <w:rtl w:val="true"/>
          <w:lang w:bidi="ar-SA"/>
        </w:rPr>
        <w:t>»</w:t>
      </w:r>
      <w:r>
        <w:rPr>
          <w:rStyle w:val="FootnoteAnchor"/>
          <w:rtl w:val="true"/>
        </w:rPr>
        <w:footnoteReference w:id="392"/>
      </w:r>
      <w:r>
        <w:rPr>
          <w:rFonts w:ascii="Amiri" w:hAnsi="Amiri" w:eastAsia="Amiri" w:cs="Amiri"/>
          <w:color w:val="111111"/>
          <w:sz w:val="28"/>
          <w:sz w:val="28"/>
          <w:szCs w:val="28"/>
          <w:rtl w:val="true"/>
          <w:lang w:bidi="ar-SA"/>
        </w:rPr>
        <w:t>المفسر بتسعة أشهر الحمل أو الأربعين سنة بناء على أنه إشارة إلى آدم حيث صور مِنْ حَمَإٍ مَسْنُونٍ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طِينٍ لازِبٍ ثم نفخ فيه الروح أربعين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في المسالك شارحا لعبارة المتن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مشترك و لا يمكن حمله على جميع معانيه اتفاقا، فهو مبهم، و ما ورد</w:t>
      </w:r>
      <w:r>
        <w:rPr>
          <w:rStyle w:val="FootnoteAnchor"/>
          <w:rtl w:val="true"/>
        </w:rPr>
        <w:footnoteReference w:id="393"/>
      </w:r>
      <w:r>
        <w:rPr>
          <w:rFonts w:ascii="Amiri" w:hAnsi="Amiri" w:eastAsia="Amiri" w:cs="Amiri"/>
          <w:color w:val="111111"/>
          <w:sz w:val="28"/>
          <w:sz w:val="28"/>
          <w:szCs w:val="28"/>
          <w:rtl w:val="true"/>
          <w:lang w:bidi="ar-SA"/>
        </w:rPr>
        <w:t>في النذر مختص به على خلاف الأصل، فلا يتعداه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عداه إن فهم المراد به بقصد اللافظ أو قرينة يدل على تعيين أحد معاني المشترك و إلا كان مبهما يصلح للقليل و الكثير، و لا يحصل الحنث إلا بالموت، لأصالة براءة الذمة فيما عدا ذلك، و كذا القول في الزمان و الوقت و الدهر و المدة و غيرها مما يدل على الزمان المبهم و إن كان فيه منع واضح، ضرورة كونه من المشترك المعنوي لا</w:t>
      </w:r>
    </w:p>
    <w:p>
      <w:pPr>
        <w:pStyle w:val="BookText"/>
        <w:rPr/>
      </w:pPr>
      <w:r>
        <w:rPr>
          <w:rFonts w:ascii="Amiri" w:hAnsi="Amiri" w:eastAsia="Amiri" w:cs="Amiri"/>
          <w:color w:val="111111"/>
          <w:sz w:val="28"/>
          <w:sz w:val="28"/>
          <w:szCs w:val="28"/>
          <w:rtl w:val="true"/>
          <w:lang w:bidi="ar-SA"/>
        </w:rPr>
        <w:t>اللفظي، و عدم الحنث إلا بالموت من جهة الصدق، و الله العالم</w:t>
      </w:r>
      <w:r>
        <w:rPr>
          <w:rFonts w:eastAsia="Amiri" w:cs="Amiri" w:ascii="Amiri" w:hAnsi="Amiri"/>
          <w:color w:val="111111"/>
          <w:sz w:val="28"/>
          <w:szCs w:val="28"/>
          <w:rtl w:val="true"/>
          <w:lang w:bidi="ar-SA"/>
        </w:rPr>
        <w:t>.</w:t>
      </w:r>
    </w:p>
    <w:p>
      <w:pPr>
        <w:pStyle w:val="Heading6"/>
        <w:numPr>
          <w:ilvl w:val="5"/>
          <w:numId w:val="1"/>
        </w:numPr>
        <w:rPr/>
      </w:pPr>
      <w:bookmarkStart w:id="340" w:name="__RefHeading___Toc7910867_417432637"/>
      <w:bookmarkStart w:id="341" w:name="_Toc126"/>
      <w:bookmarkEnd w:id="340"/>
      <w:r>
        <w:rPr>
          <w:rtl w:val="true"/>
        </w:rPr>
        <w:t>[</w:t>
      </w:r>
      <w:r>
        <w:rPr>
          <w:rtl w:val="true"/>
        </w:rPr>
        <w:t>المسألة الثانية عشرة الحنث يتحقق بالمخالفة اختيارا</w:t>
      </w:r>
      <w:r>
        <w:rPr>
          <w:rtl w:val="true"/>
        </w:rPr>
        <w:t>]</w:t>
      </w:r>
      <w:bookmarkEnd w:id="341"/>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الثانية عشرة لا خلاف و لا إشكال في أن الحنث الموجب للكفارة يتحقق بالمخالفة اختيارا، بل الإجماع بقسميه عليه سواء كان بفعله أو بفعل غيره الذي يرجع إليه أيضا كما لو حلف لا أدخل بلدا فدخله بفعله أو قعد باختياره في سفينة فسارت به أو ركب دابة مختارا أو حمله إنسان بإذنه، إذ في الجميع</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يصدق أنه دخل البلد راكبا و على ظهر و في سفينة، بل لو حمله بغير إذنه إلا أنه قادر على الامتناع فلم يمتنع يحنث، لصدق الفعل مختارا عليه و إن احتمل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في القواعد الاشكال فيه، لعدم وجود الدخول منه، و إنما استند إلى غيره، إذ المفهوم من الدخول ما كان باختياره كسائر الأفعال المنسوبة إلى المختار، و لا اختيار مع السكوت، فإنه إنما يتحقق اختيار الدخول بجعل المركوب آلة فيه، و إنما تتعين الألية مع الإذن، إذ بدونه ربما كان المقصود دخول المركوب، و إنما دخل الراكب تبعا و إن قصد في نفسه الدخول، فإنه كمن قصد الحنث و لم يحنث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كشف اللثام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يحتمل قويا الاكتفاء بالقصد، فإنه بقصده جعل المركوب آلة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تعميم الاذن له و جعل السكوت في مقابله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عليك ما في الجميع بعد الصدق عرفا أنه دخل مختارا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يتحقق الحنث عندنا بالإكراه الذي تطابق النص‌</w:t>
      </w:r>
      <w:r>
        <w:rPr>
          <w:rStyle w:val="FootnoteAnchor"/>
          <w:rtl w:val="true"/>
        </w:rPr>
        <w:footnoteReference w:id="394"/>
      </w:r>
      <w:r>
        <w:rPr>
          <w:rFonts w:ascii="Amiri" w:hAnsi="Amiri" w:eastAsia="Amiri" w:cs="Amiri"/>
          <w:color w:val="111111"/>
          <w:sz w:val="28"/>
          <w:sz w:val="28"/>
          <w:szCs w:val="28"/>
          <w:rtl w:val="true"/>
          <w:lang w:bidi="ar-SA"/>
        </w:rPr>
        <w:t>و الفتوى على عدم تأثير كل سبب شرعي معه، و منه الفعل الذي هو سبب 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مع النسيان للحلف مثلا كذلك أيضا و لا مع عدم العلم بالمحلوف عليه كما لو دخل الدار من لا يعرف أنها المحلوف عليها، لعموم</w:t>
      </w:r>
    </w:p>
    <w:p>
      <w:pPr>
        <w:pStyle w:val="BookText"/>
        <w:rPr/>
      </w:pPr>
      <w:r>
        <w:rPr>
          <w:rFonts w:ascii="Amiri" w:hAnsi="Amiri" w:eastAsia="Amiri" w:cs="Amiri"/>
          <w:color w:val="111111"/>
          <w:sz w:val="28"/>
          <w:sz w:val="28"/>
          <w:szCs w:val="28"/>
          <w:rtl w:val="true"/>
          <w:lang w:bidi="ar-SA"/>
        </w:rPr>
        <w:t>قوله صلى الله عليه و آله</w:t>
      </w:r>
      <w:r>
        <w:rPr>
          <w:rStyle w:val="FootnoteAnchor"/>
          <w:rtl w:val="true"/>
        </w:rPr>
        <w:footnoteReference w:id="39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رفع عن أمتي الخطأ و النسيان و ما استكرهوا عليه</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لأن البعث و الزجر المقصودين من اليمين إنما يكونان مع اختيار الفعل ذاكرا لليمين، ضرورة أن كل حالف إنما قصد بعث نفسه أو زجرها باليمين، و ذلك إنما يكون عند ذكرها و ذكر المحلوف عليه حتى يكون تركه أو فعله لأجل اليمين، و هذا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لا تتصور إلا مع القصد إليها و المعرفة بها، و في الثلاثة لا يتصور بعث و لا زجر، إذ هما في الأفعال الاختيارية المعلومة دون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خلافا لجماعة من العامة، فحكموا بالحنث في الجميع، لوجود المحلوف عليه مع عدم سقوط الكفارة بالأعذار عندهم، لأنه قد يجب عليه أن يحنث نفسه و مع ذلك تلزمه الكفارة، كما لو حلف أن لا يفعل الواجب أو يفعل المحرم، فان اليمين تنعقد عندهم و إن وجب الحنث حينئذ، كما أنه يستحب لو حلف على ترك المندوب إلى غير ذلك من خرافاتهم المعلوم فسادها في مذهبنا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w:t>
      </w:r>
    </w:p>
    <w:p>
      <w:pPr>
        <w:pStyle w:val="BookText"/>
        <w:rPr/>
      </w:pPr>
      <w:r>
        <w:rPr>
          <w:rFonts w:ascii="Amiri" w:hAnsi="Amiri" w:eastAsia="Amiri" w:cs="Amiri"/>
          <w:color w:val="111111"/>
          <w:sz w:val="28"/>
          <w:sz w:val="28"/>
          <w:szCs w:val="28"/>
          <w:rtl w:val="true"/>
          <w:lang w:bidi="ar-SA"/>
        </w:rPr>
        <w:t>خبر علي بن جعفر</w:t>
      </w:r>
      <w:r>
        <w:rPr>
          <w:rStyle w:val="FootnoteAnchor"/>
          <w:rtl w:val="true"/>
        </w:rPr>
        <w:footnoteReference w:id="396"/>
      </w:r>
      <w:r>
        <w:rPr>
          <w:rFonts w:ascii="Amiri" w:hAnsi="Amiri" w:eastAsia="Amiri" w:cs="Amiri"/>
          <w:color w:val="111111"/>
          <w:sz w:val="28"/>
          <w:sz w:val="28"/>
          <w:szCs w:val="28"/>
          <w:rtl w:val="true"/>
          <w:lang w:bidi="ar-SA"/>
        </w:rPr>
        <w:t xml:space="preserve">المروي عن قرب الاسناد و غيره أنه سأل أخاه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يحلف و ينسى ما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علي ما نوى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المراد منه أنه نسي ذكر ما قال و لكن ذكر ما نوى، أو يكون أنه نسي ما قال لفظا و معنى و يكون الغرض من الجواب أن اليمين لا يبطل في الواقع، بل هو على ما نوى، فإذا ذكره عمل به، أو</w:t>
      </w:r>
    </w:p>
    <w:p>
      <w:pPr>
        <w:pStyle w:val="BookText"/>
        <w:rPr/>
      </w:pPr>
      <w:r>
        <w:rPr>
          <w:rFonts w:ascii="Amiri" w:hAnsi="Amiri" w:eastAsia="Amiri" w:cs="Amiri"/>
          <w:color w:val="111111"/>
          <w:sz w:val="28"/>
          <w:sz w:val="28"/>
          <w:szCs w:val="28"/>
          <w:rtl w:val="true"/>
          <w:lang w:bidi="ar-SA"/>
        </w:rPr>
        <w:t>يكون أنه إذا نسي و نوى العمل إذا ذكر فله الأجر، و إن نوى عدم العمل بعد الذكر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في المسالك و 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ينحل اليمين مع عدم الحنث عندنا بالأمور الثلاثة؟</w:t>
      </w:r>
    </w:p>
    <w:p>
      <w:pPr>
        <w:pStyle w:val="BookText"/>
        <w:rPr/>
      </w:pPr>
      <w:r>
        <w:rPr>
          <w:rFonts w:ascii="Amiri" w:hAnsi="Amiri" w:eastAsia="Amiri" w:cs="Amiri"/>
          <w:color w:val="111111"/>
          <w:sz w:val="28"/>
          <w:sz w:val="28"/>
          <w:szCs w:val="28"/>
          <w:rtl w:val="true"/>
          <w:lang w:bidi="ar-SA"/>
        </w:rPr>
        <w:t>وجهان، أحدهما نعم، لوجود الفعل المحلوف عليه حقيقة، فكان كما لو حنث عمدا بالنسبة إلى ذلك و إن افترقا بالكفارة و عدمها، فقد حصلت المخالفة و هي لا تتكرر، فإذا خالف مقتضاها بعد ذلك لم يحنث، و قد حكموا في الإيلاء لو وطأ ساهيا أو جاهلا ببطلان حكمه مع أنه يمين صريحة، و ثانيهما لا، لعدم دخول الثلاثة تحتها، فالواقع بعد ذلك هو الذي تعلقت به اليمين، فيتحقق به الحنث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الشهيد في قواعده أنه استقرب الأول و نسبه إلى ظاهر الأصحاب و كأنه أخذه من كلامهم في الإيلاء</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إلى صدق الإتيان بخلاف اليمين، ضرورة صدق أنه شرب الذي هو 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في صورة الإكراه التوعدي مثلا التي يمكن دعوى انحلال</w:t>
      </w:r>
      <w:bookmarkStart w:id="342" w:name="pg12315_116957"/>
    </w:p>
    <w:p>
      <w:pPr>
        <w:pStyle w:val="BookText"/>
        <w:rPr/>
      </w:pPr>
      <w:bookmarkEnd w:id="342"/>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اليمين فيها من حيث نفسها، باعتبار صيرورة خلاف اليمين جزاء للإكراه، و عدم الحنث الذي يترتب عليه الكفارة باعتبار ظهور أدلتها في غير الفرض لا يقتضي عدم اندراج هذه الأفراد في متعلق اليمين، فالأقوى حينئذ الانحلال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ينبغي أن يعلم أن الانحلال إنما يكون مع تعذر الإتيان بالمحلوف عليه، كما لو حلف على عدم إيجاد الطبيعة فأوجدها و نحو ذلك، و هو المراد من قولهم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المخالفة لا تتكرر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كان متعلق اليمين صوم كل خميس فإنه لا تنحل بالمخالفة في خميس مثلا، لمكان تعدد المحلوف عليه و إن اتحد اليمين، كما يشهد بذلك كلامهم في نذر صوم السنة المعينة و الشهر و الدهر فلاحظ و تأمل، فإنه قد اشتبه الحال على بعض الأعلام، و الله العالم</w:t>
      </w:r>
      <w:r>
        <w:rPr>
          <w:rFonts w:eastAsia="Amiri" w:cs="Amiri" w:ascii="Amiri" w:hAnsi="Amiri"/>
          <w:color w:val="111111"/>
          <w:sz w:val="28"/>
          <w:szCs w:val="28"/>
          <w:rtl w:val="true"/>
          <w:lang w:bidi="ar-SA"/>
        </w:rPr>
        <w:t>.</w:t>
      </w:r>
    </w:p>
    <w:p>
      <w:pPr>
        <w:pStyle w:val="Heading4"/>
        <w:numPr>
          <w:ilvl w:val="3"/>
          <w:numId w:val="1"/>
        </w:numPr>
        <w:rPr/>
      </w:pPr>
      <w:bookmarkStart w:id="343" w:name="__RefHeading___Toc7910869_417432637"/>
      <w:bookmarkStart w:id="344" w:name="_Toc127"/>
      <w:bookmarkEnd w:id="343"/>
      <w:r>
        <w:rPr>
          <w:rtl w:val="true"/>
        </w:rPr>
        <w:t>[</w:t>
      </w:r>
      <w:r>
        <w:rPr>
          <w:rtl w:val="true"/>
        </w:rPr>
        <w:t>الأمر الرابع في اللواحق</w:t>
      </w:r>
      <w:r>
        <w:rPr>
          <w:rtl w:val="true"/>
        </w:rPr>
        <w:t>]</w:t>
      </w:r>
      <w:bookmarkEnd w:id="344"/>
    </w:p>
    <w:p>
      <w:pPr>
        <w:pStyle w:val="Heading5"/>
        <w:numPr>
          <w:ilvl w:val="4"/>
          <w:numId w:val="1"/>
        </w:numPr>
        <w:rPr/>
      </w:pPr>
      <w:bookmarkStart w:id="345" w:name="__RefHeading___Toc7910871_417432637"/>
      <w:bookmarkStart w:id="346" w:name="_Toc128"/>
      <w:bookmarkEnd w:id="345"/>
      <w:r>
        <w:rPr>
          <w:rtl w:val="true"/>
        </w:rPr>
        <w:t>اشاره</w:t>
      </w:r>
      <w:bookmarkEnd w:id="346"/>
    </w:p>
    <w:p>
      <w:pPr>
        <w:pStyle w:val="BookText"/>
        <w:rPr/>
      </w:pPr>
      <w:r>
        <w:rPr>
          <w:rFonts w:ascii="Amiri" w:hAnsi="Amiri" w:eastAsia="Amiri" w:cs="Amiri"/>
          <w:color w:val="111111"/>
          <w:sz w:val="28"/>
          <w:sz w:val="28"/>
          <w:szCs w:val="28"/>
          <w:rtl w:val="true"/>
          <w:lang w:bidi="ar-SA"/>
        </w:rPr>
        <w:t>النظر الرابع في اللواحق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مسائل</w:t>
      </w:r>
      <w:r>
        <w:rPr>
          <w:rFonts w:eastAsia="Amiri" w:cs="Amiri" w:ascii="Amiri" w:hAnsi="Amiri"/>
          <w:color w:val="111111"/>
          <w:sz w:val="28"/>
          <w:szCs w:val="28"/>
          <w:rtl w:val="true"/>
          <w:lang w:bidi="ar-SA"/>
        </w:rPr>
        <w:t>:</w:t>
      </w:r>
    </w:p>
    <w:p>
      <w:pPr>
        <w:pStyle w:val="Heading5"/>
        <w:numPr>
          <w:ilvl w:val="4"/>
          <w:numId w:val="1"/>
        </w:numPr>
        <w:rPr/>
      </w:pPr>
      <w:bookmarkStart w:id="347" w:name="__RefHeading___Toc7910873_417432637"/>
      <w:bookmarkStart w:id="348" w:name="_Toc129"/>
      <w:bookmarkEnd w:id="347"/>
      <w:r>
        <w:rPr>
          <w:rtl w:val="true"/>
        </w:rPr>
        <w:t>[</w:t>
      </w:r>
      <w:r>
        <w:rPr>
          <w:rtl w:val="true"/>
        </w:rPr>
        <w:t>المسألة الأولى الأيمان الصادقة كلها مكروهة</w:t>
      </w:r>
      <w:r>
        <w:rPr>
          <w:rtl w:val="true"/>
        </w:rPr>
        <w:t>]</w:t>
      </w:r>
      <w:bookmarkEnd w:id="348"/>
    </w:p>
    <w:p>
      <w:pPr>
        <w:pStyle w:val="BookText"/>
        <w:rPr/>
      </w:pP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الأيمان الصادقة كلها مكروهة لقول الله تعالى‌</w:t>
      </w:r>
      <w:r>
        <w:rPr>
          <w:rStyle w:val="FootnoteAnchor"/>
          <w:rtl w:val="true"/>
        </w:rPr>
        <w:footnoteReference w:id="3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تَجْعَلُوا اللَّهَ عُرْضَةً لِأَيْمانِكُمْ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قول الصادق عليه السلام في خبر أبي أيوب الخزاز</w:t>
      </w:r>
      <w:r>
        <w:rPr>
          <w:rStyle w:val="FootnoteAnchor"/>
          <w:rtl w:val="true"/>
        </w:rPr>
        <w:footnoteReference w:id="39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تحلفوا بالله صادقين و لا كاذبين، فإنه يقول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تَجْعَلُوا اللَّهَ عُرْضَةً لِأَيْمانِكُمْ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ابن سنان‌</w:t>
      </w:r>
      <w:r>
        <w:rPr>
          <w:rStyle w:val="FootnoteAnchor"/>
          <w:rtl w:val="true"/>
        </w:rPr>
        <w:footnoteReference w:id="3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اجتمع الحواريون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إلى عيسى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معلم الخير أرشدنا،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موسى نبي الله أمركم أن لا تحلفوا بالله كاذبين، و أنا آمركم و لا صادقين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لسدير</w:t>
      </w:r>
      <w:r>
        <w:rPr>
          <w:rStyle w:val="FootnoteAnchor"/>
          <w:rtl w:val="true"/>
        </w:rPr>
        <w:footnoteReference w:id="4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حلف بالله كاذبا فقد كفر، و من حلف بالله صادقا أثم، إن الله عز و جل يقول وَ لا تَجْعَلُوا اللَّهَ عُرْضَةً لِأَيْمانِكُمْ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علي بن مهزيار</w:t>
      </w:r>
      <w:r>
        <w:rPr>
          <w:rStyle w:val="FootnoteAnchor"/>
          <w:rtl w:val="true"/>
        </w:rPr>
        <w:footnoteReference w:id="40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رجل إلى أبي جعفر عليه السلام يحكي له شيئا،</w:t>
      </w:r>
    </w:p>
    <w:p>
      <w:pPr>
        <w:pStyle w:val="BookText"/>
        <w:rPr/>
      </w:pPr>
      <w:r>
        <w:rPr>
          <w:rFonts w:ascii="Amiri" w:hAnsi="Amiri" w:eastAsia="Amiri" w:cs="Amiri"/>
          <w:color w:val="111111"/>
          <w:sz w:val="28"/>
          <w:sz w:val="28"/>
          <w:szCs w:val="28"/>
          <w:rtl w:val="true"/>
          <w:lang w:bidi="ar-SA"/>
        </w:rPr>
        <w:t>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كان ذلك و إنى لأكره أن أقول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حال من الأحوال، و لكنه غمني أن يقال ما لم يكن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تتأكد الكراهة في الغموس المراد بها هنا اليمين الصادقة على الماضي و إن لم يكن ذلك معهودا من معناها، لما عرفته سابقا، لكن في كشف اللثام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العين أن اليمين الغموس هي التي لا استثناء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ظاهره المستقبل أيضا لا الماضي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فهي مكروهة مؤكدة إذا كانت على اليسير من المال ل</w:t>
      </w:r>
    </w:p>
    <w:p>
      <w:pPr>
        <w:pStyle w:val="BookText"/>
        <w:rPr/>
      </w:pPr>
      <w:r>
        <w:rPr>
          <w:rFonts w:ascii="Amiri" w:hAnsi="Amiri" w:eastAsia="Amiri" w:cs="Amiri"/>
          <w:color w:val="111111"/>
          <w:sz w:val="28"/>
          <w:sz w:val="28"/>
          <w:szCs w:val="28"/>
          <w:rtl w:val="true"/>
          <w:lang w:bidi="ar-SA"/>
        </w:rPr>
        <w:t>مرسل علي بن الحكم‌</w:t>
      </w:r>
      <w:r>
        <w:rPr>
          <w:rStyle w:val="FootnoteAnchor"/>
          <w:rtl w:val="true"/>
        </w:rPr>
        <w:footnoteReference w:id="402"/>
      </w:r>
      <w:r>
        <w:rPr>
          <w:rFonts w:ascii="Amiri" w:hAnsi="Amiri" w:eastAsia="Amiri" w:cs="Amiri"/>
          <w:color w:val="111111"/>
          <w:sz w:val="28"/>
          <w:sz w:val="28"/>
          <w:szCs w:val="28"/>
          <w:rtl w:val="true"/>
          <w:lang w:bidi="ar-SA"/>
        </w:rPr>
        <w:t xml:space="preserve">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ادعي عليك مال و لم يكن له عليك فأراد أن يحلفك فان بلغ مقدار ثلاثين درهما فأعطه و لا تحلف، و إن كان أكثر من ذلك فاحلف و لا تعطه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يستحب عدم الحلف على العظيم من المال أيضا بقصد الإجلال و التعظيم، ل</w:t>
      </w:r>
    </w:p>
    <w:p>
      <w:pPr>
        <w:pStyle w:val="BookText"/>
        <w:rPr/>
      </w:pPr>
      <w:r>
        <w:rPr>
          <w:rFonts w:ascii="Amiri" w:hAnsi="Amiri" w:eastAsia="Amiri" w:cs="Amiri"/>
          <w:color w:val="111111"/>
          <w:sz w:val="28"/>
          <w:sz w:val="28"/>
          <w:szCs w:val="28"/>
          <w:rtl w:val="true"/>
          <w:lang w:bidi="ar-SA"/>
        </w:rPr>
        <w:t>قول النبي صلى الله عليه و آله‌</w:t>
      </w:r>
      <w:r>
        <w:rPr>
          <w:rStyle w:val="FootnoteAnchor"/>
          <w:rtl w:val="true"/>
        </w:rPr>
        <w:footnoteReference w:id="40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أجل الله أن يحلف به أعطاه خيرا مما ذهب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دفع زين العابدين عليه السلام إلى امرأته التي ادعت عليه صداقها أربعمائة</w:t>
      </w:r>
    </w:p>
    <w:p>
      <w:pPr>
        <w:pStyle w:val="BookText"/>
        <w:rPr/>
      </w:pPr>
      <w:r>
        <w:rPr>
          <w:rFonts w:ascii="Amiri" w:hAnsi="Amiri" w:eastAsia="Amiri" w:cs="Amiri"/>
          <w:color w:val="111111"/>
          <w:sz w:val="28"/>
          <w:sz w:val="28"/>
          <w:szCs w:val="28"/>
          <w:rtl w:val="true"/>
          <w:lang w:bidi="ar-SA"/>
        </w:rPr>
        <w:t>دينار</w:t>
      </w:r>
      <w:r>
        <w:rPr>
          <w:rStyle w:val="FootnoteAnchor"/>
          <w:rtl w:val="true"/>
        </w:rPr>
        <w:footnoteReference w:id="404"/>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أجللت الله عز و جل أن أحلف به يمين بر</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ظاهر الخبر الأول تحديد اليسير من المال بمقدار ثلاثين درهما لكن أطلق المصنف و الفاضل، و في كشف اللثام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أنه يختلف باختلاف الشخص و الحال، و لعل الاقتصار على ما في النص أولى و على كل حال فاليمين الصادقة مكروهة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قصد دفع المظلمة عنه أو عن غيره من إخوانه جاز بلا كراهة و ربما وجبت و لو كذب كما في استنقاذ نفس محترمة من القتل مثلا،</w:t>
      </w:r>
    </w:p>
    <w:p>
      <w:pPr>
        <w:pStyle w:val="BookText"/>
        <w:rPr/>
      </w:pPr>
      <w:r>
        <w:rPr>
          <w:rFonts w:ascii="Amiri" w:hAnsi="Amiri" w:eastAsia="Amiri" w:cs="Amiri"/>
          <w:color w:val="111111"/>
          <w:sz w:val="28"/>
          <w:sz w:val="28"/>
          <w:szCs w:val="28"/>
          <w:rtl w:val="true"/>
          <w:lang w:bidi="ar-SA"/>
        </w:rPr>
        <w:t>قال الصادق عليه السلام‌</w:t>
      </w:r>
      <w:r>
        <w:rPr>
          <w:rStyle w:val="FootnoteAnchor"/>
          <w:rtl w:val="true"/>
        </w:rPr>
        <w:footnoteReference w:id="405"/>
      </w:r>
      <w:r>
        <w:rPr>
          <w:rFonts w:ascii="Amiri" w:hAnsi="Amiri" w:eastAsia="Amiri" w:cs="Amiri"/>
          <w:color w:val="111111"/>
          <w:sz w:val="28"/>
          <w:sz w:val="28"/>
          <w:szCs w:val="28"/>
          <w:rtl w:val="true"/>
          <w:lang w:bidi="ar-SA"/>
        </w:rPr>
        <w:t>في رجل حلف تقية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خشيت على دمك أو مالك فاحلف ترده عنك بيمينك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زرارة</w:t>
      </w:r>
      <w:r>
        <w:rPr>
          <w:rStyle w:val="FootnoteAnchor"/>
          <w:rtl w:val="true"/>
        </w:rPr>
        <w:footnoteReference w:id="406"/>
      </w:r>
      <w:r>
        <w:rPr>
          <w:rFonts w:ascii="Amiri" w:hAnsi="Amiri" w:eastAsia="Amiri" w:cs="Amiri"/>
          <w:color w:val="111111"/>
          <w:sz w:val="28"/>
          <w:sz w:val="28"/>
          <w:szCs w:val="28"/>
          <w:rtl w:val="true"/>
          <w:lang w:bidi="ar-SA"/>
        </w:rPr>
        <w:t>للباقر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نمر بالمال على العشارين فيطلبون منا أن نحلف لهم و يخلون سبيلنا، و لا يرضون منا إلا بذلك،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احلف لهم فهو أحلى من التمر و الزبد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يستفاد الرجحان فضلا عن عدم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سئل علي عليه السلام‌</w:t>
      </w:r>
      <w:r>
        <w:rPr>
          <w:rStyle w:val="FootnoteAnchor"/>
          <w:rtl w:val="true"/>
        </w:rPr>
        <w:footnoteReference w:id="4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يحلف لصاحب العشور يحوز بذلك ماله؟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 محمد بن أبي الصباح‌</w:t>
      </w:r>
      <w:r>
        <w:rPr>
          <w:rStyle w:val="FootnoteAnchor"/>
          <w:rtl w:val="true"/>
        </w:rPr>
        <w:footnoteReference w:id="408"/>
      </w:r>
      <w:r>
        <w:rPr>
          <w:rFonts w:ascii="Amiri" w:hAnsi="Amiri" w:eastAsia="Amiri" w:cs="Amiri"/>
          <w:color w:val="111111"/>
          <w:sz w:val="28"/>
          <w:sz w:val="28"/>
          <w:szCs w:val="28"/>
          <w:rtl w:val="true"/>
          <w:lang w:bidi="ar-SA"/>
        </w:rPr>
        <w:t xml:space="preserve">أبا الحسن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امه تصدقت عليه بنصيب لها في داره فكتبه شراء فأراد بعض الورثة أن يحلفه على أنه نقدها الثمن و لم ينقدها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احلف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في القواعد و غيرها إن كان ممن يحسن التورية و ري وجوبا و إن لم يكن يمينا تخلصا من الكذب الواجب اجتنابه ما أمكنه، و إن لم يحسنها أو أعجله الظالم جاز له مع الكذب اليمين عليه و لا إثم و لا كفارة بلا خلاف و لا إشكال، لما عرفت مثل أن يحلف لدفع ظالم عن إنسان أو ماله أو عرضه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تقدم سابقا أنه يكفي في التورية قصده بما حلف عليه غيره و إن لم يجز استعماله، فان الحلف على ما في الضمير بل قد يستفاد من إطلاق نصوص المقام عدم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وجوب التورية و إن أحسنها، و لا يخلو من قوة و إن كانت أولى مع إمكانها بل تقدم في الطلاق‌</w:t>
      </w:r>
      <w:r>
        <w:rPr>
          <w:rStyle w:val="FootnoteAnchor"/>
          <w:rtl w:val="true"/>
        </w:rPr>
        <w:footnoteReference w:id="409"/>
      </w:r>
      <w:r>
        <w:rPr>
          <w:rFonts w:ascii="Amiri" w:hAnsi="Amiri" w:eastAsia="Amiri" w:cs="Amiri"/>
          <w:color w:val="111111"/>
          <w:sz w:val="28"/>
          <w:sz w:val="28"/>
          <w:szCs w:val="28"/>
          <w:rtl w:val="true"/>
          <w:lang w:bidi="ar-SA"/>
        </w:rPr>
        <w:t>جملة من أحكام التورية و أحكام الإكراه، فلاحظ و تأمل</w:t>
      </w:r>
      <w:r>
        <w:rPr>
          <w:rStyle w:val="FootnoteAnchor"/>
          <w:rtl w:val="true"/>
        </w:rPr>
        <w:footnoteReference w:id="410"/>
      </w:r>
    </w:p>
    <w:p>
      <w:pPr>
        <w:pStyle w:val="BookText"/>
        <w:rPr/>
      </w:pPr>
      <w:r>
        <w:rPr>
          <w:rFonts w:ascii="Amiri" w:hAnsi="Amiri" w:eastAsia="Amiri" w:cs="Amiri"/>
          <w:color w:val="111111"/>
          <w:sz w:val="28"/>
          <w:sz w:val="28"/>
          <w:szCs w:val="28"/>
          <w:rtl w:val="true"/>
          <w:lang w:bidi="ar-SA"/>
        </w:rPr>
        <w:t>فلاحظ و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يستفاد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إمكانها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لكن في المسالك 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بالتورية أن يقصد باللفظ غير ظاهره، إما في مفردة بأن يقصد بالمشترك معنى غير المطلوب من الحلف عليه، بأن يقصد بما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لفلان عندي وديعة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الموصولة لا النافية،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ماله عندي فراش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يعني الأرض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يعني الليل أو النساء أو نحو ذلك، أو في الإسناد بأن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فعلت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يعني في غير المكان أو الزمان الذي فعله فيه، 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ما عرفت</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 في المسالك بعد أن نسب إطلاق المصنف الكراهة إلى جماعة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على إطلاقه، لما ثبت أن النبي صلى الله عليه و آله حلف كثيرا ك</w:t>
      </w:r>
    </w:p>
    <w:p>
      <w:pPr>
        <w:pStyle w:val="BookText"/>
        <w:rPr/>
      </w:pPr>
      <w:r>
        <w:rPr>
          <w:rFonts w:ascii="Amiri" w:hAnsi="Amiri" w:eastAsia="Amiri" w:cs="Amiri"/>
          <w:color w:val="111111"/>
          <w:sz w:val="28"/>
          <w:sz w:val="28"/>
          <w:szCs w:val="28"/>
          <w:rtl w:val="true"/>
          <w:lang w:bidi="ar-SA"/>
        </w:rPr>
        <w:t>قوله صلى الله عليه و آله‌</w:t>
      </w:r>
      <w:r>
        <w:rPr>
          <w:rStyle w:val="FootnoteAnchor"/>
          <w:rtl w:val="true"/>
        </w:rPr>
        <w:footnoteReference w:id="412"/>
      </w:r>
      <w:r>
        <w:rPr>
          <w:rFonts w:ascii="Amiri" w:hAnsi="Amiri" w:eastAsia="Amiri" w:cs="Amiri"/>
          <w:color w:val="111111"/>
          <w:sz w:val="28"/>
          <w:sz w:val="28"/>
          <w:szCs w:val="28"/>
          <w:rtl w:val="true"/>
          <w:lang w:bidi="ar-SA"/>
        </w:rPr>
        <w:t>لما حكى عن سليمان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لأطوفن الليلة على سبعين امرأة كلها تأتي بفارس يقاتل في سبيل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أيم الله و الذي نفس محمد بيده لو قال إنشاء الله لجاهدوا في سبيل الله فرسانا أجمعون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صلى الله عليه و آله أيضا في زيد بن حارثة</w:t>
      </w:r>
      <w:r>
        <w:rPr>
          <w:rStyle w:val="FootnoteAnchor"/>
          <w:rtl w:val="true"/>
        </w:rPr>
        <w:footnoteReference w:id="4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أيم الله لأن كان خليقا بالأمارة</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غير ذلك من الأيمان المروية عنه صلى الله عليه و آله‌</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استثني بعضهم ما وقع منها في حاجة لتوكيد كلام أو تعظيم أمر، فالأول ك</w:t>
      </w:r>
    </w:p>
    <w:p>
      <w:pPr>
        <w:pStyle w:val="BookText"/>
        <w:rPr/>
      </w:pPr>
      <w:r>
        <w:rPr>
          <w:rFonts w:ascii="Amiri" w:hAnsi="Amiri" w:eastAsia="Amiri" w:cs="Amiri"/>
          <w:color w:val="111111"/>
          <w:sz w:val="28"/>
          <w:sz w:val="28"/>
          <w:szCs w:val="28"/>
          <w:rtl w:val="true"/>
          <w:lang w:bidi="ar-SA"/>
        </w:rPr>
        <w:t>قوله صلى الله عليه و آله</w:t>
      </w:r>
      <w:r>
        <w:rPr>
          <w:rStyle w:val="FootnoteAnchor"/>
          <w:rtl w:val="true"/>
        </w:rPr>
        <w:footnoteReference w:id="41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 الله لا تمل الله حتى يملوا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 ك</w:t>
      </w:r>
    </w:p>
    <w:p>
      <w:pPr>
        <w:pStyle w:val="BookText"/>
        <w:rPr/>
      </w:pPr>
      <w:r>
        <w:rPr>
          <w:rFonts w:ascii="Amiri" w:hAnsi="Amiri" w:eastAsia="Amiri" w:cs="Amiri"/>
          <w:color w:val="111111"/>
          <w:sz w:val="28"/>
          <w:sz w:val="28"/>
          <w:szCs w:val="28"/>
          <w:rtl w:val="true"/>
          <w:lang w:bidi="ar-SA"/>
        </w:rPr>
        <w:t>قوله صلى الله عليه و آله‌</w:t>
      </w:r>
      <w:r>
        <w:rPr>
          <w:rStyle w:val="FootnoteAnchor"/>
          <w:rtl w:val="true"/>
        </w:rPr>
        <w:footnoteReference w:id="41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لو تعلمون ما أعلم لضحكتم قليلا و لبكيتم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باقي ما ورد عنه من الأيمان راجع إلى هذين، و قسمها الأكثر إلى الأحكام الخمسة، فقد تجب في مثل إنقاذ المؤمن من ظالم و إن كان كاذبا و يتأول في الدعوى عند الحاكم إذا توجهت عليه، و قد يحرم إذا كانت كاذبة إلا لضرورة، و قد تستحب لرفع ظالم عن ماله المجحف به، و قد يكره كما إذا كثرت، و عليه تحمل الآية</w:t>
      </w:r>
      <w:r>
        <w:rPr>
          <w:rStyle w:val="FootnoteAnchor"/>
          <w:rtl w:val="true"/>
        </w:rPr>
        <w:footnoteReference w:id="417"/>
      </w:r>
      <w:r>
        <w:rPr>
          <w:rFonts w:ascii="Amiri" w:hAnsi="Amiri" w:eastAsia="Amiri" w:cs="Amiri"/>
          <w:color w:val="111111"/>
          <w:sz w:val="28"/>
          <w:sz w:val="28"/>
          <w:szCs w:val="28"/>
          <w:rtl w:val="true"/>
          <w:lang w:bidi="ar-SA"/>
        </w:rPr>
        <w:t>و في العرضة تنبيه عليه، و كالحلف على القليل من المال، و ما عدا ذلك مباح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على طوله خال عن التحصيل، ضرورة عدم منافاة ما ورد من النبي صلى الله عليه و آله و الأئمة عليهم السلام من الأيمان لاقترانها بما يزيل مرجوحيتها التي لا تصدر عنهم، و بهذا الاعتبار انقسمت إلى الأحكام الخمسة، فلا ينافي الكراهة الثابتة لها مجردة عن هذه الاعتبارات،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عبارة المصنف قد تشعر بوجوب الحلف كاذبا لدفع الظالم عن مال غيره أو عرضه، و أصرح منه عبارة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تجب الكاذبة إذا تضمنت تخليص مؤمن أو مال مظلوم أو دفع ظلم عن إنسان أو عن ماله أو عن عرضه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صرحوا في غير المقام بعدم وجوب الدفاع عن المال مطلقا، بل في الدروس</w:t>
      </w:r>
    </w:p>
    <w:p>
      <w:pPr>
        <w:pStyle w:val="BookText"/>
        <w:rPr/>
      </w:pPr>
      <w:r>
        <w:rPr>
          <w:rFonts w:ascii="Amiri" w:hAnsi="Amiri" w:eastAsia="Amiri" w:cs="Amiri"/>
          <w:color w:val="111111"/>
          <w:sz w:val="28"/>
          <w:sz w:val="28"/>
          <w:szCs w:val="28"/>
          <w:rtl w:val="true"/>
          <w:lang w:bidi="ar-SA"/>
        </w:rPr>
        <w:t xml:space="preserve">التصريح هنا بأن الحلف لدفع الظالم عن مال نفسه المجحف به مستحب، و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يمكن الفرق بين المال المضر فواته بمالكه و غيره في الأمرين</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أن الظاهر عدم الوجوب في مال الغير مطلقا، نعم يمكن حمل كلامهم</w:t>
      </w:r>
      <w:bookmarkStart w:id="349" w:name="pg12315_116962"/>
    </w:p>
    <w:p>
      <w:pPr>
        <w:pStyle w:val="BookText"/>
        <w:rPr/>
      </w:pPr>
      <w:bookmarkEnd w:id="349"/>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على إرادة القضية المهملة، فإنه قد يجب ذلك لمال الغير إذا كان وديعة عنده مثلا، و الأمر سهل</w:t>
      </w:r>
      <w:r>
        <w:rPr>
          <w:rFonts w:eastAsia="Amiri" w:cs="Amiri" w:ascii="Amiri" w:hAnsi="Amiri"/>
          <w:color w:val="111111"/>
          <w:sz w:val="28"/>
          <w:szCs w:val="28"/>
          <w:rtl w:val="true"/>
          <w:lang w:bidi="ar-SA"/>
        </w:rPr>
        <w:t>.</w:t>
      </w:r>
    </w:p>
    <w:p>
      <w:pPr>
        <w:pStyle w:val="Heading5"/>
        <w:numPr>
          <w:ilvl w:val="4"/>
          <w:numId w:val="1"/>
        </w:numPr>
        <w:rPr/>
      </w:pPr>
      <w:bookmarkStart w:id="350" w:name="__RefHeading___Toc7910875_417432637"/>
      <w:bookmarkStart w:id="351" w:name="_Toc130"/>
      <w:bookmarkEnd w:id="350"/>
      <w:r>
        <w:rPr>
          <w:rtl w:val="true"/>
        </w:rPr>
        <w:t>[</w:t>
      </w:r>
      <w:r>
        <w:rPr>
          <w:rtl w:val="true"/>
        </w:rPr>
        <w:t>المسألة الثانية اليمين بالبراءة من الله سبحانه أو من رسوله صلى الله عليه و آله و الأئمة عليهم السلام لا تنعقد</w:t>
      </w:r>
      <w:r>
        <w:rPr>
          <w:rtl w:val="true"/>
        </w:rPr>
        <w:t>]</w:t>
      </w:r>
      <w:bookmarkEnd w:id="351"/>
    </w:p>
    <w:p>
      <w:pPr>
        <w:pStyle w:val="BookText"/>
        <w:rPr/>
      </w:pPr>
      <w:r>
        <w:rPr>
          <w:rFonts w:ascii="Amiri" w:hAnsi="Amiri" w:eastAsia="Amiri" w:cs="Amiri"/>
          <w:color w:val="111111"/>
          <w:sz w:val="28"/>
          <w:sz w:val="28"/>
          <w:szCs w:val="28"/>
          <w:rtl w:val="true"/>
          <w:lang w:bidi="ar-SA"/>
        </w:rPr>
        <w:t>المسألة الثانية لا خلاف في أن اليمين بالبراءة من الله سبحانه أو من رسوله صلى الله عليه و آله و الأئمة عليهم السلام لا تنعقد بل و لا إشكال، لأنه بغير اسم الله بل المشهور أنه لا يجب بها كفارة كما عرفته في كتاب الكفارة</w:t>
      </w:r>
      <w:r>
        <w:rPr>
          <w:rStyle w:val="FootnoteAnchor"/>
          <w:rtl w:val="true"/>
        </w:rPr>
        <w:footnoteReference w:id="418"/>
      </w:r>
      <w:r>
        <w:rPr>
          <w:rFonts w:ascii="Amiri" w:hAnsi="Amiri" w:eastAsia="Amiri" w:cs="Amiri"/>
          <w:color w:val="111111"/>
          <w:sz w:val="28"/>
          <w:sz w:val="28"/>
          <w:szCs w:val="28"/>
          <w:rtl w:val="true"/>
          <w:lang w:bidi="ar-SA"/>
        </w:rPr>
        <w:t>بل قد ذكرنا جملة من أحكامه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لا خلاف في أنه يأثم و لو كان صادقا، بل و لا إشكال للنصوص المشتملة</w:t>
      </w:r>
    </w:p>
    <w:p>
      <w:pPr>
        <w:pStyle w:val="BookText"/>
        <w:rPr/>
      </w:pPr>
      <w:r>
        <w:rPr>
          <w:rFonts w:ascii="Amiri" w:hAnsi="Amiri" w:eastAsia="Amiri" w:cs="Amiri"/>
          <w:color w:val="111111"/>
          <w:sz w:val="28"/>
          <w:sz w:val="28"/>
          <w:szCs w:val="28"/>
          <w:rtl w:val="true"/>
          <w:lang w:bidi="ar-SA"/>
        </w:rPr>
        <w:t>على هذه المبالغة في النهي عنه، حتى أنه في</w:t>
      </w:r>
    </w:p>
    <w:p>
      <w:pPr>
        <w:pStyle w:val="BookText"/>
        <w:rPr/>
      </w:pPr>
      <w:r>
        <w:rPr>
          <w:rFonts w:ascii="Amiri" w:hAnsi="Amiri" w:eastAsia="Amiri" w:cs="Amiri"/>
          <w:color w:val="111111"/>
          <w:sz w:val="28"/>
          <w:sz w:val="28"/>
          <w:szCs w:val="28"/>
          <w:rtl w:val="true"/>
          <w:lang w:bidi="ar-SA"/>
        </w:rPr>
        <w:t>النبوي‌</w:t>
      </w:r>
      <w:r>
        <w:rPr>
          <w:rStyle w:val="FootnoteAnchor"/>
          <w:rtl w:val="true"/>
        </w:rPr>
        <w:footnoteReference w:id="419"/>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بري‌ء من دين الإسلام فإن كان كاذبا فهو كما قال، و إن كان صادقا لم يعد إلى الإسلام سالما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خبر يونس بن حنان‌</w:t>
      </w:r>
      <w:r>
        <w:rPr>
          <w:rStyle w:val="FootnoteAnchor"/>
          <w:rtl w:val="true"/>
        </w:rPr>
        <w:footnoteReference w:id="42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يونس لا تحلف بالبراءة منا، فإنه من حلف بالبراءة منا صادقا أو كاذبا فقد بري‌ء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النصوص التي ذكرنا بعضها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قد يستفاد من</w:t>
      </w:r>
    </w:p>
    <w:p>
      <w:pPr>
        <w:pStyle w:val="BookText"/>
        <w:rPr/>
      </w:pPr>
      <w:r>
        <w:rPr>
          <w:rFonts w:ascii="Amiri" w:hAnsi="Amiri" w:eastAsia="Amiri" w:cs="Amiri"/>
          <w:color w:val="111111"/>
          <w:sz w:val="28"/>
          <w:sz w:val="28"/>
          <w:szCs w:val="28"/>
          <w:rtl w:val="true"/>
          <w:lang w:bidi="ar-SA"/>
        </w:rPr>
        <w:t>قول أمير المؤمنين عليه السلام في نهج البلاغة</w:t>
      </w:r>
      <w:r>
        <w:rPr>
          <w:rStyle w:val="FootnoteAnchor"/>
          <w:rtl w:val="true"/>
        </w:rPr>
        <w:footnoteReference w:id="42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أحلفوا الظالم إذا أردتم يمينه بأنه بري‌ء من حول الله و قوته، فإنه إذا حلف بها كاذبا عوجل، و إذا حلف بالله الذي لا إله إلا هو لم يعاجل، لأنه قد وحد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جواز تحليف الظالم بالكيفية المزبورة</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قد يستفاد أيضا من فعل الصادق عليه السلام و تحليفه من وشى به ذلك أيضا،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ففي</w:t>
      </w:r>
    </w:p>
    <w:p>
      <w:pPr>
        <w:pStyle w:val="BookText"/>
        <w:rPr/>
      </w:pPr>
      <w:r>
        <w:rPr>
          <w:rFonts w:ascii="IRNazanin" w:hAnsi="IRNazanin" w:eastAsia="IRNazanin"/>
          <w:color w:val="111111"/>
          <w:sz w:val="28"/>
          <w:sz w:val="28"/>
          <w:szCs w:val="28"/>
          <w:rtl w:val="true"/>
          <w:lang w:bidi="fa-IR"/>
        </w:rPr>
        <w:t>المرسل عن صفوان الجمال‌</w:t>
      </w:r>
      <w:r>
        <w:rPr>
          <w:rStyle w:val="FootnoteAnchor"/>
          <w:rtl w:val="true"/>
        </w:rPr>
        <w:footnoteReference w:id="4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أبا جعفر المنصور قال لأبي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رفع إلى أن مولاك المعلى بن خنيس يدعو إليك و يجمع لك الأموال،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أجمع بينك و بين من سعى بك، فجاء الرجل الذي سعى به فقال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أ تحلف؟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الله الذي لا إله إلا هو عالم الغيب و الشهادة الرحمن الرحيم لقد فعلت، فقال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تبجل الله فيستحيي من تعذيبك، و لكن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برئت من حول الله و قوته و التجأت إلى حولي و قوتي، فحلف بها الرجل، فلم يستتمها حتى وقع ميتا، فقال المنصور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اصدق عليك بعد هذا أبدا، و أحسن جائزته و 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 المروي عن الرضا عليه السلام عن أبيه عليه السلام‌</w:t>
      </w:r>
      <w:r>
        <w:rPr>
          <w:rStyle w:val="FootnoteAnchor"/>
          <w:rtl w:val="true"/>
        </w:rPr>
        <w:footnoteReference w:id="423"/>
      </w:r>
      <w:r>
        <w:rPr>
          <w:rFonts w:ascii="Amiri" w:hAnsi="Amiri" w:eastAsia="Amiri" w:cs="Amiri"/>
          <w:color w:val="111111"/>
          <w:sz w:val="28"/>
          <w:sz w:val="28"/>
          <w:szCs w:val="28"/>
          <w:rtl w:val="true"/>
          <w:lang w:bidi="ar-SA"/>
        </w:rPr>
        <w:t>في محكي الخرائج و الجرائح، و عن المفيد أنه رواه في إرشاده مرسلا</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أني لم أجد من أفتى بذلك من الأصحاب، نعم في الوسائل باب جواز استحلاف الظالم بالبراءة من حول الله و قوته‌</w:t>
      </w:r>
      <w:r>
        <w:rPr>
          <w:rStyle w:val="FootnoteAnchor"/>
          <w:rtl w:val="true"/>
        </w:rPr>
        <w:footnoteReference w:id="425"/>
      </w:r>
      <w:r>
        <w:rPr>
          <w:rFonts w:ascii="Amiri" w:hAnsi="Amiri" w:eastAsia="Amiri" w:cs="Amiri"/>
          <w:color w:val="111111"/>
          <w:sz w:val="28"/>
          <w:sz w:val="28"/>
          <w:szCs w:val="28"/>
          <w:rtl w:val="true"/>
          <w:lang w:bidi="ar-SA"/>
        </w:rPr>
        <w:t>و ظاهره الفتوى به، و لا ريب أن الاحتياط يقتضي تركه إلا في مهدور الدم من الناصب و نحوه</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فقد قيل و القائل المفيد و سلار و التقي على ما حكي عنهم تجب بها كفارة ظهار مع المخالفة و لم أجد به شاهدا معتدا به، و كذا ما عن النهاية و القاضي من كفارة ظهار ثم كفارة يمين، و عن الصدوق صوم ثلاثة أيام و الصدقة على عشرة مساكين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بري‌ء من دين محمد صلى الله عليه و آله، و كلما يملكه في سبيل الله، و أن عليه المشي إلى بيت الله إن كلم ذا من قرابته</w:t>
      </w:r>
      <w:r>
        <w:rPr>
          <w:rFonts w:eastAsia="Amiri" w:cs="Amiri" w:ascii="Amiri" w:hAnsi="Amiri"/>
          <w:color w:val="111111"/>
          <w:sz w:val="28"/>
          <w:szCs w:val="28"/>
          <w:rtl w:val="true"/>
          <w:lang w:bidi="ar-SA"/>
        </w:rPr>
        <w:t>»</w:t>
      </w:r>
      <w:bookmarkStart w:id="352" w:name="pg12315_116964"/>
    </w:p>
    <w:p>
      <w:pPr>
        <w:pStyle w:val="BookText"/>
        <w:rPr/>
      </w:pPr>
      <w:bookmarkEnd w:id="352"/>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الظاهر أن بعض القيود مستغنى عنه في تحقيق الفتوى، و ما عن ابن حمزة من كفارة النذر مع المخالفة التي هي عنده كفارة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w:t>
      </w:r>
    </w:p>
    <w:p>
      <w:pPr>
        <w:pStyle w:val="BookText"/>
        <w:rPr/>
      </w:pPr>
      <w:r>
        <w:rPr>
          <w:rFonts w:ascii="Amiri" w:hAnsi="Amiri" w:eastAsia="Amiri" w:cs="Amiri"/>
          <w:color w:val="111111"/>
          <w:sz w:val="28"/>
          <w:sz w:val="28"/>
          <w:szCs w:val="28"/>
          <w:rtl w:val="true"/>
          <w:lang w:bidi="ar-SA"/>
        </w:rPr>
        <w:t>توقيع العسكري عليه السلام إلى محمد بن يحيى‌</w:t>
      </w:r>
      <w:r>
        <w:rPr>
          <w:rStyle w:val="FootnoteAnchor"/>
          <w:rtl w:val="true"/>
        </w:rPr>
        <w:footnoteReference w:id="4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يطعم عشرة مساكين و يستغفر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الفاضل في المختلف الفتوى به، و لعله ظاهر المصنف و قد مضى تحقيق الحال في ذلك كله، و أنه لا كفارة و إن أثم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يهودي أو نصراني أو مشرك إن كان كذا لم تنعقد، و كان لغوا و إن قلنا أنه من الحلف بالبراءة،</w:t>
      </w:r>
    </w:p>
    <w:p>
      <w:pPr>
        <w:pStyle w:val="BookText"/>
        <w:rPr/>
      </w:pPr>
      <w:r>
        <w:rPr>
          <w:rFonts w:ascii="IRNazanin" w:hAnsi="IRNazanin" w:eastAsia="IRNazanin"/>
          <w:color w:val="111111"/>
          <w:sz w:val="28"/>
          <w:sz w:val="28"/>
          <w:szCs w:val="28"/>
          <w:rtl w:val="true"/>
          <w:lang w:bidi="fa-IR"/>
        </w:rPr>
        <w:t>قال إسحاق بن عمار</w:t>
      </w:r>
      <w:r>
        <w:rPr>
          <w:rStyle w:val="FootnoteAnchor"/>
          <w:rtl w:val="true"/>
        </w:rPr>
        <w:footnoteReference w:id="42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إبراهيم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يهودي أو نصراني إن لم يفعل كذا و 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ما قال، و ليس عليه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 أبو بصير</w:t>
      </w:r>
      <w:r>
        <w:rPr>
          <w:rStyle w:val="FootnoteAnchor"/>
          <w:rtl w:val="true"/>
        </w:rPr>
        <w:footnoteReference w:id="428"/>
      </w:r>
      <w:r>
        <w:rPr>
          <w:rFonts w:ascii="Amiri" w:hAnsi="Amiri" w:eastAsia="Amiri" w:cs="Amiri"/>
          <w:color w:val="111111"/>
          <w:sz w:val="28"/>
          <w:sz w:val="28"/>
          <w:szCs w:val="28"/>
          <w:rtl w:val="true"/>
          <w:lang w:bidi="ar-SA"/>
        </w:rPr>
        <w:t xml:space="preserve">أبا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يهودي أو نصراني إن لم يفعل كذا و كذا،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بشي‌ء</w:t>
      </w:r>
      <w:r>
        <w:rPr>
          <w:rFonts w:eastAsia="Amiri" w:cs="Amiri" w:ascii="Amiri" w:hAnsi="Amiri"/>
          <w:color w:val="111111"/>
          <w:sz w:val="28"/>
          <w:szCs w:val="28"/>
          <w:rtl w:val="true"/>
          <w:lang w:bidi="ar-SA"/>
        </w:rPr>
        <w:t>».</w:t>
      </w:r>
    </w:p>
    <w:p>
      <w:pPr>
        <w:pStyle w:val="Heading5"/>
        <w:numPr>
          <w:ilvl w:val="4"/>
          <w:numId w:val="1"/>
        </w:numPr>
        <w:rPr/>
      </w:pPr>
      <w:bookmarkStart w:id="353" w:name="__RefHeading___Toc7910877_417432637"/>
      <w:bookmarkStart w:id="354" w:name="_Toc131"/>
      <w:bookmarkEnd w:id="353"/>
      <w:r>
        <w:rPr>
          <w:rtl w:val="true"/>
        </w:rPr>
        <w:t>[</w:t>
      </w:r>
      <w:r>
        <w:rPr>
          <w:rtl w:val="true"/>
        </w:rPr>
        <w:t>المسألة الثالثة لا يجب التكفير إلا بعد الحنث</w:t>
      </w:r>
      <w:r>
        <w:rPr>
          <w:rtl w:val="true"/>
        </w:rPr>
        <w:t>]</w:t>
      </w:r>
      <w:bookmarkEnd w:id="354"/>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يجب التكفير إلا بعد الحنث و مخالفة مقتضى اليمين و نقضها، لأن ذلك هو السبب فيها، و لا يتقدم المسبب على سببه، إذ لا</w:t>
      </w:r>
    </w:p>
    <w:p>
      <w:pPr>
        <w:pStyle w:val="BookText"/>
        <w:rPr/>
      </w:pPr>
      <w:r>
        <w:rPr>
          <w:rFonts w:ascii="Amiri" w:hAnsi="Amiri" w:eastAsia="Amiri" w:cs="Amiri"/>
          <w:color w:val="111111"/>
          <w:sz w:val="28"/>
          <w:sz w:val="28"/>
          <w:szCs w:val="28"/>
          <w:rtl w:val="true"/>
          <w:lang w:bidi="ar-SA"/>
        </w:rPr>
        <w:t>يجوز تقديم العبادة قبل وقت وجوبها، و لا خلاف في أنها لا تجب قبله، بل في المسالك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 لو كفر قبله لم يجزه ضرورة عدم الخطاب بها، خلافا لبعض العامة فجوزه قياسا على تعجيل الزكاة قبل تمام الحول، و ل</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صلى الله عليه و آله‌</w:t>
      </w:r>
      <w:r>
        <w:rPr>
          <w:rStyle w:val="FootnoteAnchor"/>
          <w:rtl w:val="true"/>
        </w:rPr>
        <w:footnoteReference w:id="42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w:t>
      </w:r>
      <w:bookmarkStart w:id="355" w:name="pg12315_116965"/>
    </w:p>
    <w:p>
      <w:pPr>
        <w:pStyle w:val="BookText"/>
        <w:rPr/>
      </w:pPr>
      <w:bookmarkEnd w:id="355"/>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حلفت على يمين فرأيت غيرها خيرا منها فات الذي هو خير، و كفر عن يمينك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لفظ آخر</w:t>
      </w:r>
      <w:r>
        <w:rPr>
          <w:rStyle w:val="FootnoteAnchor"/>
          <w:rtl w:val="true"/>
        </w:rPr>
        <w:footnoteReference w:id="4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فكفر عن نفسك و آت الذي هو 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كما ترى و إن كان في بعض أخبارنا</w:t>
      </w:r>
      <w:r>
        <w:rPr>
          <w:rStyle w:val="FootnoteAnchor"/>
          <w:rtl w:val="true"/>
        </w:rPr>
        <w:footnoteReference w:id="431"/>
      </w:r>
      <w:r>
        <w:rPr>
          <w:rFonts w:ascii="Amiri" w:hAnsi="Amiri" w:eastAsia="Amiri" w:cs="Amiri"/>
          <w:color w:val="111111"/>
          <w:sz w:val="28"/>
          <w:sz w:val="28"/>
          <w:szCs w:val="28"/>
          <w:rtl w:val="true"/>
          <w:lang w:bidi="ar-SA"/>
        </w:rPr>
        <w:t>ما يوافقه إلا أنه محمول على ضرب من الندب أو 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w:t>
      </w:r>
    </w:p>
    <w:p>
      <w:pPr>
        <w:pStyle w:val="BookText"/>
        <w:rPr/>
      </w:pPr>
      <w:r>
        <w:rPr>
          <w:rFonts w:ascii="Amiri" w:hAnsi="Amiri" w:eastAsia="Amiri" w:cs="Amiri"/>
          <w:color w:val="111111"/>
          <w:sz w:val="28"/>
          <w:sz w:val="28"/>
          <w:szCs w:val="28"/>
          <w:rtl w:val="true"/>
          <w:lang w:bidi="ar-SA"/>
        </w:rPr>
        <w:t>خبر طلحة بن زيد</w:t>
      </w:r>
      <w:r>
        <w:rPr>
          <w:rStyle w:val="FootnoteAnchor"/>
          <w:rtl w:val="true"/>
        </w:rPr>
        <w:footnoteReference w:id="432"/>
      </w:r>
      <w:r>
        <w:rPr>
          <w:rFonts w:ascii="Amiri" w:hAnsi="Amiri" w:eastAsia="Amiri" w:cs="Amiri"/>
          <w:color w:val="111111"/>
          <w:sz w:val="28"/>
          <w:sz w:val="28"/>
          <w:szCs w:val="28"/>
          <w:rtl w:val="true"/>
          <w:lang w:bidi="ar-SA"/>
        </w:rPr>
        <w:t xml:space="preserve">عن جعفر بن محمد عن أبيه 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عليا عليه السلام كره أن يطعم الرجل في كفارة اليمين قبل الحنث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احتمال إرادة الحرمة من الكراهة، نعم</w:t>
      </w:r>
    </w:p>
    <w:p>
      <w:pPr>
        <w:pStyle w:val="BookText"/>
        <w:rPr/>
      </w:pPr>
      <w:r>
        <w:rPr>
          <w:rFonts w:ascii="Amiri" w:hAnsi="Amiri" w:eastAsia="Amiri" w:cs="Amiri"/>
          <w:color w:val="111111"/>
          <w:sz w:val="28"/>
          <w:sz w:val="28"/>
          <w:szCs w:val="28"/>
          <w:rtl w:val="true"/>
          <w:lang w:bidi="ar-SA"/>
        </w:rPr>
        <w:t>عنه عليه السلام أيضا في خبر آخر</w:t>
      </w:r>
      <w:r>
        <w:rPr>
          <w:rStyle w:val="FootnoteAnchor"/>
          <w:rtl w:val="true"/>
        </w:rPr>
        <w:footnoteReference w:id="4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حنث الرجل فليطعم عشرة مساكين، و يطعم قبل أن يحنث</w:t>
      </w:r>
      <w:r>
        <w:rPr>
          <w:rFonts w:eastAsia="Amiri" w:cs="Amiri" w:ascii="Amiri" w:hAnsi="Amiri"/>
          <w:color w:val="111111"/>
          <w:sz w:val="28"/>
          <w:szCs w:val="28"/>
          <w:rtl w:val="true"/>
          <w:lang w:bidi="ar-SA"/>
        </w:rPr>
        <w:t>».</w:t>
      </w:r>
    </w:p>
    <w:p>
      <w:pPr>
        <w:pStyle w:val="Heading5"/>
        <w:numPr>
          <w:ilvl w:val="4"/>
          <w:numId w:val="1"/>
        </w:numPr>
        <w:rPr/>
      </w:pPr>
      <w:bookmarkStart w:id="356" w:name="__RefHeading___Toc7910879_417432637"/>
      <w:bookmarkStart w:id="357" w:name="_Toc132"/>
      <w:bookmarkEnd w:id="356"/>
      <w:r>
        <w:rPr>
          <w:rtl w:val="true"/>
        </w:rPr>
        <w:t>[</w:t>
      </w:r>
      <w:r>
        <w:rPr>
          <w:rtl w:val="true"/>
        </w:rPr>
        <w:t>المسألة الرابعة لو أعطى الكفارة كافرا أو من تجب عليه نفقته فان كان عالما لم تجزه</w:t>
      </w:r>
      <w:r>
        <w:rPr>
          <w:rtl w:val="true"/>
        </w:rPr>
        <w:t>]</w:t>
      </w:r>
      <w:bookmarkEnd w:id="357"/>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أعطى الكفارة كافرا أو من تجب عليه نفقته فان كان عالما بذلك لم تجزه بلا خلاف و لا إشكال ف ان جهل و اجتهد ثم بان له لم يعد عند المشهور</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لو أعطى من يظن فقيرا فبان غنيا، لأن التكليف ب الاطلاع على الأمور الباطنة يعسر و فيه أنه لا عسر في الإعادة لو اتفق الخطأ و إنما هو لو أوجبنا الأداء عليه لمن هو كذلك في نفس الأمر ابتداء، كما أوضحنا ذلك و أشبعنا الكلام فيه في الزكاة</w:t>
      </w:r>
      <w:r>
        <w:rPr>
          <w:rStyle w:val="FootnoteAnchor"/>
          <w:rtl w:val="true"/>
        </w:rPr>
        <w:footnoteReference w:id="434"/>
      </w:r>
      <w:r>
        <w:rPr>
          <w:rFonts w:ascii="Amiri" w:hAnsi="Amiri" w:eastAsia="Amiri" w:cs="Amiri"/>
          <w:color w:val="111111"/>
          <w:sz w:val="28"/>
          <w:sz w:val="28"/>
          <w:szCs w:val="28"/>
          <w:rtl w:val="true"/>
          <w:lang w:bidi="ar-SA"/>
        </w:rPr>
        <w:t>و قلنا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القول بالإعادة الموافقة لمقتضى القواعد لا تخلو من قوة فضلا عن المقام الخالي عن معارضة بعض النصوص‌</w:t>
      </w:r>
      <w:r>
        <w:rPr>
          <w:rStyle w:val="FootnoteAnchor"/>
          <w:rtl w:val="true"/>
        </w:rPr>
        <w:footnoteReference w:id="435"/>
      </w:r>
      <w:r>
        <w:rPr>
          <w:rFonts w:ascii="Amiri" w:hAnsi="Amiri" w:eastAsia="Amiri" w:cs="Amiri"/>
          <w:color w:val="111111"/>
          <w:sz w:val="28"/>
          <w:sz w:val="28"/>
          <w:szCs w:val="28"/>
          <w:rtl w:val="true"/>
          <w:lang w:bidi="ar-SA"/>
        </w:rPr>
        <w:t>التي مرت هناك، فلاحظ و تأمل</w:t>
      </w:r>
      <w:r>
        <w:rPr>
          <w:rFonts w:eastAsia="Amiri" w:cs="Amiri" w:ascii="Amiri" w:hAnsi="Amiri"/>
          <w:color w:val="111111"/>
          <w:sz w:val="28"/>
          <w:szCs w:val="28"/>
          <w:rtl w:val="true"/>
          <w:lang w:bidi="ar-SA"/>
        </w:rPr>
        <w:t>.</w:t>
      </w:r>
      <w:bookmarkStart w:id="358" w:name="pg12315_116966"/>
    </w:p>
    <w:p>
      <w:pPr>
        <w:pStyle w:val="BookText"/>
        <w:rPr/>
      </w:pPr>
      <w:bookmarkEnd w:id="358"/>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Heading5"/>
        <w:numPr>
          <w:ilvl w:val="4"/>
          <w:numId w:val="1"/>
        </w:numPr>
        <w:rPr/>
      </w:pPr>
      <w:bookmarkStart w:id="359" w:name="__RefHeading___Toc7910881_417432637"/>
      <w:bookmarkStart w:id="360" w:name="_Toc133"/>
      <w:bookmarkEnd w:id="359"/>
      <w:r>
        <w:rPr>
          <w:rtl w:val="true"/>
        </w:rPr>
        <w:t>[</w:t>
      </w:r>
      <w:r>
        <w:rPr>
          <w:rtl w:val="true"/>
        </w:rPr>
        <w:t>المسألة الخامسة لا يجزئ في التكفير بالكسوة إلا ما يسمى ثوبا</w:t>
      </w:r>
      <w:r>
        <w:rPr>
          <w:rtl w:val="true"/>
        </w:rPr>
        <w:t>]</w:t>
      </w:r>
      <w:bookmarkEnd w:id="360"/>
    </w:p>
    <w:p>
      <w:p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يجزئ في التكفير بالكسوة إلا ما يسمى ثوبا كما مر في كتاب الكفارة</w:t>
      </w:r>
      <w:r>
        <w:rPr>
          <w:rStyle w:val="FootnoteAnchor"/>
          <w:rtl w:val="true"/>
        </w:rPr>
        <w:footnoteReference w:id="436"/>
      </w:r>
      <w:r>
        <w:rPr>
          <w:rFonts w:ascii="Amiri" w:hAnsi="Amiri" w:eastAsia="Amiri" w:cs="Amiri"/>
          <w:color w:val="111111"/>
          <w:sz w:val="28"/>
          <w:sz w:val="28"/>
          <w:szCs w:val="28"/>
          <w:rtl w:val="true"/>
          <w:lang w:bidi="ar-SA"/>
        </w:rPr>
        <w:t>و حينئذ ف لو أعطاه قلنسوة أو خفا لم يجزه لأنه لا يسمى كسوة، و قد قال الله تعالى‌</w:t>
      </w:r>
      <w:r>
        <w:rPr>
          <w:rStyle w:val="FootnoteAnchor"/>
          <w:rtl w:val="true"/>
        </w:rPr>
        <w:footnoteReference w:id="4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كِسْوَتُهُمْ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يجزئ الغسيل من الثياب أي المغسول لتناول الاسم و قد مر الكلام في ذلك في بيان جنس الثوب، و أنه لا يكون باليا مرقعا، و غير ذلك من الأحكام في بحث الكفارة</w:t>
      </w:r>
      <w:r>
        <w:rPr>
          <w:rStyle w:val="FootnoteAnchor"/>
          <w:rtl w:val="true"/>
        </w:rPr>
        <w:footnoteReference w:id="438"/>
      </w:r>
      <w:r>
        <w:rPr>
          <w:rFonts w:ascii="IRNazanin" w:hAnsi="IRNazanin" w:eastAsia="IRNazanin"/>
          <w:color w:val="111111"/>
          <w:sz w:val="28"/>
          <w:sz w:val="28"/>
          <w:szCs w:val="28"/>
          <w:rtl w:val="true"/>
          <w:lang w:bidi="fa-IR"/>
        </w:rPr>
        <w:t>مفصلا، فلاحظ و تأمل</w:t>
      </w:r>
      <w:r>
        <w:rPr>
          <w:rFonts w:eastAsia="IRNazanin" w:cs="IRNazanin"/>
          <w:color w:val="111111"/>
          <w:sz w:val="28"/>
          <w:szCs w:val="28"/>
          <w:rtl w:val="true"/>
          <w:lang w:bidi="fa-IR"/>
        </w:rPr>
        <w:t>.</w:t>
      </w:r>
    </w:p>
    <w:p>
      <w:pPr>
        <w:pStyle w:val="Heading5"/>
        <w:numPr>
          <w:ilvl w:val="4"/>
          <w:numId w:val="1"/>
        </w:numPr>
        <w:rPr/>
      </w:pPr>
      <w:bookmarkStart w:id="361" w:name="__RefHeading___Toc7910883_417432637"/>
      <w:bookmarkStart w:id="362" w:name="_Toc134"/>
      <w:bookmarkEnd w:id="361"/>
      <w:r>
        <w:rPr>
          <w:rtl w:val="true"/>
        </w:rPr>
        <w:t>[</w:t>
      </w:r>
      <w:r>
        <w:rPr>
          <w:rtl w:val="true"/>
        </w:rPr>
        <w:t>المسألة السادسة إذا مات و عليه كفارة مرتبة و لم يوص اقتصر على أقل رقبة تجزئ</w:t>
      </w:r>
      <w:r>
        <w:rPr>
          <w:rtl w:val="true"/>
        </w:rPr>
        <w:t>]</w:t>
      </w:r>
      <w:bookmarkEnd w:id="362"/>
    </w:p>
    <w:p>
      <w:pPr>
        <w:pStyle w:val="BookText"/>
        <w:rPr/>
      </w:pPr>
      <w:r>
        <w:rPr>
          <w:rFonts w:ascii="Amiri" w:hAnsi="Amiri" w:eastAsia="Amiri" w:cs="Amiri"/>
          <w:color w:val="111111"/>
          <w:sz w:val="28"/>
          <w:sz w:val="28"/>
          <w:szCs w:val="28"/>
          <w:rtl w:val="true"/>
          <w:lang w:bidi="ar-SA"/>
        </w:rPr>
        <w:t>المسألة السادسة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مات و عليه كفارة مرتبة و لم يوص وجب إخراجها مقدما على الميراث كغيرها من الحقوق المالية و اقتصر على أقل رقبة تجزئ جمعا بين ذلك و بين حق الوارث بلا خلاف أجده فيه، بل ظاهرهم</w:t>
      </w:r>
    </w:p>
    <w:p>
      <w:pPr>
        <w:pStyle w:val="BookText"/>
        <w:rPr/>
      </w:pPr>
      <w:r>
        <w:rPr>
          <w:rFonts w:ascii="Amiri" w:hAnsi="Amiri" w:eastAsia="Amiri" w:cs="Amiri"/>
          <w:color w:val="111111"/>
          <w:sz w:val="28"/>
          <w:sz w:val="28"/>
          <w:szCs w:val="28"/>
          <w:rtl w:val="true"/>
          <w:lang w:bidi="ar-SA"/>
        </w:rPr>
        <w:t>أنها من الحقوق المالية و إن كان معسرا في حياته قد تعين عليه الصوم في المرتبة، و ليست هي كالعبادات المحضة كالصلاة و الصوم الذي لا يجب إخراجها عنه إلا مع الوصية و إن ناقشنا نحن في ذلك في كتاب الوصايا، بل بملاحظة ما ذكرنا هناك يظهر لك الوجه فيما هنا، فلاحظ و تأمل</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حينئذ فالترتيب الواجب عليه يلحظ في تركته، و تخرج منه ما تبرأ به ذمته، إلا أنه يجب الاقتصار على أقل الأفراد ما لم يتبرع الوارث بالزائد، و لا عبرة بإعساره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حال الحياة، إذ هي كالديون لا يستثنى له معها ما استثنى له في زمن حياته من الدار و نحوها، فيجب عتق الرقبة من ماله مع سعته و إلا فالفرد الآخر، و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إن لم يوص، و إن أوصى و أطلق فهو كما لم يوص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أوصى بقيمة للرقبة تزيد عن ذلك الذي هو أقل رقبة و لم يجز الوارث كانت قيمة المجزئ الذي هو كالدين من الأصل و الزيادة من الثلث الذي يجب إنفاذ وصاياه منه، فهو حينئذ كمن أوصى بحج واجب عليه من بلده في إخراج ما قابل الميقات إلى آخر المناسك من الأصل و الزائد من الثلث، و لو فرض عدم سعة ماله لأقل أفراد الرقبة، و لكنه يسع لصيام الشهرين وجب صرفه فيه، و لكن مع الاقتصار على أقل الأفراد، و هكذا الإطعام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فرض عدم حصول فرد غير الأقل بما أوصى به من الزيادة لغت و رجعت ميراثا،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كانت الكفارة مخيرة و لم يوص أخرجت و اقتصر على أقل الخصال قيمة و أقل أفراد تلك الخصلة ما لم يتبرع الوارث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أوصى بما هو أعلى و لم تجز الورثة فإن خرج التفاوت من الثلث فلا كلام، و إلا أخرجت قيمة الخصلة الدنيا من الأصل و ثلث الباقي، فإن قام بما أوصى وجب إنفاذه و إلا بطلت الوصية بالزائد و اقتصر على الدنيا و لا يجب إخراج الوسطى، لعدم وجوبها بالأصل و لا بالوصية و إن احتمله الفاضل في القواعد،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كان عليه كفارة مرتبة اقتصر على أقل رقبة تجزئ، فإن أوصى بالأزيد و لم يجز الوارث اخرج المجزئ من الأصل، و الزائد من الثلث، سواء وجب التكفير في المرض أو الصحة، و يقتصر في المخيرة على أقل الخصال، و لو أوصى بالأزيد أخرج الزائد من الثلث، فان قام المجموع بما أوصى و إلا بطلت في الزائد، و يحتمل الوسطى مع النهوض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الواجب صرف المجموع من حيث نفوذ الوصية به، و هو بعض الموصى به، فإذا لم يمكن إنفاذ مجموع ما أوصى به يجب المقدور،</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أمرتكم</w:t>
      </w:r>
      <w:bookmarkStart w:id="363" w:name="pg12315_116968"/>
    </w:p>
    <w:p>
      <w:pPr>
        <w:pStyle w:val="BookText"/>
        <w:rPr/>
      </w:pPr>
      <w:bookmarkEnd w:id="363"/>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بشي‌ء فأتوا منه ما استطعتم</w:t>
      </w:r>
      <w:r>
        <w:rPr>
          <w:rFonts w:eastAsia="Amiri" w:cs="Amiri" w:ascii="Amiri" w:hAnsi="Amiri"/>
          <w:color w:val="111111"/>
          <w:sz w:val="28"/>
          <w:szCs w:val="28"/>
          <w:rtl w:val="true"/>
          <w:lang w:bidi="ar-SA"/>
        </w:rPr>
        <w:t>»</w:t>
      </w:r>
      <w:r>
        <w:rPr>
          <w:rStyle w:val="FootnoteAnchor"/>
          <w:rtl w:val="true"/>
        </w:rPr>
        <w:footnoteReference w:id="439"/>
      </w:r>
    </w:p>
    <w:p>
      <w:pPr>
        <w:pStyle w:val="BookText"/>
        <w:rPr/>
      </w:pPr>
      <w:r>
        <w:rPr>
          <w:rFonts w:ascii="Amiri" w:hAnsi="Amiri" w:eastAsia="Amiri" w:cs="Amiri"/>
          <w:color w:val="111111"/>
          <w:sz w:val="28"/>
          <w:sz w:val="28"/>
          <w:szCs w:val="28"/>
          <w:rtl w:val="true"/>
          <w:lang w:bidi="ar-SA"/>
        </w:rPr>
        <w:t>إلا أنه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أوصى بقدر معين كان يسع العليا فلم يجز الوارث اقتصر حينئذ على إخراج قيمة الدنيا من الأصل و ضم إلى ثلثه و صرف في الوسطى، و الفرق بينهما أن الوصية بالعليا نفسها أمر معين فإذا فات لم يكن ما دونه موصى به، فلا يجب إلا الأدنى الذي يخرج من الأصل، بخلاف الوصية بقدر يسع العليا المقتضية للتعلق بذلك القدر و بكل جزء جزء، فإذا فات بعضه لعدم خروجه من الثلث يبقى الباقي، و هو صالح عوضا عن جميع الخصال، و ليس هكذا الأعلى المعين الذي الأوسط ليس جزء منه و لا موصى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إلى ما ذكرنا يرجع كلام الشهيد في الدروس،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تجب إخراج الكفارة من تركة الميت، ففي المخيرة أدنى الخصال</w:t>
      </w:r>
    </w:p>
    <w:p>
      <w:pPr>
        <w:pStyle w:val="BookText"/>
        <w:rPr/>
      </w:pPr>
      <w:r>
        <w:rPr>
          <w:rFonts w:ascii="Amiri" w:hAnsi="Amiri" w:eastAsia="Amiri" w:cs="Amiri"/>
          <w:color w:val="111111"/>
          <w:sz w:val="28"/>
          <w:sz w:val="28"/>
          <w:szCs w:val="28"/>
          <w:rtl w:val="true"/>
          <w:lang w:bidi="ar-SA"/>
        </w:rPr>
        <w:t>إلا أن يتطوع الوارث بالأرغب، و في المرتبة أدنى المرتبة التي هي فرضه، و لو أوصى بالأزيد و رد الوارث فالزائد من الثلث، فلو لم يف بالعليا أجزأت الدنيا، و الزيادة ميراث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العالم</w:t>
      </w:r>
      <w:r>
        <w:rPr>
          <w:rFonts w:eastAsia="Amiri" w:cs="Amiri" w:ascii="Amiri" w:hAnsi="Amiri"/>
          <w:color w:val="111111"/>
          <w:sz w:val="28"/>
          <w:szCs w:val="28"/>
          <w:rtl w:val="true"/>
          <w:lang w:bidi="ar-SA"/>
        </w:rPr>
        <w:t>.</w:t>
      </w:r>
    </w:p>
    <w:p>
      <w:pPr>
        <w:pStyle w:val="Heading5"/>
        <w:numPr>
          <w:ilvl w:val="4"/>
          <w:numId w:val="1"/>
        </w:numPr>
        <w:rPr/>
      </w:pPr>
      <w:bookmarkStart w:id="364" w:name="__RefHeading___Toc7910885_417432637"/>
      <w:bookmarkStart w:id="365" w:name="_Toc135"/>
      <w:bookmarkEnd w:id="364"/>
      <w:r>
        <w:rPr>
          <w:rtl w:val="true"/>
        </w:rPr>
        <w:t>[</w:t>
      </w:r>
      <w:r>
        <w:rPr>
          <w:rtl w:val="true"/>
        </w:rPr>
        <w:t>المسألة السابعة إذا انعقدت يمين العبد ثم حنث و هو رق ففرضه الصوم في الكفارات مخيرها و مرتبها</w:t>
      </w:r>
      <w:r>
        <w:rPr>
          <w:rtl w:val="true"/>
        </w:rPr>
        <w:t>]</w:t>
      </w:r>
      <w:bookmarkEnd w:id="365"/>
    </w:p>
    <w:p>
      <w:pPr>
        <w:pStyle w:val="BookText"/>
        <w:rPr/>
      </w:pPr>
      <w:r>
        <w:rPr>
          <w:rFonts w:ascii="Amiri" w:hAnsi="Amiri" w:eastAsia="Amiri" w:cs="Amiri"/>
          <w:color w:val="111111"/>
          <w:sz w:val="28"/>
          <w:sz w:val="28"/>
          <w:szCs w:val="28"/>
          <w:rtl w:val="true"/>
          <w:lang w:bidi="ar-SA"/>
        </w:rPr>
        <w:t>المسألة السابعة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انعقدت يمين العبد ثم حنث و هو رق ففرضه الصوم في الكفارات مخيرها و مرتبها لأنه لا مال له يعتق منه أو يطعم أو يكسي بناء على الأصح من عدم أهليته للملك، بل ينبغي القطع بذلك بناء على اعتبار الملكية في عتق الكفارة و إطعامها و كسوتها حتى لو أذن السيد أو المتبرع</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قال المصنف لو كفر بغيره أي الصيام من عتق أو كسوة أو إطعام فإن كان بغير إذن المولى لم يجزه و إن أذن أجزأه،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يجزؤه لأنه لا يملك بالتمليك و الأول أصح، و كذا لو أعتق عنه المولى باذنه و ظاهره عدم اعتبار الملكية و إلا فاذن المولى لا يفيدها، و هو لا يخلو من وجه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في المسالك بعد أن أرسل اعتبار الملك في الإطعام و الكسوة و العتق إرسال المسلمات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إذا لم يأذن له المولى أو نهاه، و إن أذن له بتكفير بالعتق أو الإطعام أو الكسوة ففي إجزائه قولان، منشأهما أنه كفر بما لا يجب عليه، فلا يسقط عنه الواجب، سواء قلنا بملكه أو أحلناه خصوصا العتق، لأنه لا عتق إلا في ملك، نعم لو ملكه مولاه المال و قلنا بصحته اتجهت، و من أن المانع من الاجزاء كان عدم القدرة، فإذا أذن المولى حصلت و جرى مجرى ما لو كفر المتبرع عن المعسر، و قد تقدم البحث في ذلك في الكتابة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اخترنا هناك الصحة، لإطلاق الأدلة، إلا أن ذلك لا يقتضي الصحة في غيره، لاحتمال الفرق بينهما بالملك فيه و إن لم يجز له التصرف فيه بغير التكسب، فمع فرض رفع الحجر عنه الاذن يندرج في إطلاق الأدلة أما غيره فلا أهلية له للملك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قلنا بعدم اعتبار الملك اتجهت بالصحة حينئذ لإطلاق الأدلة أيضا و لعله لا يخلو من قوة، خصوصا بناء على إجزاء المتبرع عن المعسر، إذ هو لا ينقص عنه من هذه الجهة، فلا يعتبر الملك حينئذ حتى في العتق الذي قد</w:t>
      </w:r>
    </w:p>
    <w:p>
      <w:pPr>
        <w:pStyle w:val="BookText"/>
        <w:rPr/>
      </w:pPr>
      <w:r>
        <w:rPr>
          <w:rFonts w:ascii="Amiri" w:hAnsi="Amiri" w:eastAsia="Amiri" w:cs="Amiri"/>
          <w:color w:val="111111"/>
          <w:sz w:val="28"/>
          <w:sz w:val="28"/>
          <w:szCs w:val="28"/>
          <w:rtl w:val="true"/>
          <w:lang w:bidi="ar-SA"/>
        </w:rPr>
        <w:t>ورد فيه‌</w:t>
      </w:r>
      <w:r>
        <w:rPr>
          <w:rStyle w:val="FootnoteAnchor"/>
          <w:rtl w:val="true"/>
        </w:rPr>
        <w:footnoteReference w:id="4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عتق إلا في 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قد ذكرنا في محله‌</w:t>
      </w:r>
      <w:r>
        <w:rPr>
          <w:rStyle w:val="FootnoteAnchor"/>
          <w:rtl w:val="true"/>
        </w:rPr>
        <w:footnoteReference w:id="441"/>
      </w:r>
      <w:r>
        <w:rPr>
          <w:rFonts w:ascii="Amiri" w:hAnsi="Amiri" w:eastAsia="Amiri" w:cs="Amiri"/>
          <w:color w:val="111111"/>
          <w:sz w:val="28"/>
          <w:sz w:val="28"/>
          <w:szCs w:val="28"/>
          <w:rtl w:val="true"/>
          <w:lang w:bidi="ar-SA"/>
        </w:rPr>
        <w:t>أن المراد منه عدم صحة عتق ملك الغير بغير إذنه، لا أنه لا يصح عتقه عن كفارة الغير باذن مالكه، و قد ذكرنا بعض النصوص‌</w:t>
      </w:r>
      <w:r>
        <w:rPr>
          <w:rStyle w:val="FootnoteAnchor"/>
          <w:rtl w:val="true"/>
        </w:rPr>
        <w:footnoteReference w:id="442"/>
      </w:r>
      <w:r>
        <w:rPr>
          <w:rFonts w:ascii="Amiri" w:hAnsi="Amiri" w:eastAsia="Amiri" w:cs="Amiri"/>
          <w:color w:val="111111"/>
          <w:sz w:val="28"/>
          <w:sz w:val="28"/>
          <w:szCs w:val="28"/>
          <w:rtl w:val="true"/>
          <w:lang w:bidi="ar-SA"/>
        </w:rPr>
        <w:t>الدالة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يقال عدم الاجزاء في العبد لأن فرضه الصوم، فلا يجزئ عنه غيره، لأن تعين الصوم إنما هو لعدم قدرته على غيره، فمع فرض الاذن و عدم اعتبار الملك يصير قادرا على غيره، و يندرج في إطلاق الأدلة، بل لا فرق بين المولى و غيره في ذلك</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لا بد من إذن العبد إذا نوى الكفارة عنه غيره حتى يكون وكيلا بذلك،</w:t>
      </w:r>
      <w:bookmarkStart w:id="366" w:name="pg12315_116970"/>
    </w:p>
    <w:p>
      <w:pPr>
        <w:pStyle w:val="BookText"/>
        <w:rPr/>
      </w:pPr>
      <w:bookmarkEnd w:id="366"/>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إذ ليست هي كالديون المحضة التي يصح التبرع بها من دون إذن، مع احتماله إذا تعقبت الاذن، بناء على صحة الفضولي في مثله، كأداء الزكاة و الخمس من مال من هما عليه كما ذكرناه في الفضولي، بل قد يحتمل جواز التبرع من غير حاجة إلى الاذن إن لم يكن إجماع على خلافه، نحو</w:t>
      </w:r>
    </w:p>
    <w:p>
      <w:pPr>
        <w:pStyle w:val="BookText"/>
        <w:rPr/>
      </w:pPr>
      <w:r>
        <w:rPr>
          <w:rFonts w:ascii="Amiri" w:hAnsi="Amiri" w:eastAsia="Amiri" w:cs="Amiri"/>
          <w:color w:val="111111"/>
          <w:sz w:val="28"/>
          <w:sz w:val="28"/>
          <w:szCs w:val="28"/>
          <w:rtl w:val="true"/>
          <w:lang w:bidi="ar-SA"/>
        </w:rPr>
        <w:t>أداء الصلاة عن الميت و نحوه، فتأمل جيدا</w:t>
      </w:r>
      <w:r>
        <w:rPr>
          <w:rFonts w:eastAsia="Amiri" w:cs="Amiri" w:ascii="Amiri" w:hAnsi="Amiri"/>
          <w:color w:val="111111"/>
          <w:sz w:val="28"/>
          <w:szCs w:val="28"/>
          <w:rtl w:val="true"/>
          <w:lang w:bidi="ar-SA"/>
        </w:rPr>
        <w:t>.</w:t>
      </w:r>
    </w:p>
    <w:p>
      <w:pPr>
        <w:pStyle w:val="Heading5"/>
        <w:numPr>
          <w:ilvl w:val="4"/>
          <w:numId w:val="1"/>
        </w:numPr>
        <w:rPr/>
      </w:pPr>
      <w:bookmarkStart w:id="367" w:name="__RefHeading___Toc7910887_417432637"/>
      <w:bookmarkStart w:id="368" w:name="_Toc136"/>
      <w:bookmarkEnd w:id="367"/>
      <w:r>
        <w:rPr>
          <w:rtl w:val="true"/>
        </w:rPr>
        <w:t>[</w:t>
      </w:r>
      <w:r>
        <w:rPr>
          <w:rtl w:val="true"/>
        </w:rPr>
        <w:t>المسألة الثامنة لا تنعقد يمين العبد بغير إذن المولى</w:t>
      </w:r>
      <w:r>
        <w:rPr>
          <w:rtl w:val="true"/>
        </w:rPr>
        <w:t>]</w:t>
      </w:r>
      <w:bookmarkEnd w:id="368"/>
    </w:p>
    <w:p>
      <w:pPr>
        <w:pStyle w:val="BookText"/>
        <w:rPr/>
      </w:pPr>
      <w:r>
        <w:rPr>
          <w:rFonts w:ascii="Amiri" w:hAnsi="Amiri" w:eastAsia="Amiri" w:cs="Amiri"/>
          <w:color w:val="111111"/>
          <w:sz w:val="28"/>
          <w:sz w:val="28"/>
          <w:szCs w:val="28"/>
          <w:rtl w:val="true"/>
          <w:lang w:bidi="ar-SA"/>
        </w:rPr>
        <w:t>المسألة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البحث في أنه لا تنعقد يمين العبد بغير إذن المولى و قلنا إن الأصح تسلط المولى على فسخه، لا أن سبق إذنه شرط و لكن بناء عليه لا تلزمه الكفارة قطعا و إن حنث، أذن له المولى في الحنث أم لم يأذن ضرورة عدم انعقادها لفقد شرط صحتها و هو الاذن، فلا كفارة بالحنث حينئذ و لا إثم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أذن له في اليمين فقد انعقدت بلا خلاف و لا إشكال، و حينئذ فلو حنث باذنه و كفر بالصوم لم يكن للمولى منعه لإطلاق أدلة الوجوب، و لا طاعة لمخلوق في معصية الخالق، مع احتماله إلى أن ينعتق أو يتضيق بظن الوفاة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حنث من غير إذنه كان له منعه و لو لم يكن الصوم مضرا كغيره من أفراد الصوم، و إذنه في اليمين لا ينافيه، إذ هي ليست إذنا في الحنث كي تستتبع الاذن في التكفير</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فيه تردد من ذلك و من أن سبب الوجوب مأذون فيه، و الحنث من لوازمه أو توابعه، و الاذن في الشي‌ء إذن في لوازمه أو تستلزم الاذن في لوازمه و توابعه، و من أن التكفير بالصوم صار واجبا عليه و ليس للسيد منعه مما وجب عليه كالصوم و الصلاة الواجبين، إذ لا طاعة لمخلوق في معصية الخالق، و لعله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الأقوى حتى لو كان مضرا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خلافا لبعض ففصل بينه و بين غير المضر، و اختاره في الدروس،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فرض العبد في جميع الكفارات الصوم، فلو أذن المولى في العتق أو الإطعام ففي الإجزاء خلاف سبق، و إنما تلزم الكفارة إذا كان الحلف باذن السيد و الحنث باذنه، و لو حلف بغير إذنه فلغو، و إن حنث باذنه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يكفر لأن الحنث من لوازم اليمين، و لو حلف باذنه و حنث بغير إذنه فله منعه من الصوم المضر به و لو لم يضر به ففي المنع وجهان، و لو زال الرق و لما يبطله السيد فالأقرب الانعقاد، و يراعى فيه ما يراعى في الحر حينئذ، و كذا لو كان الحلف باذنه ثم أعتق، فيعتبر حال الأداء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ما لا يخفى بعد الإحاطة بما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احتمل في القواعد أن له المنع عن المبادرة،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انعقدت يمين العبد ثم حنث و هو رق ففرضه الصوم في المخيرة و المرتبة، فإن كفر بغيره من إطعام أو عتق أو كسوة بإذن المولى صح على رأي و إلا فلا، و كذا يبرأ لو أعتق عنه المولى، و لو حلف بغير إذنه لم ينعقد على قول علمائنا، فإن حنث فلا كفارة و لو بعد العتق و إن لم يأذن له المولى فيه، و لو أذن في اليمين انعقدت، و إن حنث باذنه كفر بالصوم، و لم يكن للمولى منعه، و لو قيل بمنع المبادرة أمكن، و لو حنث بغير إذنه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منعه من التكفير و إن لم يكن الصوم مضرا و فيه نظر، فلو حنث بعد الحرية كفر كالحر، و كذا لو حنث ثم أعتق قبل التكفير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حلف بغير إذنه و حنث بغير إذنه فلا كفارة قطعا، بناء على أن شرط الصحة الاذن و إلا جاء الكلام السابق</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حلف بغير إذن و حنث بها فإن أبطلنا يمينه بدونه فلا كفارة، و إن قلنا بكونها موقوفة ففي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استلزام الاذن في الحنث الإجازة وجهان، من ظهور دلالته عليه، و من احتمال الأمرين، فيستصحب أصالة البراءة، و هو الأجود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يتفرع عليهما الصوم، فعلى الأول له الصوم بغير إذنه، لأن الحنث</w:t>
      </w:r>
      <w:bookmarkStart w:id="369" w:name="pg12315_116972"/>
    </w:p>
    <w:p>
      <w:pPr>
        <w:pStyle w:val="BookText"/>
        <w:rPr/>
      </w:pPr>
      <w:bookmarkEnd w:id="369"/>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يستعقب الكفارة، فالإذن فيه إذن في التكفير، كما أن الاذن في الإحرام إذن في بقية أفعال الحج، و على الثاني يتوقف لزومهما على عتقه إن جعلناه كاشفا عن لزومه حين الحلف، و إن جعلناه سببا فلا 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ما ذكره أخيرا من بحث، و على كل حال فالأقوى وجوب التكفير عليه بالصوم مطلقا، نعم يبقى الإشكال في أن له المنع من المبادرة كما في كل واجب موسع و 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 كما جزم به الكركي، و الله العالم</w:t>
      </w:r>
      <w:r>
        <w:rPr>
          <w:rFonts w:eastAsia="Amiri" w:cs="Amiri" w:ascii="Amiri" w:hAnsi="Amiri"/>
          <w:color w:val="111111"/>
          <w:sz w:val="28"/>
          <w:szCs w:val="28"/>
          <w:rtl w:val="true"/>
          <w:lang w:bidi="ar-SA"/>
        </w:rPr>
        <w:t>.</w:t>
      </w:r>
    </w:p>
    <w:p>
      <w:pPr>
        <w:pStyle w:val="Heading5"/>
        <w:numPr>
          <w:ilvl w:val="4"/>
          <w:numId w:val="1"/>
        </w:numPr>
        <w:rPr/>
      </w:pPr>
      <w:bookmarkStart w:id="370" w:name="__RefHeading___Toc7910889_417432637"/>
      <w:bookmarkStart w:id="371" w:name="_Toc137"/>
      <w:bookmarkEnd w:id="370"/>
      <w:r>
        <w:rPr>
          <w:rtl w:val="true"/>
        </w:rPr>
        <w:t>[</w:t>
      </w:r>
      <w:r>
        <w:rPr>
          <w:rtl w:val="true"/>
        </w:rPr>
        <w:t>المسألة التاسعة إذا حنث بعد الحرية كفر كالحر</w:t>
      </w:r>
      <w:r>
        <w:rPr>
          <w:rtl w:val="true"/>
        </w:rPr>
        <w:t>]</w:t>
      </w:r>
      <w:bookmarkEnd w:id="371"/>
    </w:p>
    <w:p>
      <w:pPr>
        <w:pStyle w:val="BookText"/>
        <w:rPr/>
      </w:pPr>
      <w:r>
        <w:rPr>
          <w:rFonts w:ascii="Amiri" w:hAnsi="Amiri" w:eastAsia="Amiri" w:cs="Amiri"/>
          <w:color w:val="111111"/>
          <w:sz w:val="28"/>
          <w:sz w:val="28"/>
          <w:szCs w:val="28"/>
          <w:rtl w:val="true"/>
          <w:lang w:bidi="ar-SA"/>
        </w:rPr>
        <w:t>المسألة التاسعة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حنث بعد الحرية كفر كالحر بلا خلاف و لا إشكال، لأن الحرية هي حال الأداء، بل و كذا لو حنث ثم أعتق ف ان الاعتبار بحال الأداء كالحر لا حال الوجوب، لأنها عبادة، و العبادات يراعى فيها حال الأداء لا حال الوجوب، بل الظاهر أن خطابها كذلك و حينئذ فإن كان موسرا كفر بالعتق أو الكسوة أو الإطعام، و لا ينتقل إلى الصوم إلا مع العجز عن الإطعام، هذا في المرتبة، و في المخيرة كفر بأي خصالها شاء</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خلافا لبعض فجعل الاعتبار بحال الوجوب، لأن الكفارة نوع تطهير يختلف حاله بالرق و الحرية، فينظر إلى حالة الوجوب كالحد، فإنه إذا زنى و هو رقيق ثم أعتق، أو بكر ثم صار محصنا بعد العتق أقيم عليه حد الرق و البكر، و هو كما ترى لا يرجع إلى محصل شرعي يصح الاعتماد عليه، خصوصا بعد أن كان ظاهر الأدلة ما ذكرنا، سيما بملاحظة حال الصلاة المختلف كيفية فعلها قصرا و تماما و صلاة قادر و غيره باعتبار حال أدائها، و الله العالم</w:t>
      </w:r>
      <w:r>
        <w:rPr>
          <w:rFonts w:eastAsia="Amiri" w:cs="Amiri" w:ascii="Amiri" w:hAnsi="Amiri"/>
          <w:color w:val="111111"/>
          <w:sz w:val="28"/>
          <w:szCs w:val="28"/>
          <w:rtl w:val="true"/>
          <w:lang w:bidi="ar-SA"/>
        </w:rPr>
        <w:t>.</w:t>
      </w:r>
      <w:bookmarkStart w:id="372" w:name="pg12315_116973"/>
    </w:p>
    <w:p>
      <w:pPr>
        <w:pStyle w:val="BookText"/>
        <w:rPr/>
      </w:pPr>
      <w:bookmarkEnd w:id="372"/>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Heading3"/>
        <w:numPr>
          <w:ilvl w:val="2"/>
          <w:numId w:val="1"/>
        </w:numPr>
        <w:rPr/>
      </w:pPr>
      <w:bookmarkStart w:id="373" w:name="__RefHeading___Toc7910891_417432637"/>
      <w:bookmarkStart w:id="374" w:name="_Toc138"/>
      <w:bookmarkEnd w:id="373"/>
      <w:r>
        <w:rPr>
          <w:rtl w:val="true"/>
        </w:rPr>
        <w:t>[</w:t>
      </w:r>
      <w:r>
        <w:rPr>
          <w:rtl w:val="true"/>
        </w:rPr>
        <w:t>كتاب النذر</w:t>
      </w:r>
      <w:r>
        <w:rPr>
          <w:rtl w:val="true"/>
        </w:rPr>
        <w:t>]</w:t>
      </w:r>
      <w:bookmarkEnd w:id="374"/>
    </w:p>
    <w:p>
      <w:pPr>
        <w:pStyle w:val="Heading4"/>
        <w:numPr>
          <w:ilvl w:val="3"/>
          <w:numId w:val="1"/>
        </w:numPr>
        <w:rPr/>
      </w:pPr>
      <w:bookmarkStart w:id="375" w:name="__RefHeading___Toc7910893_417432637"/>
      <w:bookmarkStart w:id="376" w:name="_Toc139"/>
      <w:bookmarkEnd w:id="375"/>
      <w:r>
        <w:rPr>
          <w:rtl w:val="true"/>
        </w:rPr>
        <w:t>اشاره</w:t>
      </w:r>
      <w:bookmarkEnd w:id="376"/>
    </w:p>
    <w:p>
      <w:pPr>
        <w:pStyle w:val="BookText"/>
        <w:rPr/>
      </w:pPr>
      <w:r>
        <w:rPr>
          <w:rFonts w:ascii="Amiri" w:hAnsi="Amiri" w:eastAsia="Amiri" w:cs="Amiri"/>
          <w:color w:val="111111"/>
          <w:sz w:val="28"/>
          <w:sz w:val="28"/>
          <w:szCs w:val="28"/>
          <w:rtl w:val="true"/>
          <w:lang w:bidi="ar-SA"/>
        </w:rPr>
        <w:t>كتاب النذر الذي هو لغة الوعد بشرط أو مطلقا بخير أو بشر، و عن ابن فارس أن أصل النذر يدل على التخويف و أنه إنما سمي به لما فيه من الإيجاب و التخويف من الأخلاف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شرعا بالمعنى الذي سمعته مكررا في غيره الالتزام بالفعل أو الترك على وجه مخصوص، و إليه يرجع ما عن المهذب و الدروس و غيرهما من أنه التزام الكامل المسلم المختار غير المحجور عليه بفعل أو ترك بقول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ناويا القربة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الأصل في مشرعيته بعد الإجماع و السنة المتواترة التي سيمر عليك شطر منها قوله تعالى‌</w:t>
      </w:r>
      <w:r>
        <w:rPr>
          <w:rStyle w:val="FootnoteAnchor"/>
          <w:rtl w:val="true"/>
        </w:rPr>
        <w:footnoteReference w:id="4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لْيُوفُوا نُذُورَهُمْ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يُوفُونَ بِالنَّذْرِ</w:t>
      </w:r>
      <w:r>
        <w:rPr>
          <w:rFonts w:eastAsia="Amiri" w:cs="Amiri" w:ascii="Amiri" w:hAnsi="Amiri"/>
          <w:color w:val="111111"/>
          <w:sz w:val="28"/>
          <w:szCs w:val="28"/>
          <w:rtl w:val="true"/>
          <w:lang w:bidi="ar-SA"/>
        </w:rPr>
        <w:t>»</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كيف كان ف النظر في الناذر و الصيغة و متعلق النذر و لواحقه فهي أمور أربعة</w:t>
      </w:r>
      <w:r>
        <w:rPr>
          <w:rFonts w:eastAsia="Amiri" w:cs="Amiri" w:ascii="Amiri" w:hAnsi="Amiri"/>
          <w:color w:val="111111"/>
          <w:sz w:val="28"/>
          <w:szCs w:val="28"/>
          <w:rtl w:val="true"/>
          <w:lang w:bidi="ar-SA"/>
        </w:rPr>
        <w:t>.</w:t>
      </w:r>
    </w:p>
    <w:p>
      <w:pPr>
        <w:pStyle w:val="Heading4"/>
        <w:numPr>
          <w:ilvl w:val="3"/>
          <w:numId w:val="1"/>
        </w:numPr>
        <w:rPr/>
      </w:pPr>
      <w:bookmarkStart w:id="377" w:name="__RefHeading___Toc7910895_417432637"/>
      <w:bookmarkStart w:id="378" w:name="_Toc140"/>
      <w:bookmarkEnd w:id="377"/>
      <w:r>
        <w:rPr>
          <w:rtl w:val="true"/>
        </w:rPr>
        <w:t>[</w:t>
      </w:r>
      <w:r>
        <w:rPr>
          <w:rtl w:val="true"/>
        </w:rPr>
        <w:t>أما الناذر</w:t>
      </w:r>
      <w:r>
        <w:rPr>
          <w:rtl w:val="true"/>
        </w:rPr>
        <w:t>]</w:t>
      </w:r>
      <w:bookmarkEnd w:id="378"/>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الناذر فهو البالغ العاقل المسلم، فلا يصح من الصبي و إن ميز و بلغ عشرا و كان المنذور ما يصح منه من الوصية بالمعروف و إن قلنا بشرعية عبادته إلا أنه قد عرفت سلب عباراته التي منها العبادة القولية المترتب عليها أحكام شرعية حتى صارت من هذه الجهة كالايقاع و العقد اللذين لا إشكال في عدم صحتهما منه، للأصل و حديث الرفع‌</w:t>
      </w:r>
      <w:r>
        <w:rPr>
          <w:rStyle w:val="FootnoteAnchor"/>
          <w:rtl w:val="true"/>
        </w:rPr>
        <w:footnoteReference w:id="445"/>
      </w:r>
      <w:r>
        <w:rPr>
          <w:rFonts w:ascii="Amiri" w:hAnsi="Amiri" w:eastAsia="Amiri" w:cs="Amiri"/>
          <w:color w:val="111111"/>
          <w:sz w:val="28"/>
          <w:sz w:val="28"/>
          <w:szCs w:val="28"/>
          <w:rtl w:val="true"/>
          <w:lang w:bidi="ar-SA"/>
        </w:rPr>
        <w:t>و الإجماع بقسميه عليه، مضافا إلى معلومية عدم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التكليف قبل البلوغ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من المجنون بقسميه بلا خلاف و لا إشكال، نعم يصح من الأدواري حال إفاقته و الوثوق بفعله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من الكافر بأقسامه لتعذر نية القربة في حقه باعتبار شرطية الايمان</w:t>
      </w:r>
    </w:p>
    <w:p>
      <w:pPr>
        <w:pStyle w:val="BookText"/>
        <w:rPr/>
      </w:pPr>
      <w:r>
        <w:rPr>
          <w:rFonts w:ascii="Amiri" w:hAnsi="Amiri" w:eastAsia="Amiri" w:cs="Amiri"/>
          <w:color w:val="111111"/>
          <w:sz w:val="28"/>
          <w:sz w:val="28"/>
          <w:szCs w:val="28"/>
          <w:rtl w:val="true"/>
          <w:lang w:bidi="ar-SA"/>
        </w:rPr>
        <w:t>بصحة عبادته و الفرض عدمه، فلا يتصور نية القربة منه، إذ ليس المراد منها أفعل كذا قربة إلى الله و إن لم يكن الفعل مقربا له، و من هنا لم أجد خلافا في عدم صحته منه بين أساطين الأصحاب كما اعترف به في الرياض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تأمل فيه سيد المدارك و تبعه في الكفاية، فإنهما بعد أن اعترفا بالشهرة و ذكر الدليل المزبور 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فيه منع واضح فان إرادة التقرب ممكنة من الكافر المقر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الرياض لا يخلو من قوة إن لم يكن الإجماع على خلافه كما هو الظاهر إذ لم أر مخالفا سواهما من الأصحاب، و الاحتياط لا يخفى، و هو كما ترى بعد الإحاطة بما ذكرناه، و قد مر بعض الكلام في ذلك في العتق و غيره، بل الظاهر عدم صحته من المخالف حتى فرق الإمامية غير الاثنى عشرية، لما عرفته من أن الايمان بهم عليهم السلام شرط صحة العبادات كما استفاضت به النصوص‌</w:t>
      </w:r>
      <w:r>
        <w:rPr>
          <w:rStyle w:val="FootnoteAnchor"/>
          <w:rtl w:val="true"/>
        </w:rPr>
        <w:footnoteReference w:id="446"/>
      </w:r>
      <w:r>
        <w:rPr>
          <w:rFonts w:ascii="Amiri" w:hAnsi="Amiri" w:eastAsia="Amiri" w:cs="Amiri"/>
          <w:color w:val="111111"/>
          <w:sz w:val="28"/>
          <w:sz w:val="28"/>
          <w:szCs w:val="28"/>
          <w:rtl w:val="true"/>
          <w:lang w:bidi="ar-SA"/>
        </w:rPr>
        <w:t>بل كاد يكون من ضروريات المذهب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فمع معلومية اشتراطها أي النية في النذر كما ستعرف لا ينبغي التأمل في عدم الصحة، إذ هو كالصلاة و الصوم و نحوهما مما علم بطلانها من غير الإمامي و إن جاء بها جامعة بجميع الشرائط عدا الايمان بهم عليهم السلام أجمع، نعم</w:t>
      </w:r>
    </w:p>
    <w:p>
      <w:pPr>
        <w:pStyle w:val="BookText"/>
        <w:rPr/>
      </w:pPr>
      <w:r>
        <w:rPr>
          <w:rFonts w:ascii="Amiri" w:hAnsi="Amiri" w:eastAsia="Amiri" w:cs="Amiri"/>
          <w:color w:val="111111"/>
          <w:sz w:val="28"/>
          <w:sz w:val="28"/>
          <w:szCs w:val="28"/>
          <w:rtl w:val="true"/>
          <w:lang w:bidi="ar-SA"/>
        </w:rPr>
        <w:t>ستعرف المناقشة في اعتبارها فيه عند تعرض المصنف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لو نذر الكافر فأسلم استحب له الوفاء كما صرح به غير واحد، لما</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من أن عمر قال لرسول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نذرت اعتكاف ليلة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الجاهلية فقال له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 بنذرك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مؤيدا بالاعتبار، و هو أنه لا يحسن أن يترك بسبب الإسلام ما عزم عليه في الكفر من خصال الخير التي الإسلام أولى بها، مع أن الحكم استحبابي يتسامح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 يشترط في نذر المرأة بالتطوعات إذن الزوج وفاقا للمشهور بين الأصحاب سيما المتأخرين كما قيل،</w:t>
      </w:r>
    </w:p>
    <w:p>
      <w:pPr>
        <w:pStyle w:val="BookText"/>
        <w:rPr/>
      </w:pPr>
      <w:r>
        <w:rPr>
          <w:rFonts w:ascii="Amiri" w:hAnsi="Amiri" w:eastAsia="Amiri" w:cs="Amiri"/>
          <w:color w:val="111111"/>
          <w:sz w:val="28"/>
          <w:sz w:val="28"/>
          <w:szCs w:val="28"/>
          <w:rtl w:val="true"/>
          <w:lang w:bidi="ar-SA"/>
        </w:rPr>
        <w:t>للصحيح‌</w:t>
      </w:r>
      <w:r>
        <w:rPr>
          <w:rStyle w:val="FootnoteAnchor"/>
          <w:rtl w:val="true"/>
        </w:rPr>
        <w:footnoteReference w:id="4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للمرأة مع زوجها أمر في عتق و لا صدقة و لا تدبير و لا هبة و لا نذر في مالها إلا بإذن زوجها إلا في حج أو زكاة أو بر والديها أو صلة رحمها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مؤيدا بالمعتبرين‌</w:t>
      </w:r>
      <w:r>
        <w:rPr>
          <w:rStyle w:val="FootnoteAnchor"/>
          <w:rtl w:val="true"/>
        </w:rPr>
        <w:footnoteReference w:id="448"/>
      </w:r>
      <w:r>
        <w:rPr>
          <w:rFonts w:ascii="Amiri" w:hAnsi="Amiri" w:eastAsia="Amiri" w:cs="Amiri"/>
          <w:color w:val="111111"/>
          <w:sz w:val="28"/>
          <w:sz w:val="28"/>
          <w:szCs w:val="28"/>
          <w:rtl w:val="true"/>
          <w:lang w:bidi="ar-SA"/>
        </w:rPr>
        <w:t>المتقدمين في اليمين بناء على شيوع إطلاقها على النذر في النصوص المستفيضة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وقع الإطلاق فيه في كلام الأئمة عليهم السلام كالمعتبرين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p>
    <w:p>
      <w:pPr>
        <w:pStyle w:val="BookText"/>
        <w:rPr/>
      </w:pPr>
      <w:r>
        <w:rPr>
          <w:rFonts w:ascii="Amiri" w:hAnsi="Amiri" w:eastAsia="Amiri" w:cs="Amiri"/>
          <w:color w:val="111111"/>
          <w:sz w:val="28"/>
          <w:sz w:val="28"/>
          <w:szCs w:val="28"/>
          <w:rtl w:val="true"/>
          <w:lang w:bidi="ar-SA"/>
        </w:rPr>
        <w:t>الموثق بعمار عن سماعة</w:t>
      </w:r>
      <w:r>
        <w:rPr>
          <w:rStyle w:val="FootnoteAnchor"/>
          <w:rtl w:val="true"/>
        </w:rPr>
        <w:footnoteReference w:id="4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يمين في معصية، إنما اليمين الواجبة التي ينبغي لصاحبها أن يفي بها ما جعل لله عليه في الشكر إن هو عافاه من مرض أو عافاه من أمر يخافه أو رد عليه ماله أو رده من سفره أو رد رقه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علي كذا و كذا شكرا فهو الواجب على صاحبه أن يفي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Style w:val="FootnoteAnchor"/>
          <w:rtl w:val="true"/>
        </w:rPr>
        <w:footnoteReference w:id="4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على نفسي شيئا إلى بيت الله تعالى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 يمينك، فإنما جعلت على نفسك يمينا فما جعلته لله تعالى فف به</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وقع الإطلاق فيه في كلام الرواة مع تقرير الأئمة عليهم السلام لهم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عليه، و هو مستفيض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Style w:val="FootnoteAnchor"/>
          <w:rtl w:val="true"/>
        </w:rPr>
        <w:footnoteReference w:id="451"/>
      </w:r>
    </w:p>
    <w:p>
      <w:pPr>
        <w:pStyle w:val="BookText"/>
        <w:rPr/>
      </w:pPr>
      <w:r>
        <w:rPr>
          <w:rFonts w:ascii="Amiri" w:hAnsi="Amiri" w:eastAsia="Amiri" w:cs="Amiri"/>
          <w:color w:val="111111"/>
          <w:sz w:val="28"/>
          <w:sz w:val="28"/>
          <w:szCs w:val="28"/>
          <w:rtl w:val="true"/>
          <w:lang w:bidi="ar-SA"/>
        </w:rPr>
        <w:t xml:space="preserve">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لي جارية ليس لها مني مكان و لا ناحية و هي تحتمل الثمن، إلا أني كنت حلفت فيها بيمين،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علي أن لا أبيعها أبدا، و بي إلى ثمنها حاجة لمئونة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 لله بقولك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نحوه آخر</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ثالث‌</w:t>
      </w:r>
      <w:r>
        <w:rPr>
          <w:rStyle w:val="FootnoteAnchor"/>
          <w:rtl w:val="true"/>
        </w:rPr>
        <w:footnoteReference w:id="4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يحلف بالنذر و نيته في يمينه التي حلف عليها درهم و أقل،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يجعله لله فليس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رابع‌</w:t>
      </w:r>
      <w:r>
        <w:rPr>
          <w:rStyle w:val="FootnoteAnchor"/>
          <w:rtl w:val="true"/>
        </w:rPr>
        <w:footnoteReference w:id="45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تشأمت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يأتي نقله كذلك في الجواهر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كنت أتزوج المتعة فكرهتها و تشاقيت بها، فأعطيت لله عهدا بين الركن و المقام و جعلت علي في ذلك نذرا أو صياما أن لا أتزوجها، ثم إن ذلك شق علي و قدمت على يميني، و لم يكن بيدي من القوة ما أتزوج في العلانية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عاهدت الله أن لا تطيعه، و الله لئن لم تطعه لتعصينه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مضافا إلى ما دل من النصوص‌</w:t>
      </w:r>
      <w:r>
        <w:rPr>
          <w:rStyle w:val="FootnoteAnchor"/>
          <w:rtl w:val="true"/>
        </w:rPr>
        <w:footnoteReference w:id="455"/>
      </w:r>
      <w:r>
        <w:rPr>
          <w:rFonts w:ascii="Amiri" w:hAnsi="Amiri" w:eastAsia="Amiri" w:cs="Amiri"/>
          <w:color w:val="111111"/>
          <w:sz w:val="28"/>
          <w:sz w:val="28"/>
          <w:szCs w:val="28"/>
          <w:rtl w:val="true"/>
          <w:lang w:bidi="ar-SA"/>
        </w:rPr>
        <w:t>على اشتراط اليمين بالقربة المحمول على النذر، لما عرفته من الإجماع على عدم اشتراط اليمين بها</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الرياض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حيث ثبت إطلاق اليمين على النذر فاما أن يكون على سبيل الحقيقة أو المجاز و الاستعارة، و على التقديرين فدلالة المعتبرين على المقصود واضحة، لكون النذر على الأول من جملة أفراد الحقيقة المتعينة، و على الثاني مشاركا لها في أحكامها الشرعية، و منها انتفاؤها عند عدم إذن الثلاثة، هذا مضافا إلى إلغاء الفرق بالاستقراء و التتبع التام الكاشف عن اشتراك النذر و اليمين في كثير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 الأحكام، و لذا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اليمين في نفسها و بالجملة بملاحظة جميع ما ذكر يظهر الظن المعتمد عليه بصحة ما عليه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عليك أن الاستعارة المزبورة في النصوص المذكورة لا تقتضي الشركة التي ذكرها، كما أنه لا حجة في الاستقراء الذي ذكرها، خصوصا بعد افتراقهما بأحكام كثيرة، كنية القربة و رجحان المتعلق و غيرهما، و ليس الإطلاق المزبور نحو</w:t>
      </w:r>
    </w:p>
    <w:p>
      <w:pPr>
        <w:pStyle w:val="BookText"/>
        <w:rPr/>
      </w:pPr>
      <w:r>
        <w:rPr>
          <w:rFonts w:ascii="Amiri" w:hAnsi="Amiri" w:eastAsia="Amiri" w:cs="Amiri"/>
          <w:color w:val="111111"/>
          <w:sz w:val="28"/>
          <w:sz w:val="28"/>
          <w:szCs w:val="28"/>
          <w:rtl w:val="true"/>
          <w:lang w:bidi="ar-SA"/>
        </w:rPr>
        <w:t>قوله صلى الله عليه و آله‌</w:t>
      </w:r>
      <w:r>
        <w:rPr>
          <w:rStyle w:val="FootnoteAnchor"/>
          <w:rtl w:val="true"/>
        </w:rPr>
        <w:footnoteReference w:id="45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الطواف بالبيت 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لا شي‌ء في النصوص أن النذر يمين،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باليمين في المعتبرين ما يشمل النذر بقرينة الشهرة بين الأصحاب و الظن باتحاد المنشأ فيهما، و هو وجوب طاعة الزوج و كونه قيما على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الصحيح المزبور الذي لا يقدح في حجيته اشتماله على ما لا نقول به من الأمور المزبورة و على الاستثناء الذي قد يقال بمنافاته أيضا بعد انجباره بالعمل، و قاعدة عدم خروج الخبر عن الحجية بعدم العمل ببعضه و الاستثناء إنما هو من التصرف في مالها، و لا ريب في جواز ذلك لها، بل وجوبه في الحج الواجب و الزكاة الواجبة، و صلة الرحم كذلك، كما أنه لا ينافيه جواز تبرعها في مالها بغير إذنه، إذ لعل للإلزام حكما يفارق التبرع، كما في الولد بل و العبد فيما لا يضر بالسيد، كالحلف على بعض الأقوال المندوبة و نحوها، و كأنه لعموم قواعد الشرع، فلم يجعل له و لا للولد و الزوجة يمينا و نذرا مطلقا و إن لم يكن مما نافى حق الزوج و حق الولد و حق السيد</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لعله لذا قال المصنف و غيره و كذا يتوقف نذر المملوك على إذن المالك، فان لم يأذن و بادر لم ينعقد و إن تحرر، لأنه وقع فاسدا بل في الرياض نفي الخلاف فيه، بل عن صريح المسالك الإجماع عليه و إن لم أتحققه، مضافا إلى</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عموم أدلة الحجر عليه من الكتاب‌</w:t>
      </w:r>
      <w:r>
        <w:rPr>
          <w:rStyle w:val="FootnoteAnchor"/>
          <w:rtl w:val="true"/>
        </w:rPr>
        <w:footnoteReference w:id="457"/>
      </w:r>
      <w:r>
        <w:rPr>
          <w:rFonts w:ascii="Amiri" w:hAnsi="Amiri" w:eastAsia="Amiri" w:cs="Amiri"/>
          <w:color w:val="111111"/>
          <w:sz w:val="28"/>
          <w:sz w:val="28"/>
          <w:szCs w:val="28"/>
          <w:rtl w:val="true"/>
          <w:lang w:bidi="ar-SA"/>
        </w:rPr>
        <w:t>و السنة</w:t>
      </w:r>
      <w:r>
        <w:rPr>
          <w:rStyle w:val="FootnoteAnchor"/>
          <w:rtl w:val="true"/>
        </w:rPr>
        <w:footnoteReference w:id="458"/>
      </w:r>
      <w:r>
        <w:rPr>
          <w:rFonts w:ascii="Amiri" w:hAnsi="Amiri" w:eastAsia="Amiri" w:cs="Amiri"/>
          <w:color w:val="111111"/>
          <w:sz w:val="28"/>
          <w:sz w:val="28"/>
          <w:szCs w:val="28"/>
          <w:rtl w:val="true"/>
          <w:lang w:bidi="ar-SA"/>
        </w:rPr>
        <w:t>و خصوص المروي في الوسائل</w:t>
      </w:r>
    </w:p>
    <w:p>
      <w:pPr>
        <w:pStyle w:val="BookText"/>
        <w:rPr/>
      </w:pPr>
      <w:r>
        <w:rPr>
          <w:rFonts w:ascii="IRNazanin" w:hAnsi="IRNazanin" w:eastAsia="IRNazanin"/>
          <w:color w:val="111111"/>
          <w:sz w:val="28"/>
          <w:sz w:val="28"/>
          <w:szCs w:val="28"/>
          <w:rtl w:val="true"/>
          <w:lang w:bidi="fa-IR"/>
        </w:rPr>
        <w:t>عن قرب الاسناد</w:t>
      </w:r>
      <w:r>
        <w:rPr>
          <w:rStyle w:val="FootnoteAnchor"/>
          <w:rtl w:val="true"/>
        </w:rPr>
        <w:footnoteReference w:id="4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عليا عليه السلام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المملوك نذر إلا أن يأذن له سيده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في الكفاية حينئذ من التردد فيه في غير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اقتصار المصنف و الفاضل في القواعد و التحرير و الشهيد في اللمعة في إلحاق النذر باليمين على الزوجة و المملوك لاختصاصهما بالخبرين‌</w:t>
      </w:r>
      <w:r>
        <w:rPr>
          <w:rStyle w:val="FootnoteAnchor"/>
          <w:rtl w:val="true"/>
        </w:rPr>
        <w:footnoteReference w:id="460"/>
      </w:r>
      <w:r>
        <w:rPr>
          <w:rFonts w:ascii="Amiri" w:hAnsi="Amiri" w:eastAsia="Amiri" w:cs="Amiri"/>
          <w:color w:val="111111"/>
          <w:sz w:val="28"/>
          <w:sz w:val="28"/>
          <w:szCs w:val="28"/>
          <w:rtl w:val="true"/>
          <w:lang w:bidi="ar-SA"/>
        </w:rPr>
        <w:t>المزبورين دون الولد و الوالد، و لكن في الإرشاد و الدروس إلحاقه بهما أيضا لبعض الوجوه التي عرفتها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الرياض بعد أن ذكر ما سمعت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يستفاد منه مشاركة الولد للزوجة و</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المملوك في توقف نذره على إذن ولداه كما صرح به العلامة في جملة من كتبه و الشهيد في الدروس، فلا وجه لاقتصار العبارة و نحوها من عبائر الجماعة على ذكر الأولين خاصة، كما لا وجه لاقتصار السيد في شرح الكتاب على المملوك، لتطرق القدح إلى ما زعمه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انحصار ما دل على إطلاق النذر على اليمين في بعض ما مر من الأخبار، و ضعفه، و قصور دلالته بأن الاستعمال أعم من الحقيقة يمنع من العمل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الحصر، لاستفادته من النصوص التي فيها ما هو معتبر السند بالصحة و الموثقية، مع انجبار الضعيف منها بالشهرة التي اعترف بها، و أن مبنى الاستدلال ليس دعوى ثبوت كون الإطلاق بعنوان الحقيقة خاصة يرد</w:t>
      </w:r>
      <w:r>
        <w:rPr>
          <w:rStyle w:val="FootnoteAnchor"/>
          <w:rtl w:val="true"/>
        </w:rPr>
        <w:footnoteReference w:id="461"/>
      </w:r>
      <w:r>
        <w:rPr>
          <w:rFonts w:ascii="Amiri" w:hAnsi="Amiri" w:eastAsia="Amiri" w:cs="Amiri"/>
          <w:color w:val="111111"/>
          <w:sz w:val="28"/>
          <w:sz w:val="28"/>
          <w:szCs w:val="28"/>
          <w:rtl w:val="true"/>
          <w:lang w:bidi="ar-SA"/>
        </w:rPr>
        <w:t>ما ذكره، بل إما هي على القول بها أو ما قدمنا إليه الإشارة من كونه مجازا أو استعارة يقتضي الشركة مع الحقيقة فيما يثبت لها من الأحكام الشرعية، و منها عدم الصحة عند عدم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إذن أحد من هذه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لا يخفى عليك وجه النظر في كلامه بعد الإحاطة بما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سيد المدارك أخذ الاقتصار على المملوك من جده في المسالك، فإنه بعد أن ذكر فتوى الجماعة بالإلحاق، و ذكر الدليل على ذلك الإطلاق المزبور، و أجاب عنه بأنه مجاز و لا بأس بإقرار الإمام عليه السلام على مجازيته،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عموم الأدلة الدالة على وجوب الوفاء بالنذر من الكتاب و السنة، لا يتخصص في موضع النزاع بمثل هذه التمحلات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المملوك فيمكن اختصاصه بذلك من حيث له الحجر عليه و انتفاء أهلية ذمته للالتزام بشي‌ء بغير إذن المولى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 الحجر عليه لا يتناول 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نحوهما لو حلف عليها، فالعمدة حينئذ في الاقتصار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منه ينقدح الشك في الانجبار بالنسبة إلى إلحاق الولد، لعدم شهرة فيه، و الظن المزبور بالمساواة باعتبار اتحاد المنشأ لا دليل على حجيته،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فقد تقدم تحقيق الحال في اليمين في توقف الصحة على الاذن و أن له الحل، و تقدم ما يتفرع على ذلك، و قد بنى المسألة غير واحد من الأصحاب على ما تقدم هناك، و ستعرف ما فيه، بل ظاهر المصنف و غيره هنا الأول، بل صرح بالفساد لو تحرر قبل الإذن الذي قد عرفت هناك أنه من ثمرات القولين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صرح بالاكتفاء بلحوق الاذن هنا كالفضولي بقوله و إن أجاز المالك ففي صحته تردد أشبهه اللزوم، و لا بأس به بناء على شرطية الإذن، لعموم الأدلة و إطلاقها، كما قدمنا تحقيقه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التحرير و الإرشاد الإشكال في ذلك، إلا أنه قد اخترنا في اليمين عدم اعتبار الاذن و أن له الحل، لإطلاق الأدلة، و كأنه ظاهر الدروس هنا، قال</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للزوج حل نذر الزوجة فيما عدا فعل الواجب و ترك الحرام حتى في الجزاء</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عليهما، و كذا السيد لعبده و الوالد لولده على الظاهر، و لو زال الحجر قبل الحل لزم في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نحوه في القواعد، بل في غاية المراد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أكثر الأصحاب قالوا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له الحل و هو مشعر بالانعقاد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فلا يأتي تفريع الإجازة، و لعل وجه ما ذكره المصنف من الفرق بين لحوق الاذن و بين الحرية أن الأول على تأهله و يتم بالاذن، بخلاف الثاني الذي هو كبيع الرهن ثم يفكه، خصوصا بناء على كون الإجازة كاشفة،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لكن قد يفرق بين المقام و بين اليمين فيشترط الاذن هنا للخبرين‌</w:t>
      </w:r>
      <w:r>
        <w:rPr>
          <w:rStyle w:val="FootnoteAnchor"/>
          <w:rtl w:val="true"/>
        </w:rPr>
        <w:footnoteReference w:id="462"/>
      </w:r>
      <w:r>
        <w:rPr>
          <w:rFonts w:ascii="Amiri" w:hAnsi="Amiri" w:eastAsia="Amiri" w:cs="Amiri"/>
          <w:color w:val="111111"/>
          <w:sz w:val="28"/>
          <w:sz w:val="28"/>
          <w:szCs w:val="28"/>
          <w:rtl w:val="true"/>
          <w:lang w:bidi="ar-SA"/>
        </w:rPr>
        <w:t>في المملوك و الزوجة الظاهرين في ذلك المنجبرين بعمل الأصحاب بخلاف مسألة اليمين التي قد عرفت خلو نصوصها عن الإذن أصلا، و إنما الموجود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يمين لولد مع والده</w:t>
      </w:r>
      <w:r>
        <w:rPr>
          <w:rFonts w:eastAsia="Amiri" w:cs="Amiri" w:ascii="Amiri" w:hAnsi="Amiri"/>
          <w:color w:val="111111"/>
          <w:sz w:val="28"/>
          <w:szCs w:val="28"/>
          <w:rtl w:val="true"/>
          <w:lang w:bidi="ar-SA"/>
        </w:rPr>
        <w:t>»</w:t>
      </w:r>
      <w:r>
        <w:rPr>
          <w:rStyle w:val="FootnoteAnchor"/>
          <w:rtl w:val="true"/>
        </w:rPr>
        <w:footnoteReference w:id="463"/>
      </w:r>
    </w:p>
    <w:p>
      <w:pPr>
        <w:pStyle w:val="BookText"/>
        <w:rPr/>
      </w:pPr>
      <w:r>
        <w:rPr>
          <w:rFonts w:ascii="Amiri" w:hAnsi="Amiri" w:eastAsia="Amiri" w:cs="Amiri"/>
          <w:color w:val="111111"/>
          <w:sz w:val="28"/>
          <w:sz w:val="28"/>
          <w:szCs w:val="28"/>
          <w:rtl w:val="true"/>
          <w:lang w:bidi="ar-SA"/>
        </w:rPr>
        <w:t>إلى آخره، و قد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ظاهر في المعارضة و إنه يقتضي أن له الحل، لا أن الاذن شرط، و بالجملة لا يخلو كلامهم هنا من تشويش، و منشأه الاجتهاد في مدرك المسألة، و أنه نصوص اليمين بناء على شموله للنذر أو الخبران في خصوص الزوجة و المملوك،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فلا خلاف و لا إشكال في أنه يشترط في صحت ه أي النذر القصد الاختياري الذي قد مر اعتباره في غيره من العبادات و العقود و الإيقاعات فلا يصح من المكره بقسميه و لا السكران و لا الغضبان الذي لا قصد له و لا غيرهم كالنائم و المغمى عليه و نحوهم مما لا قصد له أو لا قصد معتد به له، بل يشترط فيه أيضا انتفاء الحجر عنه لسفه لو تعلق بمال، نعم لو تعلق بعبادة بدنية، صح لإطلاق الأدلة، أما المفلس فلا إشكال في صحته منه لو تعلق بغير المال، أما فيه فان كان في ذمته فكذلك، و يؤديه حينئذ</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البراءة من حقهم، و إن كان فيما تعلق حق الغرماء به فلا ينفذ فيه معجلا قطعا، و لكن هل تراعى صحته بالفك؟</w:t>
      </w:r>
      <w:bookmarkStart w:id="379" w:name="pg12315_116981"/>
    </w:p>
    <w:p>
      <w:pPr>
        <w:pStyle w:val="BookText"/>
        <w:rPr/>
      </w:pPr>
      <w:bookmarkEnd w:id="379"/>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وجهان، و كذا المرهون كما قدمنا الكلام فيه سابقا</w:t>
      </w:r>
      <w:r>
        <w:rPr>
          <w:rFonts w:eastAsia="Amiri" w:cs="Amiri" w:ascii="Amiri" w:hAnsi="Amiri"/>
          <w:color w:val="111111"/>
          <w:sz w:val="28"/>
          <w:szCs w:val="28"/>
          <w:rtl w:val="true"/>
          <w:lang w:bidi="ar-SA"/>
        </w:rPr>
        <w:t>.</w:t>
      </w:r>
    </w:p>
    <w:p>
      <w:pPr>
        <w:pStyle w:val="Heading4"/>
        <w:numPr>
          <w:ilvl w:val="3"/>
          <w:numId w:val="1"/>
        </w:numPr>
        <w:rPr/>
      </w:pPr>
      <w:bookmarkStart w:id="380" w:name="__RefHeading___Toc7910897_417432637"/>
      <w:bookmarkStart w:id="381" w:name="_Toc141"/>
      <w:bookmarkEnd w:id="380"/>
      <w:r>
        <w:rPr>
          <w:rtl w:val="true"/>
        </w:rPr>
        <w:t>[</w:t>
      </w:r>
      <w:r>
        <w:rPr>
          <w:rtl w:val="true"/>
        </w:rPr>
        <w:t>و أما الصيغة</w:t>
      </w:r>
      <w:r>
        <w:rPr>
          <w:rtl w:val="true"/>
        </w:rPr>
        <w:t>]</w:t>
      </w:r>
      <w:bookmarkEnd w:id="381"/>
    </w:p>
    <w:p>
      <w:pPr>
        <w:pStyle w:val="BookText"/>
        <w:rPr/>
      </w:pPr>
      <w:r>
        <w:rPr>
          <w:rFonts w:ascii="Amiri" w:hAnsi="Amiri" w:eastAsia="Amiri" w:cs="Amiri"/>
          <w:color w:val="111111"/>
          <w:sz w:val="28"/>
          <w:sz w:val="28"/>
          <w:szCs w:val="28"/>
          <w:rtl w:val="true"/>
          <w:lang w:bidi="ar-SA"/>
        </w:rPr>
        <w:t>و أما الصيغة فهي إما معلقة على شرط يكون به نذر بر أو زجر أو لا فتكون به نذر تبرع، فالبر قد يكون شكرا للنعمة،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أعطيت مالا أو ولدا أو قدم المسافر أو عافاني الله أو نحو ذلك فلله علي كذا، و قد يكون شكرا دفعا لبلية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بري‌ء المريض أو تخطاني المكروه فلله علي كذا و يسمى نذر مجازاة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نذر الزجر فهو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فعلت كذا فلله علي كذا و إن لم أفعل كذا فلله علي كذا</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بالجملة ففي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واحد من المزجور عنه و المجازي عليه إما أن يكون طاعة أو معصية أو مباحا، ثم إما أن يكون من فعله أو فعل غيره خارجا عنهما، لكونه من فعل الله كشفاء المريض، و متعلقة إما فعل أو ترك، فهذه صورة المسألة، و الجزاء على الطاعة كأن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حججت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معنى إن وفقني الله للحج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فلله علي صوم كذا شكرا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الزجر عنها كذلك إلا أنه قصد به الزجر عنها و الجزاء على المعصية،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شربت الخمر فلله علي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زجرا لنفسه أو شكرا عليها، و المائز القصد كذلك، و لا ريب في انعقاد الأول منهما دون الثاني، و في جانب النفي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لم أصل فلله علي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لم أشرب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قصد في الأول الزجر و في الثاني الشكر على توفيقه له انعقد دون العكس، و في المباح يتصور أمران نفيا و إثباتا،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أكلت أو لم آكل فلله علي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شكرا على حصوله أو زجرا على كسر الشهوة، و تتصور الأقسام كلها في فعل الغير،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صلى فلان أو قدم من سفره أو أعطاني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أقسامه، و ضابط المنعقد من ذلك كله ما كان طاعة و قصد بالجزاء الشكر أو تركها و قصد الزجر، و بالعكس في المعصية، و فيما خرج من فعله يتصور الشكر دون الزجر، و في المباح الراجح دنيا يتصور الشكر، و في المرجوح الزجر و عكسه كالطاعة، و في المتساوي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الطرفين يتصور الأمران، و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رأيت فلانا فلله علي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أراد إن رزقني الله رؤيته فهو نذر بر، و إن أراد كراهة رؤيته فهو نذر نجاح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على طوله لا حاصل له بل لا يخلو بعضه من نظر، بل لعل حاصل عبارة المصنف و غيرها خير منه، و هو أن النذر ينقسم إلى معلق على شرط و متبرع به، و يعتبر في الأول أن يكون متعلق النذر مقصودا فيه الشكر على شي‌ء صالح لأن يشكر عليه، أو الزجر عن فعل يرجح له الانزجار عنه، و لو لأنه مباح مرجوح، فلو لم يقصد الزجر و لا الشكر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لأن الشرط غير صالح لكل منهما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ينعقد النذر، كما هو ظاهر المتن و غيره ممن حصر نذر المعلق في الأمرين، و لعله للأصل و ظهور النصوص في ذلك، بل قد يدعى أنه المتعارف في النذر، و لعله لذا جزم في الروضة بأنه لو انتفى القصد في القسمين لم ينعقد لفقد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 أي التبرع الذي لم يعلق على شرط فهو ك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علي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ريب في انعقاد النذر في الأولين نصا</w:t>
      </w:r>
      <w:r>
        <w:rPr>
          <w:rStyle w:val="FootnoteAnchor"/>
          <w:rtl w:val="true"/>
        </w:rPr>
        <w:footnoteReference w:id="464"/>
      </w:r>
      <w:r>
        <w:rPr>
          <w:rFonts w:ascii="Amiri" w:hAnsi="Amiri" w:eastAsia="Amiri" w:cs="Amiri"/>
          <w:color w:val="111111"/>
          <w:sz w:val="28"/>
          <w:sz w:val="28"/>
          <w:szCs w:val="28"/>
          <w:rtl w:val="true"/>
          <w:lang w:bidi="ar-SA"/>
        </w:rPr>
        <w:t>و فتوى، بل الإجماع بقسميه عليه، نعم لو فرض حصول الشرط قبل النذر انكشف عدم انعقاده لتبين عدم التعليق، و ل</w:t>
      </w:r>
    </w:p>
    <w:p>
      <w:pPr>
        <w:pStyle w:val="BookText"/>
        <w:rPr/>
      </w:pPr>
      <w:r>
        <w:rPr>
          <w:rFonts w:ascii="Amiri" w:hAnsi="Amiri" w:eastAsia="Amiri" w:cs="Amiri"/>
          <w:color w:val="111111"/>
          <w:sz w:val="28"/>
          <w:sz w:val="28"/>
          <w:szCs w:val="28"/>
          <w:rtl w:val="true"/>
          <w:lang w:bidi="ar-SA"/>
        </w:rPr>
        <w:t>صحيح ابن مسلم‌</w:t>
      </w:r>
      <w:r>
        <w:rPr>
          <w:rStyle w:val="FootnoteAnchor"/>
          <w:rtl w:val="true"/>
        </w:rPr>
        <w:footnoteReference w:id="465"/>
      </w:r>
      <w:r>
        <w:rPr>
          <w:rFonts w:ascii="Amiri" w:hAnsi="Amiri" w:eastAsia="Amiri" w:cs="Amiri"/>
          <w:color w:val="111111"/>
          <w:sz w:val="28"/>
          <w:sz w:val="28"/>
          <w:szCs w:val="28"/>
          <w:rtl w:val="true"/>
          <w:lang w:bidi="ar-SA"/>
        </w:rPr>
        <w:t xml:space="preserve">عن أحدهما 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وقع على جارية له،</w:t>
      </w:r>
    </w:p>
    <w:p>
      <w:pPr>
        <w:pStyle w:val="BookText"/>
        <w:rPr/>
      </w:pPr>
      <w:r>
        <w:rPr>
          <w:rFonts w:ascii="Amiri" w:hAnsi="Amiri" w:eastAsia="Amiri" w:cs="Amiri"/>
          <w:color w:val="111111"/>
          <w:sz w:val="28"/>
          <w:sz w:val="28"/>
          <w:szCs w:val="28"/>
          <w:rtl w:val="true"/>
          <w:lang w:bidi="ar-SA"/>
        </w:rPr>
        <w:t>فارتفع حيضها و خاف أن تكون قد حملت، فجعل لله عتق رقبة و صوما و صدقة إن هي حاضت، و قد كانت الجارية طمثت قبل أن يحلف بيوم أو يومين و هو لا يعلم،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جميل بن صالح‌</w:t>
      </w:r>
      <w:r>
        <w:rPr>
          <w:rStyle w:val="FootnoteAnchor"/>
          <w:rtl w:val="true"/>
        </w:rPr>
        <w:footnoteReference w:id="46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كانت عندي جارية بالمدينة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فأجابني إن كانت حاضت قبل النذر فلا عليك، و إن كانت حاضت بعد النذر فعليك</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الثالث خلاف و الانعقاد أصح وفاقا للمشهور، بل عن الخلاف</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الإجماع عليه، لإطلاق الأدلة و عمومها كتابا و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نَذَرْتُ لَكَ ما فِي بَطْنِي مُحَرَّراً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 النبي صلى الله عليه و آله‌</w:t>
      </w:r>
      <w:r>
        <w:rPr>
          <w:rStyle w:val="FootnoteAnchor"/>
          <w:rtl w:val="true"/>
        </w:rPr>
        <w:footnoteReference w:id="46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نذر أن يطيع الله فليطعه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أن النذر لغة هو الوعد بشرط كما عن تغلب و الشرع نزل بلسانهم و الأصل عدم النقل يدفعها منع كونه كذلك لغة إذ</w:t>
      </w:r>
    </w:p>
    <w:p>
      <w:pPr>
        <w:pStyle w:val="BookText"/>
        <w:rPr/>
      </w:pPr>
      <w:r>
        <w:rPr>
          <w:rFonts w:ascii="Amiri" w:hAnsi="Amiri" w:eastAsia="Amiri" w:cs="Amiri"/>
          <w:color w:val="111111"/>
          <w:sz w:val="28"/>
          <w:sz w:val="28"/>
          <w:szCs w:val="28"/>
          <w:rtl w:val="true"/>
          <w:lang w:bidi="ar-SA"/>
        </w:rPr>
        <w:t>قد حكي عنه أيضا أنه مطلق الوعد، بل في الرياض لو سلم فنقل المعارض من اللغة و اتفاق أهلها على ما ذكره يعارض بالعرف المقدم عليها، و إن كان قد يناقش بمنع معلومية كونه كذلك في زمن صدور الإطلاقات كتابا و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جملة من النصوص الدالة على أحكام النذر قد رتبتها على 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نحوها من دون ذكر لفظه بالمرة، ف</w:t>
      </w:r>
    </w:p>
    <w:p>
      <w:pPr>
        <w:pStyle w:val="BookText"/>
        <w:rPr/>
      </w:pPr>
      <w:r>
        <w:rPr>
          <w:rFonts w:ascii="Amiri" w:hAnsi="Amiri" w:eastAsia="Amiri" w:cs="Amiri"/>
          <w:color w:val="111111"/>
          <w:sz w:val="28"/>
          <w:sz w:val="28"/>
          <w:szCs w:val="28"/>
          <w:rtl w:val="true"/>
          <w:lang w:bidi="ar-SA"/>
        </w:rPr>
        <w:t>في الصحيح‌</w:t>
      </w:r>
      <w:r>
        <w:rPr>
          <w:rStyle w:val="FootnoteAnchor"/>
          <w:rtl w:val="true"/>
        </w:rPr>
        <w:footnoteReference w:id="4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جعل لله عليه أن لا يفعل محرما سماه فركبه فليعتق رقبة أو ليصم شهرين أو ليطعم ستين مسكينا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نحوه</w:t>
      </w:r>
    </w:p>
    <w:p>
      <w:pPr>
        <w:pStyle w:val="BookText"/>
        <w:rPr/>
      </w:pPr>
      <w:r>
        <w:rPr>
          <w:rFonts w:ascii="Amiri" w:hAnsi="Amiri" w:eastAsia="Amiri" w:cs="Amiri"/>
          <w:color w:val="111111"/>
          <w:sz w:val="28"/>
          <w:sz w:val="28"/>
          <w:szCs w:val="28"/>
          <w:rtl w:val="true"/>
          <w:lang w:bidi="ar-SA"/>
        </w:rPr>
        <w:t>الخبر في العهد</w:t>
      </w:r>
      <w:r>
        <w:rPr>
          <w:rStyle w:val="FootnoteAnchor"/>
          <w:rtl w:val="true"/>
        </w:rPr>
        <w:footnoteReference w:id="4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جعل عليه عهدا لله و ميثاقه في أمر الله و طاعته فحنث فعليه عتق أو صيام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صحيح الحلبي‌</w:t>
      </w:r>
      <w:r>
        <w:rPr>
          <w:rStyle w:val="FootnoteAnchor"/>
          <w:rtl w:val="true"/>
        </w:rPr>
        <w:footnoteReference w:id="471"/>
      </w:r>
      <w:r>
        <w:rPr>
          <w:rFonts w:ascii="Amiri" w:hAnsi="Amiri" w:eastAsia="Amiri" w:cs="Amiri"/>
          <w:color w:val="111111"/>
          <w:sz w:val="28"/>
          <w:sz w:val="28"/>
          <w:szCs w:val="28"/>
          <w:rtl w:val="true"/>
          <w:lang w:bidi="ar-SA"/>
        </w:rPr>
        <w:t xml:space="preserve">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لله علي فكفارة 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آخر</w:t>
      </w:r>
      <w:r>
        <w:rPr>
          <w:rStyle w:val="FootnoteAnchor"/>
          <w:rtl w:val="true"/>
        </w:rPr>
        <w:footnoteReference w:id="4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جعلته لله تعالى فف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ثالث‌</w:t>
      </w:r>
      <w:r>
        <w:rPr>
          <w:rStyle w:val="FootnoteAnchor"/>
          <w:rtl w:val="true"/>
        </w:rPr>
        <w:footnoteReference w:id="4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من شي‌ء هو لله طاعة يجعله الرجل عليه إلا ينبغي له أن يفي به</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موثق الساباطي‌</w:t>
      </w:r>
      <w:r>
        <w:rPr>
          <w:rStyle w:val="FootnoteAnchor"/>
          <w:rtl w:val="true"/>
        </w:rPr>
        <w:footnoteReference w:id="474"/>
      </w:r>
      <w:r>
        <w:rPr>
          <w:rFonts w:ascii="Amiri" w:hAnsi="Amiri" w:eastAsia="Amiri" w:cs="Amiri"/>
          <w:color w:val="111111"/>
          <w:sz w:val="28"/>
          <w:sz w:val="28"/>
          <w:szCs w:val="28"/>
          <w:rtl w:val="true"/>
          <w:lang w:bidi="ar-SA"/>
        </w:rPr>
        <w:t xml:space="preserve">عن أبي عبد الله عن أبيه 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جعل على نفسه لله عتق رقبة فأعتق أشل أعرج،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ممن يباع أجزأ عنه إلا أن يكون سماه فعليه ما اشترط و سمي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نحوه الخبران‌</w:t>
      </w:r>
      <w:r>
        <w:rPr>
          <w:rStyle w:val="FootnoteAnchor"/>
          <w:rtl w:val="true"/>
        </w:rPr>
        <w:footnoteReference w:id="475"/>
      </w:r>
      <w:r>
        <w:rPr>
          <w:rFonts w:ascii="Amiri" w:hAnsi="Amiri" w:eastAsia="Amiri" w:cs="Amiri"/>
          <w:color w:val="111111"/>
          <w:sz w:val="28"/>
          <w:sz w:val="28"/>
          <w:szCs w:val="28"/>
          <w:rtl w:val="true"/>
          <w:lang w:bidi="ar-SA"/>
        </w:rPr>
        <w:t>المتقدمان في نذر عدم بيع الجارية إلى غير ذلك من النصوص الكثيرة المرتبة للحكم على الصيغة المزبورة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احتمالها التقييد بصورة التعليق و إن كان ممكنا إلا أنه فرع وجود الدليل و ليس، و دعوى ورودها مورد الغالب و هو المعلق دون المطلق مردودة، كدعوى ورودها لبيان حكم آخر غير الصيغة، فان الدعويين لا يجريان إلا في نحو المطلقات، و ليس منها الأخبار المزبورة، فإنها ما</w:t>
      </w:r>
    </w:p>
    <w:p>
      <w:pPr>
        <w:pStyle w:val="BookText"/>
        <w:rPr/>
      </w:pPr>
      <w:r>
        <w:rPr>
          <w:rFonts w:ascii="Amiri" w:hAnsi="Amiri" w:eastAsia="Amiri" w:cs="Amiri"/>
          <w:color w:val="111111"/>
          <w:sz w:val="28"/>
          <w:sz w:val="28"/>
          <w:szCs w:val="28"/>
          <w:rtl w:val="true"/>
          <w:lang w:bidi="ar-SA"/>
        </w:rPr>
        <w:t>بين عامة لغة و عامة بترك الاستفصال لإفادته إياه على الأشهر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قد يناقش بأن هذه النصوص و غيرها مما رتب فيها الحكم على الصيغة المزبورة من دون ذكر النذر مبناها على أنها نذر، ضرورة عدم اقتضائها اللزوم إذا لم يكن نذرا، و لا يترتب عليها كفارة النذر، لعدم قسم آخر ملزم عندنا غير اليمين و النذر و العهد، و الفرض عدم كونها من الأول و الثالث قطعا، فليس إلا النذر، فمع فرض أخذ الشرط في مفهومه كما هو مبنى الاستدلال لم يجد شي‌ء من إطلاقها،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يقال إن مقتضى الأصل حينئذ عدم الانعقاد بعد الشك، لمعارضة اللغة بمثلها، و الإجماع المحكي بمنعه، فان المرتضى و ابن زهرة قد قالا بعدم الانعقاد مدعيا أو لهما الإجماع، و النصوص المزبورة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ما سمعته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بغيرها ك</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موثق سماعة</w:t>
      </w:r>
      <w:r>
        <w:rPr>
          <w:rStyle w:val="FootnoteAnchor"/>
          <w:rtl w:val="true"/>
        </w:rPr>
        <w:footnoteReference w:id="4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جعل عليه أيمانا أن يمشي إلى الكعبة أو</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صدقة أو نذرا أو هديا إن هو كلم أباه أو امه أو أخاه أو ذا رحم أو قطع قرابة أو مأثما يقيم عليه أو أمرا لا يصلح له فعله،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يمين في معصية الله، إنما اليمين الواجبة التي ينبغي لصاحبها أن يفي بها ما جعل لله عليه في الشكر إن هو عافاه الله من مرضه، أو عافاه من أمر يخافه، أو رد عليه ماله، أو رده من سفره، أو رزقه رزقا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 علي كذا 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شكرا، فهذا الواجب على صاحبه، و ينبغي له أن يفي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 منصور بن حازم‌</w:t>
      </w:r>
      <w:r>
        <w:rPr>
          <w:rStyle w:val="FootnoteAnchor"/>
          <w:rtl w:val="true"/>
        </w:rPr>
        <w:footnoteReference w:id="477"/>
      </w:r>
      <w:r>
        <w:rPr>
          <w:rFonts w:ascii="Amiri" w:hAnsi="Amiri" w:eastAsia="Amiri" w:cs="Amiri"/>
          <w:color w:val="111111"/>
          <w:sz w:val="28"/>
          <w:sz w:val="28"/>
          <w:szCs w:val="28"/>
          <w:rtl w:val="true"/>
          <w:lang w:bidi="ar-SA"/>
        </w:rPr>
        <w:t>على ما في التهذيب عن الكافي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المشي إلى بيت الله و هو محرم بحجة أو علي هدي كذا و كذا فليس بشي‌ء حتى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علي المشي إلى بيته، أو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علي هدي كذا و كذا إن لم أفعل كذا و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لعلها أوضح 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يمكن تقييد ما عداهما بمفهوم الحصر فيهما مؤيدا بما يشعر به غيرهما أيضا من نصوص أخر</w:t>
      </w:r>
      <w:r>
        <w:rPr>
          <w:rStyle w:val="FootnoteAnchor"/>
          <w:rtl w:val="true"/>
        </w:rPr>
        <w:footnoteReference w:id="478"/>
      </w:r>
      <w:r>
        <w:rPr>
          <w:rFonts w:ascii="Amiri" w:hAnsi="Amiri" w:eastAsia="Amiri" w:cs="Amiri"/>
          <w:color w:val="111111"/>
          <w:sz w:val="28"/>
          <w:sz w:val="28"/>
          <w:szCs w:val="28"/>
          <w:rtl w:val="true"/>
          <w:lang w:bidi="ar-SA"/>
        </w:rPr>
        <w:t>قد تضمنت تقييد ما وقع من النذر بالشكر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أن المقصود منهما بيان لزوم ذكر الله تعالى في النذر و عدم تعلقه بالمحرم، لا لزوم التعليق كما يتوهم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عبرة بمفهومهما، فليس هما حينئذ إلا كالمطلق المنساق لبيان حكم آخر غير محل الفرض، مع احتمال ورود التعليق فيهما مورد الغالب في النذر ذلك لا المطلق، مضافا إلى ما يقال في الصحيح من كون الظاهر أن الشرط فيه متعلق بالجملة الثانية خاصة، و حينئذ فلا دلالة له، بل فيه دلالة على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ترى، و لا أقل من تعارض هذه الاحتمالات بالاحتمالات السابقة، فيحصل الشك، و الأصل عدم الانعقاد</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لعله لذا كان ظاهر الفاضل في الإرشاد و الشهيد في الدروس التوقف، بل هو</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ظاهر سيد المدارك و صاحب الكفاية، و إن قويا الأول، إلا أن الشهرة العظيمة بل لم نجد الخلاف إلا من السيدين المزبورين ترجح الأول، بل لعل نذر الشكر أعم من المعلق، إذ قد ينعم الله على الإنسان نعمة و يريد شكرها بنذر بعض العبادات،</w:t>
      </w:r>
    </w:p>
    <w:p>
      <w:pPr>
        <w:pStyle w:val="BookText"/>
        <w:rPr/>
      </w:pPr>
      <w:r>
        <w:rPr>
          <w:rFonts w:ascii="Amiri" w:hAnsi="Amiri" w:eastAsia="Amiri" w:cs="Amiri"/>
          <w:color w:val="111111"/>
          <w:sz w:val="28"/>
          <w:sz w:val="28"/>
          <w:szCs w:val="28"/>
          <w:rtl w:val="true"/>
          <w:lang w:bidi="ar-SA"/>
        </w:rPr>
        <w:t>قال أبو بصير</w:t>
      </w:r>
      <w:r>
        <w:rPr>
          <w:rStyle w:val="FootnoteAnchor"/>
          <w:rtl w:val="true"/>
        </w:rPr>
        <w:footnoteReference w:id="47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عبدا أنعم الله عليه</w:t>
      </w:r>
    </w:p>
    <w:p>
      <w:pPr>
        <w:pStyle w:val="BookText"/>
        <w:rPr/>
      </w:pPr>
      <w:r>
        <w:rPr>
          <w:rFonts w:ascii="Amiri" w:hAnsi="Amiri" w:eastAsia="Amiri" w:cs="Amiri"/>
          <w:color w:val="111111"/>
          <w:sz w:val="28"/>
          <w:sz w:val="28"/>
          <w:szCs w:val="28"/>
          <w:rtl w:val="true"/>
          <w:lang w:bidi="ar-SA"/>
        </w:rPr>
        <w:t>نعمة إما أن يكون مريضا أو يبتلى ببلية فعافاه الله من تلك البلية فجعل على نفسه أن يحرم بخراسان فان عليه أن يتم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فلا خلاف بيننا في أنه يشترط مع الصيغة نية القربة بل الإجماع بقسميه عليه، مضافا إلى</w:t>
      </w:r>
    </w:p>
    <w:p>
      <w:pPr>
        <w:pStyle w:val="BookText"/>
        <w:rPr/>
      </w:pPr>
      <w:r>
        <w:rPr>
          <w:rFonts w:ascii="Amiri" w:hAnsi="Amiri" w:eastAsia="Amiri" w:cs="Amiri"/>
          <w:color w:val="111111"/>
          <w:sz w:val="28"/>
          <w:sz w:val="28"/>
          <w:szCs w:val="28"/>
          <w:rtl w:val="true"/>
          <w:lang w:bidi="ar-SA"/>
        </w:rPr>
        <w:t>صحيح الحلبي‌</w:t>
      </w:r>
      <w:r>
        <w:rPr>
          <w:rStyle w:val="FootnoteAnchor"/>
          <w:rtl w:val="true"/>
        </w:rPr>
        <w:footnoteReference w:id="480"/>
      </w:r>
      <w:r>
        <w:rPr>
          <w:rFonts w:ascii="Amiri" w:hAnsi="Amiri" w:eastAsia="Amiri" w:cs="Amiri"/>
          <w:color w:val="111111"/>
          <w:sz w:val="28"/>
          <w:sz w:val="28"/>
          <w:szCs w:val="28"/>
          <w:rtl w:val="true"/>
          <w:lang w:bidi="ar-SA"/>
        </w:rPr>
        <w:t xml:space="preserve">المتقدم في اليمين 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يمين لا يراد بها وجه الله عز و جل فليس بشي‌ء في طلاق أو عتق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بناء على إرادة النذر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فلا إشكال في اعتبار نية القربة فيه، لكن على معنى قصد الامتثال بإيقاعه كغيره من العبادات التي تعلق الأمر بإيجادها على جهة الوجوب أو الندب، ضرورة عدم الأمر به هنا، بل ظاهر</w:t>
      </w:r>
    </w:p>
    <w:p>
      <w:pPr>
        <w:pStyle w:val="BookText"/>
        <w:rPr/>
      </w:pPr>
      <w:r>
        <w:rPr>
          <w:rFonts w:ascii="IRNazanin" w:hAnsi="IRNazanin" w:eastAsia="IRNazanin"/>
          <w:color w:val="111111"/>
          <w:sz w:val="28"/>
          <w:sz w:val="28"/>
          <w:szCs w:val="28"/>
          <w:rtl w:val="true"/>
          <w:lang w:bidi="fa-IR"/>
        </w:rPr>
        <w:t>موثق إسحاق بن عمار</w:t>
      </w:r>
      <w:r>
        <w:rPr>
          <w:rStyle w:val="FootnoteAnchor"/>
          <w:rtl w:val="true"/>
        </w:rPr>
        <w:footnoteReference w:id="481"/>
      </w:r>
      <w:r>
        <w:rPr>
          <w:rFonts w:ascii="Amiri" w:hAnsi="Amiri" w:eastAsia="Amiri" w:cs="Amiri"/>
          <w:color w:val="111111"/>
          <w:sz w:val="28"/>
          <w:sz w:val="28"/>
          <w:szCs w:val="28"/>
          <w:rtl w:val="true"/>
          <w:lang w:bidi="ar-SA"/>
        </w:rPr>
        <w:t>كراهة إيقاعه،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جعلت على نفسي شكرا لله ركعتين أصليهما في السفر و الحضر، فأصليهما في السفر بالنهار؟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لأكره الإيجاب أن يوجب الرجل على نفسه،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 أجعلهما لله علي، إنما جعلت ذلك على نفسي أصليهما شكرا لله و لم أوجبه لله على نفسي، فأدعهما إذا شئت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المراد بها إنشاء الالتزام بذلك لله لا لغرض آخر، و من هنا صح لهم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الاستدلال على اشتراطها بالنصوص الكثيرة، كصحيح منصور بن حازم‌</w:t>
      </w:r>
      <w:r>
        <w:rPr>
          <w:rStyle w:val="FootnoteAnchor"/>
          <w:rtl w:val="true"/>
        </w:rPr>
        <w:footnoteReference w:id="482"/>
      </w:r>
      <w:r>
        <w:rPr>
          <w:rFonts w:ascii="IRNazanin" w:hAnsi="IRNazanin" w:eastAsia="IRNazanin"/>
          <w:color w:val="111111"/>
          <w:sz w:val="28"/>
          <w:sz w:val="28"/>
          <w:szCs w:val="28"/>
          <w:rtl w:val="true"/>
          <w:lang w:bidi="fa-IR"/>
        </w:rPr>
        <w:t>السابق و الموثق‌</w:t>
      </w:r>
      <w:r>
        <w:rPr>
          <w:rStyle w:val="FootnoteAnchor"/>
          <w:rtl w:val="true"/>
        </w:rPr>
        <w:footnoteReference w:id="483"/>
      </w:r>
      <w:r>
        <w:rPr>
          <w:rFonts w:ascii="Amiri" w:hAnsi="Amiri" w:eastAsia="Amiri" w:cs="Amiri"/>
          <w:color w:val="111111"/>
          <w:sz w:val="28"/>
          <w:sz w:val="28"/>
          <w:szCs w:val="28"/>
          <w:rtl w:val="true"/>
          <w:lang w:bidi="ar-SA"/>
        </w:rPr>
        <w:t>المزبور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قال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مقتضى هذه الأخبار أن المعتبر من نية القربة جعل الفعل لله و إن لم يجعله غاية له، و ربما اعتبر بعضهم جعل القربة غاية، بأن يقول بعد الصيغة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قربة إلى 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 ذلك كنظائره من العبادات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الأصح الأول، لحصول الغرض على التقديرين، و عموم النصوص، و المراد بنية القربة أن يقصد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 علي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بمعنى أنه لا يكفي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أن يقصد به معناه، و إلا فالقربة حاصلة من جعله لله، و لا يشترط معه أمر آخر كما قررناه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ظاهره حصول النية المعتبرة في العبادات فيه بالقصد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أصرح من ذلك عبارته في الروضة،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يستفاد من الصيغة أن القربة المعتبرة في النذر إجماعا لا يشترط كونها غاية للفعل كغيره من العبادات،</w:t>
      </w:r>
    </w:p>
    <w:p>
      <w:pPr>
        <w:pStyle w:val="BookText"/>
        <w:rPr/>
      </w:pPr>
      <w:r>
        <w:rPr>
          <w:rFonts w:ascii="Amiri" w:hAnsi="Amiri" w:eastAsia="Amiri" w:cs="Amiri"/>
          <w:color w:val="111111"/>
          <w:sz w:val="28"/>
          <w:sz w:val="28"/>
          <w:szCs w:val="28"/>
          <w:rtl w:val="true"/>
          <w:lang w:bidi="ar-SA"/>
        </w:rPr>
        <w:t>بل يكفي تضمن الصيغة لها، و هو هنا موجود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يتبعها بعد ذلك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قربة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صرح في الدروس و جعله أقرب، و هو الأقرب، و من لا يكتفي بذلك ينظر إلى أن القربة غاية الفعل، فلا بد من الدلالة عليها، و كونها شرطا للصيغة، و الشرط مغاير للمشروط، و يضعف بأن القربة كافية بقصد الفعل لله في غيره، كما أشرنا، و هو هنا حاصل، و التعليل لازم، و المغايرة متحققه، لأن الصيغة بدونها إن كان كذا فعلى كذا فإن الأصل في النذر الوعد بشرط، فتكون إضافته لله خارجة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مالا يخفى</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حاشية الكركي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الدروس يشترط فيها التقرب إلى الله سبحانه، و هل يكفي النية في التقرب أو لا بد من التلفظ بالتقرب في تمام الصيغة؟ الأقوى</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المراد التلفظ بالقربة فالحق أنه لا يشترط، لكن يشترط التلفظ بما يقتضي القربة، مثل لله علي، و بدون ذلك لا ينعقد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الموجود عندنا في نسختين من الدروس بعد أن اعتبر في تعريف النذر كونه ناويا للتقرب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هل يشترط نية القربة للصيغة أو يكفي التقرب في الصيغة؟</w:t>
      </w:r>
    </w:p>
    <w:p>
      <w:pPr>
        <w:pStyle w:val="BookText"/>
        <w:rPr/>
      </w:pPr>
      <w:r>
        <w:rPr>
          <w:rFonts w:ascii="Amiri" w:hAnsi="Amiri" w:eastAsia="Amiri" w:cs="Amiri"/>
          <w:color w:val="111111"/>
          <w:sz w:val="28"/>
          <w:sz w:val="28"/>
          <w:szCs w:val="28"/>
          <w:rtl w:val="true"/>
          <w:lang w:bidi="ar-SA"/>
        </w:rPr>
        <w:t>الأقرب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كالصريح فيما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كشف اللثام في شرح قول الفاضل في القواعد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يشترط في الصيغة نية القربة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بالمنذور و إن كان النذر لجاج اتفاقا، و للأصل و النصوص، و يعطيها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و لا حاجة إلى زيادة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قربة إلى الله، للأصل و إطلاق النصوص و الفتاوى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 نية القربة بالمنذور غير نية القربة بالنذر، على أن المنذور نية قربته إنما هو وقت أدائه لا وقت الالتزام به، و لا يتم أيضا لو كان المنذور مباحا متساوي الطرفين أو راجحا في الدنيا، و كان الذي دعاه إلى التفسير المزبور هو عدم تصور نية القربة في النذر نفسه مع فرض عدم الأمر به على وجه يكون عبادة، بل قد سمعت النهي‌</w:t>
      </w:r>
      <w:r>
        <w:rPr>
          <w:rStyle w:val="FootnoteAnchor"/>
          <w:rtl w:val="true"/>
        </w:rPr>
        <w:footnoteReference w:id="484"/>
      </w:r>
      <w:r>
        <w:rPr>
          <w:rFonts w:ascii="Amiri" w:hAnsi="Amiri" w:eastAsia="Amiri" w:cs="Amiri"/>
          <w:color w:val="111111"/>
          <w:sz w:val="28"/>
          <w:sz w:val="28"/>
          <w:szCs w:val="28"/>
          <w:rtl w:val="true"/>
          <w:lang w:bidi="ar-SA"/>
        </w:rPr>
        <w:t>عن الإيجاب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أغرب من ذلك دعوى الاجتزاء عن نية القربة المعتبرة في العبادات التي هي امتثال الأمر المتعلق بقول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إنشاء سبب الالتزام و الوجوب،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لزيد علي هكذا إن فعل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يخفى أنه أجنبي عن نية القربة، و دعوى أنها لازمة له كما سمعته من الروضة</w:t>
      </w:r>
    </w:p>
    <w:p>
      <w:pPr>
        <w:pStyle w:val="BookText"/>
        <w:rPr/>
      </w:pPr>
      <w:r>
        <w:rPr>
          <w:rFonts w:ascii="Amiri" w:hAnsi="Amiri" w:eastAsia="Amiri" w:cs="Amiri"/>
          <w:color w:val="111111"/>
          <w:sz w:val="28"/>
          <w:sz w:val="28"/>
          <w:szCs w:val="28"/>
          <w:rtl w:val="true"/>
          <w:lang w:bidi="ar-SA"/>
        </w:rPr>
        <w:t>واضحة الفساد، كوضوح فساد ما ذكره فيها جوابا عن الشرطية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كلماتهم هنا لا تخلو من تشويش</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تنقيح الحال أنه إن أرادوا اعتبار نية القربة في النذر على نحو اعتبارها في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النذر من العبادات كما يقضي به مضافا إلى ما هنا قولهم بعدم صحة وقوعه من الكافر، لتعذر نية القربة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ريب في عدم الاكتفاء عنها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جزء صيغة الالتزام، لعدم دلالته عليه بإحدى الدلالات بل لا بد من نية القربة مقارنة للصيغة، و يبقى عليهم المطالبة بدليل كونه عبادة، ضرورة توقفها على أمر يقتضيها، و ليس، كما أنه لا دلالة في شي‌ء مما ذكروه من النصوص الكثيرة التي ادعوا دلالتها على ذلك، ضرورة أنه لا تفيد سوى اعتبار كون النذر لله، أي لا لغيره، بمعنى أنه يجب في صيغته التي هي سبب الالتزام أن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عدم انعقاد النذر لو جعل الالتزام لغير الله من نبي مرسل أو ملك مقرب، و هذا غير معنى نية التقرب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ظني و الله أعلم أن الاشتباه من هنا نشأ، و ذلك لأنهم ظنوا أن هذه النصوص و التي دلت على المعنى المزبور دالة على اعتبار نية القربة، و لا يخفى عليك أن كون الفعل لله بمعنى امتثالا لأمره مباين لكونه له، بمعنى أنه يعتبر في التزام النذر كون الصيغة الالتزام له لا بغيره و لا مدخلية له في نية القربة،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فالمعتبر في النذر كونه لله بالمعنى الذي ذكرناه لا غيره، و هذا يجامع نذر المباح و غيره، فان فرض إرادتهم من نية القربة المعنى المزبور كما هو ظاهر سيد المدارك في شرح النافع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يشترط في صحة النذر قصد الناذر إلى معنى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المعبر عنه بنية القربة، و إنما لم يذكره المصنف صريحا، لأن الظاهر من حال المتلفظ بقول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قاصدا إلى معناه، حتى لو ادعى عدم القصد لم يقبل قوله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بل هو ظاهر بعض ما سمعته من المسالك فمرحبا بالوفاق، إلا أنه لا وجه للقول بعدم صحته من الكافر لتعذر نية القربة منه، و لا لقولهم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نية القربة يجزئ عنها قول</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نحو ذلك مما لا يخفى عليك من كلماتهم، حتى قول المصنف و غيره تفريعا على اعتبار نية القربة فلو قصد منع نفسه بالنذر لا لله لم ينعقد مع أنك قد عرفت نذر الزجر الذي معناه أن المكلف يوقعه لإرادة منع نفسه عن فعل باعتبار عظم المنذور الذي يقتضي وقوع الفعل منه الالتزام به بسبب النذر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نعم لو لم يرد بقول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و إنما ذكر لفظه لغضب و نحوه و لم يقصد إنشاء الالتزام بذلك لله لم ينعقد من هذه الجهة، بل لعل هذا الكلام منهم مشعر بكون المراد من نية القربة التي ذكروها و فرعوا ذلك عليها هو المعنى الذي ذكرناه، لا نية القربة المعتبرة في العبادات التي هي قصد امتثال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لعل عبارة الدروس التي ذكرناها في نسختين كذلك أيضا، ضرورة أن الأول الذي جعله غير أقرب هو نية القربة للصيغة على حسب نية العتق، بخلاف الثاني الذي جعله أقرب، و هو التقرب في الصيغة بأن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نية قربة اخرى، و هو امتثال الأمر، فتأمل جيدا فإن المسألة دقيقة جدا، و لم أر من حررها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الكلام في شي‌ء آخر، و هو أنه يعتبر في الصيغة 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بخصوصه على وجه لا يجزئ غيره من أسمائه المختصة فضلا عن المشتركة المقصود بها ذاته أو يجزئ كل واحد منها، قال في نهاية المرام في شرح قوله في النافع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يشترط النطق بلفظ الجلالة، فلو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كذا لم يلزم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مقتضى عبارة المصنف و أكثر الأصحاب أنه لا بد في انعقاد النذر من النطق بلفظ الجلالة، و اكتفى الشهيد في الدروس بأحد الأسماء الخاصة، و هو محل إشكال، و كذا الإشكال في انعقاد النذر مع إبدال لفظ الجلالة بمرادفه من الألفاظ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في الكفاية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لعله لظهور النصوص‌</w:t>
      </w:r>
      <w:r>
        <w:rPr>
          <w:rStyle w:val="FootnoteAnchor"/>
          <w:rtl w:val="true"/>
        </w:rPr>
        <w:footnoteReference w:id="485"/>
      </w:r>
      <w:r>
        <w:rPr>
          <w:rFonts w:ascii="Amiri" w:hAnsi="Amiri" w:eastAsia="Amiri" w:cs="Amiri"/>
          <w:color w:val="111111"/>
          <w:sz w:val="28"/>
          <w:sz w:val="28"/>
          <w:szCs w:val="28"/>
          <w:rtl w:val="true"/>
          <w:lang w:bidi="ar-SA"/>
        </w:rPr>
        <w:t xml:space="preserve">المزبورة في اعتبار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قوله في</w:t>
      </w:r>
    </w:p>
    <w:p>
      <w:pPr>
        <w:pStyle w:val="BookText"/>
        <w:rPr/>
      </w:pPr>
      <w:r>
        <w:rPr>
          <w:rFonts w:ascii="Amiri" w:hAnsi="Amiri" w:eastAsia="Amiri" w:cs="Amiri"/>
          <w:color w:val="111111"/>
          <w:sz w:val="28"/>
          <w:sz w:val="28"/>
          <w:szCs w:val="28"/>
          <w:rtl w:val="true"/>
          <w:lang w:bidi="ar-SA"/>
        </w:rPr>
        <w:t>صحيح الحلبي‌</w:t>
      </w:r>
      <w:r>
        <w:rPr>
          <w:rStyle w:val="FootnoteAnchor"/>
          <w:rtl w:val="true"/>
        </w:rPr>
        <w:footnoteReference w:id="486"/>
      </w:r>
      <w:r>
        <w:rPr>
          <w:rFonts w:ascii="Amiri" w:hAnsi="Amiri" w:eastAsia="Amiri" w:cs="Amiri"/>
          <w:color w:val="111111"/>
          <w:sz w:val="28"/>
          <w:sz w:val="28"/>
          <w:szCs w:val="28"/>
          <w:rtl w:val="true"/>
          <w:lang w:bidi="ar-SA"/>
        </w:rPr>
        <w:t>السابق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فكفارة يمين</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عن ظاهر الانتصار اعتبار خصوص هذه اللفظة مدعيا عليه إجماع الإمامية، إلا أنه لا يخفى أن سياق النصوص أجمع إرادة خصوص ذاته المقدسة لا خصوص هذه اللفظة، و لذا أرسله الشهيد في الدروس</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إرسال المسلمات من غير نقل خلاف و لا إشعار باحتمال، و منه و من سكوت غيره يضعف الاعتماد على الإجماع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المتجه بناء على ما ذكرنا في العقود و الإيقاعات عدا ما خرج منها بالدليل الاجتزاء بكل ما دل على إنشاء الالتزام لله تعالى شأنه من غير فرق بين الأسماء المختصة و غيرها، كما سمعته في اليمين، بل لا يبعد الاجتزاء بالمرادف من كل لغة لمن لم يحسن العربية على نحو ما ذكرناه في العقد و الإيقاع، لفحوى الاجتزاء بإشارة الأخرس في سائر العقود و الإيقاعات، بل ظاهر الرياض الانعقاد بالمرادف اختيارا أو نحو ذلك يجري في اليمين أيضا، خصوصا بعد اقتضاء الاحتياط ذلك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لم يتلفظ أصلا بل اقتصر على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ينعقد النذر و إن نوى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ظاهر الأكثر، للأصل و ل</w:t>
      </w:r>
    </w:p>
    <w:p>
      <w:pPr>
        <w:pStyle w:val="BookText"/>
        <w:rPr/>
      </w:pPr>
      <w:r>
        <w:rPr>
          <w:rFonts w:ascii="Amiri" w:hAnsi="Amiri" w:eastAsia="Amiri" w:cs="Amiri"/>
          <w:color w:val="111111"/>
          <w:sz w:val="28"/>
          <w:sz w:val="28"/>
          <w:szCs w:val="28"/>
          <w:rtl w:val="true"/>
          <w:lang w:bidi="ar-SA"/>
        </w:rPr>
        <w:t>قول الصادق عليه السلام في خبر مسعدة بن صدقة</w:t>
      </w:r>
      <w:r>
        <w:rPr>
          <w:rStyle w:val="FootnoteAnchor"/>
          <w:rtl w:val="true"/>
        </w:rPr>
        <w:footnoteReference w:id="48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لم يجعل لله فليس بشي‌ء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خبر إسحاق بن عمار</w:t>
      </w:r>
      <w:r>
        <w:rPr>
          <w:rStyle w:val="FootnoteAnchor"/>
          <w:rtl w:val="true"/>
        </w:rPr>
        <w:footnoteReference w:id="488"/>
      </w:r>
      <w:r>
        <w:rPr>
          <w:rFonts w:ascii="Amiri" w:hAnsi="Amiri" w:eastAsia="Amiri" w:cs="Amiri"/>
          <w:color w:val="111111"/>
          <w:sz w:val="28"/>
          <w:sz w:val="28"/>
          <w:szCs w:val="28"/>
          <w:rtl w:val="true"/>
          <w:lang w:bidi="ar-SA"/>
        </w:rPr>
        <w:t>المتقدم في صلاة الركعتين شكرا و غيرهما من النصوص المعتضدة بفتاوى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خلافا للمحكي عن ابن حمزة من أنه إن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كذا إن كان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الوفاء و لا كفارة، و إن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 الوفاء، ففرق بين المشروط و غيره، و</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لعله لصحيح منصور بن حازم‌</w:t>
      </w:r>
      <w:r>
        <w:rPr>
          <w:rStyle w:val="FootnoteAnchor"/>
          <w:rtl w:val="true"/>
        </w:rPr>
        <w:footnoteReference w:id="489"/>
      </w:r>
      <w:r>
        <w:rPr>
          <w:rFonts w:ascii="Amiri" w:hAnsi="Amiri" w:eastAsia="Amiri" w:cs="Amiri"/>
          <w:color w:val="111111"/>
          <w:sz w:val="28"/>
          <w:sz w:val="28"/>
          <w:szCs w:val="28"/>
          <w:rtl w:val="true"/>
          <w:lang w:bidi="ar-SA"/>
        </w:rPr>
        <w:t>السابق على ما في نسخ الكافي من الاقتصار على 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نسخ التهذيب عن الكافي أو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 علي هدى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المختلف المحتمل عدم الوجوب في الجميع، لما تواتر من أن مناط الوجوب تعليق النذر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إلا أنه في كشف اللثام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أظفر بخبر واحد ينص عليه فضلا عن المتواتر، و ما تقدم من الخبرين‌</w:t>
      </w:r>
      <w:r>
        <w:rPr>
          <w:rStyle w:val="FootnoteAnchor"/>
          <w:rtl w:val="true"/>
        </w:rPr>
        <w:footnoteReference w:id="490"/>
      </w:r>
      <w:r>
        <w:rPr>
          <w:rFonts w:ascii="Amiri" w:hAnsi="Amiri" w:eastAsia="Amiri" w:cs="Amiri"/>
          <w:color w:val="111111"/>
          <w:sz w:val="28"/>
          <w:sz w:val="28"/>
          <w:szCs w:val="28"/>
          <w:rtl w:val="true"/>
          <w:lang w:bidi="ar-SA"/>
        </w:rPr>
        <w:t>مع ضعفهما يحتملان الجعل لله بالنية و إن لم يتلفظ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 النصوص بين صريح و بين ظاهر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قواعد الفاضل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كذا و 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استحب له الوفاء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لأنه طاعة أو حمل صحيح منصور بن حازم‌</w:t>
      </w:r>
      <w:r>
        <w:rPr>
          <w:rStyle w:val="FootnoteAnchor"/>
          <w:rtl w:val="true"/>
        </w:rPr>
        <w:footnoteReference w:id="491"/>
      </w:r>
      <w:r>
        <w:rPr>
          <w:rFonts w:ascii="Amiri" w:hAnsi="Amiri" w:eastAsia="Amiri" w:cs="Amiri"/>
          <w:color w:val="111111"/>
          <w:sz w:val="28"/>
          <w:sz w:val="28"/>
          <w:szCs w:val="28"/>
          <w:rtl w:val="true"/>
          <w:lang w:bidi="ar-SA"/>
        </w:rPr>
        <w:t>على ما في الكافي عليه، و في كشف اللثام ل</w:t>
      </w:r>
    </w:p>
    <w:p>
      <w:pPr>
        <w:pStyle w:val="BookText"/>
        <w:rPr/>
      </w:pPr>
      <w:r>
        <w:rPr>
          <w:rFonts w:ascii="IRNazanin" w:hAnsi="IRNazanin" w:eastAsia="IRNazanin"/>
          <w:color w:val="111111"/>
          <w:sz w:val="28"/>
          <w:sz w:val="28"/>
          <w:szCs w:val="28"/>
          <w:rtl w:val="true"/>
          <w:lang w:bidi="fa-IR"/>
        </w:rPr>
        <w:t>خبر إسحاق بن عمار</w:t>
      </w:r>
      <w:r>
        <w:rPr>
          <w:rStyle w:val="FootnoteAnchor"/>
          <w:rtl w:val="true"/>
        </w:rPr>
        <w:footnoteReference w:id="492"/>
      </w:r>
      <w:r>
        <w:rPr>
          <w:rFonts w:ascii="Amiri" w:hAnsi="Amiri" w:eastAsia="Amiri" w:cs="Amiri"/>
          <w:color w:val="111111"/>
          <w:sz w:val="28"/>
          <w:sz w:val="28"/>
          <w:szCs w:val="28"/>
          <w:rtl w:val="true"/>
          <w:lang w:bidi="ar-SA"/>
        </w:rPr>
        <w:t xml:space="preserve">عن أبي إبراهيم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رجل كانت عليه حجة الإسلام فأراد أن يحج فقيل له تزوج ثم حج،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تزوجت قبل أن أحج فغلامي حر، فتزوج قبل أن يحج، فقال أعتق غلامه،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يرد بعتقه وجه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نذر في طاعة الله، و الحج أحق من التزويج، و أوجب عليه من التزويج،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الحج تطوع،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تطوعا فهي طاعة لله عز و جل، فقد أعتق غلامه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أنه مجرد عن 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الحكم فيه بحرية الغلام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النافع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 إسحاق بن عمار</w:t>
      </w:r>
      <w:r>
        <w:rPr>
          <w:rStyle w:val="FootnoteAnchor"/>
          <w:rtl w:val="true"/>
        </w:rPr>
        <w:footnoteReference w:id="493"/>
      </w:r>
      <w:r>
        <w:rPr>
          <w:rFonts w:ascii="Amiri" w:hAnsi="Amiri" w:eastAsia="Amiri" w:cs="Amiri"/>
          <w:color w:val="111111"/>
          <w:sz w:val="28"/>
          <w:sz w:val="28"/>
          <w:szCs w:val="28"/>
          <w:rtl w:val="true"/>
          <w:lang w:bidi="ar-SA"/>
        </w:rPr>
        <w:t>عن أبي إبراهيم عليه السلام في 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تزوجت قبل أن أحج فغلامي حر فبدأ بالنكاح تحرر الغلام و فيه إشكال إلا أن يكون نذرا</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فالأمر سهل من أن الحكم مستحب و الفرض إن لم يكن نذرا منعقدا فهو وعد أو شبه الوعد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IRNazanin" w:hAnsi="IRNazanin" w:eastAsia="IRNazanin"/>
          <w:color w:val="111111"/>
          <w:sz w:val="28"/>
          <w:sz w:val="28"/>
          <w:szCs w:val="28"/>
          <w:rtl w:val="true"/>
          <w:lang w:bidi="fa-IR"/>
        </w:rPr>
        <w:t>خبر عمر بن خالد</w:t>
      </w:r>
      <w:r>
        <w:rPr>
          <w:rStyle w:val="FootnoteAnchor"/>
          <w:rtl w:val="true"/>
        </w:rPr>
        <w:footnoteReference w:id="494"/>
      </w:r>
      <w:r>
        <w:rPr>
          <w:rFonts w:ascii="Amiri" w:hAnsi="Amiri" w:eastAsia="Amiri" w:cs="Amiri"/>
          <w:color w:val="111111"/>
          <w:sz w:val="28"/>
          <w:sz w:val="28"/>
          <w:szCs w:val="28"/>
          <w:rtl w:val="true"/>
          <w:lang w:bidi="ar-SA"/>
        </w:rPr>
        <w:t xml:space="preserve">عن أبي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النذر نذران، فما كان لله وفى به، و ما كان لغير الله فكفارته كفارة 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IRNazanin" w:hAnsi="IRNazanin" w:eastAsia="IRNazanin"/>
          <w:color w:val="111111"/>
          <w:sz w:val="28"/>
          <w:sz w:val="28"/>
          <w:szCs w:val="28"/>
          <w:rtl w:val="true"/>
          <w:lang w:bidi="fa-IR"/>
        </w:rPr>
        <w:t>خبر صفوان الجمال‌</w:t>
      </w:r>
      <w:r>
        <w:rPr>
          <w:rStyle w:val="FootnoteAnchor"/>
          <w:rtl w:val="true"/>
        </w:rPr>
        <w:footnoteReference w:id="495"/>
      </w:r>
      <w:r>
        <w:rPr>
          <w:rFonts w:ascii="Amiri" w:hAnsi="Amiri" w:eastAsia="Amiri" w:cs="Amiri"/>
          <w:color w:val="111111"/>
          <w:sz w:val="28"/>
          <w:sz w:val="28"/>
          <w:szCs w:val="28"/>
          <w:rtl w:val="true"/>
          <w:lang w:bidi="ar-SA"/>
        </w:rPr>
        <w:t xml:space="preserve">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 أمي جعلت على نفسي شيئا إلى بيت الله الحرام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 بيمينك، فإنما جعلت على نفسك يمينا، و ما جعلته لله فف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أضعف من ذلك ما عن الشيخين و القاضي من الانعقاد بمجرد النية من دون ذكر شي‌ء أصلا، و ستعرف ضعفه عند تعرض المصنف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 لا بد أن يكون الشرط في النذر المعلق سائغا إن قصد الشكر بمعنى كونه مما يحسن الشكر عليه حتى يشمل ما كان من فعل الله تعالى، كالعافية و نحوها الذي لا يوصف بكونه سائغا، فإنه خاص بفعل المكلف، و الأمر سهل بعد وضوح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عرفت في نذر الشكر أنه يجوز كون الشرط واجبا أو مندوبا أو مباحا راجحا في الدنيا أو متساوي الطرفين أو ترك محرم أو مكروه، لإطلاق الأدلة و عمومها،</w:t>
      </w:r>
    </w:p>
    <w:p>
      <w:pPr>
        <w:pStyle w:val="BookText"/>
        <w:rPr/>
      </w:pPr>
      <w:r>
        <w:rPr>
          <w:rFonts w:ascii="Amiri" w:hAnsi="Amiri" w:eastAsia="Amiri" w:cs="Amiri"/>
          <w:color w:val="111111"/>
          <w:sz w:val="28"/>
          <w:sz w:val="28"/>
          <w:szCs w:val="28"/>
          <w:rtl w:val="true"/>
          <w:lang w:bidi="ar-SA"/>
        </w:rPr>
        <w:t>كما أنك عرفت في نذر الزجر كونه فعل محرم أو مكروه أو ترك واجب أو ترك مندوب أو ترك مباح راجح أو متساوي الطرفين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فالمدار على ما يحسن في العرف النذر له شكرا أو زجرا سواء تعلق به أو بغيره، حتى لو كان على فعل المعاصي من عدو الدين مثلا فيقول</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افتضح زيد مثلا بأن تجاهر بالزنا و شرب الخمر أو قتل زيد الكافر مثله فلله علي صوم كذا مثلا، و ليس اقتصار المصنف على الشكر لخصوصية فيه، إذ لا فرق بين نذر الشكر و الزجر و الاستدفاع في اعتبار كون الشرط سائغا بالمعنى المزبور الذي هو صلاحيته شرعا و عرفا للشكر أو الزجر، كما هو واضح، فلا يصح نذر الزجر على فعل المندوب أو ترك المكروه فضلا عن الواجب و المحرم</w:t>
      </w:r>
      <w:r>
        <w:rPr>
          <w:rFonts w:eastAsia="Amiri" w:cs="Amiri" w:ascii="Amiri" w:hAnsi="Amiri"/>
          <w:color w:val="111111"/>
          <w:sz w:val="28"/>
          <w:szCs w:val="28"/>
          <w:rtl w:val="true"/>
          <w:lang w:bidi="ar-SA"/>
        </w:rPr>
        <w:t>.</w:t>
      </w:r>
      <w:bookmarkStart w:id="382" w:name="pg12315_116994"/>
    </w:p>
    <w:p>
      <w:pPr>
        <w:pStyle w:val="BookText"/>
        <w:rPr/>
      </w:pPr>
      <w:bookmarkEnd w:id="382"/>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لا بد أيضا أن يكون الجزاء في نذر المعلق أو مطلقا طاعة أي عبادة من العبادات كما ستعرف تحقيق الحال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 لا ينعقد عندنا النذر بالطلاق و لا بالعتاق كأن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زوجتي طالق إن فعلت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عبدي حر إن لم أفعل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الإجماع بقسميه عليه، بل النصوص متواترة</w:t>
      </w:r>
      <w:r>
        <w:rPr>
          <w:rStyle w:val="FootnoteAnchor"/>
          <w:rtl w:val="true"/>
        </w:rPr>
        <w:footnoteReference w:id="496"/>
      </w:r>
      <w:r>
        <w:rPr>
          <w:rFonts w:ascii="Amiri" w:hAnsi="Amiri" w:eastAsia="Amiri" w:cs="Amiri"/>
          <w:color w:val="111111"/>
          <w:sz w:val="28"/>
          <w:sz w:val="28"/>
          <w:szCs w:val="28"/>
          <w:rtl w:val="true"/>
          <w:lang w:bidi="ar-SA"/>
        </w:rPr>
        <w:t>في عدم انعقاد مثل ذلك، سواء قصده نذرا أو يمينا، فإنه لا التزام بالحلف بغير الله تعالى و بالنذر بغير الصيغة المعهودة، و الله العالم</w:t>
      </w:r>
      <w:r>
        <w:rPr>
          <w:rFonts w:eastAsia="Amiri" w:cs="Amiri" w:ascii="Amiri" w:hAnsi="Amiri"/>
          <w:color w:val="111111"/>
          <w:sz w:val="28"/>
          <w:szCs w:val="28"/>
          <w:rtl w:val="true"/>
          <w:lang w:bidi="ar-SA"/>
        </w:rPr>
        <w:t>.</w:t>
      </w:r>
    </w:p>
    <w:p>
      <w:pPr>
        <w:pStyle w:val="Heading4"/>
        <w:numPr>
          <w:ilvl w:val="3"/>
          <w:numId w:val="1"/>
        </w:numPr>
        <w:rPr/>
      </w:pPr>
      <w:bookmarkStart w:id="383" w:name="__RefHeading___Toc7910899_417432637"/>
      <w:bookmarkStart w:id="384" w:name="_Toc142"/>
      <w:bookmarkEnd w:id="383"/>
      <w:r>
        <w:rPr>
          <w:rtl w:val="true"/>
        </w:rPr>
        <w:t>[</w:t>
      </w:r>
      <w:r>
        <w:rPr>
          <w:rtl w:val="true"/>
        </w:rPr>
        <w:t>أما متعلق النذر</w:t>
      </w:r>
      <w:r>
        <w:rPr>
          <w:rtl w:val="true"/>
        </w:rPr>
        <w:t>]</w:t>
      </w:r>
      <w:bookmarkEnd w:id="384"/>
    </w:p>
    <w:p>
      <w:pPr>
        <w:pStyle w:val="Heading5"/>
        <w:numPr>
          <w:ilvl w:val="4"/>
          <w:numId w:val="1"/>
        </w:numPr>
        <w:rPr/>
      </w:pPr>
      <w:bookmarkStart w:id="385" w:name="__RefHeading___Toc7910901_417432637"/>
      <w:bookmarkStart w:id="386" w:name="_Toc143"/>
      <w:bookmarkEnd w:id="385"/>
      <w:r>
        <w:rPr>
          <w:rtl w:val="true"/>
        </w:rPr>
        <w:t>اشاره</w:t>
      </w:r>
      <w:bookmarkEnd w:id="386"/>
    </w:p>
    <w:p>
      <w:pPr>
        <w:pStyle w:val="BookText"/>
        <w:rPr/>
      </w:pPr>
      <w:r>
        <w:rPr>
          <w:rFonts w:ascii="Amiri" w:hAnsi="Amiri" w:eastAsia="Amiri" w:cs="Amiri"/>
          <w:color w:val="111111"/>
          <w:sz w:val="28"/>
          <w:sz w:val="28"/>
          <w:szCs w:val="28"/>
          <w:rtl w:val="true"/>
          <w:lang w:bidi="ar-SA"/>
        </w:rPr>
        <w:t>و أما متعلق النذر سواء كان معلقا أو تبرعا فضابطه أن يكون طاعة مقدورا للناذر، فهو إذن مختص بالعبادات كالحج و الصوم و الصلاة و الهدى و الصدقة و العتق و نحوها مما هو مأمور به واجبا أو مندوبا على وجه يكون عبادة لصحيح منصور بن حازم‌</w:t>
      </w:r>
      <w:r>
        <w:rPr>
          <w:rStyle w:val="FootnoteAnchor"/>
          <w:rtl w:val="true"/>
        </w:rPr>
        <w:footnoteReference w:id="497"/>
      </w:r>
      <w:r>
        <w:rPr>
          <w:rFonts w:ascii="Amiri" w:hAnsi="Amiri" w:eastAsia="Amiri" w:cs="Amiri"/>
          <w:color w:val="111111"/>
          <w:sz w:val="28"/>
          <w:sz w:val="28"/>
          <w:szCs w:val="28"/>
          <w:rtl w:val="true"/>
          <w:lang w:bidi="ar-SA"/>
        </w:rPr>
        <w:t>و موثق سماعة</w:t>
      </w:r>
      <w:r>
        <w:rPr>
          <w:rStyle w:val="FootnoteAnchor"/>
          <w:rtl w:val="true"/>
        </w:rPr>
        <w:footnoteReference w:id="498"/>
      </w:r>
      <w:r>
        <w:rPr>
          <w:rFonts w:ascii="Amiri" w:hAnsi="Amiri" w:eastAsia="Amiri" w:cs="Amiri"/>
          <w:color w:val="111111"/>
          <w:sz w:val="28"/>
          <w:sz w:val="28"/>
          <w:szCs w:val="28"/>
          <w:rtl w:val="true"/>
          <w:lang w:bidi="ar-SA"/>
        </w:rPr>
        <w:t>السابقين و</w:t>
      </w:r>
    </w:p>
    <w:p>
      <w:pPr>
        <w:pStyle w:val="BookText"/>
        <w:rPr/>
      </w:pPr>
      <w:r>
        <w:rPr>
          <w:rFonts w:ascii="Amiri" w:hAnsi="Amiri" w:eastAsia="Amiri" w:cs="Amiri"/>
          <w:color w:val="111111"/>
          <w:sz w:val="28"/>
          <w:sz w:val="28"/>
          <w:szCs w:val="28"/>
          <w:rtl w:val="true"/>
          <w:lang w:bidi="ar-SA"/>
        </w:rPr>
        <w:t>صحيح أبي الصباح الكناني‌</w:t>
      </w:r>
      <w:r>
        <w:rPr>
          <w:rStyle w:val="FootnoteAnchor"/>
          <w:rtl w:val="true"/>
        </w:rPr>
        <w:footnoteReference w:id="4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نذر، قال ليس النذر بشي‌ء حتى يسمى لله شيئا صياما أو صدقة أو هديا أو حجا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أبي بصير</w:t>
      </w:r>
      <w:r>
        <w:rPr>
          <w:rStyle w:val="FootnoteAnchor"/>
          <w:rtl w:val="true"/>
        </w:rPr>
        <w:footnoteReference w:id="50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الرجل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نذر، قال ليس بشي‌ء حتى يسمى النذر،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صوم لله أو يتصدق أو يعتق أو يهدي هديا، فان 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أهدى هذا الطعام فليس هذا بشي‌ء إنما تهدى البدن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غيرها من النصوص الظاهرة أو المشعرة بذلك</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حينئذ فلو نذر محرما أو مكروها لم ينعقد بلا خلاف نصا و فتوى، بل الإجماع محصلا و منقولا عن الانتصار و غيره عليه، بل و المباح المتساوي طرفاه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أو كان راجحا في الدنيا، بل في الرياض أو الدين ناسبا له إلى إطلاق غير واحد من الأصحاب، بل عن بعضهم نسبته إلى المشهور، بل عن ظاهر المختلف في مسألة نذر صوم أول رمضان الإجماع، حيث قال بعد اختياره جوازه ردا على المبسوط و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منا على أن النذر إنما ينعقد إذا كان 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خلافا للشهيد في الدروس،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تعلق النذر بالمباح شرطا أو جزاء نظر، أقربه متابعة الأولى في الدين أو الدنيا، و مع التساوي رجح جانب النذر، ل</w:t>
      </w:r>
    </w:p>
    <w:p>
      <w:pPr>
        <w:pStyle w:val="BookText"/>
        <w:rPr/>
      </w:pPr>
      <w:r>
        <w:rPr>
          <w:rFonts w:ascii="Amiri" w:hAnsi="Amiri" w:eastAsia="Amiri" w:cs="Amiri"/>
          <w:color w:val="111111"/>
          <w:sz w:val="28"/>
          <w:sz w:val="28"/>
          <w:szCs w:val="28"/>
          <w:rtl w:val="true"/>
          <w:lang w:bidi="ar-SA"/>
        </w:rPr>
        <w:t>رواية الحسن بن علي‌</w:t>
      </w:r>
      <w:r>
        <w:rPr>
          <w:rStyle w:val="FootnoteAnchor"/>
          <w:rtl w:val="true"/>
        </w:rPr>
        <w:footnoteReference w:id="501"/>
      </w:r>
      <w:r>
        <w:rPr>
          <w:rFonts w:ascii="Amiri" w:hAnsi="Amiri" w:eastAsia="Amiri" w:cs="Amiri"/>
          <w:color w:val="111111"/>
          <w:sz w:val="28"/>
          <w:sz w:val="28"/>
          <w:szCs w:val="28"/>
          <w:rtl w:val="true"/>
          <w:lang w:bidi="ar-SA"/>
        </w:rPr>
        <w:t xml:space="preserve">عن أبي الحسن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جارية حلف لها بيمين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علي أن لا أبيعها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 لله بنذرك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دقيقة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و للفاضل في القواعد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أقسام متعلق 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المباحات كالأكل و الشرب، و في لزومها بالنذر إشكال، نعم لو قصد التقوى بها على العبادة أو منع النفس من أكل الحرام وجب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يؤيده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خبري‌</w:t>
      </w:r>
      <w:r>
        <w:rPr>
          <w:rStyle w:val="FootnoteAnchor"/>
          <w:rtl w:val="true"/>
        </w:rPr>
        <w:footnoteReference w:id="502"/>
      </w:r>
      <w:r>
        <w:rPr>
          <w:rFonts w:ascii="Amiri" w:hAnsi="Amiri" w:eastAsia="Amiri" w:cs="Amiri"/>
          <w:color w:val="111111"/>
          <w:sz w:val="28"/>
          <w:sz w:val="28"/>
          <w:szCs w:val="28"/>
          <w:rtl w:val="true"/>
          <w:lang w:bidi="ar-SA"/>
        </w:rPr>
        <w:t>الجارية و إلى عموم الوفاء بالنذر</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خبر يحيى بن أبي العلاء</w:t>
      </w:r>
      <w:r>
        <w:rPr>
          <w:rStyle w:val="FootnoteAnchor"/>
          <w:rtl w:val="true"/>
        </w:rPr>
        <w:footnoteReference w:id="504"/>
      </w:r>
      <w:r>
        <w:rPr>
          <w:rFonts w:ascii="Amiri" w:hAnsi="Amiri" w:eastAsia="Amiri" w:cs="Amiri"/>
          <w:color w:val="111111"/>
          <w:sz w:val="28"/>
          <w:sz w:val="28"/>
          <w:szCs w:val="28"/>
          <w:rtl w:val="true"/>
          <w:lang w:bidi="ar-SA"/>
        </w:rPr>
        <w:t xml:space="preserve">عن أبي عبد الله عن أبيه 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امرأة نذرت أن تقتاد مزمومة بزمام في أنفها فوقع بعير فخرم أنفها فأتت عليا عليه السلام تخاصم فأبطله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نذرت لله</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أنها جميعا قاصرة عن معارضة النصوص‌</w:t>
      </w:r>
      <w:r>
        <w:rPr>
          <w:rStyle w:val="FootnoteAnchor"/>
          <w:rtl w:val="true"/>
        </w:rPr>
        <w:footnoteReference w:id="505"/>
      </w:r>
      <w:r>
        <w:rPr>
          <w:rFonts w:ascii="Amiri" w:hAnsi="Amiri" w:eastAsia="Amiri" w:cs="Amiri"/>
          <w:color w:val="111111"/>
          <w:sz w:val="28"/>
          <w:sz w:val="28"/>
          <w:szCs w:val="28"/>
          <w:rtl w:val="true"/>
          <w:lang w:bidi="ar-SA"/>
        </w:rPr>
        <w:t>المزبور المعتضدة بما سمعت</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 الشهرة و الإجماع المحكي و</w:t>
      </w:r>
    </w:p>
    <w:p>
      <w:pPr>
        <w:pStyle w:val="BookText"/>
        <w:rPr/>
      </w:pPr>
      <w:r>
        <w:rPr>
          <w:rFonts w:ascii="Amiri" w:hAnsi="Amiri" w:eastAsia="Amiri" w:cs="Amiri"/>
          <w:color w:val="111111"/>
          <w:sz w:val="28"/>
          <w:sz w:val="28"/>
          <w:szCs w:val="28"/>
          <w:rtl w:val="true"/>
          <w:lang w:bidi="ar-SA"/>
        </w:rPr>
        <w:t>بالمروي عن ابن عباس‌</w:t>
      </w:r>
      <w:r>
        <w:rPr>
          <w:rStyle w:val="FootnoteAnchor"/>
          <w:rtl w:val="true"/>
        </w:rPr>
        <w:footnoteReference w:id="50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بينما النبي صلى الله عليه و آله يخطب إذا هو</w:t>
      </w:r>
    </w:p>
    <w:p>
      <w:pPr>
        <w:pStyle w:val="BookText"/>
        <w:rPr/>
      </w:pPr>
      <w:r>
        <w:rPr>
          <w:rFonts w:ascii="Amiri" w:hAnsi="Amiri" w:eastAsia="Amiri" w:cs="Amiri"/>
          <w:color w:val="111111"/>
          <w:sz w:val="28"/>
          <w:sz w:val="28"/>
          <w:szCs w:val="28"/>
          <w:rtl w:val="true"/>
          <w:lang w:bidi="ar-SA"/>
        </w:rPr>
        <w:t>برجل قائما في الشمس فسأل عنه،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أبو إسرائيل نذر أن يقوم فلا يقعد و لا يستظل و لا يتكلم و يصوم،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مروه فليتكلم و ليستظل و ليقعد و ليتم صومه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 و ب</w:t>
      </w:r>
    </w:p>
    <w:p>
      <w:pPr>
        <w:pStyle w:val="BookText"/>
        <w:rPr/>
      </w:pPr>
      <w:r>
        <w:rPr>
          <w:rFonts w:ascii="Amiri" w:hAnsi="Amiri" w:eastAsia="Amiri" w:cs="Amiri"/>
          <w:color w:val="111111"/>
          <w:sz w:val="28"/>
          <w:sz w:val="28"/>
          <w:szCs w:val="28"/>
          <w:rtl w:val="true"/>
          <w:lang w:bidi="ar-SA"/>
        </w:rPr>
        <w:t>صحيح الحلبي‌</w:t>
      </w:r>
      <w:r>
        <w:rPr>
          <w:rStyle w:val="FootnoteAnchor"/>
          <w:rtl w:val="true"/>
        </w:rPr>
        <w:footnoteReference w:id="507"/>
      </w:r>
      <w:r>
        <w:rPr>
          <w:rFonts w:ascii="Amiri" w:hAnsi="Amiri" w:eastAsia="Amiri" w:cs="Amiri"/>
          <w:color w:val="111111"/>
          <w:sz w:val="28"/>
          <w:sz w:val="28"/>
          <w:szCs w:val="28"/>
          <w:rtl w:val="true"/>
          <w:lang w:bidi="ar-SA"/>
        </w:rPr>
        <w:t>عن أبي عبد الله عليه السلام إنه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حلف بيمين أنه لا يكلم ذا قرابة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بشي‌ء فليكلم الذي حلف عليه،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يمين لا يراد بها وجه الله فليس بشي‌ء في طلاق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بناء على إرادة النذر من اليمين و أن المراد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يراد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أن المنذور يعتبر فيه أن يكون مما يراد به وجه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و بما يشعر به</w:t>
      </w:r>
    </w:p>
    <w:p>
      <w:pPr>
        <w:pStyle w:val="BookText"/>
        <w:rPr/>
      </w:pPr>
      <w:r>
        <w:rPr>
          <w:rFonts w:ascii="Amiri" w:hAnsi="Amiri" w:eastAsia="Amiri" w:cs="Amiri"/>
          <w:color w:val="111111"/>
          <w:sz w:val="28"/>
          <w:sz w:val="28"/>
          <w:szCs w:val="28"/>
          <w:rtl w:val="true"/>
          <w:lang w:bidi="ar-SA"/>
        </w:rPr>
        <w:t>صحيح الكناني‌</w:t>
      </w:r>
      <w:r>
        <w:rPr>
          <w:rStyle w:val="FootnoteAnchor"/>
          <w:rtl w:val="true"/>
        </w:rPr>
        <w:footnoteReference w:id="508"/>
      </w:r>
      <w:r>
        <w:rPr>
          <w:rFonts w:ascii="Amiri" w:hAnsi="Amiri" w:eastAsia="Amiri" w:cs="Amiri"/>
          <w:color w:val="111111"/>
          <w:sz w:val="28"/>
          <w:sz w:val="28"/>
          <w:szCs w:val="28"/>
          <w:rtl w:val="true"/>
          <w:lang w:bidi="ar-SA"/>
        </w:rPr>
        <w:t xml:space="preserve">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من شي‌ء هو لله طاعة يجعله الرجل عليه إلا ينبغي له أن يفي به، و ليس من رجل جعل لله عليه شيئا في معصيته تعالى إلا أنه ينبغي له أن يتركه إلى طاعة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بناء على أن المراد مما في صدره التحديد على وجه تكون جميع قيوده معتبرة، بل و بما يستفاد من ملاحظة جميع النصوص من كون النذر مفيدا للالتزام بما هو ثابت لله على العبد قبل النذر و النذر ملزم به، و من هنا كان المنذور جزاء للشكر، بل لعله لا يتصور كون المباح لله عليه، فان النذر لا يجعل ما ليس لله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بغير ذلك مما يظهر للمتأمل في النصوص التي لا يعارضها خبر يحيى‌</w:t>
      </w:r>
      <w:r>
        <w:rPr>
          <w:rStyle w:val="FootnoteAnchor"/>
          <w:rtl w:val="true"/>
        </w:rPr>
        <w:footnoteReference w:id="509"/>
      </w:r>
      <w:r>
        <w:rPr>
          <w:rFonts w:ascii="Amiri" w:hAnsi="Amiri" w:eastAsia="Amiri" w:cs="Amiri"/>
          <w:color w:val="111111"/>
          <w:sz w:val="28"/>
          <w:sz w:val="28"/>
          <w:szCs w:val="28"/>
          <w:rtl w:val="true"/>
          <w:lang w:bidi="ar-SA"/>
        </w:rPr>
        <w:t>السابق الظاهر في كون ذلك راجحا لأن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 الأعمال أحمزها</w:t>
      </w:r>
      <w:r>
        <w:rPr>
          <w:rFonts w:eastAsia="IRNazanin" w:cs="IRNazanin"/>
          <w:color w:val="111111"/>
          <w:sz w:val="28"/>
          <w:szCs w:val="28"/>
          <w:rtl w:val="true"/>
          <w:lang w:bidi="fa-IR"/>
        </w:rPr>
        <w:t>»</w:t>
      </w:r>
      <w:r>
        <w:rPr>
          <w:rStyle w:val="FootnoteAnchor"/>
          <w:rtl w:val="true"/>
        </w:rPr>
        <w:footnoteReference w:id="51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فهو</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كالحج ماشيا، بل و لا خبر الجارية</w:t>
      </w:r>
      <w:r>
        <w:rPr>
          <w:rStyle w:val="FootnoteAnchor"/>
          <w:rtl w:val="true"/>
        </w:rPr>
        <w:footnoteReference w:id="511"/>
      </w:r>
      <w:r>
        <w:rPr>
          <w:rFonts w:ascii="Amiri" w:hAnsi="Amiri" w:eastAsia="Amiri" w:cs="Amiri"/>
          <w:color w:val="111111"/>
          <w:sz w:val="28"/>
          <w:sz w:val="28"/>
          <w:szCs w:val="28"/>
          <w:rtl w:val="true"/>
          <w:lang w:bidi="ar-SA"/>
        </w:rPr>
        <w:t>بعد احتمالهما الاختصاص بصورة رجحان البيع على وجه يكون مما يتقرب به إلى الله، و ترك الاستفصال و إن كان يأباه إلا أنه لا يوجب الصراحة، بل غايته الظهور في العموم، و هو يقبل التخصيص بتلك الصورة، جمعا بينهما و بين تلك النصوص الراجحة عليهما من وجوه التي لا وجه</w:t>
      </w:r>
    </w:p>
    <w:p>
      <w:pPr>
        <w:pStyle w:val="BookText"/>
        <w:rPr/>
      </w:pPr>
      <w:r>
        <w:rPr>
          <w:rFonts w:ascii="Amiri" w:hAnsi="Amiri" w:eastAsia="Amiri" w:cs="Amiri"/>
          <w:color w:val="111111"/>
          <w:sz w:val="28"/>
          <w:sz w:val="28"/>
          <w:szCs w:val="28"/>
          <w:rtl w:val="true"/>
          <w:lang w:bidi="ar-SA"/>
        </w:rPr>
        <w:t>لطرحها في مقابلتهما، سيما بعد قابليتهما للتأويل بما يرجع إليها دونها، مضافا إلى تضمنهما الأمر بالوفاء بعدم البيع مع رجحانه للحاجة، و هو مناف لما ذكره جماعة من جواز المخالفة في هذه الصورة، بل عن بعض نفي الخلاف فيه، و عن آخر دعوى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خبر زرارة</w:t>
      </w:r>
      <w:r>
        <w:rPr>
          <w:rStyle w:val="FootnoteAnchor"/>
          <w:rtl w:val="true"/>
        </w:rPr>
        <w:footnoteReference w:id="5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لا نذر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كان لك فيه منفعة في دين أو دنيا فلا حنث عليك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معتضدا بما سمعته في اليمين بناء على قاعدة الشركة معه في أحكامه و إن كان قد عرفت ما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كل حال فلا ريب في ضعف القول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أضعف منه ما في اللمعة من التفصيل بين المعلق و غيره، فيعتبر الطاعة في الأول، و يكفي في الثاني المباح الراجح و إن نسبه في الروضة إلى المشهور، و لكن لم نتحققه، بل المتحقق خلافه، و لعله للجمع بين خبري‌</w:t>
      </w:r>
      <w:r>
        <w:rPr>
          <w:rStyle w:val="FootnoteAnchor"/>
          <w:rtl w:val="true"/>
        </w:rPr>
        <w:footnoteReference w:id="513"/>
      </w:r>
      <w:r>
        <w:rPr>
          <w:rFonts w:ascii="Amiri" w:hAnsi="Amiri" w:eastAsia="Amiri" w:cs="Amiri"/>
          <w:color w:val="111111"/>
          <w:sz w:val="28"/>
          <w:sz w:val="28"/>
          <w:szCs w:val="28"/>
          <w:rtl w:val="true"/>
          <w:lang w:bidi="ar-SA"/>
        </w:rPr>
        <w:t>الجارية و النصوص‌</w:t>
      </w:r>
      <w:r>
        <w:rPr>
          <w:rStyle w:val="FootnoteAnchor"/>
          <w:rtl w:val="true"/>
        </w:rPr>
        <w:footnoteReference w:id="514"/>
      </w:r>
      <w:r>
        <w:rPr>
          <w:rFonts w:ascii="Amiri" w:hAnsi="Amiri" w:eastAsia="Amiri" w:cs="Amiri"/>
          <w:color w:val="111111"/>
          <w:sz w:val="28"/>
          <w:sz w:val="28"/>
          <w:szCs w:val="28"/>
          <w:rtl w:val="true"/>
          <w:lang w:bidi="ar-SA"/>
        </w:rPr>
        <w:t>المزبورة بالاقتصار على ما فيهما من نذر التبرع، إلا أن فيه عدم معلومية كون عدم البيع راجحا في</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الدنيا، بل ظاهرهما 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قيل بالتفصيل المزبور مع الإطلاق في المباح و إن كنا لم نعرف قائله، و هو مناف لما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قلناه من ظهور الخبرين في غير ذلك، فالأقوى حينئذ الأول، بل إن لم يكن إجماع كما عساه يظهر من نفي الاشكال عنه في كشف اللثام أمكن الإشكال في انعقاد النذر على المباح المقترن بما يقتضي رجحانه في الدين، كالأكل للتقوى للعبادة مثلا، لظهور النصوص المزبورة و الفتاوى في العبادات الأصلية،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ربما أشكل بعضهم بناء على عدم انعقاد النذر على المباح ما لو نذر الصدقة بمال مخصوص، فإنه يتعين اتفاقا، و كذا في مكان مخصوص، ففي</w:t>
      </w:r>
    </w:p>
    <w:p>
      <w:pPr>
        <w:pStyle w:val="BookText"/>
        <w:rPr/>
      </w:pPr>
      <w:r>
        <w:rPr>
          <w:rFonts w:ascii="Amiri" w:hAnsi="Amiri" w:eastAsia="Amiri" w:cs="Amiri"/>
          <w:color w:val="111111"/>
          <w:sz w:val="28"/>
          <w:sz w:val="28"/>
          <w:szCs w:val="28"/>
          <w:rtl w:val="true"/>
          <w:lang w:bidi="ar-SA"/>
        </w:rPr>
        <w:t>خبر علي ابن مهزيار</w:t>
      </w:r>
      <w:r>
        <w:rPr>
          <w:rStyle w:val="FootnoteAnchor"/>
          <w:rtl w:val="true"/>
        </w:rPr>
        <w:footnoteReference w:id="5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جعل على نفسه نذرا إن قضى الله عز و جل حاجته أن يتصدق في مسجده بألف درهم نذرا، فقضى الله عز و جل حاجته فصير الدراهم ذهبا و وجهها إليك أ يجوز ذلك أم يعيد؟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سيأتي تمام الكلام فيه عند تعرض المصنف لمضمونه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الغرض الان أن المستحب هو الصدقة المطلقة أما خصوصية المال فمباحة، فكما لا ينعقد لو خلصت الإباحة فكذا إذا تضمنها النذر، و يقوى الاشكال حكم كثير من الفقهاء بجواز جعل الصلاة المنذورة في مسجد معين فيما هو أزيد مزية منه، كالحرام و الأقصى، مع أن الصلاة في المسجد سنة و طاعة فإذا جازت مخالفتها لطلب الأفضل ورد مثله في الصدقة بالمال المعين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أجيب عنه بأن الصدقة المطلقة و إن كانت راجحة إلا أن المنذور ليس هو المطلق، و إنما هو الصدقة المخصوصة بالمال المعين و هو أيضا أمر راجح متشخص بالمال المخصوص، و الطاعة المنذورة إنما تعلقت بالصدقة بذلك المال لا مطلقا فكيف يجزئ المطلق عنه، و لأن الطاعة المطلقة لا وجود لها إلا في ضمن المعين من المال و الزمان و المكان و الفاعل و غيرها من المشخصات، فإذا تعلق النذر بهذا الشخص انحصرت الطاعة فيه كما تنحصر عند فعلها في متعلقاتها، فلا يجزئ غيرها</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بهذا يظهر ضعف القول بعدم تعين المكان المنذور للعبادة إن كان غيره أرجح، منه لأن ذلك الراجح لم يتعلق به النذر، كما أنه لو تعلق بعبادة مخصوصة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لا يجزئ غيرها مما هو أفضل منها، و لأن فتح هذا الباب يؤدي إلى عدم تعين شي‌ء بالنذر، حتى صوم يوم معين، و الحج في سنة معينة، 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الصوم و الحج في أنفسهما طاعة، و تخصيصهما بيوم أو سنة مخصوصين من قبيل المباح، و ذلك باطل اتفاقا، نعم الظاهر عدم انعقاد النذر على ترك الأفضل من الأفراد، لما عرفت من</w:t>
      </w:r>
    </w:p>
    <w:p>
      <w:pPr>
        <w:pStyle w:val="BookText"/>
        <w:rPr/>
      </w:pPr>
      <w:r>
        <w:rPr>
          <w:rFonts w:ascii="Amiri" w:hAnsi="Amiri" w:eastAsia="Amiri" w:cs="Amiri"/>
          <w:color w:val="111111"/>
          <w:sz w:val="28"/>
          <w:sz w:val="28"/>
          <w:szCs w:val="28"/>
          <w:rtl w:val="true"/>
          <w:lang w:bidi="ar-SA"/>
        </w:rPr>
        <w:t>قوله عليه السلام‌</w:t>
      </w:r>
      <w:r>
        <w:rPr>
          <w:rStyle w:val="FootnoteAnchor"/>
          <w:rtl w:val="true"/>
        </w:rPr>
        <w:footnoteReference w:id="5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كان لك فيه منفعة دينا أو دنيا فلا حنث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غير انعقاد النذر على الفرد المرجوح،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لا خلاف في اعتبار القدرة على المنذور، فلا ينعقد على غير المقدور عقلا كجمع النقيضين، أو عادة كالصعود إلى السماء، أما لو نذر حج ألف عام أو صوم ألف سنة ففي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احتمل البطلان، لتعذره عادة، و الصحة لإمكان بقائه بالنظر إلى قدرة الله تعالى و وجوب المنذور مدة عمره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كشف اللثام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الأخيرين هو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أن مبني الأخير على أن ذكر الألف للمبالغة، و هو</w:t>
      </w:r>
    </w:p>
    <w:p>
      <w:pPr>
        <w:pStyle w:val="BookText"/>
        <w:rPr/>
      </w:pPr>
      <w:r>
        <w:rPr>
          <w:rFonts w:ascii="Amiri" w:hAnsi="Amiri" w:eastAsia="Amiri" w:cs="Amiri"/>
          <w:color w:val="111111"/>
          <w:sz w:val="28"/>
          <w:sz w:val="28"/>
          <w:szCs w:val="28"/>
          <w:rtl w:val="true"/>
          <w:lang w:bidi="ar-SA"/>
        </w:rPr>
        <w:t>خلاف ظاهر العبارة، كما أن مبني سابقه على الإمكان العقلي، و حينئذ فيجب عليه ما قدر عليه، كما أنه إذا نذر صوم الدهر وجب عليه ما قدر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 المنصرف من نذر صوم الدهر دهر الناذر بخلاف الألف سنة، و حينئذ فالأول و هو البطلان أقوى، إلا إذا قلنا بأن المنذور عبادات متعددة فيجب الممكن منها دون غيره، و لذا صرح في كشف اللثام بأن مبني البطلان على كون المنذور عبادة واحدة، و هو ممنوع، و فيه أن الظاهر ذلك، كما سمعت مثله في اليمين</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نذر مقدورا ثم تجدد العجز ففي الدروس انفسخ، فان عادت القدرة عاد،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يكفر لو عجز بعد وقته و التمكن من فعله، و هو حق إن كان مضيقا أو غلب على ظنه العجز بعده و إلا فلا 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فالكلام في تفصيل متعلق النذر من العبادات</w:t>
      </w:r>
      <w:r>
        <w:rPr>
          <w:rFonts w:eastAsia="Amiri" w:cs="Amiri" w:ascii="Amiri" w:hAnsi="Amiri"/>
          <w:color w:val="111111"/>
          <w:sz w:val="28"/>
          <w:szCs w:val="28"/>
          <w:rtl w:val="true"/>
          <w:lang w:bidi="ar-SA"/>
        </w:rPr>
        <w:t>.</w:t>
      </w:r>
      <w:bookmarkStart w:id="387" w:name="pg12315_117000"/>
    </w:p>
    <w:p>
      <w:pPr>
        <w:pStyle w:val="BookText"/>
        <w:rPr/>
      </w:pPr>
      <w:bookmarkEnd w:id="387"/>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Heading5"/>
        <w:numPr>
          <w:ilvl w:val="4"/>
          <w:numId w:val="1"/>
        </w:numPr>
        <w:rPr/>
      </w:pPr>
      <w:bookmarkStart w:id="388" w:name="__RefHeading___Toc7910903_417432637"/>
      <w:bookmarkStart w:id="389" w:name="_Toc144"/>
      <w:bookmarkEnd w:id="388"/>
      <w:r>
        <w:rPr>
          <w:rtl w:val="true"/>
        </w:rPr>
        <w:t>[</w:t>
      </w:r>
      <w:r>
        <w:rPr>
          <w:rtl w:val="true"/>
        </w:rPr>
        <w:t>مسائل الحج</w:t>
      </w:r>
      <w:r>
        <w:rPr>
          <w:rtl w:val="true"/>
        </w:rPr>
        <w:t>]</w:t>
      </w:r>
      <w:bookmarkEnd w:id="389"/>
    </w:p>
    <w:p>
      <w:pPr>
        <w:pStyle w:val="Heading6"/>
        <w:numPr>
          <w:ilvl w:val="5"/>
          <w:numId w:val="1"/>
        </w:numPr>
        <w:rPr/>
      </w:pPr>
      <w:bookmarkStart w:id="390" w:name="__RefHeading___Toc7910905_417432637"/>
      <w:bookmarkStart w:id="391" w:name="_Toc145"/>
      <w:bookmarkEnd w:id="390"/>
      <w:r>
        <w:rPr>
          <w:rtl w:val="true"/>
        </w:rPr>
        <w:t>اشاره</w:t>
      </w:r>
      <w:bookmarkEnd w:id="391"/>
    </w:p>
    <w:p>
      <w:pPr>
        <w:pStyle w:val="BookText"/>
        <w:rPr/>
      </w:pPr>
      <w:r>
        <w:rPr>
          <w:rFonts w:ascii="Amiri" w:hAnsi="Amiri" w:eastAsia="Amiri" w:cs="Amiri"/>
          <w:color w:val="111111"/>
          <w:sz w:val="28"/>
          <w:sz w:val="28"/>
          <w:szCs w:val="28"/>
          <w:rtl w:val="true"/>
          <w:lang w:bidi="ar-SA"/>
        </w:rPr>
        <w:t>أما الحج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و لا إشكال في لزوم الحج و العمرة بالنذر، لأنهما من أكبر الطاعات و لو نذر أن يحج ماشيا لزم‌</w:t>
      </w:r>
      <w:r>
        <w:rPr>
          <w:rStyle w:val="FootnoteAnchor"/>
          <w:rtl w:val="true"/>
        </w:rPr>
        <w:footnoteReference w:id="517"/>
      </w:r>
      <w:r>
        <w:rPr>
          <w:rFonts w:ascii="Amiri" w:hAnsi="Amiri" w:eastAsia="Amiri" w:cs="Amiri"/>
          <w:color w:val="111111"/>
          <w:sz w:val="28"/>
          <w:sz w:val="28"/>
          <w:szCs w:val="28"/>
          <w:rtl w:val="true"/>
          <w:lang w:bidi="ar-SA"/>
        </w:rPr>
        <w:t>إن قلنا بأفضلية الركوب منه و لو على بعض الوجوه، لأن ذلك لا يخرجه عن رجحانه الكافي في انعقاد النذر، و من هنا جزم المصنف بلزومه، مع أن مختاره في الحج كون المشي أفضل لمن لم يضعفه المشي عن العبادة و إلا فالركوب أفضل، ضرورة عدم اعتبار كونه أفضل الأفراد في انعقاد النذر، بل يكفي رجحانه و إن كان غيره أفضل منه، كما تقدم الكلام فيه مفصلا في كتاب الحج</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كذا تقدم هناك‌</w:t>
      </w:r>
      <w:r>
        <w:rPr>
          <w:rStyle w:val="FootnoteAnchor"/>
          <w:rtl w:val="true"/>
        </w:rPr>
        <w:footnoteReference w:id="519"/>
      </w:r>
      <w:r>
        <w:rPr>
          <w:rFonts w:ascii="Amiri" w:hAnsi="Amiri" w:eastAsia="Amiri" w:cs="Amiri"/>
          <w:color w:val="111111"/>
          <w:sz w:val="28"/>
          <w:sz w:val="28"/>
          <w:szCs w:val="28"/>
          <w:rtl w:val="true"/>
          <w:lang w:bidi="ar-SA"/>
        </w:rPr>
        <w:t>البحث في أنه يتعين مع الإطلاق من بلد النذر أو الناذر عند المصنف و غيره و قيل من الميقات و هو الأصح مع التجرد عن القرائن، لأن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ماشيا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 الحج، و العامل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وصفا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الحج اسم لمجموع المناسك المخصوصة لأن ذلك هو المفهوم شرعا، فلا يجب الوصف إلا حالة الحج و الاشتغال بأفعاله، لأن ذلك هو مقتضي الوصف، كما إذا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ضربت زيدا راكبا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خلافا لما سمعته من المصنف و ثاني الشهيدين، فيجب المشي في طريقه، لأنه المفهوم عرفا من مثله، بل هو الأنسب للمعنى اللغوي الذي هو القصد، و فيه أنه لا بحث مع القرائن الحالية أو المقالية الدالة على ذلك، إنما الكلام مع عدمها، و لا ريب في أن حقيقته ما</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ذكرنا، و لا عرف يعارضه، مثل نذر زيارة الحسين عليه السلام ماشيا،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فهل المعتبر بلد النذر كما في المتن أو الناذر؟ وجهان كما في المسالك، و قيل يعتبر أقرب البلدين إلى الميقات، و في المسالك هو حسن إن لم يدل العرف على خلافه، و لعله لكون المراد حينئذ المشي في الجملة إلى الحج، و هو يصدق بذلك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قد قدمنا</w:t>
      </w:r>
      <w:r>
        <w:rPr>
          <w:rStyle w:val="FootnoteAnchor"/>
          <w:rtl w:val="true"/>
        </w:rPr>
        <w:footnoteReference w:id="520"/>
      </w:r>
      <w:r>
        <w:rPr>
          <w:rFonts w:ascii="Amiri" w:hAnsi="Amiri" w:eastAsia="Amiri" w:cs="Amiri"/>
          <w:color w:val="111111"/>
          <w:sz w:val="28"/>
          <w:sz w:val="28"/>
          <w:szCs w:val="28"/>
          <w:rtl w:val="true"/>
          <w:lang w:bidi="ar-SA"/>
        </w:rPr>
        <w:t>أيضا أن آخر الحج رمي الجمار أجمع و إن وقع بعد التحلل، لا طواف النساء كما عن المشهور، لان الحج اسم لمجموع المناسك التي رمي الجمار منها، و ل</w:t>
      </w:r>
    </w:p>
    <w:p>
      <w:pPr>
        <w:pStyle w:val="BookText"/>
        <w:rPr/>
      </w:pPr>
      <w:r>
        <w:rPr>
          <w:rFonts w:ascii="Amiri" w:hAnsi="Amiri" w:eastAsia="Amiri" w:cs="Amiri"/>
          <w:color w:val="111111"/>
          <w:sz w:val="28"/>
          <w:sz w:val="28"/>
          <w:szCs w:val="28"/>
          <w:rtl w:val="true"/>
          <w:lang w:bidi="ar-SA"/>
        </w:rPr>
        <w:t>صحيح إسماعيل بن همام‌</w:t>
      </w:r>
      <w:r>
        <w:rPr>
          <w:rStyle w:val="FootnoteAnchor"/>
          <w:rtl w:val="true"/>
        </w:rPr>
        <w:footnoteReference w:id="521"/>
      </w:r>
      <w:r>
        <w:rPr>
          <w:rFonts w:ascii="Amiri" w:hAnsi="Amiri" w:eastAsia="Amiri" w:cs="Amiri"/>
          <w:color w:val="111111"/>
          <w:sz w:val="28"/>
          <w:sz w:val="28"/>
          <w:szCs w:val="28"/>
          <w:rtl w:val="true"/>
          <w:lang w:bidi="ar-SA"/>
        </w:rPr>
        <w:t xml:space="preserve">عن الصادق عليه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الذي عليه الحج و المشي في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رمي الجمار زار البيت راكبا، و ليس عليه شي‌ء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فلاحظ و 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كذا تقدم الكلام أيضا</w:t>
      </w:r>
      <w:r>
        <w:rPr>
          <w:rStyle w:val="FootnoteAnchor"/>
          <w:rtl w:val="true"/>
        </w:rPr>
        <w:footnoteReference w:id="522"/>
      </w:r>
      <w:r>
        <w:rPr>
          <w:rFonts w:ascii="Amiri" w:hAnsi="Amiri" w:eastAsia="Amiri" w:cs="Amiri"/>
          <w:color w:val="111111"/>
          <w:sz w:val="28"/>
          <w:sz w:val="28"/>
          <w:szCs w:val="28"/>
          <w:rtl w:val="true"/>
          <w:lang w:bidi="ar-SA"/>
        </w:rPr>
        <w:t>في وجوب القضاء عليه لو فاته الحج ماشيا، لكن من المعلوم أن من فاته الحج يحتاج إلى</w:t>
      </w:r>
    </w:p>
    <w:p>
      <w:pPr>
        <w:pStyle w:val="BookText"/>
        <w:rPr/>
      </w:pPr>
      <w:r>
        <w:rPr>
          <w:rFonts w:ascii="Amiri" w:hAnsi="Amiri" w:eastAsia="Amiri" w:cs="Amiri"/>
          <w:color w:val="111111"/>
          <w:sz w:val="28"/>
          <w:sz w:val="28"/>
          <w:szCs w:val="28"/>
          <w:rtl w:val="true"/>
          <w:lang w:bidi="ar-SA"/>
        </w:rPr>
        <w:t>لقاء البيت ليتحلل بأعمال العمرة، فهل يلزمه المشي في تلك الأعمال؟ الأظهر لا، لأنه خرج بالفوات عن كونه حج المنذور، و لذا وجب قضاؤه، فلا يجب فيه عليه المشي، و ربما احتمل الوجوب، لوجوب إتمام الحج على نحو ما وقع الشروع فيه، و فيه منع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يعلم عدم وجوب المشي لو فسد الحج المنذور ماشيا و إن احتمل في المسالك أيضا،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حج راكبا مع القدرة أعاد بلا خلاف و لا إشكال مع عدم تعيين النذر في سنة معينة مثلا لعدم خروجه عن عهده التكليف بوفاء النذر مع القدرة عليه</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مع التعيين فمقتضى إطلاق المصنف و غيره ذلك أيضا للإخلال بالمنذور في وقته، و هو عبادة تقضي بأصل الشرع، أي تتدارك حيث لا تقع الأولى على وجهها، و كذا مع وجوبها بالعارض مع اشتراكهما في معنى الوجوب، بل تجب الكفارة للإخلال المزبور، و لأن أصل الحج وقع عنه إلا أنه بقي المشي واجبا عليه، و لا يمكن تداركه منفردا، فالزم بحجة اخرى ليتدارك فيها المشي، إذ</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لا يشرع المشي عبادة برأسها، إلا أن الجميع كما ترى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الأولى الاستناد إلى</w:t>
      </w:r>
    </w:p>
    <w:p>
      <w:pPr>
        <w:pStyle w:val="BookText"/>
        <w:rPr/>
      </w:pPr>
      <w:r>
        <w:rPr>
          <w:rFonts w:ascii="Amiri" w:hAnsi="Amiri" w:eastAsia="Amiri" w:cs="Amiri"/>
          <w:color w:val="111111"/>
          <w:sz w:val="28"/>
          <w:sz w:val="28"/>
          <w:szCs w:val="28"/>
          <w:rtl w:val="true"/>
          <w:lang w:bidi="ar-SA"/>
        </w:rPr>
        <w:t xml:space="preserve">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فاتته فريضة فليقضها كما فاتته</w:t>
      </w:r>
      <w:r>
        <w:rPr>
          <w:rFonts w:eastAsia="Amiri" w:cs="Amiri" w:ascii="Amiri" w:hAnsi="Amiri"/>
          <w:color w:val="111111"/>
          <w:sz w:val="28"/>
          <w:szCs w:val="28"/>
          <w:rtl w:val="true"/>
          <w:lang w:bidi="ar-SA"/>
        </w:rPr>
        <w:t>»</w:t>
      </w:r>
      <w:r>
        <w:rPr>
          <w:rStyle w:val="FootnoteAnchor"/>
          <w:rtl w:val="true"/>
        </w:rPr>
        <w:footnoteReference w:id="523"/>
      </w:r>
    </w:p>
    <w:p>
      <w:pPr>
        <w:pStyle w:val="BookText"/>
        <w:rPr/>
      </w:pPr>
      <w:r>
        <w:rPr>
          <w:rFonts w:ascii="Amiri" w:hAnsi="Amiri" w:eastAsia="Amiri" w:cs="Amiri"/>
          <w:color w:val="111111"/>
          <w:sz w:val="28"/>
          <w:sz w:val="28"/>
          <w:szCs w:val="28"/>
          <w:rtl w:val="true"/>
          <w:lang w:bidi="ar-SA"/>
        </w:rPr>
        <w:t>بناء على شمولها للفرض، سواء قلنا بصحة حجه راكبا أم لا، لأنه على كل حال فاته الحج عن النذر، و صحة الحج في نفسه لا يجدي في وفاء النذر، و إن كان فيه أيضا أنه منصرف إلى غيره من الموقت بأصل الشرع بخلاف النذر الذي مقتضى المخالفة فيه الانحلال المقتضي لعدم القضاء كاليمين و ترتب الكفارة، و إلحاق الموقت بالنذر بالموقت بأصل الشرع قياس بل و مع الفارق، ضرورة كون المراد بالموقت بالنذر دخول الوقت في المنذور على وجه الجزئية بمعنى كون المنذور حج هذه السنة لا الحج فيها، و فرق واضح بينهما لعدم تصور قضاء الاولى و تداركه، لفواته بفوات السنة، بخلاف الثاني الذي هو ظرف للفعل، فإنه يمكن قضاؤه</w:t>
      </w:r>
    </w:p>
    <w:p>
      <w:pPr>
        <w:pStyle w:val="BookText"/>
        <w:rPr/>
      </w:pPr>
      <w:r>
        <w:rPr>
          <w:rFonts w:ascii="IRNazanin" w:hAnsi="IRNazanin" w:eastAsia="IRNazanin"/>
          <w:color w:val="111111"/>
          <w:sz w:val="28"/>
          <w:sz w:val="28"/>
          <w:szCs w:val="28"/>
          <w:rtl w:val="true"/>
          <w:lang w:bidi="fa-IR"/>
        </w:rPr>
        <w:t xml:space="preserve">بعموم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فاتته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أنه قد يقال بعدمه في خصوص النذر من حيث ظهور الأدلة بانحلاله بالمخالفة، و</w:t>
      </w:r>
    </w:p>
    <w:p>
      <w:pPr>
        <w:pStyle w:val="BookText"/>
        <w:rPr/>
      </w:pPr>
      <w:r>
        <w:rPr>
          <w:rFonts w:ascii="Amiri" w:hAnsi="Amiri" w:eastAsia="Amiri" w:cs="Amiri"/>
          <w:color w:val="111111"/>
          <w:sz w:val="28"/>
          <w:sz w:val="28"/>
          <w:szCs w:val="28"/>
          <w:rtl w:val="true"/>
          <w:lang w:bidi="ar-SA"/>
        </w:rPr>
        <w:t>هو مقتض لعدم الخطاب حينئذ و لو قضاء، هذا كله في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الكلام في صحة ما وقع منه من الحج في نفسه فقد تقدم تحقيقه في الحج‌</w:t>
      </w:r>
      <w:r>
        <w:rPr>
          <w:rStyle w:val="FootnoteAnchor"/>
          <w:rtl w:val="true"/>
        </w:rPr>
        <w:footnoteReference w:id="524"/>
      </w:r>
      <w:r>
        <w:rPr>
          <w:rFonts w:ascii="Amiri" w:hAnsi="Amiri" w:eastAsia="Amiri" w:cs="Amiri"/>
          <w:color w:val="111111"/>
          <w:sz w:val="28"/>
          <w:sz w:val="28"/>
          <w:szCs w:val="28"/>
          <w:rtl w:val="true"/>
          <w:lang w:bidi="ar-SA"/>
        </w:rPr>
        <w:t>و في نذر الموالاة في الوضوء</w:t>
      </w:r>
      <w:r>
        <w:rPr>
          <w:rStyle w:val="FootnoteAnchor"/>
          <w:rtl w:val="true"/>
        </w:rPr>
        <w:footnoteReference w:id="525"/>
      </w:r>
      <w:r>
        <w:rPr>
          <w:rFonts w:ascii="IRNazanin" w:hAnsi="IRNazanin" w:eastAsia="IRNazanin"/>
          <w:color w:val="111111"/>
          <w:sz w:val="28"/>
          <w:sz w:val="28"/>
          <w:szCs w:val="28"/>
          <w:rtl w:val="true"/>
          <w:lang w:bidi="fa-IR"/>
        </w:rPr>
        <w:t>فلاحظ و 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ركب بعضا مع القدرة على المشي فهو كما ركب الجميع في الإخلال إلا أن جماعة من الأصحاب منهم الشيخان على ما حكي قالوا هنا لو فعل ذلك قضى الحج و مشى ما ركب ليجتمع من الحجتين حجة ملفقة ماشيا</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 و القائل المتأخرون إن كان النذر مطلقا أعاد ماشيا، و إن كان معينا بسنة لزمه كفارة خلف النذر و لا إعادة، لنحو ما سمعته سابقا، بل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لعل مراد المصنف حكاية القول المزبور في أصل المسألة لا خصوص راكب البعض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فالقول الأول مروي و قد تقدم تحقيق الحال فيه في كتاب الحج</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عجز الناذر عن المشي حج راكبا، و هل يجب عليه سياق بدنة؟</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يحب، بل يستحب و هو الأشبه بأصول المذهب كما أشبعنا الكلام فيه في كتاب الحج‌</w:t>
      </w:r>
      <w:r>
        <w:rPr>
          <w:rStyle w:val="FootnoteAnchor"/>
          <w:rtl w:val="true"/>
        </w:rPr>
        <w:footnoteReference w:id="527"/>
      </w: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يحنث لو نذر أن يحج راكبا فمشى و 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المشي أفضل منه، لما عرفت من كون المدار رجحان المنذور، لا أنه أرجح من جميع ما عداه، و لا ريب في رجحان الحج راكبا في نفسه، لأنه أحد أفراد الطبيعة الراجحة، فما في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الانعقاد لو قلنا بكون المشي أفضل لأنه حينئذ مرجوح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الضعف، و أضعف من ذلك دعوى انعقاد أصل الحج دون الركوب مع أن الناذر قصد المقيد دون المطلق، و التحقيق 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يقف ناذر المشي في السفينة عند الشيخ و جماعة لأنه أقرب إلى شبه الماشي و لخبر السكوني‌</w:t>
      </w:r>
      <w:r>
        <w:rPr>
          <w:rStyle w:val="FootnoteAnchor"/>
          <w:rtl w:val="true"/>
        </w:rPr>
        <w:footnoteReference w:id="528"/>
      </w:r>
      <w:r>
        <w:rPr>
          <w:rFonts w:ascii="Amiri" w:hAnsi="Amiri" w:eastAsia="Amiri" w:cs="Amiri"/>
          <w:color w:val="111111"/>
          <w:sz w:val="28"/>
          <w:sz w:val="28"/>
          <w:szCs w:val="28"/>
          <w:rtl w:val="true"/>
          <w:lang w:bidi="ar-SA"/>
        </w:rPr>
        <w:t>و الوجه الاستحباب، لأن المشي يسقط هنا عادة كما تقدم الكلام فيه مفصلا في كتاب الحج‌</w:t>
      </w:r>
      <w:r>
        <w:rPr>
          <w:rStyle w:val="FootnoteAnchor"/>
          <w:rtl w:val="true"/>
        </w:rPr>
        <w:footnoteReference w:id="529"/>
      </w:r>
      <w:r>
        <w:rPr>
          <w:rFonts w:ascii="IRNazanin" w:hAnsi="IRNazanin" w:eastAsia="IRNazanin"/>
          <w:color w:val="111111"/>
          <w:sz w:val="28"/>
          <w:sz w:val="28"/>
          <w:szCs w:val="28"/>
          <w:rtl w:val="true"/>
          <w:lang w:bidi="fa-IR"/>
        </w:rPr>
        <w:t>فلاحظ و تأمل</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تقدم أيضا في كتاب الحج و في المقام أنه يسقط المشي عن ناذره بعد طواف النساء عند جماعة، بل قيل إنه المشهور، و التحقيق بعد رمي الجمار، كما سمعت و الله العالم</w:t>
      </w:r>
      <w:r>
        <w:rPr>
          <w:rFonts w:eastAsia="Amiri" w:cs="Amiri" w:ascii="Amiri" w:hAnsi="Amiri"/>
          <w:color w:val="111111"/>
          <w:sz w:val="28"/>
          <w:szCs w:val="28"/>
          <w:rtl w:val="true"/>
          <w:lang w:bidi="ar-SA"/>
        </w:rPr>
        <w:t>.</w:t>
      </w:r>
      <w:bookmarkStart w:id="392" w:name="pg12315_117004"/>
    </w:p>
    <w:p>
      <w:pPr>
        <w:pStyle w:val="BookText"/>
        <w:rPr/>
      </w:pPr>
      <w:bookmarkEnd w:id="392"/>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Heading6"/>
        <w:numPr>
          <w:ilvl w:val="5"/>
          <w:numId w:val="1"/>
        </w:numPr>
        <w:rPr/>
      </w:pPr>
      <w:bookmarkStart w:id="393" w:name="__RefHeading___Toc7910907_417432637"/>
      <w:bookmarkStart w:id="394" w:name="_Toc146"/>
      <w:bookmarkEnd w:id="393"/>
      <w:r>
        <w:rPr>
          <w:rtl w:val="true"/>
        </w:rPr>
        <w:t>[</w:t>
      </w:r>
      <w:r>
        <w:rPr>
          <w:rtl w:val="true"/>
        </w:rPr>
        <w:t>فروع</w:t>
      </w:r>
      <w:r>
        <w:rPr>
          <w:rtl w:val="true"/>
        </w:rPr>
        <w:t>]</w:t>
      </w:r>
      <w:bookmarkEnd w:id="394"/>
    </w:p>
    <w:p>
      <w:pPr>
        <w:pStyle w:val="BookText"/>
        <w:rPr/>
      </w:pP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نذر أن يمشي إلى بيت الله الحرام انصرف إلى بيت الله سبحانه بمكة بلا خلاف و لا إشكال، لعدم وصف غيره بالحرام، و كذا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بيت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اقتصر لأنه المتبادر من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زار بيت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قاصد إلى بيت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إن لم يكن علما بالغلبة فلا ريب في أنه المنساق عند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ذلك فيه قول للشيخ في محكي الخلاف بالبطلان إلا أن ينوي الحرام لاشتراك جميع المساجد في ذلك، و فيه منع الاشتراك في ذلك عند الإطلاق، بل قد يدعى انصراف إطلاق اسم البيت إليه، و مع التسليم فالواجب الإتيان لأي مسجد، كما لو نذر أن يأتي مسجدا لا البطلان، إلا أن يريد معينا ينصرف إليه الإطلاق، و الفرض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فحيث يجب عليه الإتيان إلى المسجد الحرام وجب عليه عند الوصول إلى الميقات الحج و العمرة، كما في كل داخل عدا ما استثنى، فان كان أحدهم لم يجب عليه أحدهما، بل لا يجب عليه صلاة ركعتين في المسجد على الأصح لعدم دخولهما في مفهوم الإتيان المفروض انعقاد نذره، لأنه مستحب في نفسه، بل في المسالك قصد المسجد في نفسه عبادة، ل</w:t>
      </w:r>
    </w:p>
    <w:p>
      <w:pPr>
        <w:pStyle w:val="BookText"/>
        <w:rPr/>
      </w:pPr>
      <w:r>
        <w:rPr>
          <w:rFonts w:ascii="Amiri" w:hAnsi="Amiri" w:eastAsia="Amiri" w:cs="Amiri"/>
          <w:color w:val="111111"/>
          <w:sz w:val="28"/>
          <w:sz w:val="28"/>
          <w:szCs w:val="28"/>
          <w:rtl w:val="true"/>
          <w:lang w:bidi="ar-SA"/>
        </w:rPr>
        <w:t>قوله عليه السلام‌</w:t>
      </w:r>
      <w:r>
        <w:rPr>
          <w:rStyle w:val="FootnoteAnchor"/>
          <w:rtl w:val="true"/>
        </w:rPr>
        <w:footnoteReference w:id="5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مشى إلى مسجد لم يضع رجله على رطب و لا يابس إلا سبحت إلى الأرضين السابعة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غيره من الأخبار</w:t>
      </w:r>
      <w:r>
        <w:rPr>
          <w:rStyle w:val="FootnoteAnchor"/>
          <w:rtl w:val="true"/>
        </w:rPr>
        <w:footnoteReference w:id="531"/>
      </w:r>
      <w:r>
        <w:rPr>
          <w:rFonts w:ascii="IRNazanin" w:hAnsi="IRNazanin" w:eastAsia="IRNazanin"/>
          <w:color w:val="111111"/>
          <w:sz w:val="28"/>
          <w:sz w:val="28"/>
          <w:szCs w:val="28"/>
          <w:rtl w:val="true"/>
          <w:lang w:bidi="fa-IR"/>
        </w:rPr>
        <w:t>، و الله العالم</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علي أن أمشي إلى بيت الله الحرام لا حاجا و لا معتمرا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ينعقد ب اعتبار اقتضاء صدر الكلام أحدهما و حينئذ ف تلغو الضميمة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حاجا و لا معتمرا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تفيد رجوعا عن الأول بعد تمام النذر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قال الشيخ في المبسوط يسقط النذر لكونه نذرا في معصية، ضرورة عدم جواز الإتيان إلى البيت بغير أحد النسكين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إشكال ينشأ من كون قصد بيت الله طاعة في نفسه و إن لم ينضم إليه أحد النسكين، فيكون نذره منعقدا و وجوب أحدهما أمر خارج من النذر، و إنما يجب بعد الميقات، فلا ينافي تركهما صحة النذر، غايته أن يعصى بتركهما من حيث مجاوزته الميقات، بغير إحرام لا من حيث النذر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 المنذور هو لقاء البيت مقيدا بكونه غير محرم بأحدهما، و ذلك معصية محضة، فلا ينعقد، و كون وجوب الإحرام طارئا على النذر إنما ينفع لو لم يقيد النذر بصفة محرمة أما معه فلا، لأنه بدونها غير مقصود و بها غير مشروع، فالقول بعدم انعقاد النذر أقوى، نعم لو قصد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حاجا و لا معتمرا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أحدهما غير منذور، و إنما المنذور المشي إلى بيت الله تعالى من غير أن ينفي فعل أحدهما بغير النذر اتجه ما ذكره و انعقد النذر، و وجب عليه أحدهما عند بلوغ الميقات لا من حيث النذر، بل من تحريم مجاوزة الميقات بغير إحرام بأحدهما مع وجوب مجاوزته للقاء البيت، هذا كله في غير من يجوز له دخول البيت غير محرم، و إلا فلا شبهة في انعقاد النذر لعدم المعصية به حينئذ،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 علي أن أمشي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اقتصر فان قصد موضعا انصرف إلى ما قصده و انعقد النذر عليه إذا كان طاعة، كالمشي إلى مسجد و نحوه أو عيادة مريض أو نحوهما و إن لم يقصد موضعا معينا لم ينعقد نذره، لأن المشي من حيث كونه مشيا ليس طاعة في نفسه و إنما يصير عبادة إذا كان وسيلة و مقدمة إلى طاعة لا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نذر إن رزق ولدا يحج به أو يحج عنه انعقد نذره بلا خلاف، بل الإجماع بقسميه عليه، لعموم الأدلة</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نذر كذلك ثم مات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الوالد حج بالولد أو عنه من صلب ماله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عن النافع و القواعد و التحرير و الإرشاد و غيرها، بل لا أجد فيه خلافا كما اعترف به السيد فيما تسمعه من نهاية المرام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فالأصل في ذلك</w:t>
      </w:r>
    </w:p>
    <w:p>
      <w:pPr>
        <w:pStyle w:val="BookText"/>
        <w:rPr/>
      </w:pPr>
      <w:r>
        <w:rPr>
          <w:rFonts w:ascii="Amiri" w:hAnsi="Amiri" w:eastAsia="Amiri" w:cs="Amiri"/>
          <w:color w:val="111111"/>
          <w:sz w:val="28"/>
          <w:sz w:val="28"/>
          <w:szCs w:val="28"/>
          <w:rtl w:val="true"/>
          <w:lang w:bidi="ar-SA"/>
        </w:rPr>
        <w:t>حسن مسمع بن عبد الملك‌</w:t>
      </w:r>
      <w:r>
        <w:rPr>
          <w:rStyle w:val="FootnoteAnchor"/>
          <w:rtl w:val="true"/>
        </w:rPr>
        <w:footnoteReference w:id="5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لي جارية حبلي فنذرت لله عز و جل إن ولدت غلاما أن أحجه أو أحج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نذر لله عز و جل في ابن له إن هو أدرك أن يحجه أو يحج عنه فمات الأب و أدرك الغلام بعد، فأتى رسول الله صلى الله عليه و آله ذلك الغلام فسأله عن ذلك، فأمر رسول الله صلى الله عليه و آله أن يحج عنه بما ترك أبوه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أنه قد يشكل بما في الرياض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مفروض المسألة حصول الشرط المعلق عليه النذر الموجب لإخراجه من أصل التركة أو</w:t>
      </w:r>
    </w:p>
    <w:p>
      <w:pPr>
        <w:pStyle w:val="BookText"/>
        <w:rPr/>
      </w:pPr>
      <w:r>
        <w:rPr>
          <w:rFonts w:ascii="Amiri" w:hAnsi="Amiri" w:eastAsia="Amiri" w:cs="Amiri"/>
          <w:color w:val="111111"/>
          <w:sz w:val="28"/>
          <w:sz w:val="28"/>
          <w:szCs w:val="28"/>
          <w:rtl w:val="true"/>
          <w:lang w:bidi="ar-SA"/>
        </w:rPr>
        <w:t>مطلقا كما في ظاهر إطلاق العبارة المحكي في شرح الكتاب للسيد عن أكثر الجماعة، أو بشرط تمكن الناذر من فعل المنذور في حياته، كما صرح به جده في المسالك، و الحال أن ما في الرواية عدم حصول الشرط الذي هو الإدراك إلا بعد الوفاة، و معه لم تشتغل ذمة الناذر بالمنذور أصلا، فلا وجه لإخراجه من تركته أصلا، لأنه فرع تعلقه بذمته حال حياته ليصير دينا عليه يجب إخراجه منها أولا، اللهم إلا أن يكون تعبدا محضا، لكنه فرع وجود القائل به، و ليس، لاتفاق الفتاوى على تصوير المسألة بنحو ما فرضناه، و لذا استدل عليها بما أسلفناه أولا، و مع ذلك فيه إشكالات أخر، لكن يسهل الذب عنها بنوع من التوجيهات، فإذا الدليل على الحكم إنما هو ما قدمناه أولا، مضافا إلى عدم الخلاف فيه الظاهر و المصرح به أولا لكن مقتضاه كمقتضى القاعدة الأصولية اختصاص الحكم بصورة تمكن الناذر من المنذور في حال الحياة كما في المسالك، لا مطلقا كما عن أكثر الأصحاب</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فيه أن الشهيد نفسه اعترف في المسالك بأن الأصل في هذا الحكم الحسن المزبور، و قال سبطه في نهاية المرام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الرواية معتبرة الإسناد، لأن طريقها إلى مسمع صحيح و سيد المسامعة و أنه روى عن أبي جعفر عليه السلام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روايات كثيرة و 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شيخ بكر بن وائل بالبصرة، و وجهها و سيد المسامعة، و أنه روى عن أبي جعفر عليه السلام روايات كثيرة، و روى عن أبي عبد الله عليه السلام و أكثر و اختص به، و</w:t>
      </w:r>
    </w:p>
    <w:p>
      <w:pPr>
        <w:pStyle w:val="BookText"/>
        <w:rPr/>
      </w:pPr>
      <w:r>
        <w:rPr>
          <w:rFonts w:ascii="Amiri" w:hAnsi="Amiri" w:eastAsia="Amiri" w:cs="Amiri"/>
          <w:color w:val="111111"/>
          <w:sz w:val="28"/>
          <w:sz w:val="28"/>
          <w:szCs w:val="28"/>
          <w:rtl w:val="true"/>
          <w:lang w:bidi="ar-SA"/>
        </w:rPr>
        <w:t>قال أبو عبد الله عليه السلام‌</w:t>
      </w:r>
      <w:r>
        <w:rPr>
          <w:rStyle w:val="FootnoteAnchor"/>
          <w:rtl w:val="true"/>
        </w:rPr>
        <w:footnoteReference w:id="5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لأعدك لأمر عظيم يا أبا سيار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المدح لا يقصر عن التوثيق، فلا يبعد العمل بروايته، خصوصا مع تلقي الأصحاب لها بالقبول و اشتهار مضمونها بينهم، بحيث لا يتحقق فيه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كله يدل على أن العمل بمضمون الرواية و إن خالف القواعد، بل تعبير الأصحاب بمضمونها كالصريح في ذلك، و لو كان مفروض المسألة كما ذكره من الموت بعد التمكن لم يحتج إلى هذه المتعبة العظيمة، إذ الحكم حينئذ يكون موافقا للقواعد، و لا كان ينبغي تعبير الأصحاب عن الحكم بما سمعت الذي لا ينكر ظهور إطلاقه في خلاف ذلك، بل و في عدم اعتبار حصول الولد في حياته، بل و صريح الرواية خلافه، لأن الإمام عليه السلام قد اقتصر في جواب السائل على ما حكاه من الواقعة في زمن النبي صلى الله عليه و</w:t>
      </w:r>
    </w:p>
    <w:p>
      <w:pPr>
        <w:pStyle w:val="BookText"/>
        <w:rPr/>
      </w:pPr>
      <w:r>
        <w:rPr>
          <w:rFonts w:ascii="Amiri" w:hAnsi="Amiri" w:eastAsia="Amiri" w:cs="Amiri"/>
          <w:color w:val="111111"/>
          <w:sz w:val="28"/>
          <w:sz w:val="28"/>
          <w:szCs w:val="28"/>
          <w:rtl w:val="true"/>
          <w:lang w:bidi="ar-SA"/>
        </w:rPr>
        <w:t>آله، و صريحها حصول الإدراك بعد الموت، فمع فرض العمل بالرواية المزبورة يتجه الحكم بذلك و إن مات الأب قبل حصول الشرط، و هو الذي يقتضيه إطلاق ما سمعته من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أدرى من أين أخذ السيد في الرياض تبعا للسيد في نهاية المرام ما حكاه من الأكثر من اختصاص الحكم بالموت بعد حصول الشرط؟ و قد سمعت عبائر الأصحاب التي هي كعبارة المتن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قال في الدروس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نذر الحج بولد منه أو عنه لزم، فان مات الناذر استؤجر عنه من الأصل، و لو مات الولد قبل التمكن فالأقرب السقوط، و لو مات بعده وجب القضاء، و الظاهر مراعاة التمكن في وجوب القضاء على الناذر</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لكنه كما ترى لم يفرض عنوان المسألة كموضوع الرواية، و لعلنا نوافقه،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إذ الظاهر بناء على العمل بالرواية الاقتصار على مضمونها الذي هو رزق الولد و إدراك الغلام، و لا يتعدى منهما إلى غيرهما، و من هنا عبر الأصحاب بذلك، و لم يجعلوا العنوان أمرا كليا شاملا له و لغيره، و بذلك ظهر لك النظر فيما في الرياض و المسالك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فمقتضى الصيغة المزبورة تخير الناذر بين الحج بالولد و بين الاستنابة عنه، فان اختار الثاني نوى النائب الحج عن الولد عملا بمقتضى النذر و إن كان الولد صغيرا، و إن أحج الولد نوى الولد عن نفسه إن كان مميزا، و إلا حج على نحو الحج بغيره من الأطفال الذي مر في كتاب الحج كيفيته‌</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أخر الأب الفعل إلى أن بلغ الولد فان اختار الحج عنه لم يجزه عن حجة الإسلام، و إن أحجه أجزأه، لأن ذلك بمنزلة الاستطاعة بالبذل المنذور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مات الأب أخرج ذلك من تركته على حسب ما عرفت من اعتبار حصول شرط النذر أو مع التمكن من المنذور أو مطلقا على المختار، و لكن تخير الوصي بين الأمرين كالأب، و لو اختلف الأجرة اقتصر على أقلهما كما في الكفارة المخبرة إن لم يتبرع الوارث بالأزيد، و لا ينافي ذلك ما يظهر من الخبر المفروض فيه أمر الولد بالحج عنه بما ترك أبوه المحتمل أنه الفرد المعتبر إخراجه أو انحصار الإرث في الابن و رضاه أو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فرض اختيار الولد الحج عن نفسه بالمال صح أيضا و أجزأه على تقدير استطاعته عن فرضه، لأن متعلق النذر حجه بالمال عن نفسه، و ذلك لا ينافي كونه حجة الإسلام</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مات الولد قبل أن يفعل أحد الأمرين بقي الفرد الآخر و هو الحج عنه، سواء كان موته قبل تمكنه من الحج بنفسه أم لا، لأن النذر ليس منحصرا في حجه حتى يعتبر تمكنه في وجوبه، و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لو كان موته قبل تمكن الأب من أحد الأمرين احتمل السقوط، لفوات متعلق النذر قبل التمكن منه، لأنه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أحد الأمرين، و الباقي منهما غير أحدهما الكلي، و هو خيرة الشهيد في الدروس، و لو قيل بوجوب الحج عنه كان قويا، لأن الحج متعلق النذر أيضا و هو ممكن، و نمنع اشتراط القدرة على جميع الأفراد المخير بينها في وجوب أحدها كما لو نذر الصدقة بدرهم، فان متعلقة أمر كلي و هو مخير بالصدقة بأي درهم اتفق من ماله، و لو فرض ذهابه إلا درهما واحدا وجب الصدقة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 الفرق واضح بين ما ذكره من المثال و بين ما سمعته من الدروس، ضرورة انعدام متعلق النذر الذي هو التخيير قبل حصول سبب انعقاده و هو التمكن، فلا يجدي التمكن بعد ذلك من خصوص الفرد الآخر الذي هو غير المنذور، بخلاف ما ذكره من المثال الذي هو تخيير عقلي لا منذور، بخلاف تعذر أحد الفردين بعد انعقاد النذر، فتأمل،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نذر أن يحج و لم يكن له مال فحج عن غيره أجزأ عنهما كما عن النهاية، للصدق و</w:t>
      </w:r>
    </w:p>
    <w:p>
      <w:pPr>
        <w:pStyle w:val="BookText"/>
        <w:rPr/>
      </w:pPr>
      <w:r>
        <w:rPr>
          <w:rFonts w:ascii="Amiri" w:hAnsi="Amiri" w:eastAsia="Amiri" w:cs="Amiri"/>
          <w:color w:val="111111"/>
          <w:sz w:val="28"/>
          <w:sz w:val="28"/>
          <w:szCs w:val="28"/>
          <w:rtl w:val="true"/>
          <w:lang w:bidi="ar-SA"/>
        </w:rPr>
        <w:t>صحيح رفاعة</w:t>
      </w:r>
      <w:r>
        <w:rPr>
          <w:rStyle w:val="FootnoteAnchor"/>
          <w:rtl w:val="true"/>
        </w:rPr>
        <w:footnoteReference w:id="535"/>
      </w:r>
      <w:r>
        <w:rPr>
          <w:rFonts w:ascii="Amiri" w:hAnsi="Amiri" w:eastAsia="Amiri" w:cs="Amiri"/>
          <w:color w:val="111111"/>
          <w:sz w:val="28"/>
          <w:sz w:val="28"/>
          <w:szCs w:val="28"/>
          <w:rtl w:val="true"/>
          <w:lang w:bidi="ar-SA"/>
        </w:rPr>
        <w:t xml:space="preserve">سأل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حج عن غيره و لم يكن له مال و عليه نذر أن يحج ماشيا أ يجزئ عنه من نذره؟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على تردد من ذلك و من أنه أوجب على نفسه الحج كحج الإسلام الذي لا يجزئ عنه الحج عن غيره، و لأن الأصل عدم تداخل الأسباب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حمل الخبر على الحج عن غيره تبرعا و فيه أن ذلك أيضا لا يجوز معه التداخل، و لا يناسب اعتبار عدم المال عنده، كما أنه حمل على العجز، و حينئذ و إن لم يجب عليه المنذور و لكن لا بعد في أن يثاب ثوابه، و هو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ascii="IRNazanin" w:hAnsi="IRNazanin" w:eastAsia="IRNazanin"/>
          <w:color w:val="111111"/>
          <w:sz w:val="28"/>
          <w:sz w:val="28"/>
          <w:szCs w:val="28"/>
          <w:rtl w:val="true"/>
          <w:lang w:bidi="fa-IR"/>
        </w:rPr>
        <w:t>بقاء الخبر على ظاهره أولى من هذه التمحلات</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لا إشكال في الاجزاء إذا نوى حين النذر العموم للحج عن نفسه و غيره، و ربما حمل الخبر عليه، و هو و إن كان بعيدا إلا أنه لا بأس به، مع عدم العمل به، لموهونيته بالاعراض عنه إلا من نادر، إذ هو خير من طرحه حينئذ، و الله العالم</w:t>
      </w:r>
      <w:r>
        <w:rPr>
          <w:rFonts w:eastAsia="Amiri" w:cs="Amiri" w:ascii="Amiri" w:hAnsi="Amiri"/>
          <w:color w:val="111111"/>
          <w:sz w:val="28"/>
          <w:szCs w:val="28"/>
          <w:rtl w:val="true"/>
          <w:lang w:bidi="ar-SA"/>
        </w:rPr>
        <w:t>.</w:t>
      </w:r>
      <w:bookmarkStart w:id="395" w:name="pg12315_117010"/>
    </w:p>
    <w:p>
      <w:pPr>
        <w:pStyle w:val="BookText"/>
        <w:rPr/>
      </w:pPr>
      <w:bookmarkEnd w:id="395"/>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Heading5"/>
        <w:numPr>
          <w:ilvl w:val="4"/>
          <w:numId w:val="1"/>
        </w:numPr>
        <w:rPr/>
      </w:pPr>
      <w:bookmarkStart w:id="396" w:name="__RefHeading___Toc7910909_417432637"/>
      <w:bookmarkStart w:id="397" w:name="_Toc147"/>
      <w:bookmarkEnd w:id="396"/>
      <w:r>
        <w:rPr>
          <w:rtl w:val="true"/>
        </w:rPr>
        <w:t>[</w:t>
      </w:r>
      <w:r>
        <w:rPr>
          <w:rtl w:val="true"/>
        </w:rPr>
        <w:t>مسائل الصوم</w:t>
      </w:r>
      <w:r>
        <w:rPr>
          <w:rtl w:val="true"/>
        </w:rPr>
        <w:t>]</w:t>
      </w:r>
      <w:bookmarkEnd w:id="397"/>
    </w:p>
    <w:p>
      <w:pPr>
        <w:pStyle w:val="BookText"/>
        <w:rPr/>
      </w:pPr>
      <w:r>
        <w:rPr>
          <w:rFonts w:ascii="Amiri" w:hAnsi="Amiri" w:eastAsia="Amiri" w:cs="Amiri"/>
          <w:color w:val="111111"/>
          <w:sz w:val="28"/>
          <w:sz w:val="28"/>
          <w:szCs w:val="28"/>
          <w:rtl w:val="true"/>
          <w:lang w:bidi="ar-SA"/>
        </w:rPr>
        <w:t>مسائل الصوم لو نذر صوم أيام معدودة كالثلاثة و العشرة كان مخيرا بين التتابع و التفريق إلا مع شرط التتابع بلا خلاف أجده هنا بيننا، للصدق على التقديرين و إن كان قد تقدم بعض الكلام في ذلك في كتاب الصوم‌</w:t>
      </w:r>
      <w:r>
        <w:rPr>
          <w:rStyle w:val="FootnoteAnchor"/>
          <w:rtl w:val="true"/>
        </w:rPr>
        <w:footnoteReference w:id="536"/>
      </w:r>
      <w:r>
        <w:rPr>
          <w:rFonts w:ascii="Amiri" w:hAnsi="Amiri" w:eastAsia="Amiri" w:cs="Amiri"/>
          <w:color w:val="111111"/>
          <w:sz w:val="28"/>
          <w:sz w:val="28"/>
          <w:szCs w:val="28"/>
          <w:rtl w:val="true"/>
          <w:lang w:bidi="ar-SA"/>
        </w:rPr>
        <w:t>نعم عن بعض العامة التنزيل على التتابع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لا أجد خلافا بيننا أيضا في لزوم التتابع مع شرطه في النذر معللين له بأنه وصف راجح في الصوم، فيلزم نذره، و ظاهرهم المفروغية من ذلك، بل في المسالك أنه لا شبهة فيه، و لو لا أن الأمر مستحب يتسامح فيه و يكتفي فيه بأدنى من ذلك لأمكن إشكاله بعدم دليل عليه على وجه بحيث يحصل رجحان التتابع</w:t>
      </w:r>
    </w:p>
    <w:p>
      <w:pPr>
        <w:pStyle w:val="BookText"/>
        <w:rPr/>
      </w:pPr>
      <w:r>
        <w:rPr>
          <w:rFonts w:ascii="Amiri" w:hAnsi="Amiri" w:eastAsia="Amiri" w:cs="Amiri"/>
          <w:color w:val="111111"/>
          <w:sz w:val="28"/>
          <w:sz w:val="28"/>
          <w:szCs w:val="28"/>
          <w:rtl w:val="true"/>
          <w:lang w:bidi="ar-SA"/>
        </w:rPr>
        <w:t>فيه من حيث إنه كذلك، اللهم إلا أن يستفاد من المحكي عن النبي صلى الله عليه و آله أنه كان يصوم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ما يفطر و يفطر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ما يصوم‌</w:t>
      </w:r>
      <w:r>
        <w:rPr>
          <w:rStyle w:val="FootnoteAnchor"/>
          <w:rtl w:val="true"/>
        </w:rPr>
        <w:footnoteReference w:id="537"/>
      </w:r>
      <w:r>
        <w:rPr>
          <w:rFonts w:ascii="Amiri" w:hAnsi="Amiri" w:eastAsia="Amiri" w:cs="Amiri"/>
          <w:color w:val="111111"/>
          <w:sz w:val="28"/>
          <w:sz w:val="28"/>
          <w:szCs w:val="28"/>
          <w:rtl w:val="true"/>
          <w:lang w:bidi="ar-SA"/>
        </w:rPr>
        <w:t>و نحو ذلك و الأمر سهل</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الكلام فيما يفهم من العبارة في تخصيص التتابع باللزوم و عدم انعقاد نذر التفريق، فيبقى حينئذ على التخيير، و وجه بأنه ليس وصفا مقصودا لنفسه، فلا ينعقد نذره بخلاف التتابع، و هو مناف لما ذكرناه من انعقاد مثله، لعموم الأمر بالوفاء</w:t>
      </w:r>
      <w:r>
        <w:rPr>
          <w:rStyle w:val="FootnoteAnchor"/>
          <w:rtl w:val="true"/>
        </w:rPr>
        <w:footnoteReference w:id="538"/>
      </w:r>
      <w:r>
        <w:rPr>
          <w:rFonts w:ascii="Amiri" w:hAnsi="Amiri" w:eastAsia="Amiri" w:cs="Amiri"/>
          <w:color w:val="111111"/>
          <w:sz w:val="28"/>
          <w:sz w:val="28"/>
          <w:szCs w:val="28"/>
          <w:rtl w:val="true"/>
          <w:lang w:bidi="ar-SA"/>
        </w:rPr>
        <w:t>و لأن المنذور حقيقة هو صوم المتفرق لا نفس التفريق، و لا شبهة في أنه عبادة راجحة، فينعقد نذره و إن كان غيره أفضل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على أن التفريق مراعي شرعا على بعض الوجوه، خصوصا إذا فرض كونه أشق من التتابع، و ليس هو من الأمور الملغاة في نظر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فلو خالف و صام العشرة مثلا متتابعا احتسب له خمسة منها في وفاء النذر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فلا خلاف و لا إشكال في أن المبادرة فيها أي الأيام المنذورة على</w:t>
      </w:r>
    </w:p>
    <w:p>
      <w:pPr>
        <w:pStyle w:val="BookText"/>
        <w:rPr/>
      </w:pPr>
      <w:r>
        <w:rPr>
          <w:rFonts w:ascii="Amiri" w:hAnsi="Amiri" w:eastAsia="Amiri" w:cs="Amiri"/>
          <w:color w:val="111111"/>
          <w:sz w:val="28"/>
          <w:sz w:val="28"/>
          <w:szCs w:val="28"/>
          <w:rtl w:val="true"/>
          <w:lang w:bidi="ar-SA"/>
        </w:rPr>
        <w:t>الإطلاق أفضل للأمر بالمسارعة</w:t>
      </w:r>
      <w:r>
        <w:rPr>
          <w:rStyle w:val="FootnoteAnchor"/>
          <w:rtl w:val="true"/>
        </w:rPr>
        <w:footnoteReference w:id="539"/>
      </w:r>
      <w:r>
        <w:rPr>
          <w:rFonts w:ascii="Amiri" w:hAnsi="Amiri" w:eastAsia="Amiri" w:cs="Amiri"/>
          <w:color w:val="111111"/>
          <w:sz w:val="28"/>
          <w:sz w:val="28"/>
          <w:szCs w:val="28"/>
          <w:rtl w:val="true"/>
          <w:lang w:bidi="ar-SA"/>
        </w:rPr>
        <w:t>و للخروج عن خلاف القائل بوجوب الفورية فيه و إن كان الأصح عندنا أن التأخير جائز و يتضيق بظن الموت أو نحوه مما لا يتمكن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لا خلاف بيننا و لا إشكال في أنه لا ينعقد نذر الصوم إلا أن يكون طاعة لإطلاق ما دل‌</w:t>
      </w:r>
      <w:r>
        <w:rPr>
          <w:rStyle w:val="FootnoteAnchor"/>
          <w:rtl w:val="true"/>
        </w:rPr>
        <w:footnoteReference w:id="540"/>
      </w:r>
      <w:r>
        <w:rPr>
          <w:rFonts w:ascii="Amiri" w:hAnsi="Amiri" w:eastAsia="Amiri" w:cs="Amiri"/>
          <w:color w:val="111111"/>
          <w:sz w:val="28"/>
          <w:sz w:val="28"/>
          <w:szCs w:val="28"/>
          <w:rtl w:val="true"/>
          <w:lang w:bidi="ar-SA"/>
        </w:rPr>
        <w:t>على اشتراط ذلك في المنذور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فلو نذر صوم العيدين أو أحدهما لم ينعقد، و كذا لو نذر صوم أيام التشريق بمعنى بناء على حرمته فيها للناسك أو مطلقا على القولين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نذرت صوم أيام حيضها و نحوه مما لا يجوز فيه الصوم، خلافا لبعض العامة، فجعل نذر صوم العيد منعقدا، و يقضي يوما مكانه، و فساده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لا ينعقد إذا لم يكن متمكنا من المنذور بلا خلاف و لا إشكال كما لو نذر صوم يوم قدوم زيد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فإنه لا ينعقد عند الشيخ، بل في المسالك في المشهور سواء قدم ليلا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إجماعا كما في الدروس أو نهارا أما ليلا فالعدم الشرط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اليوم المراد به لغة و عرفا من طلوع الفجر إلى غروب الشمس فلم يحصل يوم قدوم له كي يتحقق خطاب النذر و أما نهارا فلعدم التمكن من صيام اليوم المنذور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الفرض</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مضى بعضه، فالتكليف بصومه تكليف بما لا يطاق، و صوم الباقي منه مع عدم مشروعيته ليس صوم يوم، و لو فرض علمه ليلا بقدومه نهارا فيبيت النية لم يكف أيضا بناء على أن المراد اشتراط فعلية القدوم إذ لا وجوب حينئذ قبله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 علمه بقدومه إنما يستند إلى أمارات قد تتخلف و قد يكذب الخبر أو يحصل له مانع من القدوم، فالعلم المذكور غير حقيقي، و إنما هو ظن راجح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أنه يمكن فرضه علما أولا، و أنه يكفي مثل هذه الطمأنينة في العلم الذي عليه المدار في الأحكام الشرعية ثانيا، و لعله لذا حكي في الدروس عن المبسوط التصريح بالإجزاء، بل الظاهر أنه كذلك حتى لو كان قدومه في آخر جزء من النهار، لتحقق صدق يوم القدوم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كل حال في غير هذه الصورة على التقدير المذكور لا ينعقد النذر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مع ذلك قال المصنف و فيه وجه آخر و هو كما في المسالك الانعقاد إن قدم قبل الزوال و لم يكن الناذر أحدث ما يفسد الصوم، و يجب عليه صومه، لأن هذا القدر من النهار قابل للصوم ندبا بل واجبا على بعض الوجوه، فلا مانع من انعقاد نذره، كما لو نذر إكمال صوم اليوم المندوب خصوصا قبل الزوال، و هذا أقوى، بل يحتمل انعقاده و إن قدم بعد الزوال و لما يحدث ما يفسد الصوم بناء على صحة الصوم المندوب، و حينئذ فينعقد نذره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صائما ندبا زاد الاحتمال قوة، لأنه حينئذ صوم حقيقي مندوب، فيكون نذره طاعة، و فيه منع صحته على وجه يكون وفاء للنذر مع فرض عدم قصده، بل لا دليل على صحة تجديد النية بحيث يجتزأ بها عن ذلك، و الاجتزاء بها عن المندوب أو عن الواجب على بعض الوجوه لا يقتضي الاجتزاء بها في خصوص الفرض مع حرمة القياس عندنا، و</w:t>
      </w:r>
    </w:p>
    <w:p>
      <w:pPr>
        <w:pStyle w:val="BookText"/>
        <w:rPr/>
      </w:pPr>
      <w:r>
        <w:rPr>
          <w:rFonts w:ascii="IRNazanin" w:hAnsi="IRNazanin" w:eastAsia="IRNazanin"/>
          <w:color w:val="111111"/>
          <w:sz w:val="28"/>
          <w:sz w:val="28"/>
          <w:szCs w:val="28"/>
          <w:rtl w:val="true"/>
          <w:lang w:bidi="fa-IR"/>
        </w:rPr>
        <w:t>الخبر المشهور</w:t>
      </w:r>
      <w:r>
        <w:rPr>
          <w:rStyle w:val="FootnoteAnchor"/>
          <w:rtl w:val="true"/>
        </w:rPr>
        <w:footnoteReference w:id="541"/>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صيام لمن لم يبيت الصيام</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في المسالك متصلا بما سمعت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يمكن بناء الحكم على أن المتنفل إذا نوى الصوم نهارا هل يكون صائما وقت النية أم من ابتداء النهار؟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فعلي الأول يتجه عدم صحة النذر، لأن المعهود من صوم يوم قدومه صوم مجموع اليوم و لم يحصل، و على الثاني يصح</w:t>
      </w:r>
    </w:p>
    <w:p>
      <w:pPr>
        <w:pStyle w:val="BookText"/>
        <w:rPr/>
      </w:pPr>
      <w:r>
        <w:rPr>
          <w:rFonts w:ascii="Amiri" w:hAnsi="Amiri" w:eastAsia="Amiri" w:cs="Amiri"/>
          <w:color w:val="111111"/>
          <w:sz w:val="28"/>
          <w:sz w:val="28"/>
          <w:szCs w:val="28"/>
          <w:rtl w:val="true"/>
          <w:lang w:bidi="ar-SA"/>
        </w:rPr>
        <w:t>لصدق الصوم في المجموع، و استتباع الباقي للماضي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أنه و إن قلنا بالثاني يشكل الاجتزاء به عن النذر، لأن أقصاه إعطاء ثواب صوم اليوم لا صدقه، على أنه قد عرفت عدم اقتضاء الصحة في المندوب الصحة في الفرض لحرمة القياس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يمكن رجوع الخلاف إلى أمر آخر، و هو أن الناذر إذا التزم عبادة و أطلق تسمية الملتزم على م ينزل نذره؟ فيه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أنه ينزل على واجب من جنسه، لأن المنذور واجب، فيجعل كالواجب ابتداء من جهة الشرع، لقرب الواجب من الواجب، و الثاني ينزل على الجائز من جنسه، لأن لفظ الناذر اقتضى التزام الجائز لا الواجب، فلا معنى لالتزامه ما لم يتناوله لفظه، و لعل هذا أظهر، و عليه يتفرع مسائل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المسألة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المتجه جعله قسما مستقلا يلحقه حكم كل منهما إذا اقتضى دليل الحكم المزبور شموله لمثله و إلا فلا، خصوصا مثل الحكم الثابت للمندوب من حيث إنه كذلك، ضرورة أنه لا وجه لثبوته فيه بعد فرض فوات عنوان الحكم، بل لا يصح نذره كذلك لما فيه من الجمع بين المتنافيين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كله ظهر لك وجه الضعف المزبور، بل ربما ظهر الإشكال في الصحة لو قصد بنذره إكمال صومه لو كان ممسكا بناء على اختصاص جواز ذلك من حيث كونه مندوبا لا واجبا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علي أن أصوم يوم قدومه دائما على معنى صوم ما وافقه من أيام الأسبوع سقط وجوب اليوم الذي جاء فيه لما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وجب عليه صومه فيما بعد بلا خلاف و لا إشكال، لوجود المقتضي و انتفاء المانع الذي قد كان في يوم القدوم</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اتفق ذلك اليوم في رمضان صامه عن رمضان خاصة و سقط النذر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فيه كما هو المشهور على ما في المسالك لأن رمضان‌</w:t>
      </w:r>
      <w:r>
        <w:rPr>
          <w:rStyle w:val="FootnoteAnchor"/>
          <w:rtl w:val="true"/>
        </w:rPr>
        <w:footnoteReference w:id="542"/>
      </w:r>
      <w:r>
        <w:rPr>
          <w:rFonts w:ascii="Amiri" w:hAnsi="Amiri" w:eastAsia="Amiri" w:cs="Amiri"/>
          <w:color w:val="111111"/>
          <w:sz w:val="28"/>
          <w:sz w:val="28"/>
          <w:szCs w:val="28"/>
          <w:rtl w:val="true"/>
          <w:lang w:bidi="ar-SA"/>
        </w:rPr>
        <w:t>لا يصلح فيه غيره، فهو حينئذ كالمستثنى من المنذور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حينئذ ف لا يقضيه لكن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بناء على عدم صحة نذر الواجب و سيأتي البحث فيه، و تردد المصنف في حكمه، و هو خلاف ما جزم به هنا، و لو قلنا بصحته كما هو أقوى القولين وجب صومه بالسببين و النية بحالها، إلا أن الفائدة تظهر مع</w:t>
      </w:r>
    </w:p>
    <w:p>
      <w:pPr>
        <w:pStyle w:val="BookText"/>
        <w:rPr/>
      </w:pPr>
      <w:r>
        <w:rPr>
          <w:rFonts w:ascii="Amiri" w:hAnsi="Amiri" w:eastAsia="Amiri" w:cs="Amiri"/>
          <w:color w:val="111111"/>
          <w:sz w:val="28"/>
          <w:sz w:val="28"/>
          <w:szCs w:val="28"/>
          <w:rtl w:val="true"/>
          <w:lang w:bidi="ar-SA"/>
        </w:rPr>
        <w:t>إفطاره عمدا في وجوب كفارتين لرمضان و خلف النذر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المنشأ هنا ما سمعت من عدم صلاحية غير رمضان فيه، و هذا غير نذر نفس صومه، ضرورة كون المنذور كلي يوم القدوم و إن اتحد في المصداق مع يوم شهر رمضان، فلو صح نذره لوقع غير رمضان فيه، فتأمل جيدا فإنه لا يخلو من 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اتفق ذلك اليوم يوم عيد أفطره إجماعا و في وجوب قضائه خلاف، و الأشبه عند المصنف عدم الوجوب للأصل، و قاعدة احتياج القضاء إلى فرض جديد و ليس، و لخروج العيد عن صلاحية الصوم كالليل، و الجهل به لا يخرجه عن الصلاحية، و خصوص</w:t>
      </w:r>
    </w:p>
    <w:p>
      <w:pPr>
        <w:pStyle w:val="BookText"/>
        <w:rPr/>
      </w:pPr>
      <w:r>
        <w:rPr>
          <w:rFonts w:ascii="IRNazanin" w:hAnsi="IRNazanin" w:eastAsia="IRNazanin"/>
          <w:color w:val="111111"/>
          <w:sz w:val="28"/>
          <w:sz w:val="28"/>
          <w:szCs w:val="28"/>
          <w:rtl w:val="true"/>
          <w:lang w:bidi="fa-IR"/>
        </w:rPr>
        <w:t>الموثق‌</w:t>
      </w:r>
      <w:r>
        <w:rPr>
          <w:rStyle w:val="FootnoteAnchor"/>
          <w:rtl w:val="true"/>
        </w:rPr>
        <w:footnoteReference w:id="5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امرأة جعلت عليها نذرا إن رد الله تعالى عليها بعض ولدها من شي‌ء كانت تخافه عليه أن تصوم ذلك اليوم الذي يقدم فيه ما بقيت، فخرجت عنا مسافرة إلى مكة فأشكل علينا لمكان النذر، أ تصوم أم تفطر؟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تصوم، وضع الله عز و جل عنها حقه، و تصوم هي ما جعلت على نفسها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ترى إذا رجعت إلى المنزل أ تقضيه؟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فتترك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إني أخاف أن ترى في الذي نذرت فيه ما تكره</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بناء على مساواة السفر للعيد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عن الصدوق و الشيخ في النهاية و المبسوط و ابن حمزة وجوب القضاء، ل</w:t>
      </w:r>
    </w:p>
    <w:p>
      <w:pPr>
        <w:pStyle w:val="BookText"/>
        <w:rPr/>
      </w:pPr>
      <w:r>
        <w:rPr>
          <w:rFonts w:ascii="Amiri" w:hAnsi="Amiri" w:eastAsia="Amiri" w:cs="Amiri"/>
          <w:color w:val="111111"/>
          <w:sz w:val="28"/>
          <w:sz w:val="28"/>
          <w:szCs w:val="28"/>
          <w:rtl w:val="true"/>
          <w:lang w:bidi="ar-SA"/>
        </w:rPr>
        <w:t>صحيح ابن مهزيار</w:t>
      </w:r>
      <w:r>
        <w:rPr>
          <w:rStyle w:val="FootnoteAnchor"/>
          <w:rtl w:val="true"/>
        </w:rPr>
        <w:footnoteReference w:id="5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إلى أبي الحسن عليه السلام رجل نذر أن يصوم يوما من الجمعة دائما فوافق ذلك اليوم يوم عيد فطر أو أضحى أو يوم جمعة أو أيام التشريق أو سفرا أو مرضا هل عليه صوم ذلك اليوم أو قضائه أم كيف يصنع يا سيدي؟ فكتب إلى قد وضع الله الصوم في هذه الأيام كلها، و يصوم يوما بدل يوم إنشاء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 خبر القاسم الصيقل‌</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حمله على الندب في خصوص العيد كما في المختلف لا داعي له و لا شاهد عليه، بل ظاهره خلافه، و هما كما تضمنا قضاء العيد تضمنا قضاء غيره من الأعذار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ثالث‌</w:t>
      </w:r>
      <w:r>
        <w:rPr>
          <w:rStyle w:val="FootnoteAnchor"/>
          <w:rtl w:val="true"/>
        </w:rPr>
        <w:footnoteReference w:id="5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جعل على نفسه نذرا صوما فحضرته نية في زيارة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و لا يصوم في الطريق، فإذا رجع قضى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المناقشة بضعف السند و الإضمار و المكاتبة مدفوعة بالانجبار بعمل كثير في مثل السفر و المرض و نحوهما غير العيد، بل عن نهاية المرام نسبته إلى القطع به بين الأصحاب مؤذنا بدعوى الإجماع عليه، بل عن الخلاف التصريح به في المرض على أن خبر ابن مهزيار سليم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اضطرابه سندا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باشتماله على محمد بن جعفر الرزاز و هو 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باشتماله على يوم الجمعة الذي لا يقول فيه أحد من الأصحاب بسقوط النذر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يدفعها أن كلا منهما غير موجود في نسخة الكافي التي رواية الشيخ عنها، فلا يبعد أن يكون ذلك من النساخ</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مضافا إلى عدم خروج الخبر عن الحجية بمثل ذلك، فلا محيص حينئذ عن القول بالقضاء في الجميع بعد الصحيح المعتضد بما سمعت من غيره من النص و الفتوى و غير ذلك على وجه لا يصلح لمعارضته الموثق المزبور من وجوه و لا غيره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 الاعتبارات التي لا تنافي ثبوت القضاء بالأمر الجديد، و اختصاص النصوص الثلاث بمن عدا الحائض و النفساء غير قادح بعد الإجماع على عدم القول بالفصل، و تمام الكلام قد ذكرناه في كتاب الصوم‌</w:t>
      </w:r>
      <w:r>
        <w:rPr>
          <w:rStyle w:val="FootnoteAnchor"/>
          <w:rtl w:val="true"/>
        </w:rPr>
        <w:footnoteReference w:id="547"/>
      </w:r>
      <w:r>
        <w:rPr>
          <w:rFonts w:ascii="IRNazanin" w:hAnsi="IRNazanin" w:eastAsia="IRNazanin"/>
          <w:color w:val="111111"/>
          <w:sz w:val="28"/>
          <w:sz w:val="28"/>
          <w:szCs w:val="28"/>
          <w:rtl w:val="true"/>
          <w:lang w:bidi="fa-IR"/>
        </w:rPr>
        <w:t>فلاحظ و 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وجب على ناذر ذلك صوم شهرين متتابعين في كفارة مرتبة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صام في الشهر الأول من الأيام عن الكفارة تحصيلا للتتابع، فإذا صام من الثاني شيئا صام ما بقي من الأيام عن النذر لسقوط التتابع و حاصله تقديم خطاب الكفارة على خطاب النذر، من غير فرق بين تقدمه عليه و تأخره عنه، و لعله لإمكان تدارك النذر بالقضاء بخلاف 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 المتأخرين و هو ابن إدريس يسقط التكليف بالصوم لعدم إمكان التتابع و ينتقل الفرض إلى الإطعام و حاصله تقديم خطاب النذر على خطاب الكفارة، فيقتضي سقوط الصوم، لتعذر التتابع الذي هو شرط فيه، إذ المشروط عدم عند عدم شرطه، و لم يثبت من الشارع كون ذلك عذرا لا يقدح في التتابع، و لا يقاس على إفطار الحائض و النفساء و نحوهما مما ثبت من الأدلة عدم انقطاع التتابع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مع ذلك قال المصنف ليس هذا القول شيئا موافقا للأدلة الشرعية و إنما الوجه صيام ذلك اليوم و إن تكرر عن النذر، ثم لا يسقط به التتابع لا في</w:t>
      </w:r>
    </w:p>
    <w:p>
      <w:pPr>
        <w:pStyle w:val="BookText"/>
        <w:rPr/>
      </w:pPr>
      <w:r>
        <w:rPr>
          <w:rFonts w:ascii="Amiri" w:hAnsi="Amiri" w:eastAsia="Amiri" w:cs="Amiri"/>
          <w:color w:val="111111"/>
          <w:sz w:val="28"/>
          <w:sz w:val="28"/>
          <w:szCs w:val="28"/>
          <w:rtl w:val="true"/>
          <w:lang w:bidi="ar-SA"/>
        </w:rPr>
        <w:t>الشهر الأول و لا في الشهر الأخير لأنه عذر لا يمكن الاحتزاز منه و يتساوى في ذلك تقدم وجوب التكفير على النذر و تأخره لاشتراكهما في المقتضي، و هو تعيين اليوم للصوم المنذور بالنذر، و المستفاد من الأدلة جواز إيقاعه في كل حين، و سبق الكفارة لا ينافي انعقاده، و صيرورته عذرا غير قاطع للتتابع</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لا يخفى عليك ما فيه بعد الإحاطة بما ذكرناه من عدم ما يدل على</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عذرية مثله في حصول التتابع بعد حرمة القياس على إفطار الحائض و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حينئذ يعلم قوة كلام ابن إدريس و إن كان فيه أن مبناه على ترجيح خطاب النذر على خطاب الكفارة، كما أن مبني الأول على العكس، و الرجوع إلى التخيير بين الخطابين جيد لو كان به 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سبق الكفارة على النذر و بالعكس فالظاهر عدم مدخليته، ضرورة كون التعارض بين دليليهما، سواء سبق أحدهما أم لا، و من هنا صرح المصنف بذلك و قد وافق في المسالك على ذلك بناء على مختار المصنف لكن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إنما يتجه الفرق لو قلنا بتقديم الكفارة و قضاء اليوم عن النذر، فإنه على تقدير تقدم النذر تكون قد أدخل على نفسه صوم الشهرين بعد وجوب صوم اليوم المعين بالنذر، فيجمع بينهما بالقضاء، بخلاف ما إذا تقدمت الكفارة، لأنه حينئذ يكون كالمستثنى كما استثنى الواقع في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مالا يخفى بعد الإحاطة بما ذكرناه، و لعله لذا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يحتمل القضاء أيضا، لأن الوقت غير متعين لصوم الكفارة بخلاف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نذر صوما مطلقا فأقله يوم لعدم صحة الأقل من ذلك عندنا و كذا لو نذر صدقة اقتصر على أقل ما يتناوله الاسم بلا خلاف فيه بيننا و لا إشكال، بل الإجماع بقسميه عليه</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عن بعض العامة الاجتزاء في الصوم ببعض اليوم و وجوب خمسة دراهم أو نصف دينار، لأنهما أقل الواجب منها، و هو واضح الضعف و إن قال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مبنى الخلاف على أن المعتبر في النذر أقل واجب من جنسه أو أقل جائز من جنسه، و قد تقدم الكلام فيه، فعلى الأول يجب خمسة دراهم أو نصف دينار، و على الثاني يجزئ مسمى الصدقة، و هذا يتجه على القول بعدم جواز إعطاء المستحق الواحد أقل مما يجب في النصاب، و الحق أن ذلك على الاستحباب، و من أوجبه منهم أجاب بأن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الخلطاء قد يشتركون في نصاب، فيجب على أحدهم شي‌ء قليل، فيكفيه أن يتصدق بدانق أو ما دونه مما يتمول، و لك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حملنا المطلق على الواجب فالأقل من الصدقة غير مضبوط جنسا و قدرا، بل الأموال الزكاتية مختلفة الجنس، و ليس لواجبها قيمة مضبوطة، و صدقة الفطرة أيضا واجبة، و ليس لها قيمة مضبوطة، فامتنع إجراء هذه القول في الصدقة، و تعين اتباع مفهوم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عليك خلوه عن التحصيل على طوله، إذ المسألة من الواضحات،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نذر الصيام في بلد معين مثلا لا مزية للصوم فيه شرعا قال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صام أين شاء لعدم انعقاد النذر بالنسبة إليه، لعدم رجحان فيه كما هو المفروض، و المنذور يعتبر الرجحان في قيده كما يعتبر في وصفه، لإطلاق ما دل‌</w:t>
      </w:r>
      <w:r>
        <w:rPr>
          <w:rStyle w:val="FootnoteAnchor"/>
          <w:rtl w:val="true"/>
        </w:rPr>
        <w:footnoteReference w:id="548"/>
      </w:r>
      <w:r>
        <w:rPr>
          <w:rFonts w:ascii="Amiri" w:hAnsi="Amiri" w:eastAsia="Amiri" w:cs="Amiri"/>
          <w:color w:val="111111"/>
          <w:sz w:val="28"/>
          <w:sz w:val="28"/>
          <w:szCs w:val="28"/>
          <w:rtl w:val="true"/>
          <w:lang w:bidi="ar-SA"/>
        </w:rPr>
        <w:t>على اعتبار ذلك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فيه تردد من ذلك و مما عرفته غير مرة من أنه لا دليل على اعتبار الرجحان في قيود المنذور بعد انصراف ما دل عليه إلى المنذور نفسه، و الفرض حصوله،</w:t>
      </w:r>
    </w:p>
    <w:p>
      <w:pPr>
        <w:pStyle w:val="BookText"/>
        <w:rPr/>
      </w:pPr>
      <w:r>
        <w:rPr>
          <w:rFonts w:ascii="Amiri" w:hAnsi="Amiri" w:eastAsia="Amiri" w:cs="Amiri"/>
          <w:color w:val="111111"/>
          <w:sz w:val="28"/>
          <w:sz w:val="28"/>
          <w:szCs w:val="28"/>
          <w:rtl w:val="true"/>
          <w:lang w:bidi="ar-SA"/>
        </w:rPr>
        <w:t>ضرورة رجحان الصوم المقيد في المكان المخصوص من حيث إنه صوم، فيجب الوفاء به حينئذ، لعموم ما دل‌</w:t>
      </w:r>
      <w:r>
        <w:rPr>
          <w:rStyle w:val="FootnoteAnchor"/>
          <w:rtl w:val="true"/>
        </w:rPr>
        <w:footnoteReference w:id="549"/>
      </w:r>
      <w:r>
        <w:rPr>
          <w:rFonts w:ascii="Amiri" w:hAnsi="Amiri" w:eastAsia="Amiri" w:cs="Amiri"/>
          <w:color w:val="111111"/>
          <w:sz w:val="28"/>
          <w:sz w:val="28"/>
          <w:szCs w:val="28"/>
          <w:rtl w:val="true"/>
          <w:lang w:bidi="ar-SA"/>
        </w:rPr>
        <w:t>على ذلك، بل الصوم المطلق غير منذور حتى يقال باجزاء الصوم حيث شاء، و لا القيد نفسه أي المكان نفسه حتى يقال لا مزية فيه، و إنما هو من قبيل نذر المباح، بل هو الصوم المقيد بكونه في المكان المخصوص، و لا شك في أنه عبادة راجحة، فيندرج حينئذ فيما دل على انعقاد مثله</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لا دليل على اعتبار أزيد من الرجحان المزبور، فلا معارض لإطلاق الأدلة و عمومها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مع عدم المزية و إلا فلا إشكال بل و لا خلاف في تعينها بل عن فخر المحققين الإجماع على ذلك، و إن قال في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هذه الدعوى</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 نظر و حينئذ فما يحكى عن الفاضل من التفصيل بين ذي المزية فينعقد و غيره فلا ينعقد ليس قولا في المسألة، بل مرجعه إلى موافقة الشيخ، و قد عرفت ما فيه،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نذر أن يصوم زمانا قاصدا به المصداق العرفي الذي لا يعلم أقله إلا</w:t>
      </w:r>
    </w:p>
    <w:p>
      <w:pPr>
        <w:pStyle w:val="BookText"/>
        <w:rPr/>
      </w:pPr>
      <w:r>
        <w:rPr>
          <w:rFonts w:ascii="Amiri" w:hAnsi="Amiri" w:eastAsia="Amiri" w:cs="Amiri"/>
          <w:color w:val="111111"/>
          <w:sz w:val="28"/>
          <w:sz w:val="28"/>
          <w:szCs w:val="28"/>
          <w:rtl w:val="true"/>
          <w:lang w:bidi="ar-SA"/>
        </w:rPr>
        <w:t>عاقل العرف إذ غيره يمكن معرفة بعض أفراده، و أما الأقل الذي لا يزيد و لا ينقص فلا يكاد يتيسر لأحد من الناس إلا السر الإلهي، نحو ما قلناه في الوجه و المسافة و الركوع و نحوها مما كشف الشارع عن أقل مصاديقها، و من هنا كان عليه في الفرض خمسة أشهر و لو نذر حينا كان عليه ستة أشهر ل</w:t>
      </w:r>
    </w:p>
    <w:p>
      <w:pPr>
        <w:pStyle w:val="BookText"/>
        <w:rPr/>
      </w:pPr>
      <w:r>
        <w:rPr>
          <w:rFonts w:ascii="Amiri" w:hAnsi="Amiri" w:eastAsia="Amiri" w:cs="Amiri"/>
          <w:color w:val="111111"/>
          <w:sz w:val="28"/>
          <w:sz w:val="28"/>
          <w:szCs w:val="28"/>
          <w:rtl w:val="true"/>
          <w:lang w:bidi="ar-SA"/>
        </w:rPr>
        <w:t>خبر أبي الربيع الشامي‌</w:t>
      </w:r>
      <w:r>
        <w:rPr>
          <w:rStyle w:val="FootnoteAnchor"/>
          <w:rtl w:val="true"/>
        </w:rPr>
        <w:footnoteReference w:id="5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أبو عبد الله عليه السلام عن 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علي أن أصوم حينا و ذلك في شكر، فقال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اتي علي عليه السلام بمثل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 ستة أشهر، فإن الله تعالى يقول تُؤْتِي أُكُلَها كُلَّ حِينٍ بِإِذْنِ رَبِّها</w:t>
      </w:r>
      <w:r>
        <w:rPr>
          <w:rStyle w:val="FootnoteAnchor"/>
          <w:rtl w:val="true"/>
        </w:rPr>
        <w:footnoteReference w:id="551"/>
      </w:r>
      <w:r>
        <w:rPr>
          <w:rFonts w:ascii="Amiri" w:hAnsi="Amiri" w:eastAsia="Amiri" w:cs="Amiri"/>
          <w:color w:val="111111"/>
          <w:sz w:val="28"/>
          <w:sz w:val="28"/>
          <w:szCs w:val="28"/>
          <w:rtl w:val="true"/>
          <w:lang w:bidi="ar-SA"/>
        </w:rPr>
        <w:t>يعني ستة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السكوني‌</w:t>
      </w:r>
      <w:r>
        <w:rPr>
          <w:rStyle w:val="FootnoteAnchor"/>
          <w:rtl w:val="true"/>
        </w:rPr>
        <w:footnoteReference w:id="552"/>
      </w:r>
      <w:r>
        <w:rPr>
          <w:rFonts w:ascii="Amiri" w:hAnsi="Amiri" w:eastAsia="Amiri" w:cs="Amiri"/>
          <w:color w:val="111111"/>
          <w:sz w:val="28"/>
          <w:sz w:val="28"/>
          <w:szCs w:val="28"/>
          <w:rtl w:val="true"/>
          <w:lang w:bidi="ar-SA"/>
        </w:rPr>
        <w:t xml:space="preserve">عن أبي عبد الله عن آبائه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عليا عليه السلام قال في رجل نذر أن يصوم زمانا،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الزمان خمسة أشهر و الحين ستة أشهر، لأن الله تعالى يقول تُؤْتِي أُكُلَها كُلَّ حِينٍ بِإِذْنِ رَبِّها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الطعن في سندهما مدفوع بالعمل بين الأصحاب على وجه لم يظهر فيه مخالف كما اعترف به في المسالك</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نوى غير ذلك عند وقوع صيغة النذر لزمه ما نوى لأن النذر كاليمين في أن العبرة بما نوى، حتى أنه لو نوى الصدق العرفي في زمانه الذي يصدق باليوم لزمه ما نوى، و الله العالم</w:t>
      </w:r>
      <w:r>
        <w:rPr>
          <w:rFonts w:eastAsia="Amiri" w:cs="Amiri" w:ascii="Amiri" w:hAnsi="Amiri"/>
          <w:color w:val="111111"/>
          <w:sz w:val="28"/>
          <w:szCs w:val="28"/>
          <w:rtl w:val="true"/>
          <w:lang w:bidi="ar-SA"/>
        </w:rPr>
        <w:t>.</w:t>
      </w:r>
      <w:bookmarkStart w:id="398" w:name="pg12315_117020"/>
    </w:p>
    <w:p>
      <w:pPr>
        <w:pStyle w:val="BookText"/>
        <w:rPr/>
      </w:pPr>
      <w:bookmarkEnd w:id="398"/>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Heading5"/>
        <w:numPr>
          <w:ilvl w:val="4"/>
          <w:numId w:val="1"/>
        </w:numPr>
        <w:rPr/>
      </w:pPr>
      <w:bookmarkStart w:id="399" w:name="__RefHeading___Toc7910911_417432637"/>
      <w:bookmarkStart w:id="400" w:name="_Toc148"/>
      <w:bookmarkEnd w:id="399"/>
      <w:r>
        <w:rPr>
          <w:rtl w:val="true"/>
        </w:rPr>
        <w:t>[</w:t>
      </w:r>
      <w:r>
        <w:rPr>
          <w:rtl w:val="true"/>
        </w:rPr>
        <w:t>مسائل الصلاة</w:t>
      </w:r>
      <w:r>
        <w:rPr>
          <w:rtl w:val="true"/>
        </w:rPr>
        <w:t>]</w:t>
      </w:r>
      <w:bookmarkEnd w:id="400"/>
    </w:p>
    <w:p>
      <w:pPr>
        <w:pStyle w:val="BookText"/>
        <w:rPr/>
      </w:pPr>
      <w:r>
        <w:rPr>
          <w:rFonts w:ascii="Amiri" w:hAnsi="Amiri" w:eastAsia="Amiri" w:cs="Amiri"/>
          <w:color w:val="111111"/>
          <w:sz w:val="28"/>
          <w:sz w:val="28"/>
          <w:szCs w:val="28"/>
          <w:rtl w:val="true"/>
          <w:lang w:bidi="ar-SA"/>
        </w:rPr>
        <w:t>مسائل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نذر صلاة انصرف إلى ذات الركوع و السجود، دون صلاة الجنازة و الدعاء إلا مع القصد و حينئذ فأقل ما يجزؤه منها ركعتان كما عن المبسوط و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لأنهما أقل عدد علم مشروعيته على الإطلاق، بل الظاهر احتياج الأقل و الأكثر إلى دليل خاص، و من هنا اقتصر على ثبوتهما في المقامات الخاصة، فلا ينزل النذر عليه، بل لا يشرع خصوصا بعد المرسل‌</w:t>
      </w:r>
      <w:r>
        <w:rPr>
          <w:rStyle w:val="FootnoteAnchor"/>
          <w:rtl w:val="true"/>
        </w:rPr>
        <w:footnoteReference w:id="55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النبي ص نهى عن البتيراء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غير واحد من كتب الأصحاب من أن النبي صلى الله عليه و آله قد نهى عن البتراء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مع ذلك قيل و القائل ابن 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أقل ما يجزئه ركعة و ما في المتن و هو حسن و تبعه جماعة للتعبد بها شرعا، و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ربما بني الخلاف على ما تقدم من أن المعتبر هل هو أقل واجب أو</w:t>
      </w:r>
    </w:p>
    <w:p>
      <w:pPr>
        <w:pStyle w:val="BookText"/>
        <w:rPr/>
      </w:pPr>
      <w:r>
        <w:rPr>
          <w:rFonts w:ascii="Amiri" w:hAnsi="Amiri" w:eastAsia="Amiri" w:cs="Amiri"/>
          <w:color w:val="111111"/>
          <w:sz w:val="28"/>
          <w:sz w:val="28"/>
          <w:szCs w:val="28"/>
          <w:rtl w:val="true"/>
          <w:lang w:bidi="ar-SA"/>
        </w:rPr>
        <w:t>أقل صحيح؟ فعلى الأول الأول، و على الثاني الثاني، و يتفرع على ذلك أيضا وجوب الصلاة قائما أو تجوز و لو جالسا لجوازه في النافلة دون الواجبة اختيارا، و وجوب السورة عند من أوجبها في الواجبة إلى غير ذلك من الجهات التي يفترق فيها الواجب و الصحيح مطلقا، و كذا الكلام في صلاتها على الراحلة و إلى غير القبلة راكبا أو ماشيا، و لو صرح في نذره أو نوى أحد هذه الوجوه المشروعة فلا إشكال في الانعقاد، و في جواز العدول حينئذ إلى الأعلى وجهان، و الأجود اتباع القيد المنذور مطلقا</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يشكل إذا كان جواز ذلك فيها من حيث كونها نافلة على وجه للنفل مدخلية في عنوان الحكم المزبور، و لا ريب في خروجها عن النفل بالنذر، فلا ينعقد النذر حينئذ على الوجه المزبور، لخروجها به عن عنوان الحكم الذي وقع النذر عليه، و أولى من ذلك صورة الإطلاق الذي ينبغي الاقتصار في امتثالها على</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المتيقن في الصحة، و ليس إلا بمراعاة حكم الفريضة من القيام و الاستقبال و الاستقرار و قراءة السورة و نحو ذلك مما يعلم معه حصول الامتثال، لأن المنذور طبيعة الصلاة لا النافلة منها خاصة، ضرورة كون النفل و الفرض من عوارض الصلاة لا من مقوماتها، فهي لولا النذر لكانت نافلة مع فرض عدم سبب آخر يقتضي وجوبها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فالمتجه الاقتصار في الاجتزاء في مثل الفرض بركعتين، لأنهما القدر المشترك بين الفريضة و النافلة، بخلاف الركعة الواحدة الثابتة في خصوص الوتر، و لا تلازم بين مشروعيتها كذلك و مشروعية نافلة مثلها غيرها بسبب النذر الذي ليس في أدلته ما يقتضي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إنما يثبت في النذر ما هو ثابت لذات الصلاة من حيث كونها كذلك مع قطع النظر عن نفلها و فرضها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يعلم فساد البناء المزبور، و ربما كان في</w:t>
      </w:r>
    </w:p>
    <w:p>
      <w:pPr>
        <w:pStyle w:val="BookText"/>
        <w:rPr/>
      </w:pPr>
      <w:r>
        <w:rPr>
          <w:rFonts w:ascii="Amiri" w:hAnsi="Amiri" w:eastAsia="Amiri" w:cs="Amiri"/>
          <w:color w:val="111111"/>
          <w:sz w:val="28"/>
          <w:sz w:val="28"/>
          <w:szCs w:val="28"/>
          <w:rtl w:val="true"/>
          <w:lang w:bidi="ar-SA"/>
        </w:rPr>
        <w:t>خبر مسمع بن عبد الملك‌</w:t>
      </w:r>
      <w:r>
        <w:rPr>
          <w:rStyle w:val="FootnoteAnchor"/>
          <w:rtl w:val="true"/>
        </w:rPr>
        <w:footnoteReference w:id="554"/>
      </w:r>
      <w:r>
        <w:rPr>
          <w:rFonts w:ascii="Amiri" w:hAnsi="Amiri" w:eastAsia="Amiri" w:cs="Amiri"/>
          <w:color w:val="111111"/>
          <w:sz w:val="28"/>
          <w:sz w:val="28"/>
          <w:szCs w:val="28"/>
          <w:rtl w:val="true"/>
          <w:lang w:bidi="ar-SA"/>
        </w:rPr>
        <w:t xml:space="preserve">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أمير المؤمنين عليه السلام سئل عن رجل نذر و لم يسم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صلى ركعتين، و إن شاء صام يوما، و إن شاء تصدق برغيف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نوع إشعار بعدم الاجتزاء بالركعة، كما جزم به الكركي في حاشيته، نعم لو نذر</w:t>
      </w:r>
    </w:p>
    <w:p>
      <w:pPr>
        <w:pStyle w:val="BookText"/>
        <w:rPr/>
      </w:pPr>
      <w:r>
        <w:rPr>
          <w:rFonts w:ascii="Amiri" w:hAnsi="Amiri" w:eastAsia="Amiri" w:cs="Amiri"/>
          <w:color w:val="111111"/>
          <w:sz w:val="28"/>
          <w:sz w:val="28"/>
          <w:szCs w:val="28"/>
          <w:rtl w:val="true"/>
          <w:lang w:bidi="ar-SA"/>
        </w:rPr>
        <w:t>الركعة في خصوص مقامها التي شرعت فيه انعقد، لظهور كون الانفراد ذاتيا لها</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يستفاد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فأقل ما يجزئه ركعتان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صلى أزيد من الركعتين صح، و هو كذلك مع إتيانه بهيئة مشرعة في الواجب أو الندب على الوجهين، كالثلاث أو الأربع بتشهدين و تسليم، و ربما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يجزئ إلا ركعتان، لأن المنذور نفل صار واجبا لم يتعبد في النوافل إلا بركعتين غير ما نص عليه، و هو ضعيف جدا لمنع المقدمتين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فيه ما عرفت من أن الواجب بالنذر ماهية الصلاة، فيجب فيها المتيقن على تقديري النفل و الفرض، و الثلاث و الأربع إنما هو في الفرائض المخصوصة التي لا تشمل المنذورة قطعا، فالمتجه حينئذ الاقتصار على ركعتين، و احتمال كون المراد الاجتزاء في نذر الصلاة بركعة الوتر مثلا و صلاة المغرب و نحو ذلك مما هو مشروع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المراد مشروعية نافلة جديدة بالنذر ركعة أو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ظاهر القائل، و خلاف مقتضى النذر الذي هو السبب في فعلها لا غيره من الأسباب إلا أن يقصد ذلك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نذر صلاة و نوى فريضة تداخلتا، و لو نوى غيرها لم يتداخلا، و لو أطلق ففي الاكتفاء بالفريضة على القول بجواز نذر الفريضة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وقع في الدروس مالا يخفى عليك النظر فيه بعد الإحاطة بما ذكرناه، كما لا يخفى عليك الصحيح منه،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نذر هيئة غير مشروعة كركوعين في ركعة و سجدة واحدة بطل رأسا، و لو نذر هيئة في غير وقتها كالكسوف فوجهان، و لو أطلق عددا لزمه التثنية، لأنه غالب النوافل،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محاذاة الفرائض فيصلي ثلاثا أو أربعا بتسليمة، و لو نذر صلاة و أطلق قيل تجزئ الركعة للتعبد بها، و الأقرب الركعتان، للنهي عن البتراء</w:t>
      </w:r>
      <w:r>
        <w:rPr>
          <w:rStyle w:val="FootnoteAnchor"/>
          <w:rtl w:val="true"/>
        </w:rPr>
        <w:footnoteReference w:id="555"/>
      </w:r>
      <w:r>
        <w:rPr>
          <w:rFonts w:ascii="Amiri" w:hAnsi="Amiri" w:eastAsia="Amiri" w:cs="Amiri"/>
          <w:color w:val="111111"/>
          <w:sz w:val="28"/>
          <w:sz w:val="28"/>
          <w:szCs w:val="28"/>
          <w:rtl w:val="true"/>
          <w:lang w:bidi="ar-SA"/>
        </w:rPr>
        <w:t>و في إجزاء الثلاث أو الأربع الوجهان، و لا يجزئ الخمس فصاعدا بتسليمة إلا أن يقيده في نذره على تردد، و لو قيده بركعة واحدة فالأقرب الانعقاد، و النهي عن التنفل بها، و قد يلزم منه إجزاء الواحدة عند إطلاق نذر الصلاة، و لا تجزئ الفريضة عند إطلاق الصلاة على الأقوى، لأن التأسيس أولى من التأكيد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الغريب ما فيه من انعقاد نذر الخمس فصاعدا بتسليمة خصوصا بعد جزمه سابقا بأنه لو نذر هيئة غير مشروعة لم ينعقد</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فصل بين الأزيد من الركعتين بالتسليم ففي شرعية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ما بعد الركعتين بنية الندب وجهان، من سقوط الفرض بالركعتين فلا وجه للوجوب، و من جواز كون الواجب أمرا كليا و دخول بعض أفراده في بعض لا يخرج الزائد عن أن يكون فردا للكلي و إن جاز تركه كما في الركعتين و الأربع في مواضع التخيير، و مثله الكلام في التسبيحات المتعددة في الأخيرتين و الركوع و السجود و هذا يتجه مع قصد الزائد ابتداء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عليك ما فيه، ضرورة عدم تصوره في الأوامر المطلقة التي لا ريب في حصول الامتثال بأول فرد من أفرادها، و لا معنى للامتثال عقيب الامتثال، و التخيير بين الأقل و الأكثر في مواضع التخيير إنما هو بين ماهيتين مختلفتين، كما أوضحناه في محله و كذا أوضحنا وجه التخيير في تسبيحات الأخيرتين و غيرها في محالها، و لكن الجميع غير ما نحن فيه من كون الواجب كلي الصلاة و لم يكن صورة تخيير من الشارع حتى تأتي فيه الوجوه المعلومة،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لو نذر أن يفعل قربة و لم يعينها كان مخيرا إن شاء صام و إن شاء تصدق بشي‌ء و إن شاء صلى ركعتين و غير ذلك مما يصدق عليه أنه قربة، 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تجزؤه من الصلاة ركعة و فيه البحث السابق إلا أنك قد عرفت كون المراد الإتيان بركعة واحدة امتثالا للنذر، لأن المراد عدم الاجتزاء بمثل الوتر لو جاء بها وفاء للنذر، ضرورة عدم كون ذلك محلا للشك في الاجتزاء، لأنها طاعة مشروعة و عبادة معروفة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الرياض قد جعل محل الخلاف بين الأصحاب فيها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الاجتزاء بمفردة الوتر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أجودهما ذلك وفاقا للحلي و جماعة، لأنها من حيث انفرادها عن ركعتي الشفع بتكبيرة و تسليمة عندنا صلاة مستقلة، فيشملها عموم</w:t>
      </w:r>
    </w:p>
    <w:p>
      <w:pPr>
        <w:pStyle w:val="BookText"/>
        <w:rPr/>
      </w:pPr>
      <w:r>
        <w:rPr>
          <w:rFonts w:ascii="Amiri" w:hAnsi="Amiri" w:eastAsia="Amiri" w:cs="Amiri"/>
          <w:color w:val="111111"/>
          <w:sz w:val="28"/>
          <w:sz w:val="28"/>
          <w:szCs w:val="28"/>
          <w:rtl w:val="true"/>
          <w:lang w:bidi="ar-SA"/>
        </w:rPr>
        <w:t>قوله صلى الله عليه و آله‌</w:t>
      </w:r>
      <w:r>
        <w:rPr>
          <w:rStyle w:val="FootnoteAnchor"/>
          <w:rtl w:val="true"/>
        </w:rPr>
        <w:footnoteReference w:id="55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خير موضوع</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خلافا للشيخين و ابن بابويه و القاضي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الشهيد في الدروس للنهي في النبوي‌</w:t>
      </w:r>
      <w:r>
        <w:rPr>
          <w:rStyle w:val="FootnoteAnchor"/>
          <w:rtl w:val="true"/>
        </w:rPr>
        <w:footnoteReference w:id="557"/>
      </w:r>
      <w:r>
        <w:rPr>
          <w:rFonts w:ascii="Amiri" w:hAnsi="Amiri" w:eastAsia="Amiri" w:cs="Amiri"/>
          <w:color w:val="111111"/>
          <w:sz w:val="28"/>
          <w:sz w:val="28"/>
          <w:szCs w:val="28"/>
          <w:rtl w:val="true"/>
          <w:lang w:bidi="ar-SA"/>
        </w:rPr>
        <w:t>عن البتراء المفسر في النهاية الأثيرية بأن الوتر ركعة واحدة</w:t>
      </w:r>
      <w:r>
        <w:rPr>
          <w:rStyle w:val="FootnoteAnchor"/>
          <w:rtl w:val="true"/>
        </w:rPr>
        <w:footnoteReference w:id="558"/>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للخبر</w:t>
      </w:r>
      <w:r>
        <w:rPr>
          <w:rStyle w:val="FootnoteAnchor"/>
          <w:rtl w:val="true"/>
        </w:rPr>
        <w:footnoteReference w:id="5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نذر و لم يسم شيئا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آخره ثم أطنب في المناقشة في الخبرين المزبورين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فالاستناد إلى الروايتين لا وجه له من وجوه متعددة، و لعله لهذا لم يستند إليهما السيد و صاحب شرح الكفاية على هذا القول مع ميلهما إليه، و إنما استندا فيه إلى النصوص‌</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الدالة على أن الوتر اسم للركعات الثلاث لا لخصوص المفردة، و مشروعية فعلها على الانفراد غير ثابتة، و في هذا الاستناد أيضا مناقشة، لأن مبناه على عدم ثبوت شرعيتها مفردة، و هو ممنوع، لما عرفت من كونها عندنا صلاة مستقلة، فيشملها عموم الرواية السابقة، و لذا أن الشهيد في الدروس خص ما ذكره من عدم الاجتزاء بها في صورة ما إذا نذر صلاة و أطلق، أما لو قيدها بركعة واحدة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الأقرب الانعقاد، و نحوه الشهيد الثاني في المسالك حيث خص محل النزاع بتلك الصورة،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صرح في نذره أو نوى أحد هذه الأمور المشروعة فلا إشكال في الانعقاد، و صرح قبل ذلك بثبوت مشروعية ركعة الوتر فقال في تعليل المنع بالاجتزاء بها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مع نذر الصلاة مطلقة لا مقيدة بركعة الوتر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التقييد بها بل مطلق الركعة الواحدة، فينعقد و يلزم الإتيان بها بلا شبهة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عليك ما فيه بعد الإحاطة بما ذكرنا و لا يصلح كلام الشهيدين في الدروس و المسالك دليلا للمسألة، إذ لا ريب في عدم اقتضاء مشروعية الوتر في مقام خاص مشروعيتها على الإطلاق، و النذر إنما غايته الإلزام، لا أنه يثبت مشروعية جديدة كما أنه لا ريب في الاجتزاء بها لو جاء بها امتثالا للنذر في مقامها المعلوم شرعيته، كما أوضحنا ذلك سابقا، فلاحظ و 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نذر الصلاة في مسجد معين أو مكان معين من المسجد لزم بلا خلاف و لا إشكال لأنه أي المنذور مع قيده طاعة فيندرج فيما دل على‌</w:t>
      </w:r>
      <w:r>
        <w:rPr>
          <w:rStyle w:val="FootnoteAnchor"/>
          <w:rtl w:val="true"/>
        </w:rPr>
        <w:footnoteReference w:id="560"/>
      </w:r>
      <w:r>
        <w:rPr>
          <w:rFonts w:ascii="Amiri" w:hAnsi="Amiri" w:eastAsia="Amiri" w:cs="Amiri"/>
          <w:color w:val="111111"/>
          <w:sz w:val="28"/>
          <w:sz w:val="28"/>
          <w:szCs w:val="28"/>
          <w:rtl w:val="true"/>
          <w:lang w:bidi="ar-SA"/>
        </w:rPr>
        <w:t>وجوب الوفاء بالنذر، بل الظاهر لزومه على وجه لا يجوز له العدول إلى الأعلى فضلا عن الأدنى و المساوي، لأن النذر تعلق بها مشخصة بالمكان المخصوص، فالوفاء به يقتضي عدم إجزاء غيره و إن كان أولى منه، و ما</w:t>
      </w:r>
    </w:p>
    <w:p>
      <w:pPr>
        <w:pStyle w:val="BookText"/>
        <w:rPr/>
      </w:pPr>
      <w:r>
        <w:rPr>
          <w:rFonts w:ascii="Amiri" w:hAnsi="Amiri" w:eastAsia="Amiri" w:cs="Amiri"/>
          <w:color w:val="111111"/>
          <w:sz w:val="28"/>
          <w:sz w:val="28"/>
          <w:szCs w:val="28"/>
          <w:rtl w:val="true"/>
          <w:lang w:bidi="ar-SA"/>
        </w:rPr>
        <w:t>روي‌</w:t>
      </w:r>
      <w:r>
        <w:rPr>
          <w:rStyle w:val="FootnoteAnchor"/>
          <w:rtl w:val="true"/>
        </w:rPr>
        <w:footnoteReference w:id="561"/>
      </w:r>
      <w:r>
        <w:rPr>
          <w:rFonts w:ascii="Amiri" w:hAnsi="Amiri" w:eastAsia="Amiri" w:cs="Amiri"/>
          <w:color w:val="111111"/>
          <w:sz w:val="28"/>
          <w:sz w:val="28"/>
          <w:szCs w:val="28"/>
          <w:rtl w:val="true"/>
          <w:lang w:bidi="ar-SA"/>
        </w:rPr>
        <w:t xml:space="preserve">عن أمير المؤمنين عليه السلام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من نذر إتيان بيت المقدس بمسجد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في غير المقام لم يثبت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خلافا لبعضهم، فجوزه قياسا على نذره مالا مزية فيه، فان ذا المزية بالنسبة إلى ما هو أعلى منه كالذي لا مزية فيه، و هو مع أنه قياس مع الفارق، ضرورة عدم الانعقاد أصلا في المجرد عن المزية عند القائل باشتراطها بخلاف الفرض، و قد ذكرنا سابقا أن</w:t>
      </w:r>
    </w:p>
    <w:p>
      <w:pPr>
        <w:pStyle w:val="BookText"/>
        <w:rPr/>
      </w:pPr>
      <w:r>
        <w:rPr>
          <w:rFonts w:ascii="Amiri" w:hAnsi="Amiri" w:eastAsia="Amiri" w:cs="Amiri"/>
          <w:color w:val="111111"/>
          <w:sz w:val="28"/>
          <w:sz w:val="28"/>
          <w:szCs w:val="28"/>
          <w:rtl w:val="true"/>
          <w:lang w:bidi="ar-SA"/>
        </w:rPr>
        <w:t>قول الصادق عليه السلام في خبر زرارة</w:t>
      </w:r>
      <w:r>
        <w:rPr>
          <w:rStyle w:val="FootnoteAnchor"/>
          <w:rtl w:val="true"/>
        </w:rPr>
        <w:footnoteReference w:id="562"/>
      </w:r>
      <w:r>
        <w:rPr>
          <w:rFonts w:ascii="Amiri" w:hAnsi="Amiri" w:eastAsia="Amiri" w:cs="Amiri"/>
          <w:color w:val="111111"/>
          <w:sz w:val="28"/>
          <w:sz w:val="28"/>
          <w:szCs w:val="28"/>
          <w:rtl w:val="true"/>
          <w:lang w:bidi="ar-SA"/>
        </w:rPr>
        <w:t>الذي سأله فيه أي شي‌ء لا نذر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كان لك فيه منفعة في دين أو دنيا فلا حنث عليك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يراد منه إذا نذر على تركه، لا ما إذا نذرت على راجح يستلزم تركه، و الله العالم</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لو نذر الصلاة في مكان لا مزية فيه للطاعة على غيره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يلزم لخلوه عن الرجحان المعتبر في النذر، و رجحان المكان مزية، فمع فرض عدمها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لا ينعقد النذر و لكن تجب الصلاة التي هي من متعلق النذر، و عدم وجوب القيد لا ينافي وجوبها و حينئذ فتجب هي إلا أنه يجزئ إيقاعها في كل 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تردد من ذلك و مما عرفت مكررا من أنه لا دليل على رجحان أوصاف المنذور، إذ ليست هي المنذور، فيكفي الرجحان في المنذور، و ليس المنذور في الفرض المكان خاصة حتى يرد أنه لا رجحان فيه، بل الصلاة الواقعة فيه، و لا شبهة في رجحانها، فينعقد نذرها، كالصلاة المنذورة في الوقت المعين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سمعت غير مرة أن ذلك هو الأقوى، لعموم الأدلة و للإجماع كما في المسالك على أنه لو نذر الصلاة في وقت مخصوص لزم على وجه لا يجزئ فعلها في غيره، سواء كان أدنى منه مزية أو مساويا أو أعلى، و لا فرق بين الزمان و المكان بالنسبة إلى ذلك، و دعوى الفرق بأن الشرع جعل الزمان سببا للوجوب بخلاف المكان فإنه من ضروريات الفعل لا سببية فيه كما ترى، إذ لا يلزم من سببية بعض الأوقات بنص الشارع مزية في الصلاة بسببية الوقت الذي يعينه الناذر، فان هذا الوقت المعين بالنذر ليس سببا في وجوب المنذور قطعا، و إنما سببه النذر، و الزمان و المكان أمران عارضان، مطلقهما من ضرورات الفعل، و معينهما بتعيين الناذر، فأي رابطة بين سببية الوقت للصلاة الواجبة بالأصل و بين الوقت الذي هو بتعيين الناذر</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دعوى أن السببية في الوقت حاصلة و إن كان ذلك بالنذر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لأنا لا نعني بالسببية إلا توجه الخطاب إلى المكلف عند حضور الوقت، و هو حاصل هنا، و لا يتصور مثل ذلك في المكان إلا تبعا للزمان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يدفعها أن الوقت المعين بالنذر إذا كان مطلقا كيوم الجمعة فتوجه الخطاب إلى الناذر بالفعل عند دخول الجمعة ليس على وجه التعيين، بل الأمر فيه كالنذر المطلق بالنسبة إلى العمر، غايته أن هذا</w:t>
      </w:r>
      <w:bookmarkStart w:id="401" w:name="pg12315_117027"/>
    </w:p>
    <w:p>
      <w:pPr>
        <w:pStyle w:val="BookText"/>
        <w:rPr/>
      </w:pPr>
      <w:bookmarkEnd w:id="401"/>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مختص بالجمع الواقعة في العمر، فتوجه الخطاب فيه على حد توجهه على تقدير تعيين المكان دون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هنا أقوى، لأن الخطاب متوجه إليه بسبب صيغة النذر في أن يؤدي الفعل في ذلك المكان، و يسعى في تحصيله بقدرته عليه في كل وقت بحسب ذاته و إن امتنع بحسب أمر عارض على بعض الوجوه، بخلاف الزمان، فإنه لا قدرة له على تحصيله، و هما مشتركان في أصل تقييد العبادة المنذورة بهما، فيجب تحصيلها على الوجه الذي عينه عملا بعموم الأوامر</w:t>
      </w:r>
      <w:r>
        <w:rPr>
          <w:rStyle w:val="FootnoteAnchor"/>
          <w:rtl w:val="true"/>
        </w:rPr>
        <w:footnoteReference w:id="563"/>
      </w:r>
      <w:r>
        <w:rPr>
          <w:rFonts w:ascii="Amiri" w:hAnsi="Amiri" w:eastAsia="Amiri" w:cs="Amiri"/>
          <w:color w:val="111111"/>
          <w:sz w:val="28"/>
          <w:sz w:val="28"/>
          <w:szCs w:val="28"/>
          <w:rtl w:val="true"/>
          <w:lang w:bidi="ar-SA"/>
        </w:rPr>
        <w:t>الدالة على الوفاء بالنذر على وجهه، إذ العبادة الخارجة عن قيدهما غير منذورة، و إنما المنذور العبادة في ضمن القيد، و من هنا قد يقال بالفساد لو نذر المقيد مع فرض عدم المزية فيه و قلنا باعتبارها فيه، إلا أن ظاهر القائلين باعتبارها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ينقدح عدم انحلال النذر لو فرض كونه مقيدا ثم طرأ ما يقتضي مرجوحية القيد، و من ذلك نذر الحج ماشيا فعجز عجزا أيس من القدرة عليه بعد ذلك، أو كان الحج معينا، فان مقتضى ذلك وجوب الحج عليه راكبا، لكنه بعيد مع فرض اتحاد النذر، و أنه لم يقصد القيد بنذر مخصوص، فان المتجه حينئذ انحلاله من أصله، نعم لو أن القيد ملاحظ في النذر و بخصوصه أمكن ذلك، لكونه حينئذ بمنزلة نذرين، فتأمل جيدا فإن المسألة غير محررة في كلامهم، و الله العالم</w:t>
      </w:r>
      <w:r>
        <w:rPr>
          <w:rFonts w:eastAsia="Amiri" w:cs="Amiri" w:ascii="Amiri" w:hAnsi="Amiri"/>
          <w:color w:val="111111"/>
          <w:sz w:val="28"/>
          <w:szCs w:val="28"/>
          <w:rtl w:val="true"/>
          <w:lang w:bidi="ar-SA"/>
        </w:rPr>
        <w:t>.</w:t>
      </w:r>
    </w:p>
    <w:p>
      <w:pPr>
        <w:pStyle w:val="Heading5"/>
        <w:numPr>
          <w:ilvl w:val="4"/>
          <w:numId w:val="1"/>
        </w:numPr>
        <w:rPr/>
      </w:pPr>
      <w:bookmarkStart w:id="402" w:name="__RefHeading___Toc7910913_417432637"/>
      <w:bookmarkStart w:id="403" w:name="_Toc149"/>
      <w:bookmarkEnd w:id="402"/>
      <w:r>
        <w:rPr>
          <w:rtl w:val="true"/>
        </w:rPr>
        <w:t>[</w:t>
      </w:r>
      <w:r>
        <w:rPr>
          <w:rtl w:val="true"/>
        </w:rPr>
        <w:t>مسائل العتق</w:t>
      </w:r>
      <w:r>
        <w:rPr>
          <w:rtl w:val="true"/>
        </w:rPr>
        <w:t>]</w:t>
      </w:r>
      <w:bookmarkEnd w:id="403"/>
    </w:p>
    <w:p>
      <w:pPr>
        <w:pStyle w:val="BookText"/>
        <w:rPr/>
      </w:pPr>
      <w:r>
        <w:rPr>
          <w:rFonts w:ascii="IRNazanin" w:hAnsi="IRNazanin" w:eastAsia="IRNazanin"/>
          <w:color w:val="111111"/>
          <w:sz w:val="28"/>
          <w:sz w:val="28"/>
          <w:szCs w:val="28"/>
          <w:rtl w:val="true"/>
          <w:lang w:bidi="fa-IR"/>
        </w:rPr>
        <w:t>مسائل العتق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نذر عتق عبد مسلم لزم النذر بلا خلاف و لا إشكال و لو نذر عتق كافر غير معين لم ينعقد كما صرح به بعضهم، بل ظاهر قول المصنف و في المعين خلاف، و الأشبه</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 لا يلزم عدم الخلاف في غير المعين و إن كان فيه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ما لا يخفى، بل قد تقدم في كتاب العتق‌</w:t>
      </w:r>
      <w:r>
        <w:rPr>
          <w:rStyle w:val="FootnoteAnchor"/>
          <w:rtl w:val="true"/>
        </w:rPr>
        <w:footnoteReference w:id="564"/>
      </w:r>
      <w:r>
        <w:rPr>
          <w:rFonts w:ascii="Amiri" w:hAnsi="Amiri" w:eastAsia="Amiri" w:cs="Amiri"/>
          <w:color w:val="111111"/>
          <w:sz w:val="28"/>
          <w:sz w:val="28"/>
          <w:szCs w:val="28"/>
          <w:rtl w:val="true"/>
          <w:lang w:bidi="ar-SA"/>
        </w:rPr>
        <w:t>تحقيق الحال في ذلك، ضرورة ابتنائه على صحة عتقه و عدمه الذي قد عرفت ما عندنا فيه، فلاحظ و تأمل كي تعرف أنه لا خصوصية للنذر في المسألة و إن حكي عن الشيخ أنه حمل</w:t>
      </w:r>
    </w:p>
    <w:p>
      <w:pPr>
        <w:pStyle w:val="BookText"/>
        <w:rPr/>
      </w:pPr>
      <w:r>
        <w:rPr>
          <w:rFonts w:ascii="IRNazanin" w:hAnsi="IRNazanin" w:eastAsia="IRNazanin"/>
          <w:color w:val="111111"/>
          <w:sz w:val="28"/>
          <w:sz w:val="28"/>
          <w:szCs w:val="28"/>
          <w:rtl w:val="true"/>
          <w:lang w:bidi="fa-IR"/>
        </w:rPr>
        <w:t>خبر الحسن بن صالح‌</w:t>
      </w:r>
      <w:r>
        <w:rPr>
          <w:rStyle w:val="FootnoteAnchor"/>
          <w:rtl w:val="true"/>
        </w:rPr>
        <w:footnoteReference w:id="5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عليا عليه السلام أعتق عبدا له نصرانيا فأسلم حين أعتقه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صورة النذر جمعا بينه و بين</w:t>
      </w:r>
    </w:p>
    <w:p>
      <w:pPr>
        <w:pStyle w:val="BookText"/>
        <w:rPr/>
      </w:pPr>
      <w:r>
        <w:rPr>
          <w:rFonts w:ascii="Amiri" w:hAnsi="Amiri" w:eastAsia="Amiri" w:cs="Amiri"/>
          <w:color w:val="111111"/>
          <w:sz w:val="28"/>
          <w:sz w:val="28"/>
          <w:szCs w:val="28"/>
          <w:rtl w:val="true"/>
          <w:lang w:bidi="ar-SA"/>
        </w:rPr>
        <w:t>خبر سيف بن عميرة</w:t>
      </w:r>
      <w:r>
        <w:rPr>
          <w:rStyle w:val="FootnoteAnchor"/>
          <w:rtl w:val="true"/>
        </w:rPr>
        <w:footnoteReference w:id="5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الصادق عليه السلام أ يجوز للمسلم أن يعتق مملوكا مشركا؟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المحمول على صورة عدم النذر، لكنه كما ترى واضح الضعف من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كان ذلك هو الحامل للمصنف على تخصيص الخلاف في المعين باعتبار أن ما دل على صحته من الرواية المزبورة خاصة بالمعين، مضافا إلى ما قيل من أن غير</w:t>
      </w:r>
    </w:p>
    <w:p>
      <w:pPr>
        <w:pStyle w:val="BookText"/>
        <w:rPr/>
      </w:pPr>
      <w:r>
        <w:rPr>
          <w:rFonts w:ascii="Amiri" w:hAnsi="Amiri" w:eastAsia="Amiri" w:cs="Amiri"/>
          <w:color w:val="111111"/>
          <w:sz w:val="28"/>
          <w:sz w:val="28"/>
          <w:szCs w:val="28"/>
          <w:rtl w:val="true"/>
          <w:lang w:bidi="ar-SA"/>
        </w:rPr>
        <w:t>المعين لا يتصور فيه القربة، بل وصف المنذور المطلق بالكفر يشعر بعلية الوصف في الحكم، و هو مناف للقربة، لأنه بمنزلة صلته لكونه كافرا، و لا ريب في تحريمه، بخلاف المعين فإنه قد يحصل من خصوصيات بعض الأشخاص ما يوجب ظن صلاحه بالعتق، كما اتفق لمن أعتقه علي عليه السلام، فيتجه قصد القربة فيه، و إن كان هو كما ترى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نذر عتق رقبة أجزأته الصغيرة و الكبيرة و الذكر و الأنثى و الصحيحة و المعيبة إذا لم يكن العيب موجبا للعتق فإنه حينئذ يكون حرا لا يصلح عتقه عن النذر الذي هو عتق المملوك لا الحر، كما هو واضح، نعم لا بد من عتق الشخص بتمامه في تحقق صدق الرقبة، فلا يجزئ البعض، لعدم الصدق الذي هو المدار في الاجزاء و عدمه، ففي</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موثق الساباطي‌</w:t>
      </w:r>
      <w:r>
        <w:rPr>
          <w:rStyle w:val="FootnoteAnchor"/>
          <w:rtl w:val="true"/>
        </w:rPr>
        <w:footnoteReference w:id="567"/>
      </w:r>
      <w:r>
        <w:rPr>
          <w:rFonts w:ascii="Amiri" w:hAnsi="Amiri" w:eastAsia="Amiri" w:cs="Amiri"/>
          <w:color w:val="111111"/>
          <w:sz w:val="28"/>
          <w:sz w:val="28"/>
          <w:szCs w:val="28"/>
          <w:rtl w:val="true"/>
          <w:lang w:bidi="ar-SA"/>
        </w:rPr>
        <w:t xml:space="preserve">عن أبي عبد الله عن أبيه 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جعل على نفسه عتق رقبة قد أعتق، أشل أو أعرج،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مما يباع أجزأ عنه،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إلا أن يكون سماه فعليه ما اشترط و سمّى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علق نذر العتق على برء المريض مثلا ففي جواز بيعه قبل حصول الشرط قولان ذكرهما الصيمري في شرحه، و قد تقدم بعض الكلام فيهما في كتاب العتق‌</w:t>
      </w:r>
      <w:r>
        <w:rPr>
          <w:rStyle w:val="FootnoteAnchor"/>
          <w:rtl w:val="true"/>
        </w:rPr>
        <w:footnoteReference w:id="568"/>
      </w:r>
      <w:r>
        <w:rPr>
          <w:rFonts w:ascii="Amiri" w:hAnsi="Amiri" w:eastAsia="Amiri" w:cs="Amiri"/>
          <w:color w:val="111111"/>
          <w:sz w:val="28"/>
          <w:sz w:val="28"/>
          <w:szCs w:val="28"/>
          <w:rtl w:val="true"/>
          <w:lang w:bidi="ar-SA"/>
        </w:rPr>
        <w:t>و ربما يشهد للعدم ما سمعته في اليمين من أنه لو حلف ليأكلن هذا الطعام غدا فأتلفه قبل الغد أثم به، و تعلق به الكفارة، و نسبه الصيمري إلى علمائنا، و ليس إلا لأن النذر قبل حصول الشرط له صلاحية التأثير، و إخراجه عن ملكه يزيل صلاحية التأثير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يتفرع على ذلك أنه لو أعتقه قبل حصول الشرط أو تصدق بالمال قبل حصول الشرط الذي علق عليه النذر فالمتجه عدم الصحة، لأنه إن أراد بذلك امتثال خطاب النذر فهو كتقديم الواجب قبل وقته، و إن أراد غيره فقد عرفت أنه محجور عليه، لكن في شرح الصيمري الصحة و إن قلنا بعدم جواز بيعه، لأنه مسارعة في فعل الخير و مبادرة في الطاعة، و 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أو أولى منه لو نذر عتقه غدا فأعتقه اليوم، و إن احتمل بعضهم الفرق بين المعلق على شرط و المعلق على صفة، للقطع بحصول الصفة بخلاف الشرط،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لهذا قال علماؤنا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حلف ليأكلن هذا الطعام غدا فأكله اليوم حنث، و لو كان معلقا على شرط فأتلفه قبل حصول الشرط لم يتحقق الحنث قولا واحدا، و حينئذ فلا يصح عتقه قبل الغد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و إن أجاد في الحكم بعدم الصحة قبل الغد إلا أنه لا يخفى عليك ما في فرقه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احتمل الصحة بعد ذلك بل قواها، للفرق بين العتق و أكل الطعام بأن الأول من الطاعات المندوب إلى المسارعة إليها، فتعجيلها خير من تأخيرها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لا يخفى عليك 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الغريب جعل ذلك من باب أن المخالفة أصلح دينا أو دنيا، فتجوز و يصح العتق، فتأمل جيدا</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نذر أن لا يبيع مملوكا لزم النذر إذا فرض حصول الرجحان في عدم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البيع و لكن إن اضطر إلى بيعه قيل و القائل الشيخ في محكي النهاية و القاضي لم يجز للأصل و</w:t>
      </w:r>
    </w:p>
    <w:p>
      <w:pPr>
        <w:pStyle w:val="BookText"/>
        <w:rPr/>
      </w:pPr>
      <w:r>
        <w:rPr>
          <w:rFonts w:ascii="IRNazanin" w:hAnsi="IRNazanin" w:eastAsia="IRNazanin"/>
          <w:color w:val="111111"/>
          <w:sz w:val="28"/>
          <w:sz w:val="28"/>
          <w:szCs w:val="28"/>
          <w:rtl w:val="true"/>
          <w:lang w:bidi="fa-IR"/>
        </w:rPr>
        <w:t>خبر الوشاء</w:t>
      </w:r>
      <w:r>
        <w:rPr>
          <w:rStyle w:val="FootnoteAnchor"/>
          <w:rtl w:val="true"/>
        </w:rPr>
        <w:footnoteReference w:id="569"/>
      </w:r>
      <w:r>
        <w:rPr>
          <w:rFonts w:ascii="Amiri" w:hAnsi="Amiri" w:eastAsia="Amiri" w:cs="Amiri"/>
          <w:color w:val="111111"/>
          <w:sz w:val="28"/>
          <w:sz w:val="28"/>
          <w:szCs w:val="28"/>
          <w:rtl w:val="true"/>
          <w:lang w:bidi="ar-SA"/>
        </w:rPr>
        <w:t xml:space="preserve">عن أبي الحسن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جارية ليس لها مني مكان و لا ناحية، و هي تحتمل الثمن، إلا أني كنت حلفت منها بيمين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علي أن لا أبيعها أبدا ولي إلى ثمنها حاجة مع تخفيف المئونة،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 لله بقولك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الوجه الجواز مع الضرورة التي يصير بها ما كان راجحا مرجوحا، فإنه حينئذ ينحل النذر بلا خلاف أجده فيه، بل عن بعضهم دعوى الإجماع عليه، و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كان فالاعتماد على ما اتفق عليه من القاعدة المقررة في أن النذر و اليمين لا ينعقدان مع كون خلافهما أرجح في الدين أو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مخصص لهذه القاعدة المتفق عليها إلا هذه الرواية، فالقول بالجواز هو الصحيح، و عليه سائر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الكلام في هذا الخبر عند البحث عن انعقاد النذر على المباح‌</w:t>
      </w:r>
      <w:r>
        <w:rPr>
          <w:rStyle w:val="FootnoteAnchor"/>
          <w:rtl w:val="true"/>
        </w:rPr>
        <w:footnoteReference w:id="570"/>
      </w:r>
      <w:r>
        <w:rPr>
          <w:rFonts w:ascii="Amiri" w:hAnsi="Amiri" w:eastAsia="Amiri" w:cs="Amiri"/>
          <w:color w:val="111111"/>
          <w:sz w:val="28"/>
          <w:sz w:val="28"/>
          <w:szCs w:val="28"/>
          <w:rtl w:val="true"/>
          <w:lang w:bidi="ar-SA"/>
        </w:rPr>
        <w:t>كما أنه مر خبر زرارة</w:t>
      </w:r>
      <w:r>
        <w:rPr>
          <w:rStyle w:val="FootnoteAnchor"/>
          <w:rtl w:val="true"/>
        </w:rPr>
        <w:footnoteReference w:id="571"/>
      </w:r>
      <w:r>
        <w:rPr>
          <w:rFonts w:ascii="Amiri" w:hAnsi="Amiri" w:eastAsia="Amiri" w:cs="Amiri"/>
          <w:color w:val="111111"/>
          <w:sz w:val="28"/>
          <w:sz w:val="28"/>
          <w:szCs w:val="28"/>
          <w:rtl w:val="true"/>
          <w:lang w:bidi="ar-SA"/>
        </w:rPr>
        <w:t>الدال على عدم الانعقاد على ترك كل ما فيه منفعة في الدين أو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باع ما نذر ترك بيعه من غير ضرورة ففي صحة البيع و فساده وجهان كما في شرح الصيمري من النهي و كونه كالمحجور عليه، و من إطلاق أدلة البيع، و كون النهي لأمر خارج، و قد اختار هو الثاني،</w:t>
      </w:r>
    </w:p>
    <w:p>
      <w:pPr>
        <w:pStyle w:val="BookText"/>
        <w:rPr/>
      </w:pPr>
      <w:r>
        <w:rPr>
          <w:rFonts w:ascii="Amiri" w:hAnsi="Amiri" w:eastAsia="Amiri" w:cs="Amiri"/>
          <w:color w:val="111111"/>
          <w:sz w:val="28"/>
          <w:sz w:val="28"/>
          <w:szCs w:val="28"/>
          <w:rtl w:val="true"/>
          <w:lang w:bidi="ar-SA"/>
        </w:rPr>
        <w:t>و الأقوى عندي الأول كما أشرنا إليه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نذر عتق كل عبد قديم لزمه إعتاق من مضي عليه في ملكه ستة أشهر بلا خلاف أجده فيه، بل في المسالك ربما كان إجماعا، و الأصل فيه</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مرسل</w:t>
      </w:r>
      <w:bookmarkStart w:id="404" w:name="pg12315_117031"/>
    </w:p>
    <w:p>
      <w:pPr>
        <w:pStyle w:val="BookText"/>
        <w:rPr/>
      </w:pPr>
      <w:bookmarkEnd w:id="404"/>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داود بن محمد النهدي‌</w:t>
      </w:r>
      <w:r>
        <w:rPr>
          <w:rStyle w:val="FootnoteAnchor"/>
          <w:rtl w:val="true"/>
        </w:rPr>
        <w:footnoteReference w:id="57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 ابن أبي سعيد المكاري على الرضا عليه السلام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عن مسألة،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إخالك تقبل مني و لست من غنمي، و لكن هلمها،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موته كل مملوك لي قديم فهو حر لوجه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الله يقول في كتابه حَتَّى عادَ كَالْعُرْجُونِ الْقَدِيمِ‌</w:t>
      </w:r>
      <w:r>
        <w:rPr>
          <w:rStyle w:val="FootnoteAnchor"/>
          <w:rtl w:val="true"/>
        </w:rPr>
        <w:footnoteReference w:id="573"/>
      </w:r>
      <w:r>
        <w:rPr>
          <w:rFonts w:ascii="Amiri" w:hAnsi="Amiri" w:eastAsia="Amiri" w:cs="Amiri"/>
          <w:color w:val="111111"/>
          <w:sz w:val="28"/>
          <w:sz w:val="28"/>
          <w:szCs w:val="28"/>
          <w:rtl w:val="true"/>
          <w:lang w:bidi="ar-SA"/>
        </w:rPr>
        <w:t>فمن كان من مماليكه أتى له ستة أشهر فهو قديم 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تقدم الكلام فيه في كتاب العتق‌</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لكن في المسالك 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نذر الصدقة بالمال القديم و نحو ذلك رجع فيه إلى</w:t>
      </w:r>
    </w:p>
    <w:p>
      <w:pPr>
        <w:pStyle w:val="BookText"/>
        <w:rPr/>
      </w:pPr>
      <w:r>
        <w:rPr>
          <w:rFonts w:ascii="Amiri" w:hAnsi="Amiri" w:eastAsia="Amiri" w:cs="Amiri"/>
          <w:color w:val="111111"/>
          <w:sz w:val="28"/>
          <w:sz w:val="28"/>
          <w:szCs w:val="28"/>
          <w:rtl w:val="true"/>
          <w:lang w:bidi="ar-SA"/>
        </w:rPr>
        <w:t>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لا يخلو من نظر يعرف مما قدمنا سابقا، و الله العالم</w:t>
      </w:r>
      <w:r>
        <w:rPr>
          <w:rFonts w:eastAsia="Amiri" w:cs="Amiri" w:ascii="Amiri" w:hAnsi="Amiri"/>
          <w:color w:val="111111"/>
          <w:sz w:val="28"/>
          <w:szCs w:val="28"/>
          <w:rtl w:val="true"/>
          <w:lang w:bidi="ar-SA"/>
        </w:rPr>
        <w:t>.</w:t>
      </w:r>
    </w:p>
    <w:p>
      <w:pPr>
        <w:pStyle w:val="Heading5"/>
        <w:numPr>
          <w:ilvl w:val="4"/>
          <w:numId w:val="1"/>
        </w:numPr>
        <w:rPr/>
      </w:pPr>
      <w:bookmarkStart w:id="405" w:name="__RefHeading___Toc7910915_417432637"/>
      <w:bookmarkStart w:id="406" w:name="_Toc150"/>
      <w:bookmarkEnd w:id="405"/>
      <w:r>
        <w:rPr>
          <w:rtl w:val="true"/>
        </w:rPr>
        <w:t>[</w:t>
      </w:r>
      <w:r>
        <w:rPr>
          <w:rtl w:val="true"/>
        </w:rPr>
        <w:t>مسائل الصدقة</w:t>
      </w:r>
      <w:r>
        <w:rPr>
          <w:rtl w:val="true"/>
        </w:rPr>
        <w:t>]</w:t>
      </w:r>
      <w:bookmarkEnd w:id="406"/>
    </w:p>
    <w:p>
      <w:pPr>
        <w:pStyle w:val="BookText"/>
        <w:rPr/>
      </w:pPr>
      <w:r>
        <w:rPr>
          <w:rFonts w:ascii="Amiri" w:hAnsi="Amiri" w:eastAsia="Amiri" w:cs="Amiri"/>
          <w:color w:val="111111"/>
          <w:sz w:val="28"/>
          <w:sz w:val="28"/>
          <w:szCs w:val="28"/>
          <w:rtl w:val="true"/>
          <w:lang w:bidi="ar-SA"/>
        </w:rPr>
        <w:t>مسائل الصدقة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نذر أن يتصدق و اقتصر لزمه ما يسمى صدقة و إن قل للصدق لغة و عرفا، نعم لا تجزئ الكلمة الطيبة و نحوها مما أطلق عليها اسم الصدقة في النصوص‌</w:t>
      </w:r>
      <w:r>
        <w:rPr>
          <w:rStyle w:val="FootnoteAnchor"/>
          <w:rtl w:val="true"/>
        </w:rPr>
        <w:footnoteReference w:id="575"/>
      </w:r>
      <w:r>
        <w:rPr>
          <w:rFonts w:ascii="Amiri" w:hAnsi="Amiri" w:eastAsia="Amiri" w:cs="Amiri"/>
          <w:color w:val="111111"/>
          <w:sz w:val="28"/>
          <w:sz w:val="28"/>
          <w:szCs w:val="28"/>
          <w:rtl w:val="true"/>
          <w:lang w:bidi="ar-SA"/>
        </w:rPr>
        <w:t>بضرب من المجاز، نعم يجزئ إبراء الغريم، و في جوازها على الغني و الهاشمي إشكال كما في الدروس،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إشكال مع التعيين،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مع عدمه للصدق عرفا و اعتبار الفقر و غير الهاشمي أمر خارج عن مسماها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قيد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بقدر تعين بلا خلاف و لا إشكال</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قال مال كثير و قصد أقل مصداق عرفا كان ثمانين درهما بناء على أن ذلك كشف من الشارع لأقل مصداقه أو تحديد فيه لذلك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الأصل فيه</w:t>
      </w:r>
    </w:p>
    <w:p>
      <w:pPr>
        <w:pStyle w:val="BookText"/>
        <w:rPr/>
      </w:pPr>
      <w:r>
        <w:rPr>
          <w:rFonts w:ascii="Amiri" w:hAnsi="Amiri" w:eastAsia="Amiri" w:cs="Amiri"/>
          <w:color w:val="111111"/>
          <w:sz w:val="28"/>
          <w:sz w:val="28"/>
          <w:szCs w:val="28"/>
          <w:rtl w:val="true"/>
          <w:lang w:bidi="ar-SA"/>
        </w:rPr>
        <w:t>مرسل إبراهيم بن هاشم‌</w:t>
      </w:r>
      <w:r>
        <w:rPr>
          <w:rStyle w:val="FootnoteAnchor"/>
          <w:rtl w:val="true"/>
        </w:rPr>
        <w:footnoteReference w:id="57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سم المتوكل نذر إن عوفي أن يتصدق بمال كثير، فلما عوفي سأل الفقهاء عن حد المال الكثير فاختلفوا عليه،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آلاف، و قالوا فيه أقاويل مختلفة، فاشتبه عليه الأمر فقال له رجل من ندمائه يقال له صقعان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تبعث إلى هذا الأسود فتسأله عنه، فقال له المتوكل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تعني و يحك؟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الرضا عليه السلام،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يحسن من هذا شيئا؟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الفاسقين إن أخرجك من هذا فلي عليك كذا و كذا و إلا فاضربني مائة مقرعة، فقال المتوكل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رضيت يا جعفر ابن محمد، صر إليه و اسأله عن حد المال الكثير، فصار جعفر إلى أبى الحسن علي بن محمد عليهما السلام، فسأله عن حد المال الكثير،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الكثير ثمانون، فقال له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سيدي أرى أنه يسألني عن العلة فيه، فقال أبو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نَصَرَكُمُ اللَّهُ فِي مَواطِنَ كَثِيرَةٍ</w:t>
      </w:r>
      <w:r>
        <w:rPr>
          <w:rFonts w:eastAsia="Amiri" w:cs="Amiri" w:ascii="Amiri" w:hAnsi="Amiri"/>
          <w:color w:val="111111"/>
          <w:sz w:val="28"/>
          <w:szCs w:val="28"/>
          <w:rtl w:val="true"/>
          <w:lang w:bidi="ar-SA"/>
        </w:rPr>
        <w:t>»</w:t>
      </w:r>
      <w:r>
        <w:rPr>
          <w:rStyle w:val="FootnoteAnchor"/>
          <w:rtl w:val="true"/>
        </w:rPr>
        <w:footnoteReference w:id="577"/>
      </w:r>
      <w:r>
        <w:rPr>
          <w:rFonts w:ascii="Amiri" w:hAnsi="Amiri" w:eastAsia="Amiri" w:cs="Amiri"/>
          <w:color w:val="111111"/>
          <w:sz w:val="28"/>
          <w:sz w:val="28"/>
          <w:szCs w:val="28"/>
          <w:rtl w:val="true"/>
          <w:lang w:bidi="ar-SA"/>
        </w:rPr>
        <w:t>فعددنا تلك المواطن فكانت ثمانين موطنا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أبي بكر الحضرمي‌</w:t>
      </w:r>
      <w:r>
        <w:rPr>
          <w:rStyle w:val="FootnoteAnchor"/>
          <w:rtl w:val="true"/>
        </w:rPr>
        <w:footnoteReference w:id="57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عند أبي عبد الله عليه السلام فسأله رجل عن رجل</w:t>
      </w:r>
    </w:p>
    <w:p>
      <w:pPr>
        <w:pStyle w:val="BookText"/>
        <w:rPr/>
      </w:pPr>
      <w:r>
        <w:rPr>
          <w:rFonts w:ascii="Amiri" w:hAnsi="Amiri" w:eastAsia="Amiri" w:cs="Amiri"/>
          <w:color w:val="111111"/>
          <w:sz w:val="28"/>
          <w:sz w:val="28"/>
          <w:szCs w:val="28"/>
          <w:rtl w:val="true"/>
          <w:lang w:bidi="ar-SA"/>
        </w:rPr>
        <w:t>مرض فنذر لله شكرا إن عافاه الله أن يتصدق من ماله بشي‌ء كثير و لم يسم شيئا، فما تقول؟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يتصدق بثمانين درهما فإنه يجزئه، و ذلك بين في كتاب الله إن الله يقول لنبيه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نَصَرَكُمُ اللَّهُ فِي مَواطِنَ كَثِيرَةٍ</w:t>
      </w:r>
      <w:r>
        <w:rPr>
          <w:rFonts w:eastAsia="Amiri" w:cs="Amiri" w:ascii="Amiri" w:hAnsi="Amiri"/>
          <w:color w:val="111111"/>
          <w:sz w:val="28"/>
          <w:szCs w:val="28"/>
          <w:rtl w:val="true"/>
          <w:lang w:bidi="ar-SA"/>
        </w:rPr>
        <w:t>»</w:t>
      </w:r>
      <w:r>
        <w:rPr>
          <w:rStyle w:val="FootnoteAnchor"/>
          <w:rtl w:val="true"/>
        </w:rPr>
        <w:footnoteReference w:id="579"/>
      </w:r>
      <w:r>
        <w:rPr>
          <w:rFonts w:ascii="Amiri" w:hAnsi="Amiri" w:eastAsia="Amiri" w:cs="Amiri"/>
          <w:color w:val="111111"/>
          <w:sz w:val="28"/>
          <w:sz w:val="28"/>
          <w:szCs w:val="28"/>
          <w:rtl w:val="true"/>
          <w:lang w:bidi="ar-SA"/>
        </w:rPr>
        <w:t>و الكثير في كتاب الله ثمانون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المحكي عن</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تفسير العياشي عن يوسف بن المنحت‌</w:t>
      </w:r>
      <w:r>
        <w:rPr>
          <w:rStyle w:val="FootnoteAnchor"/>
          <w:rtl w:val="true"/>
        </w:rPr>
        <w:footnoteReference w:id="5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اشتكى</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المتوكل فنذر إن شفاه الله أن يتصدق بمال كثير، فكتب إلى الهادي عليه السلام يسأله، 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تصدق بثمانين درهما، و كتب قال الله لرسوله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نَصَرَكُمُ اللَّهُ فِي مَواطِنَ كَثِيرَةٍ</w:t>
      </w:r>
      <w:r>
        <w:rPr>
          <w:rFonts w:eastAsia="Amiri" w:cs="Amiri" w:ascii="Amiri" w:hAnsi="Amiri"/>
          <w:color w:val="111111"/>
          <w:sz w:val="28"/>
          <w:szCs w:val="28"/>
          <w:rtl w:val="true"/>
          <w:lang w:bidi="ar-SA"/>
        </w:rPr>
        <w:t>»</w:t>
      </w:r>
      <w:r>
        <w:rPr>
          <w:rStyle w:val="FootnoteAnchor"/>
          <w:rtl w:val="true"/>
        </w:rPr>
        <w:footnoteReference w:id="581"/>
      </w: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المواطن التي نصر الله رسوله ثمانون موطنا، فثمانون درهما من حله مال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فمتى أطلق الكثير من غير فرق بين الدراهم و غيرها أريد منه المصداق المفسر بما عرفت كشفا من الشارع أو تحديدا كالمسافة و الوجه و الركوع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في المسالك 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الحكم مختص بالنذر فلا يتعدى إلى غيره من الإقرار و الوصايا و نحوها، وقوفا فيما خالف الأصل على مورده، و قد تقدم الكلام في ذلك في البابين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 مقتضى ذلك العمل به في خصوص النذر و إن كان على خلاف قصد الناذر تعبدا للخبرين، و هو بعيد، بل المتجه ما ذكرناه من أنه لا فرق فيه بين النذر و غيره، بل لو نوى الناذر إرادة الكثير في عرفه و فرضنا صدقه على الأقل من ذلك أو أن أقل مصداقه أكثر من ذلك لزمه ما نوى، و كذا الكلام في لفظ القديم، فتأمل جيدا</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 يعلم ما في قوله أيضا 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مقصور على نذر الشي‌ء الكثير، كما هو مورد الرواية، و في معناه أو الأولى منه نذر دراهم كثيرة، و في الرواية المرسلة جعل مورد النذر المال كما فرضه المصنف و جماعة و في تعديته إلى غير ذلك كما لو نذر أن يتصدق بثياب كثيرة أو دنانير كثيرة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خروجه عن مورد النص المخالف للأصل، و من أن الكثرة إذا ثبتت مقدرة بشي‌ء ثبتت فيما ناسبه، خصوصا على ما يشعر به التعليل، فإنه يدل على إطلاق الكثير بذلك العدد على كل شي‌ء، و بهذا حكم العلامة في المختلف و الشهيد في الدروس، و لا يخلو من نظر، لأن الكثير استعمل لغة و عرفا في غير ذلك العدد، و دعوى أن ذلك تقدير شرعي، و هو مقدم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عليهما في موضع المنع، و المستند من غير الإجماع لا يخلو من قصور و إن كانت رواية الحضرمي قرينة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قد عرفت ما يظهر منه قوة ما في الدروس، خصوصا بعد استدلال الامام عليه السلام على ذلك بالمواطن، نعم ينبغي الاقتصار على حال اشتباه أقل المصداق فيه عرفا، و إلا فلو فرض وضوح مصداق آخر له أقل أو أكثر و قد قصده الناذر فالمتجه الوقوف على ما قصده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في محكي الهداية و الفقيه‌</w:t>
      </w:r>
      <w:r>
        <w:rPr>
          <w:rStyle w:val="FootnoteAnchor"/>
          <w:rtl w:val="true"/>
        </w:rPr>
        <w:footnoteReference w:id="582"/>
      </w:r>
      <w:r>
        <w:rPr>
          <w:rFonts w:ascii="Amiri" w:hAnsi="Amiri" w:eastAsia="Amiri" w:cs="Amiri"/>
          <w:color w:val="111111"/>
          <w:sz w:val="28"/>
          <w:sz w:val="28"/>
          <w:szCs w:val="28"/>
          <w:rtl w:val="true"/>
          <w:lang w:bidi="ar-SA"/>
        </w:rPr>
        <w:t>أطلق الثمانين، كما في</w:t>
      </w:r>
    </w:p>
    <w:p>
      <w:pPr>
        <w:pStyle w:val="BookText"/>
        <w:rPr/>
      </w:pPr>
      <w:r>
        <w:rPr>
          <w:rFonts w:ascii="Amiri" w:hAnsi="Amiri" w:eastAsia="Amiri" w:cs="Amiri"/>
          <w:color w:val="111111"/>
          <w:sz w:val="28"/>
          <w:sz w:val="28"/>
          <w:szCs w:val="28"/>
          <w:rtl w:val="true"/>
          <w:lang w:bidi="ar-SA"/>
        </w:rPr>
        <w:t>المروي في معاني الأخبار مرسلا عن ابن أبي عمير</w:t>
      </w:r>
      <w:r>
        <w:rPr>
          <w:rStyle w:val="FootnoteAnchor"/>
          <w:rtl w:val="true"/>
        </w:rPr>
        <w:footnoteReference w:id="583"/>
      </w:r>
      <w:r>
        <w:rPr>
          <w:rFonts w:ascii="Amiri" w:hAnsi="Amiri" w:eastAsia="Amiri" w:cs="Amiri"/>
          <w:color w:val="111111"/>
          <w:sz w:val="28"/>
          <w:sz w:val="28"/>
          <w:szCs w:val="28"/>
          <w:rtl w:val="true"/>
          <w:lang w:bidi="ar-SA"/>
        </w:rPr>
        <w:t>عن الصادق عليه السلام أنه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نذر أن يتصدق بمال كثير،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الكثير ثمانون فما زاد، لقول الله تبارك و تعالى لَقَدْ نَصَرَكُمُ اللَّهُ فِي مَواطِنَ كَثِيرَةٍ</w:t>
      </w:r>
      <w:r>
        <w:rPr>
          <w:rStyle w:val="FootnoteAnchor"/>
          <w:rtl w:val="true"/>
        </w:rPr>
        <w:footnoteReference w:id="584"/>
      </w:r>
      <w:r>
        <w:rPr>
          <w:rFonts w:ascii="Amiri" w:hAnsi="Amiri" w:eastAsia="Amiri" w:cs="Amiri"/>
          <w:color w:val="111111"/>
          <w:sz w:val="28"/>
          <w:sz w:val="28"/>
          <w:szCs w:val="28"/>
          <w:rtl w:val="true"/>
          <w:lang w:bidi="ar-SA"/>
        </w:rPr>
        <w:t>و كانت ثمانين موطنا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مرسل علي بن إبراهيم‌</w:t>
      </w:r>
      <w:r>
        <w:rPr>
          <w:rStyle w:val="FootnoteAnchor"/>
          <w:rtl w:val="true"/>
        </w:rPr>
        <w:footnoteReference w:id="5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المتوكل سم فنذر إن عوفي أن يتصدق بمال كثير، فأرسل إلى الهادي عليه السلام يسأله عن حد المال الكثير،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الكثير ثمانون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مرسله الآخر</w:t>
      </w:r>
      <w:r>
        <w:rPr>
          <w:rStyle w:val="FootnoteAnchor"/>
          <w:rtl w:val="true"/>
        </w:rPr>
        <w:footnoteReference w:id="5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المتوكل نذر التصدق بدنانير كثيرة، فأرسل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الكثير ثمانون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المقنع ثمانون دينارا، و عن ابن إدريس ردها إلى ما يتعامل به دراهم كانت أو دنانير، و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شاذ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الإنصاف أنه لا يخلو من وجه، بل في كشف اللثام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قوي و يمكن تنزيل الأخبار و كلامي الصدوق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تعومل بهما لم يلزم إلا الدراهم، للأصل</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الشيخين و سلار و القاضي و ابن سعيد إطلاق ثمانين درهما، لما سمعته من النصوص المشتملة على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عن الفاضل في المختلف أن الكثرة إن أضيف إلى المال المطلق أو إلى الدراهم حملت على الثمانين درهما، و إن أضيفت إلى نوع آخر حملت على ثمانين منه، فلو نذر ثيابا كثيرة حملت على ثمانين ثوبا، و لعله للانسياق، و خصوص</w:t>
      </w:r>
    </w:p>
    <w:p>
      <w:pPr>
        <w:pStyle w:val="BookText"/>
        <w:rPr/>
      </w:pPr>
      <w:r>
        <w:rPr>
          <w:rFonts w:ascii="IRNazanin" w:hAnsi="IRNazanin" w:eastAsia="IRNazanin"/>
          <w:color w:val="111111"/>
          <w:sz w:val="28"/>
          <w:sz w:val="28"/>
          <w:szCs w:val="28"/>
          <w:rtl w:val="true"/>
          <w:lang w:bidi="fa-IR"/>
        </w:rPr>
        <w:t>المرسل‌</w:t>
      </w:r>
      <w:r>
        <w:rPr>
          <w:rStyle w:val="FootnoteAnchor"/>
          <w:rtl w:val="true"/>
        </w:rPr>
        <w:footnoteReference w:id="587"/>
      </w:r>
      <w:r>
        <w:rPr>
          <w:rFonts w:ascii="Amiri" w:hAnsi="Amiri" w:eastAsia="Amiri" w:cs="Amiri"/>
          <w:color w:val="111111"/>
          <w:sz w:val="28"/>
          <w:sz w:val="28"/>
          <w:szCs w:val="28"/>
          <w:rtl w:val="true"/>
          <w:lang w:bidi="ar-SA"/>
        </w:rPr>
        <w:t xml:space="preserve">عن نثر الدر و اللئالي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المتوكل نذر التصدق بمال كثير إن عوفي فاستفتي الجواد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نويت الدنانير و الدراهم فتصدق بثمانين درهما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فيه أن الجواد عليه السلام لم يلحق بأيام المتوكل فهو إما اشتباه و الجواب لعلي بن محمد الهادي عليه السلام أو لغير المتوكل من الخلفاء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فالذي يقوى في النفس ما ذكره، كما أن الذي يقوى ما سمعته من ابن إدريس من كون المراد بالدراهم ما تقع به المعاملة وقت النذر، و قد يحتمل إرادة المتعارف منه وقت السؤال،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هو المتعين بناء على الاجتزاء بها مطلقا، فيخرج حينئذ قيمتها في مثل هذا الوقت،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قال خطير أو جليل فسره بما أراد مما قصده به إن كان قصد به شيئا معينا أو مما أراد مما يصدق عليه عرفا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حينئذ مع تعذر التفسير بالموت مثلا يرجع إلى الولي كما في غيره من الألفاظ المطلقة، لكن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الوصف و إن كان دالا عرفا على زيادة على المتمول إلا أنه قابل للتأويل بأن المال خطير في نفسه شرعا لترتب الكفر على مستحل القليل منه، و قطع اليد التي قيمتها خمسمائة دينار بربع دينار منه، و غير ذلك، فيرجع إليه في التفسير، كما تقدم بحثه في الإقرار، لكن هنا له أن يفسره بما أراده و إن لم يكن قصد شيئا حالة النذر بخلاف الإقرار، فان الواجب عليه تفسيره بما يوجب براءة ذمته، بحيث يكون موافقا للواقع</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مالا يخفى من أن المتجه مع عدم قصده المؤل إرادة المعنى العرفي، فلا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يقبل تفسيرها بغيره مع عدم قصده له، و فرق واضح بين المقام الذي يراد منه الإطلاق و بين الإقرار الذي هو الاخبار بشي‌ء معين، كما أن المتجه مراعاة الصدق عرفا لو رجع الأمر إلى الولي، نعم لو أقر الولي أنه قصد شيئا معينا فلا إشكال في لزومه في حقه و حق الوارث،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نذر الصدقة في موضع معين وجب سواء اشتمل على مزية أو لا، بناء على المختار من عدم اعتبار الرجحان في الأوصاف و القيود، بل في المسالك و كشف اللثام ذلك حتى على القول الآخر، للفرق بين الصدقة و بين الصلاة و الصوم بأن الغرض من الصدقة في المكان المعين الصدقة على أهله، فيكون تعيين المكان في قوة تعيين المتصدق عليه، فلا يصح العدول عنه إلى غيره و إن كان غيره أفضل منه، كما لو نذر الصدقة على شخص معين ابتداء، فإنه لا يجوز العدول عنه إلى غيره، بخلاف الصلاة و الصيام، فإن العبادة أمر واحد في نفسها، و إنما تتفاضل بالزمان و المكان، فإذا نذرها في مكان لا مزية فيه فكأنه قد نذرها بوصف مباح أو مرجوح، فلا ينعقد على ما تقرر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جيد بناء على إرادته و من حضر فيه من الأهل أيضا، كما اعترف به في آخر البحث، و الأمر سهل بعد أن كان المختار في المسألة الانعقاد في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فلا يجزئ الصدقة على أهله في غيره، لأن المفروض نذر الصدقة في المكان المخصوص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قيل يأتي على القول بعدم تعيين المكان مع عدم المزية عدم اعتباره هنا أيضا إذا صرف المنذور على أهله نظرا إلى أن المقصود الصدقة عليهم و قد حصل، و لا يخفى عليك ما فيه بعد الإحاطة بما ذكرناه من نظائر المسألة، فيجب حينئذ مراعاة المكان</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حينئذ ف لو صرفها في غيره و لو على أهله أعاد الصدقة بمثلها فيه لعدم صدق الامتثال مع التمكن منه إذا كان النذر مطلقا، و ضمانه لما أتلفه إذا كان معينا، بل يكفر أيضا كما في القواعد و المسالك، لكن قد يشكل وجوب</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الإعادة في المعين بانحلال النذر و ذهاب العين إلا أن ظاهر الأصحاب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فرض فساد المكان فالظاهر الاجتزاء بالصدقة على أهله في غيره مع احتمال انحلال النذر، لكونه نذرا واحدا، و الفرض انحلاله، لكن الأقوى الأول، و</w:t>
      </w:r>
    </w:p>
    <w:p>
      <w:pPr>
        <w:pStyle w:val="BookText"/>
        <w:rPr/>
      </w:pPr>
      <w:r>
        <w:rPr>
          <w:rFonts w:ascii="Amiri" w:hAnsi="Amiri" w:eastAsia="Amiri" w:cs="Amiri"/>
          <w:color w:val="111111"/>
          <w:sz w:val="28"/>
          <w:sz w:val="28"/>
          <w:szCs w:val="28"/>
          <w:rtl w:val="true"/>
          <w:lang w:bidi="ar-SA"/>
        </w:rPr>
        <w:t>قال ابن مهزيار</w:t>
      </w:r>
      <w:r>
        <w:rPr>
          <w:rStyle w:val="FootnoteAnchor"/>
          <w:rtl w:val="true"/>
        </w:rPr>
        <w:footnoteReference w:id="58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الحسن عليه السلام رجل جعل على نفسه نذرا إن قضى الله عز و جل حاجته أن يتصدق في مسجده بألف درهم نذرا، فقضى الله عز و جل حاجته فصير الدراهم ذهبا و وجهها إليك أ يجوز ذلك أم يعيد؟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شاهد على ما قلناه بناء على أن المراد يعيد الصدقة في مسجده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فقد ظهر لك من جميع ما ذكرناه أنه متى نذر الصدقة على وجه يعين مقدارا و جنسا و محلا و مكانا و زمانا، بل لا تجزئ القيمة في المتعين، و لا يملك المنذور له الإبراء منه، و في وجوب قبوله نظر ينشأ من توهم أنه كالدين أو الهبة و إن كان لا يخفى عليك قوة الثاني منهما، و حينئذ فان لم يقبله سقط عنه، كما عن الفاضل و ولده التصريح به، و لعل مرادهما مع الامتناع أبدا للتعذر حينئذ لا آنا ثم رجع إلى القبول،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أطلق قدرا في الذمة صح، و لا يجزئ غيره، و الأقوى الاجتزاء باحتساب الدين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أبرأه المستحق هنا أو وهبه المعين قبل قبضه أو اعتاض عنه أمكن الصحة إن كان صيغة نذره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لفلان علي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عندي أوله الدابة المعينة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جوزناه كما في الدروس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نذر الصدقة عليه أو الاهداء إليه أو الإيصال لم يجز الإبراء و الهبة و الاعتياض، و عليه يتفرع سقوطه و انتقاله إلى الوارث بعد وفاة المنذور له</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في الدروس له مطالبته به على التقادير، و حينئذ لو اختلفا في الدفع حلف المنكر، لكن قد يشكل بأنه تكليف شرعي لا يتضيق عليه إلا بعد الوفاة، فليس</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له حق المطالبة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شرح الصيمري بعد أن اختار ما سمعته من الشهيد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مع الامتناع لا يجوز حبسه و لا مقاصته، لإباحة التأخير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أنه مناف لجواز مطالبته به، على أنه يمكن فرض النذر مضيقا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فيجوز التوكيل في دفعه و قبضه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عين شاة فنمت تفرع النماء على التمليك أو التصدق، فيملكه المنذور له إن قلنا بالتملك القهري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أتصدق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الدروس في ملكه هنا تردد من إجراء مأخذ الأسباب مجرى وقوع المسبب أم لا، و لو جعل المال صدقة بالنذر ففي خروجه عن ملكه تردد من إجرائه مجرى الوقف العام أم لا، و قطع الفاضل بالخروج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أنه لا وجه لدخوله في الملك مع فرض كون النذر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لا وجه لعدم كونه ملكا لو نذره صدقة و قلنا بصحته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نذر صرف زكاة أو خمس على معين لزم إن لم يناف التعجيل المأمور به، بل في الدروس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نافى الأفضلية كالبسط و إعطاء الرحم و الأفقه و الأعدل ففيه نظر أقربه مراعاة 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خرج المعين عن الاستحقاق بطل، فلو عاد إلى الاستحقاق فالأقرب عود النذر ما لم يكن قد أخرجه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يخلو من نظر،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نذر أن يتصدق بجميع ما يملكه لزمه النذر مع فرض عدم ما يقتضي زوال الرجحان المعتبر في انعقاد النذر و إلا انعقد فيما لم يكن فيه ذلك دونه، لما عرفته مكررا من الصحة في مثل ذلك و إن قلنا بكراهة الصدقة بجميع المال، إلا أنه مكروه العبادة الذي قد عرفت انعقاد نذره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المتن و غيره فان نذر كذلك و خاف الضرر قوم ماله و تصدق أولا فأولا حتى يعلم أنه قام بقدر ما لزم بالنذر نظرا إلى</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 محمد بن يحيى</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الخثعمي‌</w:t>
      </w:r>
      <w:r>
        <w:rPr>
          <w:rStyle w:val="FootnoteAnchor"/>
          <w:rtl w:val="true"/>
        </w:rPr>
        <w:footnoteReference w:id="58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كنا عند أبي عبد الله عليه السلام جماعة إذ دخل عليه رجل من موالي أبي جعفر عليه السلام فسلم عليه ثم جلس و بكى،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إني كنت أعطيت لله عهدا إن عافاني الله من شي‌ء</w:t>
      </w:r>
    </w:p>
    <w:p>
      <w:pPr>
        <w:pStyle w:val="BookText"/>
        <w:rPr/>
      </w:pPr>
      <w:r>
        <w:rPr>
          <w:rFonts w:ascii="Amiri" w:hAnsi="Amiri" w:eastAsia="Amiri" w:cs="Amiri"/>
          <w:color w:val="111111"/>
          <w:sz w:val="28"/>
          <w:sz w:val="28"/>
          <w:szCs w:val="28"/>
          <w:rtl w:val="true"/>
          <w:lang w:bidi="ar-SA"/>
        </w:rPr>
        <w:t>كنت أخافه على نفسي أن أتصدق بجميع ما أملك، و إن الله عز و جل عافاني منه، و قد حولت عيالي من منزلي إلى قبة في خراب الأنصار، و قد حملت كل ما أملك فأنا بائع داري و جميع ما أملك و أتصدق به، فقال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و قوم منزلك و جميع متاعك و ما تملك بقيمة عادلة، فاعرف ذلك، ثم اعمد إلى صحيفة بيضاء فاكتب فيها جملة ما قومته، ثم انطلق إلى أوثق الناس في نفسك فادفع إليه الصحيفة و أوصه و مره إن حدث بك حدث الموت أن يبيع منزلك و جميع ما تملك فيتصدق به عنك، ثم ارجع إلى منزلك و قم في مالك على ما كنت فيه، فكل أنت و عيالك مثل ما كنت تأكل، ثم انظر إلى كل شي‌ء تصدق به عما يستقبل عليك من صدقة أو صلة قرابة أو في وجوه البر فاكتب ذلك كله و أحصه، فإذا كان رأس السنة فانطلق إلى الرجل الذي أوصيت إليه، فمره أن يخرج إليك الصحيفة، ثم اكتب فيها جملة ما تصدقت و أخرجت من صلة قرابة أو بر في تلك السنة، ثم افعل مثل ذلك في كل سنة حتى تفي لله بجميع ما نذرت فيه، و يبقى لك منزلك و مالك إنشاء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فرجت عني يا ابن رسول الله صلى الله عليه و آله جعلني الله فداك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اعترف في المسالك بتلقي الأصحاب له بالقبول، و كان مخالفته لضوابط النذر أولا بالصدقة بالقيمة عن منذور العين، و ثانيا بعدم وجوب تعجيل الصدقة بما لا يضر به من المال، و ثالثا بعدم بطلان النذر فيما يضر به من الصدقة منه</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 دفع الأخير بأنه لا وجه للبطلان بعد إمكان دفع الضرر بالطريق الخاص، فيبقى حينئذ ما دل على وجوب الوفاء بالنذر</w:t>
      </w:r>
      <w:r>
        <w:rPr>
          <w:rStyle w:val="FootnoteAnchor"/>
          <w:rtl w:val="true"/>
        </w:rPr>
        <w:footnoteReference w:id="590"/>
      </w:r>
      <w:r>
        <w:rPr>
          <w:rFonts w:ascii="Amiri" w:hAnsi="Amiri" w:eastAsia="Amiri" w:cs="Amiri"/>
          <w:color w:val="111111"/>
          <w:sz w:val="28"/>
          <w:sz w:val="28"/>
          <w:szCs w:val="28"/>
          <w:rtl w:val="true"/>
          <w:lang w:bidi="ar-SA"/>
        </w:rPr>
        <w:t>مؤيدا بالصحيح المزبور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بلا معارض، بل و الثاني بعدم ما يدل على وجوب التعجيل، لما عرفت أن الأمر بالوفاء للطبيعة التي لا يقتضي فورا و لا تراخيا لأصالة براءة الذمة من التعجيل بحالها، بل و الأول بناء على إجزاء القيمة في مثله، و لو لأن مقصوده الصدقة بذلك من حيث قدره لا من حيث عينه، و لعله لذا تلقاه الأصحاب بالقبول لعدم مخالفته للقواعد بوجه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يعلم النظر فيما في المسالك من أنه يبقى الكلام فيما خرج عن النص، كما لو لم يكن نذر الصدقة بجميع ماله بل ببعضه، و إن كان الأولى خلافه، و الضرر يندفع بتقويمه، فهل يعمل به كما في الرواية أم يبطل النذر؟ وجهان من مشاركته للمنصوص في المقتضي، و كون كل فرد من أفراد ماله على تقدير نذر الجميع منذور الصدقة، و لم ينظر إلى آحاده، و إنما نظر إلى المجموع و رجع فيه إلى التقويم، و من خروجه عن الأصل، فيقتصر فيه على مورده، و لا يلزم من الحكم في الجميع الحكم في الأبعاض، لأنهما غيران، و هذا أجود، إذ قد عرفت أن الأول أجود لا الثاني، و الله العالم</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نذر أن يخرج شيئا من ماله في سبيل الخير تصدق به على فقراء المؤمنين أو في حج أو في زيارة أو في شي‌ء من مصالح المسلمين لأن السبيل الطريق، فالمراد ما كان وصلة إلى الخير و الثواب و طريقا إليه من جميع أنواع القرب، و عن الشيخ أنه حصر سبيل الخير في الفقراء و المساكين و ابن السبيل و الغارمين لمصلحة و المكاتبين، و جعل سبيل الثواب الفقراء و المساكين و يبدأ بأقاربه، و سبيل الله الغزاة و الحج و العمرة، لكنه كما ترى لا دليل عليه، بل العرف شاهد بخلافه إلا أن يقصد الناذر، و الله العالم</w:t>
      </w:r>
      <w:r>
        <w:rPr>
          <w:rFonts w:eastAsia="Amiri" w:cs="Amiri" w:ascii="Amiri" w:hAnsi="Amiri"/>
          <w:color w:val="111111"/>
          <w:sz w:val="28"/>
          <w:szCs w:val="28"/>
          <w:rtl w:val="true"/>
          <w:lang w:bidi="ar-SA"/>
        </w:rPr>
        <w:t>.</w:t>
      </w:r>
      <w:bookmarkStart w:id="407" w:name="pg12315_117041"/>
    </w:p>
    <w:p>
      <w:pPr>
        <w:pStyle w:val="BookText"/>
        <w:rPr/>
      </w:pPr>
      <w:bookmarkEnd w:id="407"/>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Heading5"/>
        <w:numPr>
          <w:ilvl w:val="4"/>
          <w:numId w:val="1"/>
        </w:numPr>
        <w:rPr/>
      </w:pPr>
      <w:bookmarkStart w:id="408" w:name="__RefHeading___Toc7910917_417432637"/>
      <w:bookmarkStart w:id="409" w:name="_Toc151"/>
      <w:bookmarkEnd w:id="408"/>
      <w:r>
        <w:rPr>
          <w:rtl w:val="true"/>
        </w:rPr>
        <w:t>[</w:t>
      </w:r>
      <w:r>
        <w:rPr>
          <w:rtl w:val="true"/>
        </w:rPr>
        <w:t>مسائل الهدى</w:t>
      </w:r>
      <w:r>
        <w:rPr>
          <w:rtl w:val="true"/>
        </w:rPr>
        <w:t>]</w:t>
      </w:r>
      <w:bookmarkEnd w:id="409"/>
    </w:p>
    <w:p>
      <w:pPr>
        <w:pStyle w:val="BookText"/>
        <w:rPr/>
      </w:pPr>
      <w:r>
        <w:rPr>
          <w:rFonts w:ascii="IRNazanin" w:hAnsi="IRNazanin" w:eastAsia="IRNazanin"/>
          <w:color w:val="111111"/>
          <w:sz w:val="28"/>
          <w:sz w:val="28"/>
          <w:szCs w:val="28"/>
          <w:rtl w:val="true"/>
          <w:lang w:bidi="fa-IR"/>
        </w:rPr>
        <w:t>مسائل الهدى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نذر أن يهدي بدنة مثلا إلى مكة أو منى لزم بلا خلاف و لا إشكال، بل في المسالك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لم يعين أحدهما انصرف الإطلاق إلى الكعبة، لأنه الاستعمال الظاهر في عرف الشرع و لأنها محله شرعا، قال الله تعالى‌</w:t>
      </w:r>
      <w:r>
        <w:rPr>
          <w:rStyle w:val="FootnoteAnchor"/>
          <w:rtl w:val="true"/>
        </w:rPr>
        <w:footnoteReference w:id="5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مَحِلُّها إِلَى الْبَيْتِ الْعَتِيقِ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Style w:val="FootnoteAnchor"/>
          <w:rtl w:val="true"/>
        </w:rPr>
        <w:footnoteReference w:id="5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هَدْياً بالِغَ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w:t>
      </w:r>
    </w:p>
    <w:p>
      <w:pPr>
        <w:pStyle w:val="BookText"/>
        <w:rPr/>
      </w:pPr>
      <w:r>
        <w:rPr>
          <w:rFonts w:ascii="Amiri" w:hAnsi="Amiri" w:eastAsia="Amiri" w:cs="Amiri"/>
          <w:color w:val="111111"/>
          <w:sz w:val="28"/>
          <w:sz w:val="28"/>
          <w:szCs w:val="28"/>
          <w:rtl w:val="true"/>
          <w:lang w:bidi="ar-SA"/>
        </w:rPr>
        <w:t>قول الصادق عليه السلام في صحيح الحلبي</w:t>
      </w:r>
      <w:r>
        <w:rPr>
          <w:rStyle w:val="FootnoteAnchor"/>
          <w:rtl w:val="true"/>
        </w:rPr>
        <w:footnoteReference w:id="59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الهدي ما جعل لله هديا للكعبة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w:t>
      </w:r>
    </w:p>
    <w:p>
      <w:pPr>
        <w:pStyle w:val="BookText"/>
        <w:rPr/>
      </w:pPr>
      <w:r>
        <w:rPr>
          <w:rFonts w:ascii="Amiri" w:hAnsi="Amiri" w:eastAsia="Amiri" w:cs="Amiri"/>
          <w:color w:val="111111"/>
          <w:sz w:val="28"/>
          <w:sz w:val="28"/>
          <w:szCs w:val="28"/>
          <w:rtl w:val="true"/>
          <w:lang w:bidi="ar-SA"/>
        </w:rPr>
        <w:t>صحيح ابن مسلم‌</w:t>
      </w:r>
      <w:r>
        <w:rPr>
          <w:rStyle w:val="FootnoteAnchor"/>
          <w:rtl w:val="true"/>
        </w:rPr>
        <w:footnoteReference w:id="594"/>
      </w:r>
      <w:r>
        <w:rPr>
          <w:rFonts w:ascii="Amiri" w:hAnsi="Amiri" w:eastAsia="Amiri" w:cs="Amiri"/>
          <w:color w:val="111111"/>
          <w:sz w:val="28"/>
          <w:sz w:val="28"/>
          <w:szCs w:val="28"/>
          <w:rtl w:val="true"/>
          <w:lang w:bidi="ar-SA"/>
        </w:rPr>
        <w:t xml:space="preserve">عن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قال عليه بدنة و لم يسم أين ينحر؟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المنحر بمنى، يقسمونها بين المساكين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أنه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 الأصحاب على الأول ما لم يسم منى و لو بالقصد، فينصرف إليها و إلا فلا، و الرواية</w:t>
      </w:r>
    </w:p>
    <w:p>
      <w:pPr>
        <w:pStyle w:val="BookText"/>
        <w:rPr/>
      </w:pPr>
      <w:r>
        <w:rPr>
          <w:rFonts w:ascii="Amiri" w:hAnsi="Amiri" w:eastAsia="Amiri" w:cs="Amiri"/>
          <w:color w:val="111111"/>
          <w:sz w:val="28"/>
          <w:sz w:val="28"/>
          <w:szCs w:val="28"/>
          <w:rtl w:val="true"/>
          <w:lang w:bidi="ar-SA"/>
        </w:rPr>
        <w:t>باشتراك محمد لا تصلح معارضا و صحتها إضافية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 إنه لأعرف في زماننا لمثل الفرض يقتضي كون المراد الكعبة، فلا يبعد العمل بالنص بالنسبة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فلا إشكال في أنه لو نوى منى لزم إنما الكلام مع الإطلاق</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نذر الهدي إلى غير الموضعين لم ينعقد، لأنه ليس بطاعة و قد عرفت اعتبار ذلك في الانعقاد، ضرورة عدم مشروعية الهدي في غيرهما و إن استحب أصل الذبح، و لعل هذا غير ما يأتي للمصنف من انعقاد نذر نحر الهدي في غيرهما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 الدروس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نوى غيرهما و قصد الصدقة أو الاهداء للمؤمنين صح، و إن قصد الاهداء للبقعة بطل، و إن قصد مجرد الذبح فيها فهو من المباح، و أطلق في المبسوط بطلان النذر، و في الخلاف الصحة و أوجب التفرقة بها، و في</w:t>
      </w:r>
    </w:p>
    <w:p>
      <w:pPr>
        <w:pStyle w:val="BookText"/>
        <w:rPr/>
      </w:pPr>
      <w:r>
        <w:rPr>
          <w:rFonts w:ascii="Amiri" w:hAnsi="Amiri" w:eastAsia="Amiri" w:cs="Amiri"/>
          <w:color w:val="111111"/>
          <w:sz w:val="28"/>
          <w:sz w:val="28"/>
          <w:szCs w:val="28"/>
          <w:rtl w:val="true"/>
          <w:lang w:bidi="ar-SA"/>
        </w:rPr>
        <w:t>رواية محمد</w:t>
      </w:r>
      <w:r>
        <w:rPr>
          <w:rStyle w:val="FootnoteAnchor"/>
          <w:rtl w:val="true"/>
        </w:rPr>
        <w:footnoteReference w:id="595"/>
      </w:r>
      <w:r>
        <w:rPr>
          <w:rFonts w:ascii="Amiri" w:hAnsi="Amiri" w:eastAsia="Amiri" w:cs="Amiri"/>
          <w:color w:val="111111"/>
          <w:sz w:val="28"/>
          <w:sz w:val="28"/>
          <w:szCs w:val="28"/>
          <w:rtl w:val="true"/>
          <w:lang w:bidi="ar-SA"/>
        </w:rPr>
        <w:t xml:space="preserve">السالفة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سمى مكانا فلينحر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ستعرف تمام الكلام في المسألة، و إنما المراد عدم مشروعية الهدي لغيرهما</w:t>
      </w:r>
    </w:p>
    <w:p>
      <w:pPr>
        <w:pStyle w:val="BookText"/>
        <w:rPr/>
      </w:pPr>
      <w:r>
        <w:rPr>
          <w:rFonts w:ascii="Amiri" w:hAnsi="Amiri" w:eastAsia="Amiri" w:cs="Amiri"/>
          <w:color w:val="111111"/>
          <w:sz w:val="28"/>
          <w:sz w:val="28"/>
          <w:szCs w:val="28"/>
          <w:rtl w:val="true"/>
          <w:lang w:bidi="ar-SA"/>
        </w:rPr>
        <w:t>إلا أن يكون بمعنى الاهداء أو الصدقة كما أومى إليه الشهيد في أول الكلام،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نذر أن يهدي و اقتصر انصرف الإطلاق عرفا في الهدي إلى النعم لأن الهدي شرعا عبارة عن ذلك، بل عن الخلاف الإجماع عليه و لكن له أن يهدي أقل ما يسمى من النعم هديا و إن لم يكن جامعا لشرائط الهدي الذي هو نسك، فهو هدي غير الهدي المعروف في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و القائل الشيخ في أحد قوليه كان له أن يهدي كل ما يتمول و إن كان بيضة أو تمرة، لأن اسم الهدي يقع على الجميع، فيقال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أهدى بيضة و تمرة، و قال الله تعالى‌</w:t>
      </w:r>
      <w:r>
        <w:rPr>
          <w:rStyle w:val="FootnoteAnchor"/>
          <w:rtl w:val="true"/>
        </w:rPr>
        <w:footnoteReference w:id="5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يَحْكُمُ بِهِ ذَوا عَدْلٍ مِنْكُمْ هَدْياً بالِغَ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يحكمان بقيمة عصفور أو جرادة، و</w:t>
      </w:r>
    </w:p>
    <w:p>
      <w:pPr>
        <w:pStyle w:val="BookText"/>
        <w:rPr/>
      </w:pPr>
      <w:r>
        <w:rPr>
          <w:rFonts w:ascii="Amiri" w:hAnsi="Amiri" w:eastAsia="Amiri" w:cs="Amiri"/>
          <w:color w:val="111111"/>
          <w:sz w:val="28"/>
          <w:sz w:val="28"/>
          <w:szCs w:val="28"/>
          <w:rtl w:val="true"/>
          <w:lang w:bidi="ar-SA"/>
        </w:rPr>
        <w:t>في الحديث‌</w:t>
      </w:r>
      <w:r>
        <w:rPr>
          <w:rStyle w:val="FootnoteAnchor"/>
          <w:rtl w:val="true"/>
        </w:rPr>
        <w:footnoteReference w:id="5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راح في الساعة الخامسة فكأنما أهدى بيضة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أنه مناف للمنساق من الإطلاق، بل و ل</w:t>
      </w:r>
    </w:p>
    <w:p>
      <w:pPr>
        <w:pStyle w:val="BookText"/>
        <w:rPr/>
      </w:pPr>
      <w:r>
        <w:rPr>
          <w:rFonts w:ascii="Amiri" w:hAnsi="Amiri" w:eastAsia="Amiri" w:cs="Amiri"/>
          <w:color w:val="111111"/>
          <w:sz w:val="28"/>
          <w:sz w:val="28"/>
          <w:szCs w:val="28"/>
          <w:rtl w:val="true"/>
          <w:lang w:bidi="ar-SA"/>
        </w:rPr>
        <w:t>قول الصادق عليه السلام في صحيح الحلبي‌</w:t>
      </w:r>
      <w:r>
        <w:rPr>
          <w:rStyle w:val="FootnoteAnchor"/>
          <w:rtl w:val="true"/>
        </w:rPr>
        <w:footnoteReference w:id="598"/>
      </w:r>
      <w:r>
        <w:rPr>
          <w:rFonts w:ascii="Amiri" w:hAnsi="Amiri" w:eastAsia="Amiri" w:cs="Amiri"/>
          <w:color w:val="111111"/>
          <w:sz w:val="28"/>
          <w:sz w:val="28"/>
          <w:szCs w:val="28"/>
          <w:rtl w:val="true"/>
          <w:lang w:bidi="ar-SA"/>
        </w:rPr>
        <w:t>و سئل عن الرجل يقول أنا أهدي</w:t>
      </w:r>
    </w:p>
    <w:p>
      <w:pPr>
        <w:pStyle w:val="BookText"/>
        <w:rPr/>
      </w:pPr>
      <w:r>
        <w:rPr>
          <w:rFonts w:ascii="Amiri" w:hAnsi="Amiri" w:eastAsia="Amiri" w:cs="Amiri"/>
          <w:color w:val="111111"/>
          <w:sz w:val="28"/>
          <w:sz w:val="28"/>
          <w:szCs w:val="28"/>
          <w:rtl w:val="true"/>
          <w:lang w:bidi="ar-SA"/>
        </w:rPr>
        <w:t>هذا الطعام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بشي‌ء، إن الطعام لا يهدى</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عليه السلام أيضا في خبر أبي بصير</w:t>
      </w:r>
      <w:r>
        <w:rPr>
          <w:rStyle w:val="FootnoteAnchor"/>
          <w:rtl w:val="true"/>
        </w:rPr>
        <w:footnoteReference w:id="59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قال الرجل أنا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أهدي هذا الطعام فليس هذا بشي‌ء، إنما تهدى البدن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صحيح الحلبي‌</w:t>
      </w:r>
      <w:r>
        <w:rPr>
          <w:rStyle w:val="FootnoteAnchor"/>
          <w:rtl w:val="true"/>
        </w:rPr>
        <w:footnoteReference w:id="600"/>
      </w:r>
      <w:r>
        <w:rPr>
          <w:rFonts w:ascii="Amiri" w:hAnsi="Amiri" w:eastAsia="Amiri" w:cs="Amiri"/>
          <w:color w:val="111111"/>
          <w:sz w:val="28"/>
          <w:sz w:val="28"/>
          <w:szCs w:val="28"/>
          <w:rtl w:val="true"/>
          <w:lang w:bidi="ar-SA"/>
        </w:rPr>
        <w:t xml:space="preserve">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عمن يقول للجزور بعد ما نحره هذا هدي لبيت الله، فقال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تهدي البدن و هن أحياء، و ليست تهدى حين صارت لحما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ظاهرها عدم الفرق بين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أن أهدى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أهدي هديا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أهدي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الشافعي الموافقة في الأخير دون غيره، بل ظاهرها عدم إجزاء غير النعم أو غير البدن حتى مع التصريح بإهداء الطعام و نحوه فضلا عن الإطلاق، و لعل المراد أنه الهدي المعتبر شرعا لا</w:t>
      </w:r>
    </w:p>
    <w:p>
      <w:pPr>
        <w:pStyle w:val="BookText"/>
        <w:rPr/>
      </w:pPr>
      <w:r>
        <w:rPr>
          <w:rFonts w:ascii="Amiri" w:hAnsi="Amiri" w:eastAsia="Amiri" w:cs="Amiri"/>
          <w:color w:val="111111"/>
          <w:sz w:val="28"/>
          <w:sz w:val="28"/>
          <w:szCs w:val="28"/>
          <w:rtl w:val="true"/>
          <w:lang w:bidi="ar-SA"/>
        </w:rPr>
        <w:t>مطلق الاهداء، و الحصر في البدن في الأخير إضافي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يلزمه ما يجزئ في الأضحية من النعم، فيعتبر السن حينئذ و غيره مما يعتبر فيها، فلا يجزئ المسمى من النعم، بل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المشهور في المسألة أن من قال بوجوب الهدي من النعم اعتبر فيه شروط الأضحية و جعله مقابلا للقول الثاني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فقول المصنف و الأول أشبه ليس قولا لأحد إلا أنك قد عرفت وجهه و إن كان الأوجه خلافه للانسياق و لظاهر النصوص،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نذر أن يهدي إلى بيت الله سبحانه غير النعم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يبطل النذر كما في محكي السرائر و الجامع و الإصباح و غيرها، و في كشف اللثام هو اختيار الحسن و القاضي و أبي علي، لاختصاص مشروعية الهدي بالنعم، فلا يتعلق النذر بغيره</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 كما عن المبسوط يباع ذلك و يصرف في مصالح البيت و عن الفاضل اختياره في المختلف، لأنه قربة و طاعة و لو لاندراجه في الصدقات و نحوها لا في اسم الهدي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صحيح علي بن جعفر</w:t>
      </w:r>
      <w:r>
        <w:rPr>
          <w:rStyle w:val="FootnoteAnchor"/>
          <w:rtl w:val="true"/>
        </w:rPr>
        <w:footnoteReference w:id="6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أخاه عليه السلام عن رجل جعل جارية هديا للكعبة كيف يصنع؟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أبي أتاه رجل جعل جاريته هديا للكعبة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 مناديا يقوم على الحجر فينادي ألا من قصرت به نفقته أو قطع به أو نفد طعامه فليأت فلان بن فلان، و أمره أن يعطي أولا فأولا حتى يتصدق بثمن الجارية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خبر أبي بكر الحضرمي‌</w:t>
      </w:r>
      <w:r>
        <w:rPr>
          <w:rStyle w:val="FootnoteAnchor"/>
          <w:rtl w:val="true"/>
        </w:rPr>
        <w:footnoteReference w:id="602"/>
      </w: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رجل إلى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أهديت جارية إلى الكعبة، فأعطيت بها خمسمائة دينار، فما ترى؟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بعها ثم خذ ثمنها، ثم قم على هذا الحائط حائط الحجر، ثم ناد، و أعط كل منقطع و كل محتاج من الحاج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خبر آخر لعلي بن جعفر</w:t>
      </w:r>
      <w:r>
        <w:rPr>
          <w:rStyle w:val="FootnoteAnchor"/>
          <w:rtl w:val="true"/>
        </w:rPr>
        <w:footnoteReference w:id="603"/>
      </w:r>
      <w:r>
        <w:rPr>
          <w:rFonts w:ascii="Amiri" w:hAnsi="Amiri" w:eastAsia="Amiri" w:cs="Amiri"/>
          <w:color w:val="111111"/>
          <w:sz w:val="28"/>
          <w:sz w:val="28"/>
          <w:szCs w:val="28"/>
          <w:rtl w:val="true"/>
          <w:lang w:bidi="ar-SA"/>
        </w:rPr>
        <w:t xml:space="preserve">سأل أخاه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يقول هو يهدى إلى الكعبة كذا و كذا ما عليه إذا كان لا يقدر على ما يهديه؟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جعله نذرا و لا يملكه فلا شي‌ء عليه، و إن كان مما يملك غلام أو جارية أو شبهه باعه و اشترى بثمنه طيبا فيطيب به الكعبة، و إن كانت دابة فليس عليه شي‌ء</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المروي عن قرب الاسناد</w:t>
      </w:r>
      <w:r>
        <w:rPr>
          <w:rStyle w:val="FootnoteAnchor"/>
          <w:rtl w:val="true"/>
        </w:rPr>
        <w:footnoteReference w:id="604"/>
      </w:r>
      <w:r>
        <w:rPr>
          <w:rFonts w:ascii="Amiri" w:hAnsi="Amiri" w:eastAsia="Amiri" w:cs="Amiri"/>
          <w:color w:val="111111"/>
          <w:sz w:val="28"/>
          <w:sz w:val="28"/>
          <w:szCs w:val="28"/>
          <w:rtl w:val="true"/>
          <w:lang w:bidi="ar-SA"/>
        </w:rPr>
        <w:t xml:space="preserve">عنه أيضا أنه سأل أخاه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جعل ثمن جاريته هديا للكعبة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مناديا يقوم على الحجر فينادي ألا من قصرت نفقته أو قطع به أو نفد طعامه فليأت فلان بن فلان و أمره أن يعطي أولا فأولا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حتى ينفد ثمن الجارية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خبر ياسين‌</w:t>
      </w:r>
      <w:r>
        <w:rPr>
          <w:rStyle w:val="FootnoteAnchor"/>
          <w:rtl w:val="true"/>
        </w:rPr>
        <w:footnoteReference w:id="6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قوما أقبلوا من مصر فمات منهم رجل فأوصى بألف درهم للكعبة، فسئل الباقر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الكعبة غنية، انظر إلى من أم هذا البيت فقطع به أو ذهبت نفقته أو ضلت راحلته أو عجز أن يرجع إلى أهله فادفعها إلى هؤلاء الذين سميت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بناء على أن الوصية لها كالنذر لها، و حينئذ فيستفاد منه نذر غير الثلاثة و غير النعم، بل قد يستفاد ذلك من الخبر الأخير لعلي بن جعفر و إن أخرج الدابة منه مع أن الدابة أحد الثلاثة التي يظهر من المصنف و غيره كون الخلاف في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أما لو نذر أن يهدي عبده أو جاريته أو دابته بيع ذلك و صرف ثمنه في مصالح البيت أو المشهد الذي نذر له و في معونة الحاج و الزائرين و عن السرائر نسبته إلى الرواية 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الزائرين الذين خرجوا للسفر و تناولهم اسم الحاج و الزائرين، و لا يجوز لأحد أن يعطي شيئا من ذلك لأحد منهم قبل خروجهم إلى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قال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كان كذا فلله علي أن أهدي هذا الطعام إلى بيته لم يلزمه ذلك، لأن الاهداء لا يكون إلا في النعم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كشف اللثام و هو صريح في الفرق بين الثلاثة و غيرها، للنص و لذا فرق المصنف أيضا، و قصر الخلاف على غيرها، و مثله المحقق في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نحو السرائر الإصباح و الجامع بزيادة العصفور و الدجاج مع الطعام، و كلام القاضي بزيادة الثوب على المملوك و الدابة إلا أنهم لم يذكروه رواية و نص أبو علي علي بيع الغلام و الجارية و شراء الطيب للكعبة،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قال من الحيوان غير الانسى أو الثمانية الأزواج فلم يلزمه شي‌ء، فأخرج الدابة من الثلاثة كما فيما مر من الخبر و نص المبسوط فان عين فان كان مما ينقل و يحول كالنعم و الدراهم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الدنانير و الثياب و غيرها انعقد نذره و لزم نقله إلى الحرم و تفرقته في مساكين الحرم إلا أن يعين الجهة التي نذر لها كالثياب لستارة الكعبة و طيبها و نحوهما، فيكون على ما نذره، و إن كان مما لا ينقل و لا يحول مثل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علي أن أهدى داري هذه و ضيعتي هذه و هذه الشجرة لزمته قيمته لمساكين الحرم، فيباع و يبعث بالثمن إلى مساكين الحرم، فعمم الانعقاد لكل شي‌ء و الصرف في المصالح لكنه خص الصرف إلى المساكين، و لعله أحوط، للأخبار و لأن الهدي من النعم يصرف إليهم، و لم يوجب البيع و صرف الثمن فيما ينقل، لإمكان صرف نفسه، و الأمر كذلك لكنه إن كان صرف الثمن أصلح للمساكين كان أولى، و عليه ينزل الإطلاق في الأخبار و كلام الأصحاب، و ما فيه من التعميم هو المختار، لما عرفت من الاعتبار و الأخبار، و هو خيرة المختلف و التحرير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يقوى في النظر عدم الفرق بين الثلاثة و النعم و بين غيرها من المال إذا كان المراد الاهداء و الصدقة لا الهدى النسكي، كما أنه يقوى صرفه فيما يرجع إليها من تعظيم و نحوه، كما أشعر به خبر</w:t>
      </w:r>
      <w:r>
        <w:rPr>
          <w:rStyle w:val="FootnoteAnchor"/>
          <w:rtl w:val="true"/>
        </w:rPr>
        <w:footnoteReference w:id="606"/>
      </w:r>
      <w:r>
        <w:rPr>
          <w:rFonts w:ascii="Amiri" w:hAnsi="Amiri" w:eastAsia="Amiri" w:cs="Amiri"/>
          <w:color w:val="111111"/>
          <w:sz w:val="28"/>
          <w:sz w:val="28"/>
          <w:szCs w:val="28"/>
          <w:rtl w:val="true"/>
          <w:lang w:bidi="ar-SA"/>
        </w:rPr>
        <w:t>التطيب الذي منه يستفاد أولوية البناء و نحوه، و لعل مما يرجع إليها الصرف إلى الحجاج و المعتمرين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مساواة النذر للمشاهد المعظمة لها في ذلك أما النذر لمن فيها من الأئمة الميامين و الأولياء المرضيين فالظاهر إرادة صرفه في سبيل الخير بقصد رجوع ثوابه إليهم من غير فرق بين الصدقة على المساكين و الزائرين و غير الصدقة من وجوه الخير التي يرجع ثوابها إليهم، كل ذلك مع عدم قصد من الناذر ينافيه و إلا اتبع قصده، كما أنه يتبع ما يتعارف من لفظه الذي جعله عنوانا لنذره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نذر زيارة النبي صلى الله عليه و آله انعقد، لأنها من أمهات الطاعات، سواء قصد زيارة المسجد أو لا، و كذا زيارة أحد الأئمة أو قبور أحد الصالحين</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الظاهر انصراف نذر زيارتهم عليهم السلام إلى قصدهم في أماكنهم حتى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و إن كان عليه السلام يزار في كل مكان إلا أن يريد ذلك</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لا خصوص السرداب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لو عين إماما لم يجز غيره و إن عجز عنه و إن أطلق الوقت فهو موسع و لو قيده بوقت وجب، فإن أخل به عامدا ففي الدروس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قضي و كفر و إلا فالقضاء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يتوقف في وجوب القضاء للأصل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يكفي في الزيارة الحضور في المقام و في الدروس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الأقرب وجوب السلام، لأنه المتعارف من الزيارة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كذلك مع فرض التعارف، و على كل حال فلا يجب الدعاء و لا الصلاة و إن استحبا،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نذر نحر الهدي بمكة وجب، لأنه عبادة فيها و طاعة و لكن هل يتعين عليه التفرقة بها؟ قال الشيخ و أكثر المتأخرين كما في المسالك نعم عملا بالاحتياط لحصول يقين البراءة بذلك، بخلاف ما لم يفرق أو يفرق في غيرها بل قد يدعى انسياق ذلك من الإطلاق، و أنه المقصود من الذبح و النحر،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يلزمه التفرقة لم يصح النذر، إذ لا فائدة، و لا أدب في جعل الحرم مجردة بدون الصدقة فيه، و كذا الكلام في نذر النحر بمعنى و إن كان فيه أن المنذور نفس الذبح الذي قد عرفت كونه نفسه طاعة فيها، و الأصل براءة الذمة من غيره، نعم لو كان هناك عرف يقتضي التفرقة في أهلهما في إطلاق النذر وجب اتباعه على وجه لا يجزئ التفرقة في غيرهما فضلا عن عدم التفرقة أصلا و إلا فلا، و الأمر سهل بعد أن كان المدار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نذر نحره أي الهدي الذي نذر سوقه إلى مكة بغير هذين الموضعين أي مكة و مني أو أن المراد لو نذر النحر في غير الموضعين على حسب ما هو المتعارف الان بين الناس من نذر الذبح في بعض البقع الخاصة من المشاهد و غيرها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ينعقد لعدم التعبد بذلك شرعا، و قد عرفت اعتبار كون المنذور طاعة</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يقوى أنه ينعقد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وفاقا للمحكي عن الأكثر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إلى أنه قصد نذر الصدقة على فقراء تلك البقعة، و هو طاعة 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نفس الذبح لله طاعة، لأنه يحب إراقة الدماء و خصوص البقعة من قيود المنذور التي قد عرفت مكررا عدم اعتبار الرجحان فيها نحو الصلاة في البيت، كل ذلك مضافا إلى ما في</w:t>
      </w:r>
    </w:p>
    <w:p>
      <w:pPr>
        <w:pStyle w:val="BookText"/>
        <w:rPr/>
      </w:pPr>
      <w:r>
        <w:rPr>
          <w:rFonts w:ascii="Amiri" w:hAnsi="Amiri" w:eastAsia="Amiri" w:cs="Amiri"/>
          <w:color w:val="111111"/>
          <w:sz w:val="28"/>
          <w:sz w:val="28"/>
          <w:szCs w:val="28"/>
          <w:rtl w:val="true"/>
          <w:lang w:bidi="ar-SA"/>
        </w:rPr>
        <w:t>صحيح محمد بن مسلم‌</w:t>
      </w:r>
      <w:r>
        <w:rPr>
          <w:rStyle w:val="FootnoteAnchor"/>
          <w:rtl w:val="true"/>
        </w:rPr>
        <w:footnoteReference w:id="607"/>
      </w:r>
      <w:r>
        <w:rPr>
          <w:rFonts w:ascii="Amiri" w:hAnsi="Amiri" w:eastAsia="Amiri" w:cs="Amiri"/>
          <w:color w:val="111111"/>
          <w:sz w:val="28"/>
          <w:sz w:val="28"/>
          <w:szCs w:val="28"/>
          <w:rtl w:val="true"/>
          <w:lang w:bidi="ar-SA"/>
        </w:rPr>
        <w:t xml:space="preserve">عن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قال عليه بدنة ينحرها بالكوفة،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سمى مكانا فلينحر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يستدل به على انعقاد نذر المباح لأن الذبح في غير البلدين ليس طاعة بمجرده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ما عرفت من إمكان كون ذلك من القيود التي لا يعتبر فيها الرجحان و إن قلنا بعدم انعقاد نذر المباح، خصوصا إذا كان المراد من النذر المزبور تفرقته في فقراء تلك البقعة، كما هو ظاهر المصنف و إن قلنا بعدم اعتبار ذلك في صحة النذر، لما عرفت من رجحان نفس الذبح شرعا، بل عن المختلف عدم انسياق التفرقة في أهل تلك البقعة من النذر المزبور، فله التفرقة في غيرها، بل ظاهر المحكي عنه عدم لزوم أصل التفرقة فضلا عن التفرقة في أهل تلك البقعة، و قد ذكرنا أن المسألة تختلف باختلاف الأمكنة و الأزمنة، و لعل القول بفهم العرف إرادة تفرقته في ذلك الموضع من إطلاق نذر الذبح فيه لا يخلو من 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نذر أن يهدي بدنة فان نوى من الإبل لزم ذلك بلا خلاف و لا إشكال و كذا لو لم ينو بل قصد مسماها الواقعي لأنها لغة و عرفا عبارة عن الأنثى من الإبل خلافا لبعض العامة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البدنة يقع على الإبل و البقر و الغنم جميعا فان نوى شيئا بعينه فذاك، و إلا تخير، و عن آخر منهم أنه يتخير ناذرها بينها و بين البقرة أو سبع شياه، لأن المعهود من الشارع إقامة كل منهما مقام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عليك أن كلا من القولين خرافة، خصوصا بعد</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 الصادق عليه السلام في خبر حفص بن غياث‌</w:t>
      </w:r>
      <w:r>
        <w:rPr>
          <w:rStyle w:val="FootnoteAnchor"/>
          <w:rtl w:val="true"/>
        </w:rPr>
        <w:footnoteReference w:id="608"/>
      </w:r>
      <w:r>
        <w:rPr>
          <w:rFonts w:ascii="Amiri" w:hAnsi="Amiri" w:eastAsia="Amiri" w:cs="Amiri"/>
          <w:color w:val="111111"/>
          <w:sz w:val="28"/>
          <w:sz w:val="28"/>
          <w:szCs w:val="28"/>
          <w:rtl w:val="true"/>
          <w:lang w:bidi="ar-SA"/>
        </w:rPr>
        <w:t>بطريقين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نذر بدنة فعليه ناقة يقلدها و يشعرها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يقف بها بعرفة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قولهم عليهم السلام‌</w:t>
      </w:r>
      <w:r>
        <w:rPr>
          <w:rStyle w:val="FootnoteAnchor"/>
          <w:rtl w:val="true"/>
        </w:rPr>
        <w:footnoteReference w:id="6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البدنة و البقرة تجزئ عن سبعة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 تعالى‌</w:t>
      </w:r>
      <w:r>
        <w:rPr>
          <w:rStyle w:val="FootnoteAnchor"/>
          <w:rtl w:val="true"/>
        </w:rPr>
        <w:footnoteReference w:id="6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وَجَبَتْ جُنُوبُها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هل يشترط فيها الصحة و الكمال و غيرهما من شروط الأضحية أم يكفي ما يطلق عليه اسمها لغة؟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وجهان قد سلف الكلام فيهما و بنائهما على ما تقدم من أن مطلق النذر هل يحمل على أقل واجب من ذلك الجنس أو على أقل ما يتقرب به منه، و مثله ما لو نذر أن يهدي بقرة أو 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 ذلك لا يبنى على ذلك، بل على أنه إن كان المراد الهدي النسكي</w:t>
      </w:r>
    </w:p>
    <w:p>
      <w:pPr>
        <w:pStyle w:val="BookText"/>
        <w:rPr/>
      </w:pPr>
      <w:r>
        <w:rPr>
          <w:rFonts w:ascii="Amiri" w:hAnsi="Amiri" w:eastAsia="Amiri" w:cs="Amiri"/>
          <w:color w:val="111111"/>
          <w:sz w:val="28"/>
          <w:sz w:val="28"/>
          <w:szCs w:val="28"/>
          <w:rtl w:val="true"/>
          <w:lang w:bidi="ar-SA"/>
        </w:rPr>
        <w:t>اعتبر فيه حينئذ ما يعتبر فيه و إلا كفى مسماه، بل الظاهر ذلك حتى مع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من وجب عليه بدنة في نذر فان لم يجد لزمه بقرة فان لم يجد فسبع شياه بلا خلاف أجده فيه بيننا، و لو لم يجد إلا الأقل من سبع شياه فالأحوط إن لم يكن الأقوى وجوبه، لقاعدة الميسور،</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أمرتكم</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قدر على بعض البدنة أو البقرة لا يجزئ، لأن البدل مقدم على البعض، لثبوته شرعا على تقدير العجز عن مجموع المبدل من غير التفات إلى القدرة على البعض، و الله العالم</w:t>
      </w:r>
      <w:r>
        <w:rPr>
          <w:rFonts w:eastAsia="Amiri" w:cs="Amiri" w:ascii="Amiri" w:hAnsi="Amiri"/>
          <w:color w:val="111111"/>
          <w:sz w:val="28"/>
          <w:szCs w:val="28"/>
          <w:rtl w:val="true"/>
          <w:lang w:bidi="ar-SA"/>
        </w:rPr>
        <w:t>.</w:t>
      </w:r>
      <w:bookmarkStart w:id="410" w:name="pg12315_117050"/>
    </w:p>
    <w:p>
      <w:pPr>
        <w:pStyle w:val="BookText"/>
        <w:rPr/>
      </w:pPr>
      <w:bookmarkEnd w:id="410"/>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Heading4"/>
        <w:numPr>
          <w:ilvl w:val="3"/>
          <w:numId w:val="1"/>
        </w:numPr>
        <w:rPr/>
      </w:pPr>
      <w:bookmarkStart w:id="411" w:name="__RefHeading___Toc7910919_417432637"/>
      <w:bookmarkStart w:id="412" w:name="_Toc152"/>
      <w:bookmarkEnd w:id="411"/>
      <w:r>
        <w:rPr>
          <w:rtl w:val="true"/>
        </w:rPr>
        <w:t>[</w:t>
      </w:r>
      <w:r>
        <w:rPr>
          <w:rtl w:val="true"/>
        </w:rPr>
        <w:t>أما اللواحق</w:t>
      </w:r>
      <w:r>
        <w:rPr>
          <w:rtl w:val="true"/>
        </w:rPr>
        <w:t>]</w:t>
      </w:r>
      <w:bookmarkEnd w:id="412"/>
    </w:p>
    <w:p>
      <w:pPr>
        <w:pStyle w:val="Heading5"/>
        <w:numPr>
          <w:ilvl w:val="4"/>
          <w:numId w:val="1"/>
        </w:numPr>
        <w:rPr/>
      </w:pPr>
      <w:bookmarkStart w:id="413" w:name="__RefHeading___Toc7910921_417432637"/>
      <w:bookmarkStart w:id="414" w:name="_Toc153"/>
      <w:bookmarkEnd w:id="413"/>
      <w:r>
        <w:rPr>
          <w:rtl w:val="true"/>
        </w:rPr>
        <w:t>اشاره</w:t>
      </w:r>
      <w:bookmarkEnd w:id="414"/>
    </w:p>
    <w:p>
      <w:pPr>
        <w:pStyle w:val="BookText"/>
        <w:rPr/>
      </w:pPr>
      <w:r>
        <w:rPr>
          <w:rFonts w:ascii="IRNazanin" w:hAnsi="IRNazanin" w:eastAsia="IRNazanin"/>
          <w:color w:val="111111"/>
          <w:sz w:val="28"/>
          <w:sz w:val="28"/>
          <w:szCs w:val="28"/>
          <w:rtl w:val="true"/>
          <w:lang w:bidi="fa-IR"/>
        </w:rPr>
        <w:t>و أما اللواحق فمسائل</w:t>
      </w:r>
      <w:r>
        <w:rPr>
          <w:rFonts w:eastAsia="IRNazanin" w:cs="IRNazanin"/>
          <w:color w:val="111111"/>
          <w:sz w:val="28"/>
          <w:szCs w:val="28"/>
          <w:rtl w:val="true"/>
          <w:lang w:bidi="fa-IR"/>
        </w:rPr>
        <w:t>:</w:t>
      </w:r>
    </w:p>
    <w:p>
      <w:pPr>
        <w:pStyle w:val="Heading5"/>
        <w:numPr>
          <w:ilvl w:val="4"/>
          <w:numId w:val="1"/>
        </w:numPr>
        <w:rPr/>
      </w:pPr>
      <w:bookmarkStart w:id="415" w:name="__RefHeading___Toc7910923_417432637"/>
      <w:bookmarkStart w:id="416" w:name="_Toc154"/>
      <w:bookmarkEnd w:id="415"/>
      <w:r>
        <w:rPr>
          <w:rtl w:val="true"/>
        </w:rPr>
        <w:t>[</w:t>
      </w:r>
      <w:r>
        <w:rPr>
          <w:rtl w:val="true"/>
        </w:rPr>
        <w:t>المسألة الأولى يلزم بمخالفة النذر المنعقد الكفارة</w:t>
      </w:r>
      <w:r>
        <w:rPr>
          <w:rtl w:val="true"/>
        </w:rPr>
        <w:t>]</w:t>
      </w:r>
      <w:bookmarkEnd w:id="416"/>
    </w:p>
    <w:p>
      <w:pPr>
        <w:pStyle w:val="BookText"/>
        <w:rPr/>
      </w:pPr>
      <w:r>
        <w:rPr>
          <w:rFonts w:ascii="Amiri" w:hAnsi="Amiri" w:eastAsia="Amiri" w:cs="Amiri"/>
          <w:color w:val="111111"/>
          <w:sz w:val="28"/>
          <w:sz w:val="28"/>
          <w:szCs w:val="28"/>
          <w:rtl w:val="true"/>
          <w:lang w:bidi="ar-SA"/>
        </w:rPr>
        <w:t>الأولى لا إشكال و لا خلاف نصا</w:t>
      </w:r>
      <w:r>
        <w:rPr>
          <w:rStyle w:val="FootnoteAnchor"/>
          <w:rtl w:val="true"/>
        </w:rPr>
        <w:footnoteReference w:id="611"/>
      </w:r>
      <w:r>
        <w:rPr>
          <w:rFonts w:ascii="Amiri" w:hAnsi="Amiri" w:eastAsia="Amiri" w:cs="Amiri"/>
          <w:color w:val="111111"/>
          <w:sz w:val="28"/>
          <w:sz w:val="28"/>
          <w:szCs w:val="28"/>
          <w:rtl w:val="true"/>
          <w:lang w:bidi="ar-SA"/>
        </w:rPr>
        <w:t>و فتوى في أنه يلزم بمخالفة النذر المنعقد كفارة و هي عند جماعة كفارة يمين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كفارة من أفطر يوما في شهر رمضان، و الأول و إن قال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أشهر إلا أن</w:t>
      </w:r>
    </w:p>
    <w:p>
      <w:pPr>
        <w:pStyle w:val="BookText"/>
        <w:rPr/>
      </w:pPr>
      <w:r>
        <w:rPr>
          <w:rFonts w:ascii="Amiri" w:hAnsi="Amiri" w:eastAsia="Amiri" w:cs="Amiri"/>
          <w:color w:val="111111"/>
          <w:sz w:val="28"/>
          <w:sz w:val="28"/>
          <w:szCs w:val="28"/>
          <w:rtl w:val="true"/>
          <w:lang w:bidi="ar-SA"/>
        </w:rPr>
        <w:t>الثاني أصح، كما تقدم الكلام فيه مفصلا</w:t>
      </w:r>
      <w:r>
        <w:rPr>
          <w:rStyle w:val="FootnoteAnchor"/>
          <w:rtl w:val="true"/>
        </w:rPr>
        <w:footnoteReference w:id="612"/>
      </w:r>
      <w:r>
        <w:rPr>
          <w:rFonts w:ascii="Amiri" w:hAnsi="Amiri" w:eastAsia="Amiri" w:cs="Amiri"/>
          <w:color w:val="111111"/>
          <w:sz w:val="28"/>
          <w:sz w:val="28"/>
          <w:szCs w:val="28"/>
          <w:rtl w:val="true"/>
          <w:lang w:bidi="ar-SA"/>
        </w:rPr>
        <w:t>و كذا تقدم في أنه إنما تلزم الكفارة إذا خالف عامدا مختارا، فلاحظ و تأمل، و الله العالم</w:t>
      </w:r>
      <w:r>
        <w:rPr>
          <w:rFonts w:eastAsia="Amiri" w:cs="Amiri" w:ascii="Amiri" w:hAnsi="Amiri"/>
          <w:color w:val="111111"/>
          <w:sz w:val="28"/>
          <w:szCs w:val="28"/>
          <w:rtl w:val="true"/>
          <w:lang w:bidi="ar-SA"/>
        </w:rPr>
        <w:t>.</w:t>
      </w:r>
    </w:p>
    <w:p>
      <w:pPr>
        <w:pStyle w:val="Heading5"/>
        <w:numPr>
          <w:ilvl w:val="4"/>
          <w:numId w:val="1"/>
        </w:numPr>
        <w:rPr/>
      </w:pPr>
      <w:bookmarkStart w:id="417" w:name="__RefHeading___Toc7910925_417432637"/>
      <w:bookmarkStart w:id="418" w:name="_Toc155"/>
      <w:bookmarkEnd w:id="417"/>
      <w:r>
        <w:rPr>
          <w:rtl w:val="true"/>
        </w:rPr>
        <w:t>[</w:t>
      </w:r>
      <w:r>
        <w:rPr>
          <w:rtl w:val="true"/>
        </w:rPr>
        <w:t>المسألة الثانية إذا نذر صوم سنة معينة وجب صومها أجمع</w:t>
      </w:r>
      <w:r>
        <w:rPr>
          <w:rtl w:val="true"/>
        </w:rPr>
        <w:t>]</w:t>
      </w:r>
      <w:bookmarkEnd w:id="418"/>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نذر صوم سنة معينة مثل هذه السنة من دون اشتراط التتابع وجب صومها أجمع لإطلاق الأدلة و عمومها إلا العيدين و أيام التشريق إن كان بمنى ناسكا أو مطلقا على الخلاف السابق، لخروجها عن النذر، خلافا للعامة في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ف لا تصام هذه الأيام و لا تقضى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لما عرفت من خروجها عن النذر، نعم لو كان بغير منى لزمه صيام أيام التشريق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المقتضي و انتفاء المانع</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قد يشكل ذلك في خصوص أيام التشريق إن لم يكن إجماعا، لشمول اللفظ لها، و عدم لزوم كونه بمنى فيها، فهي حينئذ كأيام الحيض و السفر التي ستعرف وجوب قضائها، و ربما كان هذا هو الوجه الذي سمعته من العامة، إلا أنه لا أجد خلافا بين أصحابنا في كونها كالعيدين في خروج ذاتها عن إطلاق النذر إذا كان بمنى،</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لعله لأن الأصل عدم القضاء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على كل حال فلو أفطر عامدا لغير عذر في شي‌ء من أيام السنة قضاه و بنى إن لم يشترط التتابع و كفر بلا خلاف في شي‌ء من ذلك، بل و لا إشكال في التكفير للمخالفة المقتضية له نصا</w:t>
      </w:r>
      <w:r>
        <w:rPr>
          <w:rStyle w:val="FootnoteAnchor"/>
          <w:rtl w:val="true"/>
        </w:rPr>
        <w:footnoteReference w:id="613"/>
      </w:r>
      <w:r>
        <w:rPr>
          <w:rFonts w:ascii="IRNazanin" w:hAnsi="IRNazanin" w:eastAsia="IRNazanin"/>
          <w:color w:val="111111"/>
          <w:sz w:val="28"/>
          <w:sz w:val="28"/>
          <w:szCs w:val="28"/>
          <w:rtl w:val="true"/>
          <w:lang w:bidi="fa-IR"/>
        </w:rPr>
        <w:t>و فتوى، بل و لا القضاء</w:t>
      </w:r>
    </w:p>
    <w:p>
      <w:pPr>
        <w:pStyle w:val="BookText"/>
        <w:rPr/>
      </w:pPr>
      <w:r>
        <w:rPr>
          <w:rFonts w:ascii="IRNazanin" w:hAnsi="IRNazanin" w:eastAsia="IRNazanin"/>
          <w:color w:val="111111"/>
          <w:sz w:val="28"/>
          <w:sz w:val="28"/>
          <w:szCs w:val="28"/>
          <w:rtl w:val="true"/>
          <w:lang w:bidi="fa-IR"/>
        </w:rPr>
        <w:t xml:space="preserve">لعموم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فاتته</w:t>
      </w:r>
      <w:r>
        <w:rPr>
          <w:rFonts w:eastAsia="IRNazanin" w:cs="IRNazanin"/>
          <w:color w:val="111111"/>
          <w:sz w:val="28"/>
          <w:szCs w:val="28"/>
          <w:rtl w:val="true"/>
          <w:lang w:bidi="fa-IR"/>
        </w:rPr>
        <w:t>»</w:t>
      </w:r>
      <w:r>
        <w:rPr>
          <w:rStyle w:val="FootnoteAnchor"/>
          <w:rtl w:val="true"/>
        </w:rPr>
        <w:footnoteReference w:id="614"/>
      </w:r>
    </w:p>
    <w:p>
      <w:pPr>
        <w:pStyle w:val="BookText"/>
        <w:rPr/>
      </w:pPr>
      <w:r>
        <w:rPr>
          <w:rFonts w:ascii="Amiri" w:hAnsi="Amiri" w:eastAsia="Amiri" w:cs="Amiri"/>
          <w:color w:val="111111"/>
          <w:sz w:val="28"/>
          <w:sz w:val="28"/>
          <w:szCs w:val="28"/>
          <w:rtl w:val="true"/>
          <w:lang w:bidi="ar-SA"/>
        </w:rPr>
        <w:t>و لصيرورته بالنذر من الصوم الواجب الموقت الذي يقضي لو فات، و أما البناء فلأن الفرض عدم نذر التتابع، ففواته لا يقتضي فوات المنذور الذي هو كل يوم يوم بخصوصه، و التتابع فيه اتفاقي لا نذري، فهو كصوم شهر رمضان الذي ينحل إلى الأمر بصوم كل يوم يوم منه على انفراده و إن سمي المجموع باسم السنة و الشهر إلا أن المنذور ليس ذلك من هذه الحيثية بل هو ذات كل يوم يوم على وجه لا مدخلية لامتثال كل يوم يوم بالمخالفة له في غيره، مع احتماله، و لكن ظاهر الأصحاب الاتفاق على عدمه، و أنه لا ينحل النذر بذلك، بل يبقى مخاطبا بما بقي من أيامها و مكلفا بقضاء ما فات مع صحة ما مضى منه قبل المخالفة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شرط التتابع استأنف عند المصنف لأن ذكر التتابع يدل على كونه مقصودا، و لا بد من تحصيله و قد فات بتخلل الإفطار، فيجب تحصيله بالاستئناف و إتمام السنة بعد انقضاء المعين بقدر ما فات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 الأصل البراءة و صوم كل يوم عبادة مغايرة لصوم غيره، و إنما يجب عليه قضاء ما أخل به و لما لم يكن تدارك ما وجب عليه من التتابع الذي هو صفة للعبادة لم يجب عليه، لعدم إمكان الإتيان بالصفة دون الموصوف، إذ الاستيناف إنما يفيد التتابع في القضاء دون المنذور، لأن الفرض كون السنة معينة، بل ربما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اشتراط التتابع فيها لغو و إن كان فيه ما فيه، و لعله لذا جزم الفاضل في القواعد بعدم الاستئناف</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بعض الأصحاب و هو الشيخ في المبسوط فيما حكي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تجاوز النصف جاز البناء و لو فرق عمدا و إلا فلا، و نسبه إلى رواية أصحابنا لكن هو كما ترى تحكم إن كان مراده بالرواية ما ورد</w:t>
      </w:r>
      <w:r>
        <w:rPr>
          <w:rStyle w:val="FootnoteAnchor"/>
          <w:rtl w:val="true"/>
        </w:rPr>
        <w:footnoteReference w:id="615"/>
      </w:r>
      <w:r>
        <w:rPr>
          <w:rFonts w:ascii="Amiri" w:hAnsi="Amiri" w:eastAsia="Amiri" w:cs="Amiri"/>
          <w:color w:val="111111"/>
          <w:sz w:val="28"/>
          <w:sz w:val="28"/>
          <w:szCs w:val="28"/>
          <w:rtl w:val="true"/>
          <w:lang w:bidi="ar-SA"/>
        </w:rPr>
        <w:t>في الشهر و الشهرين، لحرمة القياس عندنا، و دعوى الأولوية ممنوعة كدعوى الحقيقة الشرعية في التتابع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فلا يدخل في الفرض شهر رمضان و إن قلنا بصحة نذره إلا إذا قصده، خلافا للفاضل في القواعد، فأدخله لاندراجه في السنة، و حينئذ فيجب بإفطاره عمدا كفارتان، نعم على كل حال ليس عليه إلا قضاء يوم واحد،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إن أفطر لغير 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كان الإفطار لعذر كالمرض و الحيض و النفاس بنى على الحالين أي شرط التتابع و عدمه، لظهور الأدلة في الكفارة في عدم انقطاع التتابع بالإفطار لعذر و حينئذ ف لا كفارة للأصل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القضاء فقولان أجودهما ذلك،</w:t>
      </w:r>
    </w:p>
    <w:p>
      <w:pPr>
        <w:pStyle w:val="BookText"/>
        <w:rPr/>
      </w:pPr>
      <w:r>
        <w:rPr>
          <w:rFonts w:ascii="IRNazanin" w:hAnsi="IRNazanin" w:eastAsia="IRNazanin"/>
          <w:color w:val="111111"/>
          <w:sz w:val="28"/>
          <w:sz w:val="28"/>
          <w:szCs w:val="28"/>
          <w:rtl w:val="true"/>
          <w:lang w:bidi="fa-IR"/>
        </w:rPr>
        <w:t xml:space="preserve">لعموم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فاتته</w:t>
      </w:r>
      <w:r>
        <w:rPr>
          <w:rFonts w:eastAsia="IRNazanin" w:cs="IRNazanin"/>
          <w:color w:val="111111"/>
          <w:sz w:val="28"/>
          <w:szCs w:val="28"/>
          <w:rtl w:val="true"/>
          <w:lang w:bidi="fa-IR"/>
        </w:rPr>
        <w:t>»</w:t>
      </w:r>
      <w:r>
        <w:rPr>
          <w:rStyle w:val="FootnoteAnchor"/>
          <w:rtl w:val="true"/>
        </w:rPr>
        <w:footnoteReference w:id="616"/>
      </w:r>
    </w:p>
    <w:p>
      <w:pPr>
        <w:pStyle w:val="BookText"/>
        <w:rPr/>
      </w:pPr>
      <w:r>
        <w:rPr>
          <w:rFonts w:ascii="IRNazanin" w:hAnsi="IRNazanin" w:eastAsia="IRNazanin"/>
          <w:color w:val="111111"/>
          <w:sz w:val="28"/>
          <w:sz w:val="28"/>
          <w:szCs w:val="28"/>
          <w:rtl w:val="true"/>
          <w:lang w:bidi="fa-IR"/>
        </w:rPr>
        <w:t>و للنصوص‌</w:t>
      </w:r>
      <w:r>
        <w:rPr>
          <w:rStyle w:val="FootnoteAnchor"/>
          <w:rtl w:val="true"/>
        </w:rPr>
        <w:footnoteReference w:id="617"/>
      </w:r>
      <w:r>
        <w:rPr>
          <w:rFonts w:ascii="Amiri" w:hAnsi="Amiri" w:eastAsia="Amiri" w:cs="Amiri"/>
          <w:color w:val="111111"/>
          <w:sz w:val="28"/>
          <w:sz w:val="28"/>
          <w:szCs w:val="28"/>
          <w:rtl w:val="true"/>
          <w:lang w:bidi="ar-SA"/>
        </w:rPr>
        <w:t>السابقة، و الآخر العدم، للأصل و لأنه كالعيد في عدم الدخول في النذر، و فيه منع واضح، ضرورة عدم قابلية العيد للصوم بخلاف الأيام المزبورة</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نذر صوم الدهر صح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قلنا بكراهته إذ هو مكروه عبادة و يسقط العيدان و أيام التشريق بمنى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 و فيها الاشكال السابق، بل ربما احتمل البطلان في الجميع مع إطلاق الصيغة المتناولة للمجموع من حيث هو مجموع و لم يحصل، و إن كان فيه أن المجموع هنا كالمجموع في السنة و الشهر الذين عرفت تناولهما لكل يوم يوم، و المجموع تابع، و لا يضر تخلفه، خصوصا لعارض، بل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لو صرح بإدخالها في النذر، فالأقوى الصحة فيما عداها و إن كان البطلان هنا أولى لو قيل به ثم، كما أنه لا يخلو من وجه لو صرح بدخولها من حيث كون المراد مسمى الدهر على وجه ينتفى بانتفاء اليوم منه، و لكن ذلك خروج عن الفرض الذي هو إطلاق صوم الدهر على نحو إطلاق صوم الشهر و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فلا خلاف في أنه يفطر ناذر صوم الدهر في السفر الذي وضع الله عنه الصوم فيه بعد أن لم يكن قد نواه، بل ظاهرهم و صريح المسالك أن له اختيار السفر و إن كان غير ضروري، نعم قال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تجب الفدية بمد عن كل يوم كالعاجز عن 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لا يخلو من نظر، ضرورة عدم كونه كالعاجز بحسب ذاته، فلا يثبت له حكمه للأصل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ففي كلامهم هنا شهادة على ما ذكرناه من عدم وجوب نية الإقامة لمن كان عليه قضاء شهر رمضان و قد تضيق، لكون الحضر شرط وجوب الصوم، و لا يجب عليه تحصيله، و منه المقام و نظائره،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تفطر الحائض في أيام حيضها التي حرم الله عليها الصوم فيها و لكن لا يجب القضاء عليها و لا على المسافر إذ لا وقت له لأن الفرض نذر صوم الدهر، لا لعدم اندراجها في متعلق النذر، بل لو أخل عامدا لا قضاء عليه لذلك و إن وجب التكفير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عليه قضاء شهر رمضان أو صوم كفارة قبل النذر أو بعده فالظاهر خروجهما عن وجوب النذر، و أن ذلك بحكم المستثنى جريا على المتعارف، و حينئذ فلا يجب التأخير في قضاء شهر رمضان إلى أن يتضيق بدخول شهر رمضان، لأن المستثنى 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أولى من ذلك خروج نفس شهر رمضان و إن دخل في الدهر و السنة إلا أن المراد إيجاب ما يقتضيه النذر منهما، هذا إن قلنا بصحة نذر الواجب، و إلا فلا إشكال في الخروج عن الإطلاق</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الغريب احتمال الدخول و الخروج في شهر رمضان دون قضائه، و بنائهم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الدخول و الخروج على مسألة صحة نذر شهر رمضان و عدمه، مع أنه يمكن القول بالخروج و إن قلنا بصحة نذره، للتعارف الذي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عين يوما للقضاء فهل له إفطاره قبل الزوال اختيارا؟ في القواعد إشكال، و في المسالك وجهان،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أن المتجه عدم جوازه، للنذر و إنما يكون مستثنى إذا تم صحيحا قضاء لا مطلقا و حينئذ فإذا نوى تركه عاد وجوب النذر، إذ الأمر لا يخرج عنهما، فالمستثنى اليوم الذي تم صومه قضاء، لا الذي نوى كونه قضاء، و حينئذ فلو أفطره كان عليه كفارة النذر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القواعد متصلا بالإشكال السابق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سوغناه ففي إيجاب كفارة خلف النذر إشكال، ينشأ من أنه أفطر يوما من القضاء قبل الزوال و لا كفارة فيه، و من كون العدول عن النذر سائغا بشرط القضاء، فإذا أخل به فقد أفطر يوما كان يجب صومه بالنذر لغير عذر، إذ العذر صوم القضاء و لم يفعله، و بإفطاره خرج عن كونه قضاء، لأن سقوط الكفارة في اليوم الأول يوجب سقوطها في اليوم الثاني، و هكذا، أي فيؤدي إلى سقوط النذر و خروج المنذور عن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أنه لا وجه للإشكال في عدم وجوب كفارة النذر بعد التسويغ و كونه قضاء، و الفرض خروجه عن النذر، بل قد يقوى وجوب كفارة النذر خاصة لو أفطر بعد الزوال، ضرورة عدم تشخصه قضاء إلا بعد تمامه كذلك فلا يلحقه كفارة قضاء شهر رمضان</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في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عين و أفطر بعد الزوال ففي وجوب الكفارتين أو إحداهما و أيتهما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في المسالك و كشف اللثام الميل إلى وجوبهما معا عليه، لأنه أخل بالقضاء و المنذور كليهما من جهتين و إن لم يكن الصوم الذي شرع فيه المنذور، و فيه أنه لا وجه لأن يتشخص قضاء، لكونه بعد الزوال و قد نوى، فلا وجه لكفارة النذر، لأن الفرض خروجه عن النذر، و إلا فهو نذر لا قضاء، و من هنا يقوى ما ذكرناه من وجوب كفارة النذر خاصة، لانكشاف عدم كونه قضاء و إن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نواه هو كذلك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 السفر الضروري الذي يخاف من تركه على نفس محترمة أو مال يضر بحاله أو نحو ذلك عذر لا ينقطع به التتابع و إن شرط في السنة المعينة و في صوم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ينقطع بالاختياري لكن لا فائدة فيه في صوم الدهر بل و السنة بناء على المختار إلا ترتب الكفارة، لعدم إمكان تداركه فيهما كما عرفته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شي‌ء و هو أنه لو أخر القضاء حتى ضاق الوقت بدخول شهر رمضان فهل تتشخص الأيام بكونها قضاء على وجه يلحقها حكم القضاء خاصة أو يبقى لها جهة النذر؟ وجهان و إن كان المنساق في بادئ النظر أولهما، و كذا لو عين أيام القضاء بيمين أو عهد، كل ذلك بناء على خروج أيام القضاء عن النذر و إلا فلا 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السفر الاختياري الذي قلنا إنه يقطع التتابع لا يجوز صدوره منه للنذر و إن قلنا بجواز السفر مع تضييق الصوم، إلا أن التتابع أمر آخر، و حينئذ يمكن أن يكون السفر معصية، فلا يحرم الصوم فيه، فلا ينقطع التتابع، و تكون المسألة شبه المسائل الدورية التي يستلزم الوجود فيها العدم، اللهم إلا أن يمنع حرمة السفر و إن استلزم فوات التتابع المنذور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نذر سنة غير معينة كان مخيرا بين التوالي و التفرقة للصدق إن لم يشترط التتابع و إلا وجب الاتصال في الامتثال و حينئذ ف له في امتثال الأول أن يصوم اثنى عشر شهرا و لو متفرقة</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الشهر عرفا إما عدة بين هلالين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نقص أو ثلاثون يوما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يكفي في صدقه تلفيق الهلالي بمقدار ما مضي منه من غيره على وجه يكون شهرا و إن نقص عن ثلاثين، لأنه متى انكسر الشهر، فلم يصم يوما منه وجب في الامتثال صوم ثلاثين يوما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ف لو صام شوالا و كان ناقصا أتمه بيوم بدلا عن العيد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قطعا، و عن الشيخ الاجتزاء به، لدعوى تحقق الصدق، و فيه ما عرفت،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قيل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يتمه بيومين، و هو</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حسن لما عرفت من خروجه عن الهلالي بالانكسار بيوم العيد، فلا بد في صدق صوم الشهر من ثلاثين يوما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الكلام لو كان بمنى بحيث يحرم عليه الصوم في أيام التشريق، فصام ذا الحجة قضى أي أدى بدل يوم العيد و أيام التشريق و لو فرض أنه كان ناقصا قضى خمسة أيام ليكون شهرا ثلاثين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صام سنة واحدة مبتدأ بهلال المحرم منها أتمها بشهر ثلاثين يوما و يومين بدلا عن شهر رمضان و عن العيدين بناء على إرادة السنة تامة إذا فرض تمام شوال و ذي الحجة و لم ينقطع التتابع بذلك لو فرض أنه نذره لأنه لا يمكنه الاحتراز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سنة، فيكون المنذور التتابع في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لو كان بمنى قضى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أدى أيام التشريق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 الوجه في فصلها عن شهر رمضان و العيدين أن أيام التشريق قد يقطع إفطارها التتابع إذا كان السفر لها اختياريا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ربما احتمل وجوب صوم السنة العددية في نذر صوم السنة، لأن السنة تنكسر لا محالة بسبب رمضان و العيدين، فإذا انكسرت وجب أن يعتبر فيها العدد أجمع، كما أن الشهر إذا انكسر يعتبر فيه العدد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أنه يصدق عرفا صوم السنة مع ملاحظة العدد في خصوص المنكسر منها، نعم قد يحتمل الاجتزاء بصوم السنة بالابتداء من المحرم مثلا إلى المحرم بناء على إرادة ما عدا شهر رمضان إن لم نقل بدخوله في النذر و العيدين منها، و الأمر سهل بعد أن كان المدار على ما يفهم عرفا</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نذر السنة متتابعا فقد عرفت وجوبه عليه، و يصوم رمضان عن فرضه إن لم نقل بدخوله، و يفطر العيدين و أيام التشريق إن كان بمنى، و هل يلزمه تداركها للنذر؟ فيه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لا، لأن المراد صوم ما يمكن صومه منها،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قد فعل، و الثاني نعم، لتوقف صدق صوم السنة حقيقة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فرق بين المعينة التي لا يقوم البدل مقام ما فات منها بخلاف المطلقة التي هي كالعوض الكلي في البيع و الإجارة، و من هنا لو أفطر فيها لغير عذر وجب الاستئناف قولا واحدا، بخلاف المعينة التي فيها البحث السابق، و ذلك لأن المعينة جميع أجزائها معين، فلا يزول تعينه بالإخلال ببعضه و لا يمكن تداركه، بخلاف المطلقة التي يراد منها إيقاع مجموع العدد متتابعا، و مع الإخلال يتمكن من الإتيان بالمنذور موصوفا بالوصف، فيجب عليه تحصيلا للمكلف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الظاهر أن الإفطار لعذر الحيض و النفاس و المرض و السفر الضروري لا يخل بالتتابع، و لكن يقضي ما فات كالمعين،</w:t>
      </w:r>
    </w:p>
    <w:p>
      <w:pPr>
        <w:pStyle w:val="BookText"/>
        <w:rPr/>
      </w:pPr>
      <w:r>
        <w:rPr>
          <w:rFonts w:ascii="Amiri" w:hAnsi="Amiri" w:eastAsia="Amiri" w:cs="Amiri"/>
          <w:color w:val="111111"/>
          <w:sz w:val="28"/>
          <w:sz w:val="28"/>
          <w:szCs w:val="28"/>
          <w:rtl w:val="true"/>
          <w:lang w:bidi="ar-SA"/>
        </w:rPr>
        <w:t>قال أيوب بن رفاعة</w:t>
      </w:r>
      <w:r>
        <w:rPr>
          <w:rStyle w:val="FootnoteAnchor"/>
          <w:rtl w:val="true"/>
        </w:rPr>
        <w:footnoteReference w:id="61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رجل جعل عليه صوم شهرين متتابعين فيصوم شهرا ثم يمرض هل يعتد به؟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أمر الله حبسه،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نذرت صوم شهرين متتابعين،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تصوم و تستأنف أيامها التي قعدت حتى تتم الشهرين،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إن هي أيست من الحيض هل تقضيه؟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يجزؤها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إجراء خلاف الشيخ في الاكتفاء بتجاوز النصف في حصول التتابع في المطلقة أيضا، بل في الدروس حكاه عن الشيخ في نذر السنة مطلقا، بل في القواعد حكايته عنه في المطلقة</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نذر صوم شهر متتابع وجب أن يتوخى ما يصح ذلك فيه مقدمة لوجوب الوفاء بالنذر و أقله أن يتوخى شهرا يصح فيه تتابع خمسة عشر يوما للاكتفاء بالتتابع فيها في مثله نصا</w:t>
      </w:r>
      <w:r>
        <w:rPr>
          <w:rStyle w:val="FootnoteAnchor"/>
          <w:rtl w:val="true"/>
        </w:rPr>
        <w:footnoteReference w:id="619"/>
      </w:r>
      <w:r>
        <w:rPr>
          <w:rFonts w:ascii="Amiri" w:hAnsi="Amiri" w:eastAsia="Amiri" w:cs="Amiri"/>
          <w:color w:val="111111"/>
          <w:sz w:val="28"/>
          <w:sz w:val="28"/>
          <w:szCs w:val="28"/>
          <w:rtl w:val="true"/>
          <w:lang w:bidi="ar-SA"/>
        </w:rPr>
        <w:t>و فتوى كما فصلنا الكلام فيه</w:t>
      </w:r>
      <w:bookmarkStart w:id="419" w:name="pg12315_117058"/>
    </w:p>
    <w:p>
      <w:pPr>
        <w:pStyle w:val="BookText"/>
        <w:rPr/>
      </w:pPr>
      <w:bookmarkEnd w:id="419"/>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كتاب الصوم‌</w:t>
      </w:r>
      <w:r>
        <w:rPr>
          <w:rStyle w:val="FootnoteAnchor"/>
          <w:rtl w:val="true"/>
        </w:rPr>
        <w:footnoteReference w:id="620"/>
      </w:r>
      <w:r>
        <w:rPr>
          <w:rFonts w:ascii="Amiri" w:hAnsi="Amiri" w:eastAsia="Amiri" w:cs="Amiri"/>
          <w:color w:val="111111"/>
          <w:sz w:val="28"/>
          <w:sz w:val="28"/>
          <w:szCs w:val="28"/>
          <w:rtl w:val="true"/>
          <w:lang w:bidi="ar-SA"/>
        </w:rPr>
        <w:t>فلاحظ و تأمل و حينئذ ف لو شرع في ذي الحجة وفاء لنذره المفروض لم يجز لأن التتابع ينقطع بالعيد كما هو واضح</w:t>
      </w:r>
      <w:r>
        <w:rPr>
          <w:rFonts w:eastAsia="Amiri" w:cs="Amiri" w:ascii="Amiri" w:hAnsi="Amiri"/>
          <w:color w:val="111111"/>
          <w:sz w:val="28"/>
          <w:szCs w:val="28"/>
          <w:rtl w:val="true"/>
          <w:lang w:bidi="ar-SA"/>
        </w:rPr>
        <w:t>.</w:t>
      </w:r>
    </w:p>
    <w:p>
      <w:pPr>
        <w:pStyle w:val="Heading5"/>
        <w:numPr>
          <w:ilvl w:val="4"/>
          <w:numId w:val="1"/>
        </w:numPr>
        <w:rPr/>
      </w:pPr>
      <w:bookmarkStart w:id="420" w:name="__RefHeading___Toc7910927_417432637"/>
      <w:bookmarkStart w:id="421" w:name="_Toc156"/>
      <w:bookmarkEnd w:id="420"/>
      <w:r>
        <w:rPr>
          <w:rtl w:val="true"/>
        </w:rPr>
        <w:t>[</w:t>
      </w:r>
      <w:r>
        <w:rPr>
          <w:rtl w:val="true"/>
        </w:rPr>
        <w:t>المسألة الثالثة إذا نذر أن يصوم أول يوم من شهر رمضان لم ينعقد نذره</w:t>
      </w:r>
      <w:r>
        <w:rPr>
          <w:rtl w:val="true"/>
        </w:rPr>
        <w:t>]</w:t>
      </w:r>
      <w:bookmarkEnd w:id="421"/>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نذر أن يصوم أول يوم من شهر رمضان لم ينعقد نذره عند المرتضى و الشيخ و أبي الصلاح و ابن إدريس لأن صيامه مستحق بغير النذر فإيجابه بالنذر تحصيل للحاصل، و لأنه على تقدير كونه يوما من رمضان قد استحق صيامه بالأصل، و لا يمكن أن يقع فيه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تردد عند المصنف مما عرفت، و من أن مقتضي التعليل الأول عدم صحة نذر كل واجب، بل مقتضاه عدم صحة اليمين عليه أيضا، و قد عرفت تواتر نصوص‌</w:t>
      </w:r>
      <w:r>
        <w:rPr>
          <w:rStyle w:val="FootnoteAnchor"/>
          <w:rtl w:val="true"/>
        </w:rPr>
        <w:footnoteReference w:id="621"/>
      </w:r>
      <w:r>
        <w:rPr>
          <w:rFonts w:ascii="Amiri" w:hAnsi="Amiri" w:eastAsia="Amiri" w:cs="Amiri"/>
          <w:color w:val="111111"/>
          <w:sz w:val="28"/>
          <w:sz w:val="28"/>
          <w:szCs w:val="28"/>
          <w:rtl w:val="true"/>
          <w:lang w:bidi="ar-SA"/>
        </w:rPr>
        <w:t>انعقاد اليمين على الواجب، و منها مضافا إلى عموم أدلة النذر</w:t>
      </w:r>
      <w:r>
        <w:rPr>
          <w:rStyle w:val="FootnoteAnchor"/>
          <w:rtl w:val="true"/>
        </w:rPr>
        <w:footnoteReference w:id="622"/>
      </w:r>
      <w:r>
        <w:rPr>
          <w:rFonts w:ascii="Amiri" w:hAnsi="Amiri" w:eastAsia="Amiri" w:cs="Amiri"/>
          <w:color w:val="111111"/>
          <w:sz w:val="28"/>
          <w:sz w:val="28"/>
          <w:szCs w:val="28"/>
          <w:rtl w:val="true"/>
          <w:lang w:bidi="ar-SA"/>
        </w:rPr>
        <w:t>يقوى الانعقاد، وفاقا لأكثر المتأخرين، و إيجاب صومه بأصل الشرع لا ينافي وجوبه من جهة أخرى، و ليس هذا صحة غير شهر رمضان، بل هو من تعدد السبب في وجوبه الذي يمكن أن يراد لإفادة الانبعاث حذرا من الكفارة، و حينئذ فيجوز ترامي النذر، و تعدد الكفارة بتعدده، كما أنه يجوز نذره و اليمين عليه و العهد و غير ذلك مما يقتضي تأكيد وجوبه، و ربما فرع على ذلك</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دخول شهر رمضان في نذر صوم السنة، و الدهر مع الإطلاق، و فيه أنه يمكن المنع للعرف لا لعدم صلاحية نذره، و الله العالم</w:t>
      </w:r>
      <w:r>
        <w:rPr>
          <w:rFonts w:eastAsia="Amiri" w:cs="Amiri" w:ascii="Amiri" w:hAnsi="Amiri"/>
          <w:color w:val="111111"/>
          <w:sz w:val="28"/>
          <w:szCs w:val="28"/>
          <w:rtl w:val="true"/>
          <w:lang w:bidi="ar-SA"/>
        </w:rPr>
        <w:t>.</w:t>
      </w:r>
      <w:bookmarkStart w:id="422" w:name="pg12315_117059"/>
    </w:p>
    <w:p>
      <w:pPr>
        <w:pStyle w:val="BookText"/>
        <w:rPr/>
      </w:pPr>
      <w:bookmarkEnd w:id="422"/>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Heading5"/>
        <w:numPr>
          <w:ilvl w:val="4"/>
          <w:numId w:val="1"/>
        </w:numPr>
        <w:rPr/>
      </w:pPr>
      <w:bookmarkStart w:id="423" w:name="__RefHeading___Toc7910929_417432637"/>
      <w:bookmarkStart w:id="424" w:name="_Toc157"/>
      <w:bookmarkEnd w:id="423"/>
      <w:r>
        <w:rPr>
          <w:rtl w:val="true"/>
        </w:rPr>
        <w:t>[</w:t>
      </w:r>
      <w:r>
        <w:rPr>
          <w:rtl w:val="true"/>
        </w:rPr>
        <w:t>المسألة الرابعة نذر المعصية لا ينعقد</w:t>
      </w:r>
      <w:r>
        <w:rPr>
          <w:rtl w:val="true"/>
        </w:rPr>
        <w:t>]</w:t>
      </w:r>
      <w:bookmarkEnd w:id="424"/>
    </w:p>
    <w:p>
      <w:pPr>
        <w:pStyle w:val="BookText"/>
        <w:rPr/>
      </w:pPr>
      <w:r>
        <w:rPr>
          <w:rFonts w:ascii="Amiri" w:hAnsi="Amiri" w:eastAsia="Amiri" w:cs="Amiri"/>
          <w:color w:val="111111"/>
          <w:sz w:val="28"/>
          <w:sz w:val="28"/>
          <w:szCs w:val="28"/>
          <w:rtl w:val="true"/>
          <w:lang w:bidi="ar-SA"/>
        </w:rPr>
        <w:t>المسألة الرابعة لا خلاف بيننا بل و لا إشكال بل نصوصنا متواترة</w:t>
      </w:r>
      <w:r>
        <w:rPr>
          <w:rStyle w:val="FootnoteAnchor"/>
          <w:rtl w:val="true"/>
        </w:rPr>
        <w:footnoteReference w:id="623"/>
      </w:r>
      <w:r>
        <w:rPr>
          <w:rFonts w:ascii="Amiri" w:hAnsi="Amiri" w:eastAsia="Amiri" w:cs="Amiri"/>
          <w:color w:val="111111"/>
          <w:sz w:val="28"/>
          <w:sz w:val="28"/>
          <w:szCs w:val="28"/>
          <w:rtl w:val="true"/>
          <w:lang w:bidi="ar-SA"/>
        </w:rPr>
        <w:t xml:space="preserve">في أن نذر المعصية لا ينعقد، و لا تجب به كفارة، كمن نذر أن يذبح آدميا أبا كان أو اما أو ولدا أو نسبيا أو أجنبيا و كذا لو نذر ليقتلن زيدا مثلا ظلما أو نذر أن يشرب خمرا أو يرتكب معصية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محظورا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يترك فرضا، فكل ذلك و شبهه لغو لا ينعقد و في</w:t>
      </w:r>
    </w:p>
    <w:p>
      <w:pPr>
        <w:pStyle w:val="BookText"/>
        <w:rPr/>
      </w:pPr>
      <w:r>
        <w:rPr>
          <w:rFonts w:ascii="Amiri" w:hAnsi="Amiri" w:eastAsia="Amiri" w:cs="Amiri"/>
          <w:color w:val="111111"/>
          <w:sz w:val="28"/>
          <w:sz w:val="28"/>
          <w:szCs w:val="28"/>
          <w:rtl w:val="true"/>
          <w:lang w:bidi="ar-SA"/>
        </w:rPr>
        <w:t>خبر عبد الرحمن بن أبي عبد الله‌</w:t>
      </w:r>
      <w:r>
        <w:rPr>
          <w:rStyle w:val="FootnoteAnchor"/>
          <w:rtl w:val="true"/>
        </w:rPr>
        <w:footnoteReference w:id="6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رجل نذر أن ينحر ولده،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من خطوات 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الذي أوقع في نفس بعض العامة، فذهب إلى أن من نذر أن يذبح ولده فعليه شاة و إن نذر ذبح غيره من آبائه و أجداده و أمهاته فلا شي‌ء عليه، و آخر منهم إلى أن</w:t>
      </w:r>
    </w:p>
    <w:p>
      <w:pPr>
        <w:pStyle w:val="BookText"/>
        <w:rPr/>
      </w:pPr>
      <w:r>
        <w:rPr>
          <w:rFonts w:ascii="Amiri" w:hAnsi="Amiri" w:eastAsia="Amiri" w:cs="Amiri"/>
          <w:color w:val="111111"/>
          <w:sz w:val="28"/>
          <w:sz w:val="28"/>
          <w:szCs w:val="28"/>
          <w:rtl w:val="true"/>
          <w:lang w:bidi="ar-SA"/>
        </w:rPr>
        <w:t>عليه كفارة يمين، و كذا في كل نذر 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رووا عن ابن عباس أن عليه ذبح شاة</w:t>
      </w:r>
      <w:r>
        <w:rPr>
          <w:rStyle w:val="FootnoteAnchor"/>
          <w:rtl w:val="true"/>
        </w:rPr>
        <w:footnoteReference w:id="625"/>
      </w:r>
      <w:r>
        <w:rPr>
          <w:rFonts w:ascii="Amiri" w:hAnsi="Amiri" w:eastAsia="Amiri" w:cs="Amiri"/>
          <w:color w:val="111111"/>
          <w:sz w:val="28"/>
          <w:sz w:val="28"/>
          <w:szCs w:val="28"/>
          <w:rtl w:val="true"/>
          <w:lang w:bidi="ar-SA"/>
        </w:rPr>
        <w:t>و في بعض النصوص من طرقنا موافقة لهم في ذلك، ففي</w:t>
      </w:r>
    </w:p>
    <w:p>
      <w:pPr>
        <w:pStyle w:val="BookText"/>
        <w:rPr/>
      </w:pPr>
      <w:r>
        <w:rPr>
          <w:rFonts w:ascii="Amiri" w:hAnsi="Amiri" w:eastAsia="Amiri" w:cs="Amiri"/>
          <w:color w:val="111111"/>
          <w:sz w:val="28"/>
          <w:sz w:val="28"/>
          <w:szCs w:val="28"/>
          <w:rtl w:val="true"/>
          <w:lang w:bidi="ar-SA"/>
        </w:rPr>
        <w:t>خبر السكوني‌</w:t>
      </w:r>
      <w:r>
        <w:rPr>
          <w:rStyle w:val="FootnoteAnchor"/>
          <w:rtl w:val="true"/>
        </w:rPr>
        <w:footnoteReference w:id="626"/>
      </w:r>
      <w:r>
        <w:rPr>
          <w:rFonts w:ascii="Amiri" w:hAnsi="Amiri" w:eastAsia="Amiri" w:cs="Amiri"/>
          <w:color w:val="111111"/>
          <w:sz w:val="28"/>
          <w:sz w:val="28"/>
          <w:szCs w:val="28"/>
          <w:rtl w:val="true"/>
          <w:lang w:bidi="ar-SA"/>
        </w:rPr>
        <w:t xml:space="preserve">عن جعفر، عن أبيه، عن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أتاه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نذرت أنحر ولدي عند مقام إبراهيم إن فعلت كذا و كذا ففعلته، 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اذبح كبشا سمينا و تصدق بلحمه على المساكين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حمله الشيخ على الاستحباب</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نذر أن يطوف على أربع فقد مرت في باب الحج‌</w:t>
      </w:r>
      <w:r>
        <w:rPr>
          <w:rStyle w:val="FootnoteAnchor"/>
          <w:rtl w:val="true"/>
        </w:rPr>
        <w:footnoteReference w:id="627"/>
      </w:r>
      <w:r>
        <w:rPr>
          <w:rFonts w:ascii="Amiri" w:hAnsi="Amiri" w:eastAsia="Amiri" w:cs="Amiri"/>
          <w:color w:val="111111"/>
          <w:sz w:val="28"/>
          <w:sz w:val="28"/>
          <w:szCs w:val="28"/>
          <w:rtl w:val="true"/>
          <w:lang w:bidi="ar-SA"/>
        </w:rPr>
        <w:t>و الأقرب أنه لا ينعقد كما عن ابن إدريس و غيره، لأنه هيئة غير مشروعة، ضرورة كون الثابت</w:t>
      </w:r>
      <w:bookmarkStart w:id="425" w:name="pg12315_117060"/>
    </w:p>
    <w:p>
      <w:pPr>
        <w:pStyle w:val="BookText"/>
        <w:rPr/>
      </w:pPr>
      <w:bookmarkEnd w:id="425"/>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قولا و فعلا الطواف مشيا، و قد</w:t>
      </w:r>
    </w:p>
    <w:p>
      <w:pPr>
        <w:pStyle w:val="BookText"/>
        <w:rPr/>
      </w:pPr>
      <w:r>
        <w:rPr>
          <w:rFonts w:ascii="Amiri" w:hAnsi="Amiri" w:eastAsia="Amiri" w:cs="Amiri"/>
          <w:color w:val="111111"/>
          <w:sz w:val="28"/>
          <w:sz w:val="28"/>
          <w:szCs w:val="28"/>
          <w:rtl w:val="true"/>
          <w:lang w:bidi="ar-SA"/>
        </w:rPr>
        <w:t>قال صلى الله عليه و آله‌</w:t>
      </w:r>
      <w:r>
        <w:rPr>
          <w:rStyle w:val="FootnoteAnchor"/>
          <w:rtl w:val="true"/>
        </w:rPr>
        <w:footnoteReference w:id="62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خذوا عني مناسككم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w:t>
      </w:r>
    </w:p>
    <w:p>
      <w:pPr>
        <w:pStyle w:val="BookText"/>
        <w:rPr/>
      </w:pPr>
      <w:r>
        <w:rPr>
          <w:rFonts w:ascii="Amiri" w:hAnsi="Amiri" w:eastAsia="Amiri" w:cs="Amiri"/>
          <w:color w:val="111111"/>
          <w:sz w:val="28"/>
          <w:sz w:val="28"/>
          <w:szCs w:val="28"/>
          <w:rtl w:val="true"/>
          <w:lang w:bidi="ar-SA"/>
        </w:rPr>
        <w:t>روى النوفلي عن السكوني‌</w:t>
      </w:r>
      <w:r>
        <w:rPr>
          <w:rStyle w:val="FootnoteAnchor"/>
          <w:rtl w:val="true"/>
        </w:rPr>
        <w:footnoteReference w:id="629"/>
      </w: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علي عليه السلام في امرأة نذرت أن تطوف على أربع،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تطوف أسبوعا ليديها و أسبوعا لرجليها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مثله روى أبو الجهم‌</w:t>
      </w:r>
      <w:r>
        <w:rPr>
          <w:rStyle w:val="FootnoteAnchor"/>
          <w:rtl w:val="true"/>
        </w:rPr>
        <w:footnoteReference w:id="630"/>
      </w:r>
      <w:r>
        <w:rPr>
          <w:rFonts w:ascii="Amiri" w:hAnsi="Amiri" w:eastAsia="Amiri" w:cs="Amiri"/>
          <w:color w:val="111111"/>
          <w:sz w:val="28"/>
          <w:sz w:val="28"/>
          <w:szCs w:val="28"/>
          <w:rtl w:val="true"/>
          <w:lang w:bidi="ar-SA"/>
        </w:rPr>
        <w:t>عنه عن علي عليه السلام، بل عن الشيخ العمل بها في النهاية، كما عن بعضهم الاختصاص بموردها، و هو المرأة دون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ضعفها مع عدم الجابر يمنع من العمل بها في موردها فضلا عن غيره، مضافا إلى مخالفتها للأصل من وجوب ما ينذره الناذر و لم يقصده، و يمكن أن يكون وجهه أن الناذر قصد بذلك فعل طوافين و لكن بالهيئة المزبورة فأبطلها الشارع، لعدم التعبد بها، و بقي وجوب الطوافين أحدهما لليدين و الآخر للرجلين، كما أنه يمكن العمل بها على جهة الندب للتسامح فيه، و الله العالم</w:t>
      </w:r>
      <w:r>
        <w:rPr>
          <w:rFonts w:eastAsia="Amiri" w:cs="Amiri" w:ascii="Amiri" w:hAnsi="Amiri"/>
          <w:color w:val="111111"/>
          <w:sz w:val="28"/>
          <w:szCs w:val="28"/>
          <w:rtl w:val="true"/>
          <w:lang w:bidi="ar-SA"/>
        </w:rPr>
        <w:t>.</w:t>
      </w:r>
    </w:p>
    <w:p>
      <w:pPr>
        <w:pStyle w:val="Heading5"/>
        <w:numPr>
          <w:ilvl w:val="4"/>
          <w:numId w:val="1"/>
        </w:numPr>
        <w:rPr/>
      </w:pPr>
      <w:bookmarkStart w:id="426" w:name="__RefHeading___Toc7910931_417432637"/>
      <w:bookmarkStart w:id="427" w:name="_Toc158"/>
      <w:bookmarkEnd w:id="426"/>
      <w:r>
        <w:rPr>
          <w:rtl w:val="true"/>
        </w:rPr>
        <w:t>[</w:t>
      </w:r>
      <w:r>
        <w:rPr>
          <w:rtl w:val="true"/>
        </w:rPr>
        <w:t>المسألة الخامسة إذا عجز الناذر عما نذره سقط فرضه</w:t>
      </w:r>
      <w:r>
        <w:rPr>
          <w:rtl w:val="true"/>
        </w:rPr>
        <w:t>]</w:t>
      </w:r>
      <w:bookmarkEnd w:id="427"/>
    </w:p>
    <w:p>
      <w:p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عجز الناذر عما نذره لكونه في سنة معينة أو مطلقة و حصل اليأس سقط فرضه أداء و قضاء لقبح التكليف بما لا يطاق، و ل</w:t>
      </w:r>
    </w:p>
    <w:p>
      <w:pPr>
        <w:pStyle w:val="BookText"/>
        <w:rPr/>
      </w:pPr>
      <w:r>
        <w:rPr>
          <w:rFonts w:ascii="Amiri" w:hAnsi="Amiri" w:eastAsia="Amiri" w:cs="Amiri"/>
          <w:color w:val="111111"/>
          <w:sz w:val="28"/>
          <w:sz w:val="28"/>
          <w:szCs w:val="28"/>
          <w:rtl w:val="true"/>
          <w:lang w:bidi="ar-SA"/>
        </w:rPr>
        <w:t>قوله صلى الله عليه و آله‌</w:t>
      </w:r>
      <w:r>
        <w:rPr>
          <w:rStyle w:val="FootnoteAnchor"/>
          <w:rtl w:val="true"/>
        </w:rPr>
        <w:footnoteReference w:id="63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جعل لله شيئا فبلغ</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نذر فبلغ جهده فلا شي‌ء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فلو نذر الحج مثلا في سنة معينة فصد سقط النذر، و كذا لو نذر صوما فعجز، لكن روى في هذا محمد ابن منصور</w:t>
      </w:r>
      <w:r>
        <w:rPr>
          <w:rStyle w:val="FootnoteAnchor"/>
          <w:rtl w:val="true"/>
        </w:rPr>
        <w:footnoteReference w:id="632"/>
      </w:r>
      <w:r>
        <w:rPr>
          <w:rFonts w:ascii="Amiri" w:hAnsi="Amiri" w:eastAsia="Amiri" w:cs="Amiri"/>
          <w:color w:val="111111"/>
          <w:sz w:val="28"/>
          <w:sz w:val="28"/>
          <w:szCs w:val="28"/>
          <w:rtl w:val="true"/>
          <w:lang w:bidi="ar-SA"/>
        </w:rPr>
        <w:t>عن الرضا عليه السلام</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يتصدق عن كل يوم بمد من طعام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 عجز عن صوم نذر مكان كل يوم 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مثله</w:t>
      </w:r>
    </w:p>
    <w:p>
      <w:pPr>
        <w:pStyle w:val="BookText"/>
        <w:rPr/>
      </w:pPr>
      <w:r>
        <w:rPr>
          <w:rFonts w:ascii="Amiri" w:hAnsi="Amiri" w:eastAsia="Amiri" w:cs="Amiri"/>
          <w:color w:val="111111"/>
          <w:sz w:val="28"/>
          <w:sz w:val="28"/>
          <w:szCs w:val="28"/>
          <w:rtl w:val="true"/>
          <w:lang w:bidi="ar-SA"/>
        </w:rPr>
        <w:t>رواية الكليني عن علي بن إدريس‌</w:t>
      </w:r>
      <w:r>
        <w:rPr>
          <w:rStyle w:val="FootnoteAnchor"/>
          <w:rtl w:val="true"/>
        </w:rPr>
        <w:footnoteReference w:id="633"/>
      </w:r>
      <w:r>
        <w:rPr>
          <w:rFonts w:ascii="Amiri" w:hAnsi="Amiri" w:eastAsia="Amiri" w:cs="Amiri"/>
          <w:color w:val="111111"/>
          <w:sz w:val="28"/>
          <w:sz w:val="28"/>
          <w:szCs w:val="28"/>
          <w:rtl w:val="true"/>
          <w:lang w:bidi="ar-SA"/>
        </w:rPr>
        <w:t xml:space="preserve">و زاد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حنطة أو شعير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رجح الشهيد العمل بمضمونها إلا أنها غير جامعة لشرائط الحجية، فحملها على الندب متجه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أو أولى منه أن يعطي من يصوم عنه مدين، ل</w:t>
      </w:r>
    </w:p>
    <w:p>
      <w:pPr>
        <w:pStyle w:val="BookText"/>
        <w:rPr/>
      </w:pPr>
      <w:r>
        <w:rPr>
          <w:rFonts w:ascii="IRNazanin" w:hAnsi="IRNazanin" w:eastAsia="IRNazanin"/>
          <w:color w:val="111111"/>
          <w:sz w:val="28"/>
          <w:sz w:val="28"/>
          <w:szCs w:val="28"/>
          <w:rtl w:val="true"/>
          <w:lang w:bidi="fa-IR"/>
        </w:rPr>
        <w:t>خبر إسحاق بن عمار</w:t>
      </w:r>
      <w:r>
        <w:rPr>
          <w:rStyle w:val="FootnoteAnchor"/>
          <w:rtl w:val="true"/>
        </w:rPr>
        <w:footnoteReference w:id="634"/>
      </w:r>
      <w:r>
        <w:rPr>
          <w:rFonts w:ascii="Amiri" w:hAnsi="Amiri" w:eastAsia="Amiri" w:cs="Amiri"/>
          <w:color w:val="111111"/>
          <w:sz w:val="28"/>
          <w:sz w:val="28"/>
          <w:szCs w:val="28"/>
          <w:rtl w:val="true"/>
          <w:lang w:bidi="ar-SA"/>
        </w:rPr>
        <w:t xml:space="preserve">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يجعل عليه صياما في نذر و لا يقوى،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يعطي من يصوم عنه كل يوم مدين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فما عن بعض من أنه يجب على العاجز عن الصوم المعين القضاء دون الكفارة، أي الفدية و عن آخر العكس واضح الضعف، و قد تقدم الكلام في ذلك في الكفارات‌</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كذا ينبغي أن يحمل على الندب</w:t>
      </w:r>
    </w:p>
    <w:p>
      <w:pPr>
        <w:pStyle w:val="BookText"/>
        <w:rPr/>
      </w:pPr>
      <w:r>
        <w:rPr>
          <w:rFonts w:ascii="Amiri" w:hAnsi="Amiri" w:eastAsia="Amiri" w:cs="Amiri"/>
          <w:color w:val="111111"/>
          <w:sz w:val="28"/>
          <w:sz w:val="28"/>
          <w:szCs w:val="28"/>
          <w:rtl w:val="true"/>
          <w:lang w:bidi="ar-SA"/>
        </w:rPr>
        <w:t>خبر إبراهيم بن عبد الحميد</w:t>
      </w:r>
      <w:r>
        <w:rPr>
          <w:rStyle w:val="FootnoteAnchor"/>
          <w:rtl w:val="true"/>
        </w:rPr>
        <w:footnoteReference w:id="636"/>
      </w:r>
      <w:r>
        <w:rPr>
          <w:rFonts w:ascii="Amiri" w:hAnsi="Amiri" w:eastAsia="Amiri" w:cs="Amiri"/>
          <w:color w:val="111111"/>
          <w:sz w:val="28"/>
          <w:sz w:val="28"/>
          <w:szCs w:val="28"/>
          <w:rtl w:val="true"/>
          <w:lang w:bidi="ar-SA"/>
        </w:rPr>
        <w:t>عن أبي الحسن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سأله عباد بن عبد الله البصري عن رجل جعل لله نذرا على نفسه المشي إلى بيت الله الحرام، فمشى نصف الطريق أو أقل أو أكثر،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ينظر ما كان ينفق من ذلك الموضع فيتصدق به</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حمله على العجز و اليأس من القدرة</w:t>
      </w:r>
      <w:r>
        <w:rPr>
          <w:rFonts w:eastAsia="Amiri" w:cs="Amiri" w:ascii="Amiri" w:hAnsi="Amiri"/>
          <w:color w:val="111111"/>
          <w:sz w:val="28"/>
          <w:szCs w:val="28"/>
          <w:rtl w:val="true"/>
          <w:lang w:bidi="ar-SA"/>
        </w:rPr>
        <w:t>.</w:t>
      </w:r>
      <w:bookmarkStart w:id="428" w:name="pg12315_117062"/>
    </w:p>
    <w:p>
      <w:pPr>
        <w:pStyle w:val="BookText"/>
        <w:rPr/>
      </w:pPr>
      <w:bookmarkEnd w:id="428"/>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Heading5"/>
        <w:numPr>
          <w:ilvl w:val="4"/>
          <w:numId w:val="1"/>
        </w:numPr>
        <w:rPr/>
      </w:pPr>
      <w:bookmarkStart w:id="429" w:name="__RefHeading___Toc7910933_417432637"/>
      <w:bookmarkStart w:id="430" w:name="_Toc159"/>
      <w:bookmarkEnd w:id="429"/>
      <w:r>
        <w:rPr>
          <w:rtl w:val="true"/>
        </w:rPr>
        <w:t>[</w:t>
      </w:r>
      <w:r>
        <w:rPr>
          <w:rtl w:val="true"/>
        </w:rPr>
        <w:t>المسألةالسادسة العهد حكمه حكم اليمين</w:t>
      </w:r>
      <w:r>
        <w:rPr>
          <w:rtl w:val="true"/>
        </w:rPr>
        <w:t>]</w:t>
      </w:r>
      <w:bookmarkEnd w:id="430"/>
    </w:p>
    <w:p>
      <w:pPr>
        <w:pStyle w:val="BookText"/>
        <w:rPr/>
      </w:pPr>
      <w:r>
        <w:rPr>
          <w:rFonts w:ascii="Amiri" w:hAnsi="Amiri" w:eastAsia="Amiri" w:cs="Amiri"/>
          <w:color w:val="111111"/>
          <w:sz w:val="28"/>
          <w:sz w:val="28"/>
          <w:szCs w:val="28"/>
          <w:rtl w:val="true"/>
          <w:lang w:bidi="ar-SA"/>
        </w:rPr>
        <w:t>المسألة السادسة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العهد الذي في الأصل على ما قيل الاحتفاظ بالشي‌ء و مراعاته حكمه حكم اليمين كما في النافع و القواعد و الإرشاد و المسالك، فينعقد حينئذ على المباح المتساوي الطرفين و من دون تعليق على شرط، و لا يعتبر فيه القربة و لا غيرها مما اعتبر في النذر، للعمومات الدالة على لزوم الوفاء به كتابا</w:t>
      </w:r>
      <w:r>
        <w:rPr>
          <w:rStyle w:val="FootnoteAnchor"/>
          <w:rtl w:val="true"/>
        </w:rPr>
        <w:footnoteReference w:id="637"/>
      </w:r>
      <w:r>
        <w:rPr>
          <w:rFonts w:ascii="Amiri" w:hAnsi="Amiri" w:eastAsia="Amiri" w:cs="Amiri"/>
          <w:color w:val="111111"/>
          <w:sz w:val="28"/>
          <w:sz w:val="28"/>
          <w:szCs w:val="28"/>
          <w:rtl w:val="true"/>
          <w:lang w:bidi="ar-SA"/>
        </w:rPr>
        <w:t>و سنة</w:t>
      </w:r>
      <w:r>
        <w:rPr>
          <w:rStyle w:val="FootnoteAnchor"/>
          <w:rtl w:val="true"/>
        </w:rPr>
        <w:footnoteReference w:id="638"/>
      </w:r>
      <w:r>
        <w:rPr>
          <w:rFonts w:ascii="Amiri" w:hAnsi="Amiri" w:eastAsia="Amiri" w:cs="Amiri"/>
          <w:color w:val="111111"/>
          <w:sz w:val="28"/>
          <w:sz w:val="28"/>
          <w:szCs w:val="28"/>
          <w:rtl w:val="true"/>
          <w:lang w:bidi="ar-SA"/>
        </w:rPr>
        <w:t>من غير تقييد بما إذا كان متعلقة طاعة و مشروطا بناء على اعتباره في النذر، بل في</w:t>
      </w:r>
    </w:p>
    <w:p>
      <w:pPr>
        <w:pStyle w:val="BookText"/>
        <w:rPr/>
      </w:pPr>
      <w:r>
        <w:rPr>
          <w:rFonts w:ascii="IRNazanin" w:hAnsi="IRNazanin" w:eastAsia="IRNazanin"/>
          <w:color w:val="111111"/>
          <w:sz w:val="28"/>
          <w:sz w:val="28"/>
          <w:szCs w:val="28"/>
          <w:rtl w:val="true"/>
          <w:lang w:bidi="fa-IR"/>
        </w:rPr>
        <w:t>خبر ابن سنان‌</w:t>
      </w:r>
      <w:r>
        <w:rPr>
          <w:rStyle w:val="FootnoteAnchor"/>
          <w:rtl w:val="true"/>
        </w:rPr>
        <w:footnoteReference w:id="6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قول الله عز و جل‌</w:t>
      </w:r>
      <w:r>
        <w:rPr>
          <w:rStyle w:val="FootnoteAnchor"/>
          <w:rtl w:val="true"/>
        </w:rPr>
        <w:footnoteReference w:id="64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أَوْفُوا بِالْعُقُودِ،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الدروس و اللمعة و الروضة و محكي النهاية حكمه حكم النذر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الدروس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العهد كمتعلق النذر، و أحكامه واردة فيه، و صورته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عاهدت الله أو علي عهد الله أن أفعل كذا معلقا أو مجردا، و يشترط فيه ما يشترط في النذر، و الخلاف في انعقاده بالضمير كالنذر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يسهل الخطب أن الشهيد جوز النذر على المباح و نذر التبرع، نعم في كشف اللثام عن</w:t>
      </w:r>
    </w:p>
    <w:p>
      <w:pPr>
        <w:pStyle w:val="BookText"/>
        <w:rPr/>
      </w:pPr>
      <w:r>
        <w:rPr>
          <w:rFonts w:ascii="Amiri" w:hAnsi="Amiri" w:eastAsia="Amiri" w:cs="Amiri"/>
          <w:color w:val="111111"/>
          <w:sz w:val="28"/>
          <w:sz w:val="28"/>
          <w:szCs w:val="28"/>
          <w:rtl w:val="true"/>
          <w:lang w:bidi="ar-SA"/>
        </w:rPr>
        <w:t>صريح المقنعة و المراسم و الوسيلة و ظاهر النهاية و جماعة اختصاصه بالراجح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فحجتهم على ذلك أصل البراءة في غير محل الاتفاق، و هو مقطوع بما سمعت من العمومات و ما يشعر به</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خبر أبي بصير</w:t>
      </w:r>
      <w:r>
        <w:rPr>
          <w:rStyle w:val="FootnoteAnchor"/>
          <w:rtl w:val="true"/>
        </w:rPr>
        <w:footnoteReference w:id="641"/>
      </w:r>
      <w:r>
        <w:rPr>
          <w:rFonts w:ascii="Amiri" w:hAnsi="Amiri" w:eastAsia="Amiri" w:cs="Amiri"/>
          <w:color w:val="111111"/>
          <w:sz w:val="28"/>
          <w:sz w:val="28"/>
          <w:szCs w:val="28"/>
          <w:rtl w:val="true"/>
          <w:lang w:bidi="ar-SA"/>
        </w:rPr>
        <w:t xml:space="preserve">عن أحدهما 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جعل عليه عهد الله و ميثاقه في أمر الله طاعة فحنث فعليه عتق رقبة أو صيام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شهرين متتابعين أو إطعام ستين مسكينا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حيث جعل مورده الطاعة، و هي مورد النذر، و من حيث ذكر كفارته كفارة النذر على الأصح، ك</w:t>
      </w:r>
    </w:p>
    <w:p>
      <w:pPr>
        <w:pStyle w:val="BookText"/>
        <w:rPr/>
      </w:pPr>
      <w:r>
        <w:rPr>
          <w:rFonts w:ascii="Amiri" w:hAnsi="Amiri" w:eastAsia="Amiri" w:cs="Amiri"/>
          <w:color w:val="111111"/>
          <w:sz w:val="28"/>
          <w:sz w:val="28"/>
          <w:szCs w:val="28"/>
          <w:rtl w:val="true"/>
          <w:lang w:bidi="ar-SA"/>
        </w:rPr>
        <w:t>خبر أحمد بن محمد بن عيسى‌</w:t>
      </w:r>
      <w:r>
        <w:rPr>
          <w:rStyle w:val="FootnoteAnchor"/>
          <w:rtl w:val="true"/>
        </w:rPr>
        <w:footnoteReference w:id="642"/>
      </w:r>
      <w:r>
        <w:rPr>
          <w:rFonts w:ascii="Amiri" w:hAnsi="Amiri" w:eastAsia="Amiri" w:cs="Amiri"/>
          <w:color w:val="111111"/>
          <w:sz w:val="28"/>
          <w:sz w:val="28"/>
          <w:szCs w:val="28"/>
          <w:rtl w:val="true"/>
          <w:lang w:bidi="ar-SA"/>
        </w:rPr>
        <w:t xml:space="preserve">المروي عن نوادره عن أبي جعفر الثاني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عاهد الله عند الحجر أن لا يقرب محرما أبدا، فلما رجع عاد إلى المحرم فقال أبو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يعتق أو يتصدق على ستين مسكينا، و ما ترك من الأمر أعظم، و يستغفر الله و يتوب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يشعر</w:t>
      </w:r>
    </w:p>
    <w:p>
      <w:pPr>
        <w:pStyle w:val="BookText"/>
        <w:rPr/>
      </w:pPr>
      <w:r>
        <w:rPr>
          <w:rFonts w:ascii="Amiri" w:hAnsi="Amiri" w:eastAsia="Amiri" w:cs="Amiri"/>
          <w:color w:val="111111"/>
          <w:sz w:val="28"/>
          <w:sz w:val="28"/>
          <w:szCs w:val="28"/>
          <w:rtl w:val="true"/>
          <w:lang w:bidi="ar-SA"/>
        </w:rPr>
        <w:t>خبر علي السابي‌</w:t>
      </w:r>
      <w:r>
        <w:rPr>
          <w:rStyle w:val="FootnoteAnchor"/>
          <w:rtl w:val="true"/>
        </w:rPr>
        <w:footnoteReference w:id="643"/>
      </w:r>
      <w:r>
        <w:rPr>
          <w:rFonts w:ascii="Amiri" w:hAnsi="Amiri" w:eastAsia="Amiri" w:cs="Amiri"/>
          <w:color w:val="111111"/>
          <w:sz w:val="28"/>
          <w:sz w:val="28"/>
          <w:szCs w:val="28"/>
          <w:rtl w:val="true"/>
          <w:lang w:bidi="ar-SA"/>
        </w:rPr>
        <w:t xml:space="preserve">بمساواة العهد للنذر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إني كنت أتزوج المتعة فكرهتها و تشأمت منها، فأعطيت لله عهدا بين الركن و المقام، و جعلت على ذلك نذرا و صياما أن لا أتزوجها، ثم إن ذلك شق على و قدمت على يميني، و لم يكن بيدي من القوة ما أتزوج به في العلانية،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عاهدت الله أن لا تطيعه، و الله لئن لم تطعه لتعصينه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نوقش بأن ذلك لا يدل على عدم انعقاده لو كان مورده غير طاعة، و بأنه معارض ب</w:t>
      </w:r>
    </w:p>
    <w:p>
      <w:pPr>
        <w:pStyle w:val="BookText"/>
        <w:rPr/>
      </w:pPr>
      <w:r>
        <w:rPr>
          <w:rFonts w:ascii="Amiri" w:hAnsi="Amiri" w:eastAsia="Amiri" w:cs="Amiri"/>
          <w:color w:val="111111"/>
          <w:sz w:val="28"/>
          <w:sz w:val="28"/>
          <w:szCs w:val="28"/>
          <w:rtl w:val="true"/>
          <w:lang w:bidi="ar-SA"/>
        </w:rPr>
        <w:t>خبر علي بن جعفر</w:t>
      </w:r>
      <w:r>
        <w:rPr>
          <w:rStyle w:val="FootnoteAnchor"/>
          <w:rtl w:val="true"/>
        </w:rPr>
        <w:footnoteReference w:id="644"/>
      </w:r>
      <w:r>
        <w:rPr>
          <w:rFonts w:ascii="Amiri" w:hAnsi="Amiri" w:eastAsia="Amiri" w:cs="Amiri"/>
          <w:color w:val="111111"/>
          <w:sz w:val="28"/>
          <w:sz w:val="28"/>
          <w:szCs w:val="28"/>
          <w:rtl w:val="true"/>
          <w:lang w:bidi="ar-SA"/>
        </w:rPr>
        <w:t xml:space="preserve">عن أخيه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عاهد الله في غير معصية ما عليه إن لم يف بعهده؟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يعتق رقبة أو يتصدق بصدقة أو يصوم شهرين متتابعين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علق الكفارة على العهد في غير المعصية الشامل للمباح الذي هو مورد اليمين، و لا يقدح شموله للمكروه و خلاف المندوب و خلاف الأولى بعد خروجه بالإجماع المحكي في المسالك، و بأن ذلك غير صالح لتخصيص العمومات سيما مع قصور سند الأول</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ففي الرياض تظهر ثمرة الخلاف فيما مر و في توقفه على إذن من يعتبر إذنه على القول الأول دون الثاني إن قلنا بعدم توقف النذر على</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إذنهم، و إلا فلا ثمرة هنا، كما لا ثمرة فيما مر من المقامين أيضا إن قلنا بانعقاد النذر في المباح المتساوي الطرفين و المتبرع به الغير المعلق على شرط، كما هو الأظهر، و لكن الأولان خلافه فيتحقق فيهما الثمرة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التحقيق في الثمرة أنه لا دلالة في شي‌ء من النصوص على مساواة العهد لليمين أو النذر كي يقال بقول مطلق إن حكمه حكمه و شرطه و مورده مورده، فالمتجه إثبات أي حكم وافق العمومات له من غير فرق بين النذر و 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الكفارة فالمتجه كونها كبرى مخيرة لخبر أبي بصير</w:t>
      </w:r>
      <w:r>
        <w:rPr>
          <w:rStyle w:val="FootnoteAnchor"/>
          <w:rtl w:val="true"/>
        </w:rPr>
        <w:footnoteReference w:id="645"/>
      </w:r>
      <w:r>
        <w:rPr>
          <w:rFonts w:ascii="Amiri" w:hAnsi="Amiri" w:eastAsia="Amiri" w:cs="Amiri"/>
          <w:color w:val="111111"/>
          <w:sz w:val="28"/>
          <w:sz w:val="28"/>
          <w:szCs w:val="28"/>
          <w:rtl w:val="true"/>
          <w:lang w:bidi="ar-SA"/>
        </w:rPr>
        <w:t>المزبور، إذ لا معارض لذلك سوى إطلاق الصدقة في خبر علي بن جعفر</w:t>
      </w:r>
      <w:r>
        <w:rPr>
          <w:rStyle w:val="FootnoteAnchor"/>
          <w:rtl w:val="true"/>
        </w:rPr>
        <w:footnoteReference w:id="646"/>
      </w:r>
      <w:r>
        <w:rPr>
          <w:rFonts w:ascii="Amiri" w:hAnsi="Amiri" w:eastAsia="Amiri" w:cs="Amiri"/>
          <w:color w:val="111111"/>
          <w:sz w:val="28"/>
          <w:sz w:val="28"/>
          <w:szCs w:val="28"/>
          <w:rtl w:val="true"/>
          <w:lang w:bidi="ar-SA"/>
        </w:rPr>
        <w:t>الذي يمكن حمله على إرادة الصدقة على ستين، و لا يلزم من ذلك كون حكمه حكم النذر مطلقا، كما أنه لا يلزم</w:t>
      </w:r>
    </w:p>
    <w:p>
      <w:pPr>
        <w:pStyle w:val="BookText"/>
        <w:rPr/>
      </w:pPr>
      <w:r>
        <w:rPr>
          <w:rFonts w:ascii="Amiri" w:hAnsi="Amiri" w:eastAsia="Amiri" w:cs="Amiri"/>
          <w:color w:val="111111"/>
          <w:sz w:val="28"/>
          <w:sz w:val="28"/>
          <w:szCs w:val="28"/>
          <w:rtl w:val="true"/>
          <w:lang w:bidi="ar-SA"/>
        </w:rPr>
        <w:t>من عدم اشتراط كون متعلقة طاعة مثلا للعمومات مساواته لليمين حتى في الكفارة التي لا دليل عليها فيه، كالقول بأنها كفارة ظهار كما عن المفيد، و كذا دعوى اعتبار الاذن في الولد و الزوجة و السيد، بناء على أن ذلك حكم اليمين، إذ العمومات قاضية بخلافه حتى لو قلنا باشتراك النذر معه في ذلك أو غير ذلك، كما عرفت الكلام فيه سابقا، بل لا دليل على انحصار أمره فيهما، إذ يمكن أن يكون قسما ثالثا يوافق كلا منهما في 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ففي المتن تفريعا على حكم كونه حكم اليمين ف صورته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عاهدت الله أو علي عهد الله أنه متى كان كذا فعلي كذا مع أنك قد عرفت أن مقتضى العمومات كتابا و سنة صحته مع التبرع، بل عن الخلاف الإجماع عليه، فيوافق اليمين حينئذ بالنسبة إلى ذلك، فهو المناسب لتفريعه على مساواته لليمين، لا خصوص المعلق</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 لا إشكال و لا خلاف في أنه إن كان ما عاهد عليه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واجبا أو مندوبا أو ترك مكروه أو اجتناب محرم لزم للعمومات و إن قلنا بعدم انعقاد النذر على 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بالعكس لم يلزم و إن كان فعل مكروه أو ترك مندوب، و ربما يرشد إليه ما سمعته من خبر المتعة</w:t>
      </w:r>
      <w:r>
        <w:rPr>
          <w:rStyle w:val="FootnoteAnchor"/>
          <w:rtl w:val="true"/>
        </w:rPr>
        <w:footnoteReference w:id="647"/>
      </w:r>
      <w:r>
        <w:rPr>
          <w:rFonts w:ascii="Amiri" w:hAnsi="Amiri" w:eastAsia="Amiri" w:cs="Amiri"/>
          <w:color w:val="111111"/>
          <w:sz w:val="28"/>
          <w:sz w:val="28"/>
          <w:szCs w:val="28"/>
          <w:rtl w:val="true"/>
          <w:lang w:bidi="ar-SA"/>
        </w:rPr>
        <w:t>الذي مضمونه عدم المستحب مضافا إلى ما عساه يظهر من غير واحد من الإجماع على عدم خروج مورده عن النذر و اليمين، و هما معا لا ينعقدان على ذلك، و إلى عموم</w:t>
      </w:r>
    </w:p>
    <w:p>
      <w:pPr>
        <w:pStyle w:val="BookText"/>
        <w:rPr/>
      </w:pPr>
      <w:r>
        <w:rPr>
          <w:rFonts w:ascii="IRNazanin" w:hAnsi="IRNazanin" w:eastAsia="IRNazanin"/>
          <w:color w:val="111111"/>
          <w:sz w:val="28"/>
          <w:sz w:val="28"/>
          <w:szCs w:val="28"/>
          <w:rtl w:val="true"/>
          <w:lang w:bidi="fa-IR"/>
        </w:rPr>
        <w:t>قوله‌</w:t>
      </w:r>
      <w:r>
        <w:rPr>
          <w:rStyle w:val="FootnoteAnchor"/>
          <w:rtl w:val="true"/>
        </w:rPr>
        <w:footnoteReference w:id="6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كان لك فيه منفعة في دين أو دنيا فلا حنث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عاهد على مباح لزم أيضا كاليمين للعمومات و الخبر المزبور</w:t>
      </w:r>
      <w:r>
        <w:rPr>
          <w:rStyle w:val="FootnoteAnchor"/>
          <w:rtl w:val="true"/>
        </w:rPr>
        <w:footnoteReference w:id="649"/>
      </w:r>
      <w:r>
        <w:rPr>
          <w:rFonts w:ascii="Amiri" w:hAnsi="Amiri" w:eastAsia="Amiri" w:cs="Amiri"/>
          <w:color w:val="111111"/>
          <w:sz w:val="28"/>
          <w:sz w:val="28"/>
          <w:szCs w:val="28"/>
          <w:rtl w:val="true"/>
          <w:lang w:bidi="ar-SA"/>
        </w:rPr>
        <w:t>أو دعوى كونه كالنذر في اعتبار كون مورده طاعة خالية عن الدليل المعتد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يظهر منهم الإجماع أيضا على أنه لو كان ما عاهد على تركه فعله أولى من ذلك و لو من جهة الدنيا أو كان ما عاهد على تركه فعله أولى من ذلك و لو من جهة الدنيا أو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ما عاهد على فعله تركه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أولى فليفعل الأولى و لا كفارة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عندنا، كما عن التبيان، لعدم انعقاده لو كان كذلك ابتداء، و انحلاله لو عرض ذلك في الأثناء، و الله العالم</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كفارة المخالفة في العهد كفارة يمين، و في 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بصير</w:t>
      </w:r>
      <w:r>
        <w:rPr>
          <w:rStyle w:val="FootnoteAnchor"/>
          <w:rtl w:val="true"/>
        </w:rPr>
        <w:footnoteReference w:id="650"/>
      </w:r>
      <w:r>
        <w:rPr>
          <w:rFonts w:ascii="Amiri" w:hAnsi="Amiri" w:eastAsia="Amiri" w:cs="Amiri"/>
          <w:color w:val="111111"/>
          <w:sz w:val="28"/>
          <w:sz w:val="28"/>
          <w:szCs w:val="28"/>
          <w:rtl w:val="true"/>
          <w:lang w:bidi="ar-SA"/>
        </w:rPr>
        <w:t xml:space="preserve">كفارة من أفطر يوما من شهر رمضان، و هي الأشهر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سمعت الكلام فيه سابقا</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bookmarkStart w:id="431" w:name="pg12315_117066"/>
    </w:p>
    <w:p>
      <w:pPr>
        <w:pStyle w:val="BookText"/>
        <w:rPr/>
      </w:pPr>
      <w:bookmarkEnd w:id="431"/>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Heading5"/>
        <w:numPr>
          <w:ilvl w:val="4"/>
          <w:numId w:val="1"/>
        </w:numPr>
        <w:rPr/>
      </w:pPr>
      <w:bookmarkStart w:id="432" w:name="__RefHeading___Toc7910935_417432637"/>
      <w:bookmarkStart w:id="433" w:name="_Toc160"/>
      <w:bookmarkEnd w:id="432"/>
      <w:r>
        <w:rPr>
          <w:rtl w:val="true"/>
        </w:rPr>
        <w:t>[</w:t>
      </w:r>
      <w:r>
        <w:rPr>
          <w:rtl w:val="true"/>
        </w:rPr>
        <w:t>المسألة السابعة النذر و العهد ينعقدان بالنطق</w:t>
      </w:r>
      <w:r>
        <w:rPr>
          <w:rtl w:val="true"/>
        </w:rPr>
        <w:t>]</w:t>
      </w:r>
      <w:bookmarkEnd w:id="433"/>
    </w:p>
    <w:p>
      <w:pPr>
        <w:pStyle w:val="BookText"/>
        <w:rPr/>
      </w:pPr>
      <w:r>
        <w:rPr>
          <w:rFonts w:ascii="Amiri" w:hAnsi="Amiri" w:eastAsia="Amiri" w:cs="Amiri"/>
          <w:color w:val="111111"/>
          <w:sz w:val="28"/>
          <w:sz w:val="28"/>
          <w:szCs w:val="28"/>
          <w:rtl w:val="true"/>
          <w:lang w:bidi="ar-SA"/>
        </w:rPr>
        <w:t>المسألة السابعة لا خلاف و لا إشكال في أن النذر و العهد ينعقدان بالنطق بل الإجماع بقسميه عليه، و النصوص‌</w:t>
      </w:r>
      <w:r>
        <w:rPr>
          <w:rStyle w:val="FootnoteAnchor"/>
          <w:rtl w:val="true"/>
        </w:rPr>
        <w:footnoteReference w:id="652"/>
      </w:r>
      <w:r>
        <w:rPr>
          <w:rFonts w:ascii="Amiri" w:hAnsi="Amiri" w:eastAsia="Amiri" w:cs="Amiri"/>
          <w:color w:val="111111"/>
          <w:sz w:val="28"/>
          <w:sz w:val="28"/>
          <w:szCs w:val="28"/>
          <w:rtl w:val="true"/>
          <w:lang w:bidi="ar-SA"/>
        </w:rPr>
        <w:t>كادت تكون متواترة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ينعقدان ب إنشائهما في الضمير و الاعتقاد من دون ذكر الصيغة الدالة على ذلك؟ قال بعض الأصحاب و هو الشيخان و القاضي و ابن حمزة على ما حكى عنهم نعم للأصل، و لا أصل له، و عموم الأدلة، و هو فرع الصدق لغة و عرفا و ليس، و لا أقل من أن يكون مشكوكا، و لأنهما عبادة و الأصل فيهما الاعتقاد و الضمير، و ل</w:t>
      </w:r>
    </w:p>
    <w:p>
      <w:pPr>
        <w:pStyle w:val="BookText"/>
        <w:rPr/>
      </w:pPr>
      <w:r>
        <w:rPr>
          <w:rFonts w:ascii="Amiri" w:hAnsi="Amiri" w:eastAsia="Amiri" w:cs="Amiri"/>
          <w:color w:val="111111"/>
          <w:sz w:val="28"/>
          <w:sz w:val="28"/>
          <w:szCs w:val="28"/>
          <w:rtl w:val="true"/>
          <w:lang w:bidi="ar-SA"/>
        </w:rPr>
        <w:t>قوله صلى الله عليه و آله‌</w:t>
      </w:r>
      <w:r>
        <w:rPr>
          <w:rStyle w:val="FootnoteAnchor"/>
          <w:rtl w:val="true"/>
        </w:rPr>
        <w:footnoteReference w:id="6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الأعمال بالنيات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للحصر و الباء للسببية، و ذلك يدل على حصر العمل في النية و لا يتوقف على غيرها و إلا لزم جعل ما ليس بسبب سببا، و لأن الغرض من اللفظ إعلام الغير ما في الضمير و الاستدلال به على القصد، و الله تعالى عالم بالسرائر، و لقوله تعالى‌</w:t>
      </w:r>
      <w:r>
        <w:rPr>
          <w:rStyle w:val="FootnoteAnchor"/>
          <w:rtl w:val="true"/>
        </w:rPr>
        <w:footnoteReference w:id="6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تُبْدُوا ما فِي أَنْفُسِكُمْ أَوْ تُخْفُوهُ يُحاسِبْكُمْ بِهِ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الغريب توقف الفاضل و غيره في القولين مع أن أدلة هذا القول كما ترى، ضرورة أن كونهما عبادة أعم من الاكتفاء فيها بالاعتقاد، إذ قد تكون لفظية كالقراءة و الذكر، و قد تكون بدنية كالركوع و السجود و أفعال الحج، و قد تكون مالية كالزكاة و الخمس</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اعتبار النية التي هي القصد القلبي فيها لا يقتضي الاجتزاء بذلك، و أقصى ما يدل عليه الخبر</w:t>
      </w:r>
      <w:r>
        <w:rPr>
          <w:rStyle w:val="FootnoteAnchor"/>
          <w:rtl w:val="true"/>
        </w:rPr>
        <w:footnoteReference w:id="655"/>
      </w:r>
      <w:r>
        <w:rPr>
          <w:rFonts w:ascii="Amiri" w:hAnsi="Amiri" w:eastAsia="Amiri" w:cs="Amiri"/>
          <w:color w:val="111111"/>
          <w:sz w:val="28"/>
          <w:sz w:val="28"/>
          <w:szCs w:val="28"/>
          <w:rtl w:val="true"/>
          <w:lang w:bidi="ar-SA"/>
        </w:rPr>
        <w:t>المزبور اعتبار النية في العمل، و أنه بدونها لا أثر له، لا أن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العمل هي، ضرورة كون الواقع خلافه، و حينئذ فهو دال على مغايرة النية للعمل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كون الباء للسببية لا يدل على أزيد مما ذكرناه من اشتراط النية في صحة</w:t>
      </w:r>
    </w:p>
    <w:p>
      <w:pPr>
        <w:pStyle w:val="BookText"/>
        <w:rPr/>
      </w:pPr>
      <w:r>
        <w:rPr>
          <w:rFonts w:ascii="Amiri" w:hAnsi="Amiri" w:eastAsia="Amiri" w:cs="Amiri"/>
          <w:color w:val="111111"/>
          <w:sz w:val="28"/>
          <w:sz w:val="28"/>
          <w:szCs w:val="28"/>
          <w:rtl w:val="true"/>
          <w:lang w:bidi="ar-SA"/>
        </w:rPr>
        <w:t>العمل شرعا، بل كونها سببا في ذلك مبالغة في شدة اعتبارها، على أن السبب قد يكون تاما و قد يكون ناقصا، و مطلقه أعم من التام، بل الواقع في الأعمال المعتبرة شرعا ذلك، لأن النية لا تكفي في صحتها من غير انضمام باقي ما يعتبر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انحصار الغرض من اللفظ في الإعلام ممنوعة، إذ يمكن التعبد بذلك، بل هو مقتضي</w:t>
      </w:r>
    </w:p>
    <w:p>
      <w:pPr>
        <w:pStyle w:val="BookText"/>
        <w:rPr/>
      </w:pPr>
      <w:r>
        <w:rPr>
          <w:rFonts w:ascii="Amiri" w:hAnsi="Amiri" w:eastAsia="Amiri" w:cs="Amiri"/>
          <w:color w:val="111111"/>
          <w:sz w:val="28"/>
          <w:sz w:val="28"/>
          <w:szCs w:val="28"/>
          <w:rtl w:val="true"/>
          <w:lang w:bidi="ar-SA"/>
        </w:rPr>
        <w:t>قوله عليه السلام</w:t>
      </w:r>
      <w:r>
        <w:rPr>
          <w:rStyle w:val="FootnoteAnchor"/>
          <w:rtl w:val="true"/>
        </w:rPr>
        <w:footnoteReference w:id="65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يحل الكلام و يحرم الكلام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يحرم الكلام و يحلل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الآية</w:t>
      </w:r>
      <w:r>
        <w:rPr>
          <w:rStyle w:val="FootnoteAnchor"/>
          <w:rtl w:val="true"/>
        </w:rPr>
        <w:footnoteReference w:id="657"/>
      </w:r>
      <w:r>
        <w:rPr>
          <w:rFonts w:ascii="Amiri" w:hAnsi="Amiri" w:eastAsia="Amiri" w:cs="Amiri"/>
          <w:color w:val="111111"/>
          <w:sz w:val="28"/>
          <w:sz w:val="28"/>
          <w:szCs w:val="28"/>
          <w:rtl w:val="true"/>
          <w:lang w:bidi="ar-SA"/>
        </w:rPr>
        <w:t>لا دلالة فيها على الانعقاد بالنية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مضافا إلى النصوص المستفيضة</w:t>
      </w:r>
      <w:r>
        <w:rPr>
          <w:rStyle w:val="FootnoteAnchor"/>
          <w:rtl w:val="true"/>
        </w:rPr>
        <w:footnoteReference w:id="658"/>
      </w:r>
      <w:r>
        <w:rPr>
          <w:rFonts w:ascii="Amiri" w:hAnsi="Amiri" w:eastAsia="Amiri" w:cs="Amiri"/>
          <w:color w:val="111111"/>
          <w:sz w:val="28"/>
          <w:sz w:val="28"/>
          <w:szCs w:val="28"/>
          <w:rtl w:val="true"/>
          <w:lang w:bidi="ar-SA"/>
        </w:rPr>
        <w:t>الدالة على أن النذر ليس بشي‌ء حتى يقول كذا، و فيها الصحيح و غيره، و إن نوقش في الاستدلال بها باحتمال كون المراد بها اشتراط قصد القربة خاصة لا اشتراط الصيغة، بل قد يظهر ذلك من سياقها، و إنما ذكر التلفظ و التسمية تبعا للنذور الغالبة، إلا أنه كما ترى لا ينافي ظهورها في اعتبار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لذا و غيره قال المصنف وفاقا للمحكي عن الإسكافي و ابن إدريس و أكثر المتأخرين الوجه أنهما لا ينعقدان إلا بالنطق مضافا إلى أصالة عدم ترتب حكمهما على غير ذلك، و كونهما من الأسباب التي لا يكفي فيها مجرد القصد و غير ذلك، و هو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قيل بصدق العهد لغة و شرعا و عرفا على الإنشاء الضميري قوي القول بالانعقاد للعمومات، و لعله لذا قواه في كشف اللثام فارقا بينه و بين النذر باعتبار و بهذا أكملنا تعاليقنا على الجزء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جواهر الكلام بجوار مولانا أمير المؤمنين على بن أبى طالب عليه أفضل الصلاة و السلام في يوم بعثة سيد الكونين خاتم الأنبياء و المرسلين محمد صلى الله عليه و على عترته الطيبين الطاهرين و نسأل الله العلى القدير التوفيق لإتمام تحقيق هذه الموسوعة الفقهية الكبيرة انه سميع مجيب</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محمود القوچاني النجف الأشرف</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 المرجب</w:t>
      </w:r>
      <w:r>
        <w:rPr>
          <w:rFonts w:eastAsia="IRNazanin" w:cs="IRNazanin"/>
          <w:color w:val="111111"/>
          <w:sz w:val="28"/>
          <w:szCs w:val="28"/>
          <w:rtl w:val="true"/>
          <w:lang w:bidi="fa-IR"/>
        </w:rPr>
        <w:t xml:space="preserve">- </w:t>
      </w:r>
      <w:r>
        <w:rPr>
          <w:rFonts w:eastAsia="IRNazanin" w:cs="IRNazanin"/>
          <w:color w:val="111111"/>
          <w:sz w:val="28"/>
          <w:szCs w:val="28"/>
          <w:lang w:bidi="fa-IR"/>
        </w:rPr>
        <w:t>1396</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كون النذر في الأصل الوعد، و هو لفظي بخلاف العهد،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 قسم الإيقاعات و الحمد لله أولا و آخرا و ظاهرا و باطنا و صلى الله على محمد و أهل بيته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تم تصحيحه و ترتيبه و تهذيبه في اليوم العاشر من شهر شوال 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بتمامه تم المجلد الخامس من الطبعات السابقة، و الحمد لله أولا و آخرا، و ذلك بيد العبد</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السيد إبراهيم الميانجى عفى عنه و عن والديه‌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5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5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الإقرار و سنن البيهقي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الحق و لو على نفسك</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الإقرار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الإقرار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المستدرك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الإقرار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الإقرار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الإقرار</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 من كتاب الحج</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المكاتبة</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الوصايا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الوصايا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الوصايا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الإقرار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القاضي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القضاء</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الإقرار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الإقرار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الإقرار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الإقرار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الشرائع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لأنه إخبار</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النذر و العهد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فيهما الناذر نفس المتوكل</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من كتاب الطهارة</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الركوع من كتاب الصلاة</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 من كتاب الصلاة</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العلق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الإخلاص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الحديث</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النسختين الأصليتين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ناشئا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الصحيح ما أثبتناه</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القضاء و فيه</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اللقطة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القاضي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القضاء</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القضاء</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الرهن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الوديعة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 بمصر</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الإقرار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التغابن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المعاني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الإقرار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الإقرار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الإقرار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بمال</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الإقرار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الإقرار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الإقرار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الإقرار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الوصايا</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 من كتاب الطهارة، 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العدد من كتاب الطلاق</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الإقرار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الإقرار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نظرا إلى المبدأ الإقرار</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آداب القاضي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القضاء</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الخنثى من كتاب المواريث</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الإقرار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الإقرار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النسخة الأصلية المبيضة و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الإقرار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هو كذلك في المسودة التي هي بخط المصنف طاب ثراه</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الإقرار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آداب القاضي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القضاء</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البينة على المدعى و اليمين على المدعى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المستدرك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البيهقي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البينة على المدعى و اليمين على من أنكر</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ولد الملاعنة الحديث</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ولد الملاعنة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المواريث</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ولد الملاعنة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المواريث</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ولد الملاعنة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بسندين</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ولد الملاعنة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المواريث</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 و الإماء</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ولد الملاعنة من كتاب المواريث</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ولد الملاعنة من كتاب المواريث</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ولد الملاعنة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المواريث</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ولد الملاعنة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نقل بالمعنى و الظاهر أن هذا اللفظ مأخوذ من عنوان الباب المشار إليه في الوسائل فإن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أنه لا يثبت نسب وارث تدعيه النساء و ينكره الرجال أو ورثتهم</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ولد الملاعنة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المواريث</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ولد الملاعنة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المواريث</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ولد الملاعنة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المواريث</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ولد الملاعنة</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ولد الملاعنة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الوصايا و الظاهر أنه قد أخذه من عنوان الباب المشار اليه و في ذلك الباب روايات بهذا المضمون مع الاختلاف</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الوصايا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الوصايا</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الإقرار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الوصايا</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ولد الملاعنة من كتاب المواريث</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ولد الملاعنة من كتاب المواريث</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ولد الملاعنة من كتاب المواريث</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الوصايا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الوصايا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النسخة الأصلية المبيضة الا أن الموجود في المسودة التي هي بخط المصنف طاب ثراه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قاعدة الإقرار هي الأخذ</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الإقرار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نصف نصيب الاولى</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 الأصلية المبيضة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نصف 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الصحيح ما أثبتناه كما هو كذلك في المسودة التي هي بخط المصنف طاب ثراه</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الوصايا 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الإقرار</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الإقرار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النذر و العهد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الجعالة و سنن البيهقي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اللقطة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لمسمع خبر في باب الجعالة إلا ما رواه في 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و ان كان دالا على مشروعية الجعالة الا انه ليس نحو خبر وهب بن وهب</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الجعالة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التجارة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الجملة الثانية مروية عن أبى عبد الله عليه السلام</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الجعالة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الجعالة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النسخة الأصلية المبيضة أولا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لا يتفق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رقم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أنه بعنوان التصحيح و البدل عن كلمة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لكن في المسودة التي هي بخط المصنف طاب ثراه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لا يتفق ذلك</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العقود</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1203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الجعالة 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اللقطة</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1203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1203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العتق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العتق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الايمان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الايمان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الايمان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الايمان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الايمان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الايمان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الايمان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الايمان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الايمان</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النسخة الأصلية الا أن الموجود في الرياض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أن في الصحيحة الأولى وقع التعبير بإلا به لا بإلا بالله، و عليه ينتفي خصوصية اللفظ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المراد من الصحيحة التي أشار إليها هي صحيحة محمد بن مسلم الاتية في الصفحة التالية الرقم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الايمان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الايمان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الليل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الايمان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الايمان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الليل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الايمان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بعض نسخ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أب لشانيك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الجوهري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أب لشانئك و لا أبا لشانئك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لمبغضك، قال ابن السكيت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كناية عن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أب 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ها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الهاء للتنبيه، و قد يقسم بها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ها الله ما فعلت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أبدلت الهاء من الواو، و ان شئت خذفت الألف التي بعد الهاء، و ان شئت أثبتت منه رحمه الله</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الايمان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1085</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الايمان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1085</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الايمان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الايمان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الايمان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الايمان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الايمان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الايمان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الايمان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الايمان 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الايمان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الايمان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الايمان</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الايمان</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الايمان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فحنث فعليه كفارة واحدة</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الايمان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الايمان</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المنافقين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الايمان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الايمان</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الايمان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الايمان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وهيب بن حفص الا أن الموجود في 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وهب بن حفص</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الايمان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الايمان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الايمان</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الايمان</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الايمان</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الايمان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ذلك مع الاختلاف اليسير في مجمع الزوائد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الحاقة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الايمان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الايمان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الايمان</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الايمان</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الايمان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الايمان</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الايمان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الايمان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الايمان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الايمان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الايمان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الايمان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الايمان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الايمان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الايمان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الايمان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الايمان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الايمان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الايمان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الايمان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أدخل الدار</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النسختين الأصليتين المبيضة و المسودة و الظاهر أنه سهو من قلمه الشريف و الصحيح كما جاء في الحديث</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الايمان</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الايمان 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 من كتاب الجهاد</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الايمان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الايمان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الايمان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الايمان</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كيفية الحكم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البينة على المدعى و اليمين على المدعى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المستدرك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البيهقي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الايمان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الايمان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الايمان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الايمان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 الشيخ قده</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الايمان و المستدرك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الخصائص الكبرى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الصغير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المذكور في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الايمان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الايمان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الايمان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الايمان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الايمان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الايمان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الايمان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الايمان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يكون البر أرجح</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الايمان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الايمان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الايمان</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الايمان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الايمان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الايمان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الايمان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أبى جعفر عليه السلام مع الاختلاف في اللفظ أيضا</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الايمان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بسندين</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الايمان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الايمان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الايمان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الايمان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الايمان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الايمان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الايمان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سعد بن الحسن</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الايمان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الايمان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الايمان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الايمان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الايمان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الايمان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الاختلاف في اللفظ</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الاختلاف في اللفظ</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الايمان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الايمان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الايمان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الايمان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الايمان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الايمان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الايمان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الايمان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الايمان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أشار إليه في 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الايمان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ذكره في 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الايمان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الايمان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الايمان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الايمان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الايمان</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التحريم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 تقدمت الإشارة إليها في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الايمان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الايمان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النذر و العهد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الايمان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النكاح</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الايمان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الايمان</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الايمان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الايمان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الايمان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الايمان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الايمان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الايمان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الايمان</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الايمان</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الايمان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الايمان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الايمان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الايمان</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الايمان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الايمان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حلف الرجل على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حلف على شي‌ء</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الحديث</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الايمان</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الإنسان مضغة</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هذا اللفظ مع التتبع التام في مظانه</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المباحة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الأطعمة و الأشربة</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تجب فيه الزكاة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الزكاة</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المباحة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الأطعمة و الأشربة</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المباحة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الأطعمة و الأشربة</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القصاص في النفس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دخل دار غيره فقد أهدر 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المستدرك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الايمان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الحمام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الطهارة</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سورة 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سورة الزمر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الحديث</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يبر</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يبر</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العمرى لمن وهبت له</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الكمپاني</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الايمان</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الحدود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الحدود</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النسختين الأصليتين و في العبارة تشويش، حيث ان الكلام في تحقق المحلوف عليه بهذه المعدودات و عدمه، فليس القول بالحنث ببعضها خلافا في المسألة</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الايمان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الحدود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الحدود</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سورة 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سورة الشقاق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النسختين الأصليتين الا ان الموجود في 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عبيدي وحده فهو 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الصحيح فان هذا القيد هو الفارق بين الصورتين</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العتق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المستدرك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المكاتبة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يستفاد مضمونه مما رواه في البحار 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الموجود في ديوان امرئ القيس المطبوع في مصر عام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سورة 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الصوم الواجب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الصوم</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الايمان</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 من كتاب الجهاد</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الايمان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الايمان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الايمان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الايمان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الايمان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الايمان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الايمان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الايمان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الايمان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المستدرك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1086</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الايمان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الايمان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الحلبي أنه سأل أبا عبد الله عليه السلام</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الايمان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على الترتيب الذي جاء في النسخة الأصلية المبيضة، و الذي يظهر بالدقة في المسودة التي هي بخط المصنف طاب ثراه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 تشويش و تخريج غريب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ما بين القوسين بعد ذكر كلام المسالك و الجواب عنه، أى بعد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ما عرفت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تقديم و تأخير بين جملتي ما بين القوسين أيضا، فخرج في الهامش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تقدم في الطلاق</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النسخة الأصلية المبيضة الا أن الموجود في المسودة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ما عرفت من أن الظاهر أعميتها من ذلك، لان الحلف على ما في الضمير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 هذا جاء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تقدم في الطلاق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أشرنا إليه في التعليقة المتقدمة</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الايمان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يونس بن ظبيان</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الايمان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الايمان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الايمان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أشار إليه في 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الايمان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ذكره في الإرشاد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 إيران</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الايمان</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الايمان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الايمان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الايمان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الايمان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الايمان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الايمان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 من كتاب الزكاة</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العتق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عتق الا بعد ملك</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العاشرة</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العتق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 من كتاب الجهاد</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النذر و العهد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الايمان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النذر و العهد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عثمان بن عيسى عن سماعة،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رزقه رزقا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رد رقه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يأتي نقله كذلك في الجواهر في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النذر و العهد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شيئا الى بيت الله</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النذر و العهد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الايمان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النذر و العهد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النكاح و فيه</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الايمان</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الحجر 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الوصايا</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النذر و العهد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النذر و العهد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النسخة الأصلية المبيضة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الرياض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خاصة ليرد ما ذكره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الصحيح كما هو كذلك في المسودة التي هي بخط المصنف طاب ثراه</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النذر و العهد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الايمان</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النذر و العهد</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النذر و العهد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النذر و العهد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النذر و العهد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البيهقي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النذر و العهد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الكفارات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الإيلاء و الكفارات</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النذر و العهد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الكفارات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الإيلاء و الكفارات</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الكفارات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الإيلاء و الكفارات</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النذر و العهد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العتق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النذر و العهد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الايمان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النذر و العهد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النذر و العهد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النذر و العهد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الحج مع اختلاف يسير في اللفظ و ذكره بعينه في 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الايمان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النذر و العهد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النذر و العهد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النذر و العهد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النذر و العهد</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النذر و العهد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الكفارات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الإيلاء و الكفارات</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النذر و العهد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النذر و العهد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النذر و العهد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الموجود في الكافي الطبع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لله على</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النذر و العهد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النذر و العهد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النذر و العهد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الطبع الحديث منه عن أبى عبد الله عليه السلام، الا ان الموجود في 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الاستبصار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إبراهيم عليه السلام</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النذر و العهد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الطبع الحديث منه عن أبى عبد الله عليه السلام، الا ان الموجود في 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الاستبصار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إبراهيم عليه السلام</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الكفارات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الإيلاء و الكفارات عن عمرو بن خالد كما في الاستبصار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الكفارات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الإيلاء و الكفارات</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الايمان</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النذر و العهد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النذر و العهد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النذر و العهد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النذر و العهد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النذر و العهد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نقل بالمعنى</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الايمان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النذر و العهد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سورة 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الكفارات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الإيلاء و الكفارات</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النذر و العهد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النذر و العهد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صدره في 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الايمان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ذيله 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النذر و العهد الحديث</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النذر و العهد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ابن عباس عن النبي صلى الله عليه و آله كما في نهاية ابن الأثير في مادة</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الايمان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النذر و العهد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النذر و العهد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الايمان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النذر و العهد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النذر و العهد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النذر و العهد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النذر و العهد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نذره ماشيا لزم</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الحج</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هذا النص في الاخبار مع التتبع في مظانها من كتب الخاصة و العامة، و الظاهر أنه مأخوذ من صحيحة زرارة المروية في الوسائل 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قضاء الصلوات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وجوب الحج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الحج</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المساجد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المساجد من كتاب الصلاة</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النذر و العهد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إيران</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النذر و العهد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الصوم المندوب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سورة 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الكفارات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الإيلاء و الكفارات</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النذر و العهد</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الصوم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الصوم</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كالمستثنى</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الصوم</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النذر و العهد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الصوم</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الصوم</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النذر و العهد</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سورة 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الكفارات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الإيلاء و الكفارات</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الصوم الواجب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الصوم</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الصوم الواجب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الصوم</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نيل الأوطار للشوكانى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النذر و العهد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نيل الأوطار للشوكانى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المساجد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نيل الأوطار للشوكانى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النسخة الأصلية و في الرياض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يوتر بركعة واحدة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الصحيح كما هو كذلك في نهاية ابن الأثير</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النذر و العهد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سورة 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الكفارات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الإيلاء و الكفارات</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المساجد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النذر و العهد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سورة 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الكفارات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الإيلاء و الكفارات</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العتق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العتق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العتق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النذر و العهد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النذر و العهد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قطعة منه في 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العتق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تمامه في 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الصدقة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 و المستدرك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من كتاب الزكاة و صحيح مسلم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النذر و العهد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مرسل على بن إبراهيم بن هاشم</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النذر و العهد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النذر و العهد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الاختلاف في اللفظ</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النذر و العهد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النذر و العهد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النذر و العهد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النذر و العهد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سورة 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الكفارات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الإيلاء و الكفارات</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النذر و العهد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النذر و العهد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النذر و العهد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بيضة</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النذر و العهد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النذر و العهد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النذر و العهد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الطواف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الحج</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الطواف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الحج عن أبى الحر عن أبى عبد الله عليه السلام</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النذر و العهد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الطواف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الحج</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الطواف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الحج</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النذر و العهد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النذر و العهد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النذر و العهد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 من كتاب الحج</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الكفارات من كتاب الإيلاء و الكفارات</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الكفارات من كتاب الإيلاء و الكفارات</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التعليقة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بقية الصوم الواجب من كتاب الصوم</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التعليقة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النذر و العهد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الكفارات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الإيلاء و الكفارات مع الاختلاف في اللفظ</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الصوم الواجب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الصوم</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الايمان</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سورة 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الكفارات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الإيلاء و الكفارات</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النذر و العهد</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النذر و العهد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النذر و العهد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تيسير الوصول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الحج</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الحج</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النذر و العهد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الصوم الواجب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الصوم</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الصوم الواجب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الصوم</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النذر و العهد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النذر و العهد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النذر و العهد</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النذر و العهد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الكفارات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الإيلاء و الكفارات</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النذر و العهد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النكاح</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الكفارات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الإيلاء و الكفارات</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الكفارات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الإيلاء و الكفارات</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الكفارات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الإيلاء و الكفارات</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النكاح</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النذر و العهد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الكفارات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الإيلاء و الكفارات</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الكفارات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الإيلاء و الكفارات</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النذر و العهد</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العقود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التجارة و فيه</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النذر و العهد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image" Target="media/image2.jpeg"/><Relationship Id="rId458" Type="http://schemas.openxmlformats.org/officeDocument/2006/relationships/image" Target="media/image2.jpeg"/><Relationship Id="rId459" Type="http://schemas.openxmlformats.org/officeDocument/2006/relationships/footer" Target="footer452.xml"/><Relationship Id="rId460" Type="http://schemas.openxmlformats.org/officeDocument/2006/relationships/footnotes" Target="footnotes.xml"/><Relationship Id="rId461" Type="http://schemas.openxmlformats.org/officeDocument/2006/relationships/numbering" Target="numbering.xml"/><Relationship Id="rId462" Type="http://schemas.openxmlformats.org/officeDocument/2006/relationships/fontTable" Target="fontTable.xml"/><Relationship Id="rId463" Type="http://schemas.openxmlformats.org/officeDocument/2006/relationships/settings" Target="settings.xml"/><Relationship Id="rId46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459</Pages>
  <Words>71905</Words>
  <Characters>280633</Characters>
  <CharactersWithSpaces>350245</CharactersWithSpaces>
  <Paragraphs>2294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2026-08-23T14:03:49Z</dcterms:created>
  <dc:creator>ghaemiyeh.com</dc:creator>
  <dc:description/>
  <dc:language>en-US</dc:language>
  <cp:lastModifiedBy/>
  <dcterms:modified xsi:type="dcterms:W3CDTF">2026-08-23T17:34:05Z</dcterms:modified>
  <cp:revision>1</cp:revision>
  <dc:subject/>
  <dc:title>جواهر الکلام فی شرح شرائع الاسلام جلد 35</dc:title>
</cp:coreProperties>
</file>

<file path=docProps/custom.xml><?xml version="1.0" encoding="utf-8"?>
<Properties xmlns="http://schemas.openxmlformats.org/officeDocument/2006/custom-properties" xmlns:vt="http://schemas.openxmlformats.org/officeDocument/2006/docPropsVTypes"/>
</file>