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جواهر الکلام فی شرح شرائع الاسلام جلد </w:t>
      </w:r>
      <w:r>
        <w:rPr/>
        <w:t>34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69698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869700_417432637">
            <w:r>
              <w:rPr>
                <w:webHidden/>
                <w:rStyle w:val="IndexLink"/>
                <w:rtl w:val="true"/>
              </w:rPr>
              <w:t>[</w:t>
            </w:r>
            <w:r>
              <w:rPr>
                <w:rStyle w:val="IndexLink"/>
                <w:rtl w:val="true"/>
              </w:rPr>
              <w:t>تتمة القسم الثالث في الإيقاعات</w:t>
            </w:r>
            <w:r>
              <w:rPr>
                <w:rStyle w:val="IndexLink"/>
                <w:rtl w:val="true"/>
              </w:rPr>
              <w:t>]</w:t>
              <w:tab/>
            </w:r>
            <w:r>
              <w:rPr>
                <w:rStyle w:val="IndexLink"/>
              </w:rPr>
              <w:t>8</w:t>
            </w:r>
          </w:hyperlink>
        </w:p>
        <w:p>
          <w:pPr>
            <w:pStyle w:val="Contents3"/>
            <w:tabs>
              <w:tab w:val="clear" w:pos="8459"/>
              <w:tab w:val="right" w:pos="9026" w:leader="dot"/>
            </w:tabs>
            <w:rPr/>
          </w:pPr>
          <w:hyperlink w:anchor="__RefHeading___Toc7869702_417432637">
            <w:r>
              <w:rPr>
                <w:webHidden/>
                <w:rStyle w:val="IndexLink"/>
                <w:rtl w:val="true"/>
              </w:rPr>
              <w:t>[</w:t>
            </w:r>
            <w:r>
              <w:rPr>
                <w:rStyle w:val="IndexLink"/>
                <w:rtl w:val="true"/>
              </w:rPr>
              <w:t>كتاب اللعان</w:t>
            </w:r>
            <w:r>
              <w:rPr>
                <w:rStyle w:val="IndexLink"/>
                <w:rtl w:val="true"/>
              </w:rPr>
              <w:t>]</w:t>
              <w:tab/>
            </w:r>
            <w:r>
              <w:rPr>
                <w:rStyle w:val="IndexLink"/>
              </w:rPr>
              <w:t>8</w:t>
            </w:r>
          </w:hyperlink>
        </w:p>
        <w:p>
          <w:pPr>
            <w:pStyle w:val="Contents4"/>
            <w:tabs>
              <w:tab w:val="clear" w:pos="8176"/>
              <w:tab w:val="right" w:pos="9026" w:leader="dot"/>
            </w:tabs>
            <w:rPr/>
          </w:pPr>
          <w:hyperlink w:anchor="__RefHeading___Toc7869704_417432637">
            <w:r>
              <w:rPr>
                <w:webHidden/>
                <w:rStyle w:val="IndexLink"/>
                <w:rtl w:val="true"/>
              </w:rPr>
              <w:t>اشارة</w:t>
            </w:r>
            <w:r>
              <w:rPr>
                <w:rStyle w:val="IndexLink"/>
                <w:rtl w:val="true"/>
              </w:rPr>
              <w:tab/>
            </w:r>
            <w:r>
              <w:rPr>
                <w:rStyle w:val="IndexLink"/>
              </w:rPr>
              <w:t>8</w:t>
            </w:r>
          </w:hyperlink>
        </w:p>
        <w:p>
          <w:pPr>
            <w:pStyle w:val="Contents4"/>
            <w:tabs>
              <w:tab w:val="clear" w:pos="8176"/>
              <w:tab w:val="right" w:pos="9026" w:leader="dot"/>
            </w:tabs>
            <w:rPr/>
          </w:pPr>
          <w:hyperlink w:anchor="__RefHeading___Toc7869706_417432637">
            <w:r>
              <w:rPr>
                <w:webHidden/>
                <w:rStyle w:val="IndexLink"/>
                <w:rtl w:val="true"/>
              </w:rPr>
              <w:t>[</w:t>
            </w:r>
            <w:r>
              <w:rPr>
                <w:rStyle w:val="IndexLink"/>
                <w:rtl w:val="true"/>
              </w:rPr>
              <w:t>الأركان الأربعة</w:t>
            </w:r>
            <w:r>
              <w:rPr>
                <w:rStyle w:val="IndexLink"/>
                <w:rtl w:val="true"/>
              </w:rPr>
              <w:t>]</w:t>
              <w:tab/>
            </w:r>
            <w:r>
              <w:rPr>
                <w:rStyle w:val="IndexLink"/>
              </w:rPr>
              <w:t>11</w:t>
            </w:r>
          </w:hyperlink>
        </w:p>
        <w:p>
          <w:pPr>
            <w:pStyle w:val="Contents5"/>
            <w:tabs>
              <w:tab w:val="clear" w:pos="7892"/>
              <w:tab w:val="right" w:pos="9026" w:leader="dot"/>
            </w:tabs>
            <w:rPr/>
          </w:pPr>
          <w:hyperlink w:anchor="__RefHeading___Toc7869708_417432637">
            <w:r>
              <w:rPr>
                <w:webHidden/>
                <w:rStyle w:val="IndexLink"/>
                <w:rtl w:val="true"/>
              </w:rPr>
              <w:t>اشارة</w:t>
            </w:r>
            <w:r>
              <w:rPr>
                <w:rStyle w:val="IndexLink"/>
                <w:rtl w:val="true"/>
              </w:rPr>
              <w:tab/>
            </w:r>
            <w:r>
              <w:rPr>
                <w:rStyle w:val="IndexLink"/>
              </w:rPr>
              <w:t>11</w:t>
            </w:r>
          </w:hyperlink>
        </w:p>
        <w:p>
          <w:pPr>
            <w:pStyle w:val="Contents5"/>
            <w:tabs>
              <w:tab w:val="clear" w:pos="7892"/>
              <w:tab w:val="right" w:pos="9026" w:leader="dot"/>
            </w:tabs>
            <w:rPr/>
          </w:pPr>
          <w:hyperlink w:anchor="__RefHeading___Toc7869710_417432637">
            <w:r>
              <w:rPr>
                <w:webHidden/>
                <w:rStyle w:val="IndexLink"/>
                <w:rtl w:val="true"/>
              </w:rPr>
              <w:t>[</w:t>
            </w:r>
            <w:r>
              <w:rPr>
                <w:rStyle w:val="IndexLink"/>
                <w:rtl w:val="true"/>
              </w:rPr>
              <w:t>الركن الأول في السبب</w:t>
            </w:r>
            <w:r>
              <w:rPr>
                <w:rStyle w:val="IndexLink"/>
                <w:rtl w:val="true"/>
              </w:rPr>
              <w:t>]</w:t>
              <w:tab/>
            </w:r>
            <w:r>
              <w:rPr>
                <w:rStyle w:val="IndexLink"/>
              </w:rPr>
              <w:t>12</w:t>
            </w:r>
          </w:hyperlink>
        </w:p>
        <w:p>
          <w:pPr>
            <w:pStyle w:val="Contents6"/>
            <w:tabs>
              <w:tab w:val="clear" w:pos="7609"/>
              <w:tab w:val="right" w:pos="9026" w:leader="dot"/>
            </w:tabs>
            <w:rPr/>
          </w:pPr>
          <w:hyperlink w:anchor="__RefHeading___Toc7869712_417432637">
            <w:r>
              <w:rPr>
                <w:webHidden/>
                <w:rStyle w:val="IndexLink"/>
                <w:rtl w:val="true"/>
              </w:rPr>
              <w:t>[</w:t>
            </w:r>
            <w:r>
              <w:rPr>
                <w:rStyle w:val="IndexLink"/>
                <w:rtl w:val="true"/>
              </w:rPr>
              <w:t>السبب الأول القذف</w:t>
            </w:r>
            <w:r>
              <w:rPr>
                <w:rStyle w:val="IndexLink"/>
                <w:rtl w:val="true"/>
              </w:rPr>
              <w:t>]</w:t>
              <w:tab/>
            </w:r>
            <w:r>
              <w:rPr>
                <w:rStyle w:val="IndexLink"/>
              </w:rPr>
              <w:t>12</w:t>
            </w:r>
          </w:hyperlink>
        </w:p>
        <w:p>
          <w:pPr>
            <w:pStyle w:val="Contents6"/>
            <w:tabs>
              <w:tab w:val="clear" w:pos="7609"/>
              <w:tab w:val="right" w:pos="9026" w:leader="dot"/>
            </w:tabs>
            <w:rPr/>
          </w:pPr>
          <w:hyperlink w:anchor="__RefHeading___Toc7869714_417432637">
            <w:r>
              <w:rPr>
                <w:webHidden/>
                <w:rStyle w:val="IndexLink"/>
                <w:rtl w:val="true"/>
              </w:rPr>
              <w:t>[</w:t>
            </w:r>
            <w:r>
              <w:rPr>
                <w:rStyle w:val="IndexLink"/>
                <w:rtl w:val="true"/>
              </w:rPr>
              <w:t>السبب الثاني إنكار الولد</w:t>
            </w:r>
            <w:r>
              <w:rPr>
                <w:rStyle w:val="IndexLink"/>
                <w:rtl w:val="true"/>
              </w:rPr>
              <w:t>]</w:t>
              <w:tab/>
            </w:r>
            <w:r>
              <w:rPr>
                <w:rStyle w:val="IndexLink"/>
              </w:rPr>
              <w:t>20</w:t>
            </w:r>
          </w:hyperlink>
        </w:p>
        <w:p>
          <w:pPr>
            <w:pStyle w:val="Contents5"/>
            <w:tabs>
              <w:tab w:val="clear" w:pos="7892"/>
              <w:tab w:val="right" w:pos="9026" w:leader="dot"/>
            </w:tabs>
            <w:rPr/>
          </w:pPr>
          <w:hyperlink w:anchor="__RefHeading___Toc7869716_417432637">
            <w:r>
              <w:rPr>
                <w:webHidden/>
                <w:rStyle w:val="IndexLink"/>
                <w:rtl w:val="true"/>
              </w:rPr>
              <w:t>[</w:t>
            </w:r>
            <w:r>
              <w:rPr>
                <w:rStyle w:val="IndexLink"/>
                <w:rtl w:val="true"/>
              </w:rPr>
              <w:t>الركن الثاني في الملاعن</w:t>
            </w:r>
            <w:r>
              <w:rPr>
                <w:rStyle w:val="IndexLink"/>
                <w:rtl w:val="true"/>
              </w:rPr>
              <w:t>]</w:t>
              <w:tab/>
            </w:r>
            <w:r>
              <w:rPr>
                <w:rStyle w:val="IndexLink"/>
              </w:rPr>
              <w:t>30</w:t>
            </w:r>
          </w:hyperlink>
        </w:p>
        <w:p>
          <w:pPr>
            <w:pStyle w:val="Contents5"/>
            <w:tabs>
              <w:tab w:val="clear" w:pos="7892"/>
              <w:tab w:val="right" w:pos="9026" w:leader="dot"/>
            </w:tabs>
            <w:rPr/>
          </w:pPr>
          <w:hyperlink w:anchor="__RefHeading___Toc7869718_417432637">
            <w:r>
              <w:rPr>
                <w:webHidden/>
                <w:rStyle w:val="IndexLink"/>
                <w:rtl w:val="true"/>
              </w:rPr>
              <w:t>[</w:t>
            </w:r>
            <w:r>
              <w:rPr>
                <w:rStyle w:val="IndexLink"/>
                <w:rtl w:val="true"/>
              </w:rPr>
              <w:t>الركن الثالث في الملاعنة</w:t>
            </w:r>
            <w:r>
              <w:rPr>
                <w:rStyle w:val="IndexLink"/>
                <w:rtl w:val="true"/>
              </w:rPr>
              <w:t>]</w:t>
              <w:tab/>
            </w:r>
            <w:r>
              <w:rPr>
                <w:rStyle w:val="IndexLink"/>
              </w:rPr>
              <w:t>37</w:t>
            </w:r>
          </w:hyperlink>
        </w:p>
        <w:p>
          <w:pPr>
            <w:pStyle w:val="Contents5"/>
            <w:tabs>
              <w:tab w:val="clear" w:pos="7892"/>
              <w:tab w:val="right" w:pos="9026" w:leader="dot"/>
            </w:tabs>
            <w:rPr/>
          </w:pPr>
          <w:hyperlink w:anchor="__RefHeading___Toc7869720_417432637">
            <w:r>
              <w:rPr>
                <w:webHidden/>
                <w:rStyle w:val="IndexLink"/>
                <w:rtl w:val="true"/>
              </w:rPr>
              <w:t>[</w:t>
            </w:r>
            <w:r>
              <w:rPr>
                <w:rStyle w:val="IndexLink"/>
                <w:rtl w:val="true"/>
              </w:rPr>
              <w:t>الركن الرابع في كيفية اللعان</w:t>
            </w:r>
            <w:r>
              <w:rPr>
                <w:rStyle w:val="IndexLink"/>
                <w:rtl w:val="true"/>
              </w:rPr>
              <w:t>]</w:t>
              <w:tab/>
            </w:r>
            <w:r>
              <w:rPr>
                <w:rStyle w:val="IndexLink"/>
              </w:rPr>
              <w:t>61</w:t>
            </w:r>
          </w:hyperlink>
        </w:p>
        <w:p>
          <w:pPr>
            <w:pStyle w:val="Contents6"/>
            <w:tabs>
              <w:tab w:val="clear" w:pos="7609"/>
              <w:tab w:val="right" w:pos="9026" w:leader="dot"/>
            </w:tabs>
            <w:rPr/>
          </w:pPr>
          <w:hyperlink w:anchor="__RefHeading___Toc7869722_417432637">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7869724_417432637">
            <w:r>
              <w:rPr>
                <w:webHidden/>
                <w:rStyle w:val="IndexLink"/>
                <w:rtl w:val="true"/>
              </w:rPr>
              <w:t>[</w:t>
            </w:r>
            <w:r>
              <w:rPr>
                <w:rStyle w:val="IndexLink"/>
                <w:rtl w:val="true"/>
              </w:rPr>
              <w:t>اللعان الواجب</w:t>
            </w:r>
            <w:r>
              <w:rPr>
                <w:rStyle w:val="IndexLink"/>
                <w:rtl w:val="true"/>
              </w:rPr>
              <w:t>]</w:t>
              <w:tab/>
            </w:r>
            <w:r>
              <w:rPr>
                <w:rStyle w:val="IndexLink"/>
              </w:rPr>
              <w:t>64</w:t>
            </w:r>
          </w:hyperlink>
        </w:p>
        <w:p>
          <w:pPr>
            <w:pStyle w:val="Contents6"/>
            <w:tabs>
              <w:tab w:val="clear" w:pos="7609"/>
              <w:tab w:val="right" w:pos="9026" w:leader="dot"/>
            </w:tabs>
            <w:rPr/>
          </w:pPr>
          <w:hyperlink w:anchor="__RefHeading___Toc7869726_417432637">
            <w:r>
              <w:rPr>
                <w:webHidden/>
                <w:rStyle w:val="IndexLink"/>
                <w:rtl w:val="true"/>
              </w:rPr>
              <w:t>[</w:t>
            </w:r>
            <w:r>
              <w:rPr>
                <w:rStyle w:val="IndexLink"/>
                <w:rtl w:val="true"/>
              </w:rPr>
              <w:t>اللعان المندوب</w:t>
            </w:r>
            <w:r>
              <w:rPr>
                <w:rStyle w:val="IndexLink"/>
                <w:rtl w:val="true"/>
              </w:rPr>
              <w:t>]</w:t>
              <w:tab/>
            </w:r>
            <w:r>
              <w:rPr>
                <w:rStyle w:val="IndexLink"/>
              </w:rPr>
              <w:t>68</w:t>
            </w:r>
          </w:hyperlink>
        </w:p>
        <w:p>
          <w:pPr>
            <w:pStyle w:val="Contents4"/>
            <w:tabs>
              <w:tab w:val="clear" w:pos="8176"/>
              <w:tab w:val="right" w:pos="9026" w:leader="dot"/>
            </w:tabs>
            <w:rPr/>
          </w:pPr>
          <w:hyperlink w:anchor="__RefHeading___Toc7869728_417432637">
            <w:r>
              <w:rPr>
                <w:webHidden/>
                <w:rStyle w:val="IndexLink"/>
                <w:rtl w:val="true"/>
              </w:rPr>
              <w:t>[</w:t>
            </w:r>
            <w:r>
              <w:rPr>
                <w:rStyle w:val="IndexLink"/>
                <w:rtl w:val="true"/>
              </w:rPr>
              <w:t>أحكام اللعان</w:t>
            </w:r>
            <w:r>
              <w:rPr>
                <w:rStyle w:val="IndexLink"/>
                <w:rtl w:val="true"/>
              </w:rPr>
              <w:t>]</w:t>
              <w:tab/>
            </w:r>
            <w:r>
              <w:rPr>
                <w:rStyle w:val="IndexLink"/>
              </w:rPr>
              <w:t>73</w:t>
            </w:r>
          </w:hyperlink>
        </w:p>
        <w:p>
          <w:pPr>
            <w:pStyle w:val="Contents5"/>
            <w:tabs>
              <w:tab w:val="clear" w:pos="7892"/>
              <w:tab w:val="right" w:pos="9026" w:leader="dot"/>
            </w:tabs>
            <w:rPr/>
          </w:pPr>
          <w:hyperlink w:anchor="__RefHeading___Toc7869730_417432637">
            <w:r>
              <w:rPr>
                <w:webHidden/>
                <w:rStyle w:val="IndexLink"/>
                <w:rtl w:val="true"/>
              </w:rPr>
              <w:t>[</w:t>
            </w:r>
            <w:r>
              <w:rPr>
                <w:rStyle w:val="IndexLink"/>
                <w:rtl w:val="true"/>
              </w:rPr>
              <w:t>المسألة الأولى يتعلق بالقذف وجوب الحد في حق الرجل</w:t>
            </w:r>
            <w:r>
              <w:rPr>
                <w:rStyle w:val="IndexLink"/>
                <w:rtl w:val="true"/>
              </w:rPr>
              <w:t>]</w:t>
              <w:tab/>
            </w:r>
            <w:r>
              <w:rPr>
                <w:rStyle w:val="IndexLink"/>
              </w:rPr>
              <w:t>73</w:t>
            </w:r>
          </w:hyperlink>
        </w:p>
        <w:p>
          <w:pPr>
            <w:pStyle w:val="Contents5"/>
            <w:tabs>
              <w:tab w:val="clear" w:pos="7892"/>
              <w:tab w:val="right" w:pos="9026" w:leader="dot"/>
            </w:tabs>
            <w:rPr/>
          </w:pPr>
          <w:hyperlink w:anchor="__RefHeading___Toc7869732_417432637">
            <w:r>
              <w:rPr>
                <w:webHidden/>
                <w:rStyle w:val="IndexLink"/>
                <w:rtl w:val="true"/>
              </w:rPr>
              <w:t>[</w:t>
            </w:r>
            <w:r>
              <w:rPr>
                <w:rStyle w:val="IndexLink"/>
                <w:rtl w:val="true"/>
              </w:rPr>
              <w:t>المسألة الثانية إذا انقطع كلامه بعد القذف و قبل اللعان</w:t>
            </w:r>
            <w:r>
              <w:rPr>
                <w:rStyle w:val="IndexLink"/>
                <w:rtl w:val="true"/>
              </w:rPr>
              <w:t>]</w:t>
              <w:tab/>
            </w:r>
            <w:r>
              <w:rPr>
                <w:rStyle w:val="IndexLink"/>
              </w:rPr>
              <w:t>79</w:t>
            </w:r>
          </w:hyperlink>
        </w:p>
        <w:p>
          <w:pPr>
            <w:pStyle w:val="Contents5"/>
            <w:tabs>
              <w:tab w:val="clear" w:pos="7892"/>
              <w:tab w:val="right" w:pos="9026" w:leader="dot"/>
            </w:tabs>
            <w:rPr/>
          </w:pPr>
          <w:hyperlink w:anchor="__RefHeading___Toc7869734_417432637">
            <w:r>
              <w:rPr>
                <w:webHidden/>
                <w:rStyle w:val="IndexLink"/>
                <w:rtl w:val="true"/>
              </w:rPr>
              <w:t>[</w:t>
            </w:r>
            <w:r>
              <w:rPr>
                <w:rStyle w:val="IndexLink"/>
                <w:rtl w:val="true"/>
              </w:rPr>
              <w:t>المسألة الثالثة إذا ادعت أنه قذفها بما يوجب اللعان</w:t>
            </w:r>
            <w:r>
              <w:rPr>
                <w:rStyle w:val="IndexLink"/>
                <w:rtl w:val="true"/>
              </w:rPr>
              <w:t>]</w:t>
              <w:tab/>
            </w:r>
            <w:r>
              <w:rPr>
                <w:rStyle w:val="IndexLink"/>
              </w:rPr>
              <w:t>80</w:t>
            </w:r>
          </w:hyperlink>
        </w:p>
        <w:p>
          <w:pPr>
            <w:pStyle w:val="Contents5"/>
            <w:tabs>
              <w:tab w:val="clear" w:pos="7892"/>
              <w:tab w:val="right" w:pos="9026" w:leader="dot"/>
            </w:tabs>
            <w:rPr/>
          </w:pPr>
          <w:hyperlink w:anchor="__RefHeading___Toc7869736_417432637">
            <w:r>
              <w:rPr>
                <w:webHidden/>
                <w:rStyle w:val="IndexLink"/>
                <w:rtl w:val="true"/>
              </w:rPr>
              <w:t>[</w:t>
            </w:r>
            <w:r>
              <w:rPr>
                <w:rStyle w:val="IndexLink"/>
                <w:rtl w:val="true"/>
              </w:rPr>
              <w:t>المسألة الرابعة إذا قذف امرأته برجل على وجه نسبهما إلى الزنا</w:t>
            </w:r>
            <w:r>
              <w:rPr>
                <w:rStyle w:val="IndexLink"/>
                <w:rtl w:val="true"/>
              </w:rPr>
              <w:t>]</w:t>
              <w:tab/>
            </w:r>
            <w:r>
              <w:rPr>
                <w:rStyle w:val="IndexLink"/>
              </w:rPr>
              <w:t>82</w:t>
            </w:r>
          </w:hyperlink>
        </w:p>
        <w:p>
          <w:pPr>
            <w:pStyle w:val="Contents5"/>
            <w:tabs>
              <w:tab w:val="clear" w:pos="7892"/>
              <w:tab w:val="right" w:pos="9026" w:leader="dot"/>
            </w:tabs>
            <w:rPr/>
          </w:pPr>
          <w:hyperlink w:anchor="__RefHeading___Toc7869738_417432637">
            <w:r>
              <w:rPr>
                <w:webHidden/>
                <w:rStyle w:val="IndexLink"/>
                <w:rtl w:val="true"/>
              </w:rPr>
              <w:t>[</w:t>
            </w:r>
            <w:r>
              <w:rPr>
                <w:rStyle w:val="IndexLink"/>
                <w:rtl w:val="true"/>
              </w:rPr>
              <w:t>المسألة الخامسة إذا قذفها فأقرت قبل اللعان قال الشيخ</w:t>
            </w:r>
            <w:r>
              <w:rPr>
                <w:rStyle w:val="IndexLink"/>
                <w:rtl w:val="true"/>
              </w:rPr>
              <w:t xml:space="preserve">: </w:t>
            </w:r>
            <w:r>
              <w:rPr>
                <w:rStyle w:val="IndexLink"/>
                <w:rtl w:val="true"/>
              </w:rPr>
              <w:t>لزمها الحد إن أقرت أربعا</w:t>
            </w:r>
            <w:r>
              <w:rPr>
                <w:rStyle w:val="IndexLink"/>
                <w:rtl w:val="true"/>
              </w:rPr>
              <w:t>]</w:t>
              <w:tab/>
            </w:r>
            <w:r>
              <w:rPr>
                <w:rStyle w:val="IndexLink"/>
              </w:rPr>
              <w:t>83</w:t>
            </w:r>
          </w:hyperlink>
        </w:p>
        <w:p>
          <w:pPr>
            <w:pStyle w:val="Contents5"/>
            <w:tabs>
              <w:tab w:val="clear" w:pos="7892"/>
              <w:tab w:val="right" w:pos="9026" w:leader="dot"/>
            </w:tabs>
            <w:rPr/>
          </w:pPr>
          <w:hyperlink w:anchor="__RefHeading___Toc7869740_417432637">
            <w:r>
              <w:rPr>
                <w:webHidden/>
                <w:rStyle w:val="IndexLink"/>
                <w:rtl w:val="true"/>
              </w:rPr>
              <w:t>[</w:t>
            </w:r>
            <w:r>
              <w:rPr>
                <w:rStyle w:val="IndexLink"/>
                <w:rtl w:val="true"/>
              </w:rPr>
              <w:t>المسألة السادسة إذا قذفها فادعى أنها اعترفت بذلك فأنكرت فأقام شاهدين باعترافها لا يقبل إلا أربعة</w:t>
            </w:r>
            <w:r>
              <w:rPr>
                <w:rStyle w:val="IndexLink"/>
                <w:rtl w:val="true"/>
              </w:rPr>
              <w:t>]</w:t>
              <w:tab/>
            </w:r>
            <w:r>
              <w:rPr>
                <w:rStyle w:val="IndexLink"/>
              </w:rPr>
              <w:t>84</w:t>
            </w:r>
          </w:hyperlink>
        </w:p>
        <w:p>
          <w:pPr>
            <w:pStyle w:val="Contents5"/>
            <w:tabs>
              <w:tab w:val="clear" w:pos="7892"/>
              <w:tab w:val="right" w:pos="9026" w:leader="dot"/>
            </w:tabs>
            <w:rPr/>
          </w:pPr>
          <w:hyperlink w:anchor="__RefHeading___Toc7869742_417432637">
            <w:r>
              <w:rPr>
                <w:webHidden/>
                <w:rStyle w:val="IndexLink"/>
                <w:rtl w:val="true"/>
              </w:rPr>
              <w:t>[</w:t>
            </w:r>
            <w:r>
              <w:rPr>
                <w:rStyle w:val="IndexLink"/>
                <w:rtl w:val="true"/>
              </w:rPr>
              <w:t>المسألة السابعة إذا قذفها فماتت قبل اللعان سقط اللعان</w:t>
            </w:r>
            <w:r>
              <w:rPr>
                <w:rStyle w:val="IndexLink"/>
                <w:rtl w:val="true"/>
              </w:rPr>
              <w:t>]</w:t>
              <w:tab/>
            </w:r>
            <w:r>
              <w:rPr>
                <w:rStyle w:val="IndexLink"/>
              </w:rPr>
              <w:t>85</w:t>
            </w:r>
          </w:hyperlink>
        </w:p>
        <w:p>
          <w:pPr>
            <w:pStyle w:val="Contents5"/>
            <w:tabs>
              <w:tab w:val="clear" w:pos="7892"/>
              <w:tab w:val="right" w:pos="9026" w:leader="dot"/>
            </w:tabs>
            <w:rPr/>
          </w:pPr>
          <w:hyperlink w:anchor="__RefHeading___Toc7869744_417432637">
            <w:r>
              <w:rPr>
                <w:webHidden/>
                <w:rStyle w:val="IndexLink"/>
                <w:rtl w:val="true"/>
              </w:rPr>
              <w:t>[</w:t>
            </w:r>
            <w:r>
              <w:rPr>
                <w:rStyle w:val="IndexLink"/>
                <w:rtl w:val="true"/>
              </w:rPr>
              <w:t>المسألة الثامنة إذا قذفها فلم يلاعن فحد ثم قذفها به لا يحد</w:t>
            </w:r>
            <w:r>
              <w:rPr>
                <w:rStyle w:val="IndexLink"/>
                <w:rtl w:val="true"/>
              </w:rPr>
              <w:t>]</w:t>
              <w:tab/>
            </w:r>
            <w:r>
              <w:rPr>
                <w:rStyle w:val="IndexLink"/>
              </w:rPr>
              <w:t>87</w:t>
            </w:r>
          </w:hyperlink>
        </w:p>
        <w:p>
          <w:pPr>
            <w:pStyle w:val="Contents5"/>
            <w:tabs>
              <w:tab w:val="clear" w:pos="7892"/>
              <w:tab w:val="right" w:pos="9026" w:leader="dot"/>
            </w:tabs>
            <w:rPr/>
          </w:pPr>
          <w:hyperlink w:anchor="__RefHeading___Toc7869746_417432637">
            <w:r>
              <w:rPr>
                <w:webHidden/>
                <w:rStyle w:val="IndexLink"/>
                <w:rtl w:val="true"/>
              </w:rPr>
              <w:t>[</w:t>
            </w:r>
            <w:r>
              <w:rPr>
                <w:rStyle w:val="IndexLink"/>
                <w:rtl w:val="true"/>
              </w:rPr>
              <w:t>المسألة التاسعة لو شهد أربعة و الزوج أحدهم فيه روايتان</w:t>
            </w:r>
            <w:r>
              <w:rPr>
                <w:rStyle w:val="IndexLink"/>
                <w:rtl w:val="true"/>
              </w:rPr>
              <w:t xml:space="preserve">: </w:t>
            </w:r>
            <w:r>
              <w:rPr>
                <w:rStyle w:val="IndexLink"/>
                <w:rtl w:val="true"/>
              </w:rPr>
              <w:t>إحداهما ترجم المرأة</w:t>
            </w:r>
            <w:r>
              <w:rPr>
                <w:rStyle w:val="IndexLink"/>
                <w:rtl w:val="true"/>
              </w:rPr>
              <w:t>]</w:t>
              <w:tab/>
            </w:r>
            <w:r>
              <w:rPr>
                <w:rStyle w:val="IndexLink"/>
              </w:rPr>
              <w:t>89</w:t>
            </w:r>
          </w:hyperlink>
        </w:p>
        <w:p>
          <w:pPr>
            <w:pStyle w:val="Contents5"/>
            <w:tabs>
              <w:tab w:val="clear" w:pos="7892"/>
              <w:tab w:val="right" w:pos="9026" w:leader="dot"/>
            </w:tabs>
            <w:rPr/>
          </w:pPr>
          <w:hyperlink w:anchor="__RefHeading___Toc7869748_417432637">
            <w:r>
              <w:rPr>
                <w:webHidden/>
                <w:rStyle w:val="IndexLink"/>
                <w:rtl w:val="true"/>
              </w:rPr>
              <w:t>[</w:t>
            </w:r>
            <w:r>
              <w:rPr>
                <w:rStyle w:val="IndexLink"/>
                <w:rtl w:val="true"/>
              </w:rPr>
              <w:t>المسألة العاشرة إذا أخل أحدهما بشي‌ء من ألفاظ اللعان الواجبة لم يصح</w:t>
            </w:r>
            <w:r>
              <w:rPr>
                <w:rStyle w:val="IndexLink"/>
                <w:rtl w:val="true"/>
              </w:rPr>
              <w:t>]</w:t>
              <w:tab/>
            </w:r>
            <w:r>
              <w:rPr>
                <w:rStyle w:val="IndexLink"/>
              </w:rPr>
              <w:t>91</w:t>
            </w:r>
          </w:hyperlink>
        </w:p>
        <w:p>
          <w:pPr>
            <w:pStyle w:val="Contents5"/>
            <w:tabs>
              <w:tab w:val="clear" w:pos="7892"/>
              <w:tab w:val="right" w:pos="9026" w:leader="dot"/>
            </w:tabs>
            <w:rPr/>
          </w:pPr>
          <w:hyperlink w:anchor="__RefHeading___Toc7869750_417432637">
            <w:r>
              <w:rPr>
                <w:webHidden/>
                <w:rStyle w:val="IndexLink"/>
                <w:rtl w:val="true"/>
              </w:rPr>
              <w:t>[</w:t>
            </w:r>
            <w:r>
              <w:rPr>
                <w:rStyle w:val="IndexLink"/>
                <w:rtl w:val="true"/>
              </w:rPr>
              <w:t>المسألة الحادية عشرة فرقة اللعان فسخ</w:t>
            </w:r>
            <w:r>
              <w:rPr>
                <w:rStyle w:val="IndexLink"/>
                <w:rtl w:val="true"/>
              </w:rPr>
              <w:t>]</w:t>
              <w:tab/>
            </w:r>
            <w:r>
              <w:rPr>
                <w:rStyle w:val="IndexLink"/>
              </w:rPr>
              <w:t>91</w:t>
            </w:r>
          </w:hyperlink>
        </w:p>
        <w:p>
          <w:pPr>
            <w:pStyle w:val="Contents5"/>
            <w:tabs>
              <w:tab w:val="clear" w:pos="7892"/>
              <w:tab w:val="right" w:pos="9026" w:leader="dot"/>
            </w:tabs>
            <w:rPr/>
          </w:pPr>
          <w:hyperlink w:anchor="__RefHeading___Toc7869752_417432637">
            <w:r>
              <w:rPr>
                <w:webHidden/>
                <w:rStyle w:val="IndexLink"/>
                <w:rtl w:val="true"/>
              </w:rPr>
              <w:t>[</w:t>
            </w:r>
            <w:r>
              <w:rPr>
                <w:rStyle w:val="IndexLink"/>
                <w:rtl w:val="true"/>
              </w:rPr>
              <w:t>المسألة الثانية عشرة لو ولدت توأمين بينهما أقل من ستة أشهر فاستلحق أحدهما لحقه الآخر</w:t>
            </w:r>
            <w:r>
              <w:rPr>
                <w:rStyle w:val="IndexLink"/>
                <w:rtl w:val="true"/>
              </w:rPr>
              <w:t>]</w:t>
              <w:tab/>
            </w:r>
            <w:r>
              <w:rPr>
                <w:rStyle w:val="IndexLink"/>
              </w:rPr>
              <w:t>92</w:t>
            </w:r>
          </w:hyperlink>
        </w:p>
        <w:p>
          <w:pPr>
            <w:pStyle w:val="Contents3"/>
            <w:tabs>
              <w:tab w:val="clear" w:pos="8459"/>
              <w:tab w:val="right" w:pos="9026" w:leader="dot"/>
            </w:tabs>
            <w:rPr/>
          </w:pPr>
          <w:hyperlink w:anchor="__RefHeading___Toc7869754_417432637">
            <w:r>
              <w:rPr>
                <w:webHidden/>
                <w:rStyle w:val="IndexLink"/>
                <w:rtl w:val="true"/>
              </w:rPr>
              <w:t>[</w:t>
            </w:r>
            <w:r>
              <w:rPr>
                <w:rStyle w:val="IndexLink"/>
                <w:rtl w:val="true"/>
              </w:rPr>
              <w:t>كتاب العتق</w:t>
            </w:r>
            <w:r>
              <w:rPr>
                <w:rStyle w:val="IndexLink"/>
                <w:rtl w:val="true"/>
              </w:rPr>
              <w:t>]</w:t>
              <w:tab/>
            </w:r>
            <w:r>
              <w:rPr>
                <w:rStyle w:val="IndexLink"/>
              </w:rPr>
              <w:t>94</w:t>
            </w:r>
          </w:hyperlink>
        </w:p>
        <w:p>
          <w:pPr>
            <w:pStyle w:val="Contents4"/>
            <w:tabs>
              <w:tab w:val="clear" w:pos="8176"/>
              <w:tab w:val="right" w:pos="9026" w:leader="dot"/>
            </w:tabs>
            <w:rPr/>
          </w:pPr>
          <w:hyperlink w:anchor="__RefHeading___Toc7869756_417432637">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7869758_417432637">
            <w:r>
              <w:rPr>
                <w:webHidden/>
                <w:rStyle w:val="IndexLink"/>
                <w:rtl w:val="true"/>
              </w:rPr>
              <w:t>[</w:t>
            </w:r>
            <w:r>
              <w:rPr>
                <w:rStyle w:val="IndexLink"/>
                <w:rtl w:val="true"/>
              </w:rPr>
              <w:t>الفصل الأول في إزالة الرق بالمباشرة</w:t>
            </w:r>
            <w:r>
              <w:rPr>
                <w:rStyle w:val="IndexLink"/>
                <w:rtl w:val="true"/>
              </w:rPr>
              <w:t>]</w:t>
              <w:tab/>
            </w:r>
            <w:r>
              <w:rPr>
                <w:rStyle w:val="IndexLink"/>
              </w:rPr>
              <w:t>103</w:t>
            </w:r>
          </w:hyperlink>
        </w:p>
        <w:p>
          <w:pPr>
            <w:pStyle w:val="Contents5"/>
            <w:tabs>
              <w:tab w:val="clear" w:pos="7892"/>
              <w:tab w:val="right" w:pos="9026" w:leader="dot"/>
            </w:tabs>
            <w:rPr/>
          </w:pPr>
          <w:hyperlink w:anchor="__RefHeading___Toc7869760_417432637">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7869762_417432637">
            <w:r>
              <w:rPr>
                <w:webHidden/>
                <w:rStyle w:val="IndexLink"/>
                <w:rtl w:val="true"/>
              </w:rPr>
              <w:t>[</w:t>
            </w:r>
            <w:r>
              <w:rPr>
                <w:rStyle w:val="IndexLink"/>
                <w:rtl w:val="true"/>
              </w:rPr>
              <w:t>و يلحق بهذا الفصل مسائل</w:t>
            </w:r>
            <w:r>
              <w:rPr>
                <w:rStyle w:val="IndexLink"/>
                <w:rtl w:val="true"/>
              </w:rPr>
              <w:t>]</w:t>
              <w:tab/>
            </w:r>
            <w:r>
              <w:rPr>
                <w:rStyle w:val="IndexLink"/>
              </w:rPr>
              <w:t>134</w:t>
            </w:r>
          </w:hyperlink>
        </w:p>
        <w:p>
          <w:pPr>
            <w:pStyle w:val="Contents6"/>
            <w:tabs>
              <w:tab w:val="clear" w:pos="7609"/>
              <w:tab w:val="right" w:pos="9026" w:leader="dot"/>
            </w:tabs>
            <w:rPr/>
          </w:pPr>
          <w:hyperlink w:anchor="__RefHeading___Toc7869764_417432637">
            <w:r>
              <w:rPr>
                <w:webHidden/>
                <w:rStyle w:val="IndexLink"/>
                <w:rtl w:val="true"/>
              </w:rPr>
              <w:t>[</w:t>
            </w:r>
            <w:r>
              <w:rPr>
                <w:rStyle w:val="IndexLink"/>
                <w:rtl w:val="true"/>
              </w:rPr>
              <w:t>المسألة الأولى لو نذر عتق أول مملوك يملكه صح النذر</w:t>
            </w:r>
            <w:r>
              <w:rPr>
                <w:rStyle w:val="IndexLink"/>
                <w:rtl w:val="true"/>
              </w:rPr>
              <w:t>]</w:t>
              <w:tab/>
            </w:r>
            <w:r>
              <w:rPr>
                <w:rStyle w:val="IndexLink"/>
              </w:rPr>
              <w:t>134</w:t>
            </w:r>
          </w:hyperlink>
        </w:p>
        <w:p>
          <w:pPr>
            <w:pStyle w:val="Contents6"/>
            <w:tabs>
              <w:tab w:val="clear" w:pos="7609"/>
              <w:tab w:val="right" w:pos="9026" w:leader="dot"/>
            </w:tabs>
            <w:rPr/>
          </w:pPr>
          <w:hyperlink w:anchor="__RefHeading___Toc7869766_417432637">
            <w:r>
              <w:rPr>
                <w:webHidden/>
                <w:rStyle w:val="IndexLink"/>
                <w:rtl w:val="true"/>
              </w:rPr>
              <w:t>[</w:t>
            </w:r>
            <w:r>
              <w:rPr>
                <w:rStyle w:val="IndexLink"/>
                <w:rtl w:val="true"/>
              </w:rPr>
              <w:t>المسألة الثانية لو نذر عتق أول ما تلده فولدت توأمين كانا معتقين</w:t>
            </w:r>
            <w:r>
              <w:rPr>
                <w:rStyle w:val="IndexLink"/>
                <w:rtl w:val="true"/>
              </w:rPr>
              <w:t>]</w:t>
              <w:tab/>
            </w:r>
            <w:r>
              <w:rPr>
                <w:rStyle w:val="IndexLink"/>
              </w:rPr>
              <w:t>136</w:t>
            </w:r>
          </w:hyperlink>
        </w:p>
        <w:p>
          <w:pPr>
            <w:pStyle w:val="Contents6"/>
            <w:tabs>
              <w:tab w:val="clear" w:pos="7609"/>
              <w:tab w:val="right" w:pos="9026" w:leader="dot"/>
            </w:tabs>
            <w:rPr/>
          </w:pPr>
          <w:hyperlink w:anchor="__RefHeading___Toc7869768_417432637">
            <w:r>
              <w:rPr>
                <w:webHidden/>
                <w:rStyle w:val="IndexLink"/>
                <w:rtl w:val="true"/>
              </w:rPr>
              <w:t>[</w:t>
            </w:r>
            <w:r>
              <w:rPr>
                <w:rStyle w:val="IndexLink"/>
                <w:rtl w:val="true"/>
              </w:rPr>
              <w:t>المسألة الثالثة لو كان له مماليك فأعتق بعضهم ثم قيل له</w:t>
            </w:r>
            <w:r>
              <w:rPr>
                <w:rStyle w:val="IndexLink"/>
                <w:rtl w:val="true"/>
              </w:rPr>
              <w:t xml:space="preserve">: </w:t>
            </w:r>
            <w:r>
              <w:rPr>
                <w:rStyle w:val="IndexLink"/>
                <w:rtl w:val="true"/>
              </w:rPr>
              <w:t>هل أعتقت مماليكك فقال نعم انصرف الجواب إلى من باشر عتقهم خاصة</w:t>
            </w:r>
            <w:r>
              <w:rPr>
                <w:rStyle w:val="IndexLink"/>
                <w:rtl w:val="true"/>
              </w:rPr>
              <w:t>]</w:t>
              <w:tab/>
            </w:r>
            <w:r>
              <w:rPr>
                <w:rStyle w:val="IndexLink"/>
              </w:rPr>
              <w:t>137</w:t>
            </w:r>
          </w:hyperlink>
        </w:p>
        <w:p>
          <w:pPr>
            <w:pStyle w:val="Contents6"/>
            <w:tabs>
              <w:tab w:val="clear" w:pos="7609"/>
              <w:tab w:val="right" w:pos="9026" w:leader="dot"/>
            </w:tabs>
            <w:rPr/>
          </w:pPr>
          <w:hyperlink w:anchor="__RefHeading___Toc7869770_417432637">
            <w:r>
              <w:rPr>
                <w:webHidden/>
                <w:rStyle w:val="IndexLink"/>
                <w:rtl w:val="true"/>
              </w:rPr>
              <w:t>[</w:t>
            </w:r>
            <w:r>
              <w:rPr>
                <w:rStyle w:val="IndexLink"/>
                <w:rtl w:val="true"/>
              </w:rPr>
              <w:t>المسألة الرابعة لو نذر عتق أمته إن وطأها صح</w:t>
            </w:r>
            <w:r>
              <w:rPr>
                <w:rStyle w:val="IndexLink"/>
                <w:rtl w:val="true"/>
              </w:rPr>
              <w:t>]</w:t>
              <w:tab/>
            </w:r>
            <w:r>
              <w:rPr>
                <w:rStyle w:val="IndexLink"/>
              </w:rPr>
              <w:t>140</w:t>
            </w:r>
          </w:hyperlink>
        </w:p>
        <w:p>
          <w:pPr>
            <w:pStyle w:val="Contents6"/>
            <w:tabs>
              <w:tab w:val="clear" w:pos="7609"/>
              <w:tab w:val="right" w:pos="9026" w:leader="dot"/>
            </w:tabs>
            <w:rPr/>
          </w:pPr>
          <w:hyperlink w:anchor="__RefHeading___Toc7869772_417432637">
            <w:r>
              <w:rPr>
                <w:webHidden/>
                <w:rStyle w:val="IndexLink"/>
                <w:rtl w:val="true"/>
              </w:rPr>
              <w:t>[</w:t>
            </w:r>
            <w:r>
              <w:rPr>
                <w:rStyle w:val="IndexLink"/>
                <w:rtl w:val="true"/>
              </w:rPr>
              <w:t>المسألة الخامسة لو نذر عتق كل عبد قديم انصرف إلى من مضى عليه في ملكه ستة أشهر فصاعدا</w:t>
            </w:r>
            <w:r>
              <w:rPr>
                <w:rStyle w:val="IndexLink"/>
                <w:rtl w:val="true"/>
              </w:rPr>
              <w:t>]</w:t>
              <w:tab/>
            </w:r>
            <w:r>
              <w:rPr>
                <w:rStyle w:val="IndexLink"/>
              </w:rPr>
              <w:t>142</w:t>
            </w:r>
          </w:hyperlink>
        </w:p>
        <w:p>
          <w:pPr>
            <w:pStyle w:val="Contents6"/>
            <w:tabs>
              <w:tab w:val="clear" w:pos="7609"/>
              <w:tab w:val="right" w:pos="9026" w:leader="dot"/>
            </w:tabs>
            <w:rPr/>
          </w:pPr>
          <w:hyperlink w:anchor="__RefHeading___Toc7869774_417432637">
            <w:r>
              <w:rPr>
                <w:webHidden/>
                <w:rStyle w:val="IndexLink"/>
                <w:rtl w:val="true"/>
              </w:rPr>
              <w:t>[</w:t>
            </w:r>
            <w:r>
              <w:rPr>
                <w:rStyle w:val="IndexLink"/>
                <w:rtl w:val="true"/>
              </w:rPr>
              <w:t>المسألة السادسة من أعتق و له مال فماله لمولاه</w:t>
            </w:r>
            <w:r>
              <w:rPr>
                <w:rStyle w:val="IndexLink"/>
                <w:rtl w:val="true"/>
              </w:rPr>
              <w:t>]</w:t>
              <w:tab/>
            </w:r>
            <w:r>
              <w:rPr>
                <w:rStyle w:val="IndexLink"/>
              </w:rPr>
              <w:t>145</w:t>
            </w:r>
          </w:hyperlink>
        </w:p>
        <w:p>
          <w:pPr>
            <w:pStyle w:val="Contents6"/>
            <w:tabs>
              <w:tab w:val="clear" w:pos="7609"/>
              <w:tab w:val="right" w:pos="9026" w:leader="dot"/>
            </w:tabs>
            <w:rPr/>
          </w:pPr>
          <w:hyperlink w:anchor="__RefHeading___Toc7869776_417432637">
            <w:r>
              <w:rPr>
                <w:webHidden/>
                <w:rStyle w:val="IndexLink"/>
                <w:rtl w:val="true"/>
              </w:rPr>
              <w:t>[</w:t>
            </w:r>
            <w:r>
              <w:rPr>
                <w:rStyle w:val="IndexLink"/>
                <w:rtl w:val="true"/>
              </w:rPr>
              <w:t>المسألة السابعة إذا أعتق ثلث عبيده و هم ستة استخرج الثلث بالقرعة</w:t>
            </w:r>
            <w:r>
              <w:rPr>
                <w:rStyle w:val="IndexLink"/>
                <w:rtl w:val="true"/>
              </w:rPr>
              <w:t>]</w:t>
              <w:tab/>
            </w:r>
            <w:r>
              <w:rPr>
                <w:rStyle w:val="IndexLink"/>
              </w:rPr>
              <w:t>148</w:t>
            </w:r>
          </w:hyperlink>
        </w:p>
        <w:p>
          <w:pPr>
            <w:pStyle w:val="Contents6"/>
            <w:tabs>
              <w:tab w:val="clear" w:pos="7609"/>
              <w:tab w:val="right" w:pos="9026" w:leader="dot"/>
            </w:tabs>
            <w:rPr/>
          </w:pPr>
          <w:hyperlink w:anchor="__RefHeading___Toc7869778_417432637">
            <w:r>
              <w:rPr>
                <w:webHidden/>
                <w:rStyle w:val="IndexLink"/>
                <w:rtl w:val="true"/>
              </w:rPr>
              <w:t>[</w:t>
            </w:r>
            <w:r>
              <w:rPr>
                <w:rStyle w:val="IndexLink"/>
                <w:rtl w:val="true"/>
              </w:rPr>
              <w:t>المسألة الثامنة من اشترى أمة نسيئة و لم ينقد ثمنها فأعتقها و تزوجها فمات و لم يخلف سواها بطل عتقه و نكاحه</w:t>
            </w:r>
            <w:r>
              <w:rPr>
                <w:rStyle w:val="IndexLink"/>
                <w:rtl w:val="true"/>
              </w:rPr>
              <w:t>]</w:t>
              <w:tab/>
            </w:r>
            <w:r>
              <w:rPr>
                <w:rStyle w:val="IndexLink"/>
              </w:rPr>
              <w:t>153</w:t>
            </w:r>
          </w:hyperlink>
        </w:p>
        <w:p>
          <w:pPr>
            <w:pStyle w:val="Contents6"/>
            <w:tabs>
              <w:tab w:val="clear" w:pos="7609"/>
              <w:tab w:val="right" w:pos="9026" w:leader="dot"/>
            </w:tabs>
            <w:rPr/>
          </w:pPr>
          <w:hyperlink w:anchor="__RefHeading___Toc7869780_417432637">
            <w:r>
              <w:rPr>
                <w:webHidden/>
                <w:rStyle w:val="IndexLink"/>
                <w:rtl w:val="true"/>
              </w:rPr>
              <w:t>[</w:t>
            </w:r>
            <w:r>
              <w:rPr>
                <w:rStyle w:val="IndexLink"/>
                <w:rtl w:val="true"/>
              </w:rPr>
              <w:t>المسألة التاسعة إذا أوصى بعتق عبد فخرج من الثلث لزم الوارث إعتاقه</w:t>
            </w:r>
            <w:r>
              <w:rPr>
                <w:rStyle w:val="IndexLink"/>
                <w:rtl w:val="true"/>
              </w:rPr>
              <w:t>]</w:t>
              <w:tab/>
            </w:r>
            <w:r>
              <w:rPr>
                <w:rStyle w:val="IndexLink"/>
              </w:rPr>
              <w:t>153</w:t>
            </w:r>
          </w:hyperlink>
        </w:p>
        <w:p>
          <w:pPr>
            <w:pStyle w:val="Contents6"/>
            <w:tabs>
              <w:tab w:val="clear" w:pos="7609"/>
              <w:tab w:val="right" w:pos="9026" w:leader="dot"/>
            </w:tabs>
            <w:rPr/>
          </w:pPr>
          <w:hyperlink w:anchor="__RefHeading___Toc7869782_417432637">
            <w:r>
              <w:rPr>
                <w:webHidden/>
                <w:rStyle w:val="IndexLink"/>
                <w:rtl w:val="true"/>
              </w:rPr>
              <w:t>[</w:t>
            </w:r>
            <w:r>
              <w:rPr>
                <w:rStyle w:val="IndexLink"/>
                <w:rtl w:val="true"/>
              </w:rPr>
              <w:t>المسألة العاشرة إذا أعتق مملوكه عن غيره بإذنه وقع العتق عن الأمر</w:t>
            </w:r>
            <w:r>
              <w:rPr>
                <w:rStyle w:val="IndexLink"/>
                <w:rtl w:val="true"/>
              </w:rPr>
              <w:t>]</w:t>
              <w:tab/>
            </w:r>
            <w:r>
              <w:rPr>
                <w:rStyle w:val="IndexLink"/>
              </w:rPr>
              <w:t>156</w:t>
            </w:r>
          </w:hyperlink>
        </w:p>
        <w:p>
          <w:pPr>
            <w:pStyle w:val="Contents6"/>
            <w:tabs>
              <w:tab w:val="clear" w:pos="7609"/>
              <w:tab w:val="right" w:pos="9026" w:leader="dot"/>
            </w:tabs>
            <w:rPr/>
          </w:pPr>
          <w:hyperlink w:anchor="__RefHeading___Toc7869784_417432637">
            <w:r>
              <w:rPr>
                <w:webHidden/>
                <w:rStyle w:val="IndexLink"/>
                <w:rtl w:val="true"/>
              </w:rPr>
              <w:t>[</w:t>
            </w:r>
            <w:r>
              <w:rPr>
                <w:rStyle w:val="IndexLink"/>
                <w:rtl w:val="true"/>
              </w:rPr>
              <w:t>المسألة الحادية عشرة العتق في مرض الموت يمضي من الثلث</w:t>
            </w:r>
            <w:r>
              <w:rPr>
                <w:rStyle w:val="IndexLink"/>
                <w:rtl w:val="true"/>
              </w:rPr>
              <w:t>]</w:t>
              <w:tab/>
            </w:r>
            <w:r>
              <w:rPr>
                <w:rStyle w:val="IndexLink"/>
              </w:rPr>
              <w:t>157</w:t>
            </w:r>
          </w:hyperlink>
        </w:p>
        <w:p>
          <w:pPr>
            <w:pStyle w:val="Contents6"/>
            <w:tabs>
              <w:tab w:val="clear" w:pos="7609"/>
              <w:tab w:val="right" w:pos="9026" w:leader="dot"/>
            </w:tabs>
            <w:rPr/>
          </w:pPr>
          <w:hyperlink w:anchor="__RefHeading___Toc7869786_417432637">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7869788_417432637">
            <w:r>
              <w:rPr>
                <w:webHidden/>
                <w:rStyle w:val="IndexLink"/>
                <w:rtl w:val="true"/>
              </w:rPr>
              <w:t>[</w:t>
            </w:r>
            <w:r>
              <w:rPr>
                <w:rStyle w:val="IndexLink"/>
                <w:rtl w:val="true"/>
              </w:rPr>
              <w:t>تفريعان</w:t>
            </w:r>
            <w:r>
              <w:rPr>
                <w:rStyle w:val="IndexLink"/>
                <w:rtl w:val="true"/>
              </w:rPr>
              <w:t>]</w:t>
              <w:tab/>
            </w:r>
            <w:r>
              <w:rPr>
                <w:rStyle w:val="IndexLink"/>
              </w:rPr>
              <w:t>158</w:t>
            </w:r>
          </w:hyperlink>
        </w:p>
        <w:p>
          <w:pPr>
            <w:pStyle w:val="Contents6"/>
            <w:tabs>
              <w:tab w:val="clear" w:pos="7609"/>
              <w:tab w:val="right" w:pos="9026" w:leader="dot"/>
            </w:tabs>
            <w:rPr/>
          </w:pPr>
          <w:hyperlink w:anchor="__RefHeading___Toc7869790_417432637">
            <w:r>
              <w:rPr>
                <w:webHidden/>
                <w:rStyle w:val="IndexLink"/>
                <w:rtl w:val="true"/>
              </w:rPr>
              <w:t>[</w:t>
            </w:r>
            <w:r>
              <w:rPr>
                <w:rStyle w:val="IndexLink"/>
                <w:rtl w:val="true"/>
              </w:rPr>
              <w:t>الأول إذا أعتق ثلاث إماء في مرض الموت و لا مال له سواهن أخرجت واحدة بالقرعة</w:t>
            </w:r>
            <w:r>
              <w:rPr>
                <w:rStyle w:val="IndexLink"/>
                <w:rtl w:val="true"/>
              </w:rPr>
              <w:t>]</w:t>
              <w:tab/>
            </w:r>
            <w:r>
              <w:rPr>
                <w:rStyle w:val="IndexLink"/>
              </w:rPr>
              <w:t>158</w:t>
            </w:r>
          </w:hyperlink>
        </w:p>
        <w:p>
          <w:pPr>
            <w:pStyle w:val="Contents6"/>
            <w:tabs>
              <w:tab w:val="clear" w:pos="7609"/>
              <w:tab w:val="right" w:pos="9026" w:leader="dot"/>
            </w:tabs>
            <w:rPr/>
          </w:pPr>
          <w:hyperlink w:anchor="__RefHeading___Toc7869792_417432637">
            <w:r>
              <w:rPr>
                <w:webHidden/>
                <w:rStyle w:val="IndexLink"/>
                <w:rtl w:val="true"/>
              </w:rPr>
              <w:t>[</w:t>
            </w:r>
            <w:r>
              <w:rPr>
                <w:rStyle w:val="IndexLink"/>
                <w:rtl w:val="true"/>
              </w:rPr>
              <w:t>الثاني إذا أعتق ثلاثة في مرض الموت و لم يملك غيرهم ثم مات أحدهم أقرع بين الميت و الحيين</w:t>
            </w:r>
            <w:r>
              <w:rPr>
                <w:rStyle w:val="IndexLink"/>
                <w:rtl w:val="true"/>
              </w:rPr>
              <w:t>]</w:t>
              <w:tab/>
            </w:r>
            <w:r>
              <w:rPr>
                <w:rStyle w:val="IndexLink"/>
              </w:rPr>
              <w:t>158</w:t>
            </w:r>
          </w:hyperlink>
        </w:p>
        <w:p>
          <w:pPr>
            <w:pStyle w:val="Contents4"/>
            <w:tabs>
              <w:tab w:val="clear" w:pos="8176"/>
              <w:tab w:val="right" w:pos="9026" w:leader="dot"/>
            </w:tabs>
            <w:rPr/>
          </w:pPr>
          <w:hyperlink w:anchor="__RefHeading___Toc7869794_417432637">
            <w:r>
              <w:rPr>
                <w:webHidden/>
                <w:rStyle w:val="IndexLink"/>
                <w:rtl w:val="true"/>
              </w:rPr>
              <w:t>[</w:t>
            </w:r>
            <w:r>
              <w:rPr>
                <w:rStyle w:val="IndexLink"/>
                <w:rtl w:val="true"/>
              </w:rPr>
              <w:t>الفصل الثاني في العتق بالسراية</w:t>
            </w:r>
            <w:r>
              <w:rPr>
                <w:rStyle w:val="IndexLink"/>
                <w:rtl w:val="true"/>
              </w:rPr>
              <w:t>]</w:t>
              <w:tab/>
            </w:r>
            <w:r>
              <w:rPr>
                <w:rStyle w:val="IndexLink"/>
              </w:rPr>
              <w:t>161</w:t>
            </w:r>
          </w:hyperlink>
        </w:p>
        <w:p>
          <w:pPr>
            <w:pStyle w:val="Contents5"/>
            <w:tabs>
              <w:tab w:val="clear" w:pos="7892"/>
              <w:tab w:val="right" w:pos="9026" w:leader="dot"/>
            </w:tabs>
            <w:rPr/>
          </w:pPr>
          <w:hyperlink w:anchor="__RefHeading___Toc7869796_417432637">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7869798_417432637">
            <w:r>
              <w:rPr>
                <w:webHidden/>
                <w:rStyle w:val="IndexLink"/>
                <w:rtl w:val="true"/>
              </w:rPr>
              <w:t>[</w:t>
            </w:r>
            <w:r>
              <w:rPr>
                <w:rStyle w:val="IndexLink"/>
                <w:rtl w:val="true"/>
              </w:rPr>
              <w:t>تفريع إذا ادعى كل واحد من الشريكين على صاحبه عتق نصيبه كان على كل واحد منهما اليمين لصاحبه</w:t>
            </w:r>
            <w:r>
              <w:rPr>
                <w:rStyle w:val="IndexLink"/>
                <w:rtl w:val="true"/>
              </w:rPr>
              <w:t>]</w:t>
              <w:tab/>
            </w:r>
            <w:r>
              <w:rPr>
                <w:rStyle w:val="IndexLink"/>
              </w:rPr>
              <w:t>188</w:t>
            </w:r>
          </w:hyperlink>
        </w:p>
        <w:p>
          <w:pPr>
            <w:pStyle w:val="Contents4"/>
            <w:tabs>
              <w:tab w:val="clear" w:pos="8176"/>
              <w:tab w:val="right" w:pos="9026" w:leader="dot"/>
            </w:tabs>
            <w:rPr/>
          </w:pPr>
          <w:hyperlink w:anchor="__RefHeading___Toc7869800_417432637">
            <w:r>
              <w:rPr>
                <w:webHidden/>
                <w:rStyle w:val="IndexLink"/>
                <w:rtl w:val="true"/>
              </w:rPr>
              <w:t>[</w:t>
            </w:r>
            <w:r>
              <w:rPr>
                <w:rStyle w:val="IndexLink"/>
                <w:rtl w:val="true"/>
              </w:rPr>
              <w:t>الفصل الثالث في إزالة الرق بالملك</w:t>
            </w:r>
            <w:r>
              <w:rPr>
                <w:rStyle w:val="IndexLink"/>
                <w:rtl w:val="true"/>
              </w:rPr>
              <w:t>]</w:t>
              <w:tab/>
            </w:r>
            <w:r>
              <w:rPr>
                <w:rStyle w:val="IndexLink"/>
              </w:rPr>
              <w:t>194</w:t>
            </w:r>
          </w:hyperlink>
        </w:p>
        <w:p>
          <w:pPr>
            <w:pStyle w:val="Contents5"/>
            <w:tabs>
              <w:tab w:val="clear" w:pos="7892"/>
              <w:tab w:val="right" w:pos="9026" w:leader="dot"/>
            </w:tabs>
            <w:rPr/>
          </w:pPr>
          <w:hyperlink w:anchor="__RefHeading___Toc7869802_417432637">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7869804_417432637">
            <w:r>
              <w:rPr>
                <w:webHidden/>
                <w:rStyle w:val="IndexLink"/>
                <w:rtl w:val="true"/>
              </w:rPr>
              <w:t>[</w:t>
            </w:r>
            <w:r>
              <w:rPr>
                <w:rStyle w:val="IndexLink"/>
                <w:rtl w:val="true"/>
              </w:rPr>
              <w:t>فروع</w:t>
            </w:r>
            <w:r>
              <w:rPr>
                <w:rStyle w:val="IndexLink"/>
                <w:rtl w:val="true"/>
              </w:rPr>
              <w:t>]</w:t>
              <w:tab/>
            </w:r>
            <w:r>
              <w:rPr>
                <w:rStyle w:val="IndexLink"/>
              </w:rPr>
              <w:t>196</w:t>
            </w:r>
          </w:hyperlink>
        </w:p>
        <w:p>
          <w:pPr>
            <w:pStyle w:val="Contents6"/>
            <w:tabs>
              <w:tab w:val="clear" w:pos="7609"/>
              <w:tab w:val="right" w:pos="9026" w:leader="dot"/>
            </w:tabs>
            <w:rPr/>
          </w:pPr>
          <w:hyperlink w:anchor="__RefHeading___Toc7869806_417432637">
            <w:r>
              <w:rPr>
                <w:webHidden/>
                <w:rStyle w:val="IndexLink"/>
                <w:rtl w:val="true"/>
              </w:rPr>
              <w:t>[</w:t>
            </w:r>
            <w:r>
              <w:rPr>
                <w:rStyle w:val="IndexLink"/>
                <w:rtl w:val="true"/>
              </w:rPr>
              <w:t>الأول لو أوصى له ببعض ولده فمات بعد موت الموصى قبل القبول</w:t>
            </w:r>
            <w:r>
              <w:rPr>
                <w:rStyle w:val="IndexLink"/>
                <w:rtl w:val="true"/>
              </w:rPr>
              <w:t>]</w:t>
              <w:tab/>
            </w:r>
            <w:r>
              <w:rPr>
                <w:rStyle w:val="IndexLink"/>
              </w:rPr>
              <w:t>196</w:t>
            </w:r>
          </w:hyperlink>
        </w:p>
        <w:p>
          <w:pPr>
            <w:pStyle w:val="Contents6"/>
            <w:tabs>
              <w:tab w:val="clear" w:pos="7609"/>
              <w:tab w:val="right" w:pos="9026" w:leader="dot"/>
            </w:tabs>
            <w:rPr/>
          </w:pPr>
          <w:hyperlink w:anchor="__RefHeading___Toc7869808_417432637">
            <w:r>
              <w:rPr>
                <w:webHidden/>
                <w:rStyle w:val="IndexLink"/>
                <w:rtl w:val="true"/>
              </w:rPr>
              <w:t>[</w:t>
            </w:r>
            <w:r>
              <w:rPr>
                <w:rStyle w:val="IndexLink"/>
                <w:rtl w:val="true"/>
              </w:rPr>
              <w:t>الثاني لو اشترى هو و أجنبي صفقة قريبه الذي ينعتق عليه عتق كله مع يساره</w:t>
            </w:r>
            <w:r>
              <w:rPr>
                <w:rStyle w:val="IndexLink"/>
                <w:rtl w:val="true"/>
              </w:rPr>
              <w:t>]</w:t>
              <w:tab/>
            </w:r>
            <w:r>
              <w:rPr>
                <w:rStyle w:val="IndexLink"/>
              </w:rPr>
              <w:t>197</w:t>
            </w:r>
          </w:hyperlink>
        </w:p>
        <w:p>
          <w:pPr>
            <w:pStyle w:val="Contents6"/>
            <w:tabs>
              <w:tab w:val="clear" w:pos="7609"/>
              <w:tab w:val="right" w:pos="9026" w:leader="dot"/>
            </w:tabs>
            <w:rPr/>
          </w:pPr>
          <w:hyperlink w:anchor="__RefHeading___Toc7869810_417432637">
            <w:r>
              <w:rPr>
                <w:webHidden/>
                <w:rStyle w:val="IndexLink"/>
                <w:rtl w:val="true"/>
              </w:rPr>
              <w:t>[</w:t>
            </w:r>
            <w:r>
              <w:rPr>
                <w:rStyle w:val="IndexLink"/>
                <w:rtl w:val="true"/>
              </w:rPr>
              <w:t>الثالث لو اشترى الزوج و الولد أمه صفقة و هي حامل ببنت سرى على الولد في الأم</w:t>
            </w:r>
            <w:r>
              <w:rPr>
                <w:rStyle w:val="IndexLink"/>
                <w:rtl w:val="true"/>
              </w:rPr>
              <w:t>]</w:t>
              <w:tab/>
            </w:r>
            <w:r>
              <w:rPr>
                <w:rStyle w:val="IndexLink"/>
              </w:rPr>
              <w:t>197</w:t>
            </w:r>
          </w:hyperlink>
        </w:p>
        <w:p>
          <w:pPr>
            <w:pStyle w:val="Contents6"/>
            <w:tabs>
              <w:tab w:val="clear" w:pos="7609"/>
              <w:tab w:val="right" w:pos="9026" w:leader="dot"/>
            </w:tabs>
            <w:rPr/>
          </w:pPr>
          <w:hyperlink w:anchor="__RefHeading___Toc7869812_417432637">
            <w:r>
              <w:rPr>
                <w:webHidden/>
                <w:rStyle w:val="IndexLink"/>
                <w:rtl w:val="true"/>
              </w:rPr>
              <w:t>[</w:t>
            </w:r>
            <w:r>
              <w:rPr>
                <w:rStyle w:val="IndexLink"/>
                <w:rtl w:val="true"/>
              </w:rPr>
              <w:t>الرابع إذا أوصى لصبي أو مجنون بمن ينعتق عليه فللولي أن يقبل إن لم يتوجه به ضرر على المولى عليه</w:t>
            </w:r>
            <w:r>
              <w:rPr>
                <w:rStyle w:val="IndexLink"/>
                <w:rtl w:val="true"/>
              </w:rPr>
              <w:t>]</w:t>
              <w:tab/>
            </w:r>
            <w:r>
              <w:rPr>
                <w:rStyle w:val="IndexLink"/>
              </w:rPr>
              <w:t>198</w:t>
            </w:r>
          </w:hyperlink>
        </w:p>
        <w:p>
          <w:pPr>
            <w:pStyle w:val="Contents6"/>
            <w:tabs>
              <w:tab w:val="clear" w:pos="7609"/>
              <w:tab w:val="right" w:pos="9026" w:leader="dot"/>
            </w:tabs>
            <w:rPr/>
          </w:pPr>
          <w:hyperlink w:anchor="__RefHeading___Toc7869814_417432637">
            <w:r>
              <w:rPr>
                <w:webHidden/>
                <w:rStyle w:val="IndexLink"/>
                <w:rtl w:val="true"/>
              </w:rPr>
              <w:t>[</w:t>
            </w:r>
            <w:r>
              <w:rPr>
                <w:rStyle w:val="IndexLink"/>
                <w:rtl w:val="true"/>
              </w:rPr>
              <w:t>الخامس إذا أوصى له ببعض من ينعتق عليه و كان معسرا جاز القبول</w:t>
            </w:r>
            <w:r>
              <w:rPr>
                <w:rStyle w:val="IndexLink"/>
                <w:rtl w:val="true"/>
              </w:rPr>
              <w:t>]</w:t>
              <w:tab/>
            </w:r>
            <w:r>
              <w:rPr>
                <w:rStyle w:val="IndexLink"/>
              </w:rPr>
              <w:t>198</w:t>
            </w:r>
          </w:hyperlink>
        </w:p>
        <w:p>
          <w:pPr>
            <w:pStyle w:val="Contents4"/>
            <w:tabs>
              <w:tab w:val="clear" w:pos="8176"/>
              <w:tab w:val="right" w:pos="9026" w:leader="dot"/>
            </w:tabs>
            <w:rPr/>
          </w:pPr>
          <w:hyperlink w:anchor="__RefHeading___Toc7869816_417432637">
            <w:r>
              <w:rPr>
                <w:webHidden/>
                <w:rStyle w:val="IndexLink"/>
                <w:rtl w:val="true"/>
              </w:rPr>
              <w:t>[</w:t>
            </w:r>
            <w:r>
              <w:rPr>
                <w:rStyle w:val="IndexLink"/>
                <w:rtl w:val="true"/>
              </w:rPr>
              <w:t>الفصل الرابع في إزالة الرق بالعوارض</w:t>
            </w:r>
            <w:r>
              <w:rPr>
                <w:rStyle w:val="IndexLink"/>
                <w:rtl w:val="true"/>
              </w:rPr>
              <w:t>]</w:t>
              <w:tab/>
            </w:r>
            <w:r>
              <w:rPr>
                <w:rStyle w:val="IndexLink"/>
              </w:rPr>
              <w:t>198</w:t>
            </w:r>
          </w:hyperlink>
        </w:p>
        <w:p>
          <w:pPr>
            <w:pStyle w:val="Contents3"/>
            <w:tabs>
              <w:tab w:val="clear" w:pos="8459"/>
              <w:tab w:val="right" w:pos="9026" w:leader="dot"/>
            </w:tabs>
            <w:rPr/>
          </w:pPr>
          <w:hyperlink w:anchor="__RefHeading___Toc7869818_417432637">
            <w:r>
              <w:rPr>
                <w:webHidden/>
                <w:rStyle w:val="IndexLink"/>
                <w:rtl w:val="true"/>
              </w:rPr>
              <w:t>[</w:t>
            </w:r>
            <w:r>
              <w:rPr>
                <w:rStyle w:val="IndexLink"/>
                <w:rtl w:val="true"/>
              </w:rPr>
              <w:t>كتاب التدبير و المكاتبة و الاستيلاد</w:t>
            </w:r>
            <w:r>
              <w:rPr>
                <w:rStyle w:val="IndexLink"/>
                <w:rtl w:val="true"/>
              </w:rPr>
              <w:t>]</w:t>
              <w:tab/>
            </w:r>
            <w:r>
              <w:rPr>
                <w:rStyle w:val="IndexLink"/>
              </w:rPr>
              <w:t>203</w:t>
            </w:r>
          </w:hyperlink>
        </w:p>
        <w:p>
          <w:pPr>
            <w:pStyle w:val="Contents4"/>
            <w:tabs>
              <w:tab w:val="clear" w:pos="8176"/>
              <w:tab w:val="right" w:pos="9026" w:leader="dot"/>
            </w:tabs>
            <w:rPr/>
          </w:pPr>
          <w:hyperlink w:anchor="__RefHeading___Toc7869820_417432637">
            <w:r>
              <w:rPr>
                <w:webHidden/>
                <w:rStyle w:val="IndexLink"/>
                <w:rtl w:val="true"/>
              </w:rPr>
              <w:t>[</w:t>
            </w:r>
            <w:r>
              <w:rPr>
                <w:rStyle w:val="IndexLink"/>
                <w:rtl w:val="true"/>
              </w:rPr>
              <w:t>كتاب التدبير</w:t>
            </w:r>
            <w:r>
              <w:rPr>
                <w:rStyle w:val="IndexLink"/>
                <w:rtl w:val="true"/>
              </w:rPr>
              <w:t>]</w:t>
              <w:tab/>
            </w:r>
            <w:r>
              <w:rPr>
                <w:rStyle w:val="IndexLink"/>
              </w:rPr>
              <w:t>203</w:t>
            </w:r>
          </w:hyperlink>
        </w:p>
        <w:p>
          <w:pPr>
            <w:pStyle w:val="Contents5"/>
            <w:tabs>
              <w:tab w:val="clear" w:pos="7892"/>
              <w:tab w:val="right" w:pos="9026" w:leader="dot"/>
            </w:tabs>
            <w:rPr/>
          </w:pPr>
          <w:hyperlink w:anchor="__RefHeading___Toc7869822_417432637">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7869824_417432637">
            <w:r>
              <w:rPr>
                <w:webHidden/>
                <w:rStyle w:val="IndexLink"/>
                <w:rtl w:val="true"/>
              </w:rPr>
              <w:t>[</w:t>
            </w:r>
            <w:r>
              <w:rPr>
                <w:rStyle w:val="IndexLink"/>
                <w:rtl w:val="true"/>
              </w:rPr>
              <w:t>المقصد الأول في العبارة و ما يحصل به التدبير</w:t>
            </w:r>
            <w:r>
              <w:rPr>
                <w:rStyle w:val="IndexLink"/>
                <w:rtl w:val="true"/>
              </w:rPr>
              <w:t>]</w:t>
              <w:tab/>
            </w:r>
            <w:r>
              <w:rPr>
                <w:rStyle w:val="IndexLink"/>
              </w:rPr>
              <w:t>207</w:t>
            </w:r>
          </w:hyperlink>
        </w:p>
        <w:p>
          <w:pPr>
            <w:pStyle w:val="Contents6"/>
            <w:tabs>
              <w:tab w:val="clear" w:pos="7609"/>
              <w:tab w:val="right" w:pos="9026" w:leader="dot"/>
            </w:tabs>
            <w:rPr/>
          </w:pPr>
          <w:hyperlink w:anchor="__RefHeading___Toc7869826_417432637">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7869828_417432637">
            <w:r>
              <w:rPr>
                <w:webHidden/>
                <w:rStyle w:val="IndexLink"/>
                <w:rtl w:val="true"/>
              </w:rPr>
              <w:t>[</w:t>
            </w:r>
            <w:r>
              <w:rPr>
                <w:rStyle w:val="IndexLink"/>
                <w:rtl w:val="true"/>
              </w:rPr>
              <w:t>يشترط في الصيغة المذكورة شرطان</w:t>
            </w:r>
            <w:r>
              <w:rPr>
                <w:rStyle w:val="IndexLink"/>
                <w:rtl w:val="true"/>
              </w:rPr>
              <w:t>]</w:t>
              <w:tab/>
            </w:r>
            <w:r>
              <w:rPr>
                <w:rStyle w:val="IndexLink"/>
              </w:rPr>
              <w:t>211</w:t>
            </w:r>
          </w:hyperlink>
        </w:p>
        <w:p>
          <w:pPr>
            <w:pStyle w:val="Contents6"/>
            <w:tabs>
              <w:tab w:val="clear" w:pos="7609"/>
              <w:tab w:val="right" w:pos="9026" w:leader="dot"/>
            </w:tabs>
            <w:rPr/>
          </w:pPr>
          <w:hyperlink w:anchor="__RefHeading___Toc7869830_417432637">
            <w:r>
              <w:rPr>
                <w:webHidden/>
                <w:rStyle w:val="IndexLink"/>
                <w:rtl w:val="true"/>
              </w:rPr>
              <w:t>[</w:t>
            </w:r>
            <w:r>
              <w:rPr>
                <w:rStyle w:val="IndexLink"/>
                <w:rtl w:val="true"/>
              </w:rPr>
              <w:t>الشرط الأول النية</w:t>
            </w:r>
            <w:r>
              <w:rPr>
                <w:rStyle w:val="IndexLink"/>
                <w:rtl w:val="true"/>
              </w:rPr>
              <w:t>]</w:t>
              <w:tab/>
            </w:r>
            <w:r>
              <w:rPr>
                <w:rStyle w:val="IndexLink"/>
              </w:rPr>
              <w:t>211</w:t>
            </w:r>
          </w:hyperlink>
        </w:p>
        <w:p>
          <w:pPr>
            <w:pStyle w:val="Contents6"/>
            <w:tabs>
              <w:tab w:val="clear" w:pos="7609"/>
              <w:tab w:val="right" w:pos="9026" w:leader="dot"/>
            </w:tabs>
            <w:rPr/>
          </w:pPr>
          <w:hyperlink w:anchor="__RefHeading___Toc7869832_417432637">
            <w:r>
              <w:rPr>
                <w:webHidden/>
                <w:rStyle w:val="IndexLink"/>
                <w:rtl w:val="true"/>
              </w:rPr>
              <w:t>[</w:t>
            </w:r>
            <w:r>
              <w:rPr>
                <w:rStyle w:val="IndexLink"/>
                <w:rtl w:val="true"/>
              </w:rPr>
              <w:t>الشرط الثاني تجريدها عن الشرط</w:t>
            </w:r>
            <w:r>
              <w:rPr>
                <w:rStyle w:val="IndexLink"/>
                <w:rtl w:val="true"/>
              </w:rPr>
              <w:t>]</w:t>
              <w:tab/>
            </w:r>
            <w:r>
              <w:rPr>
                <w:rStyle w:val="IndexLink"/>
              </w:rPr>
              <w:t>212</w:t>
            </w:r>
          </w:hyperlink>
        </w:p>
        <w:p>
          <w:pPr>
            <w:pStyle w:val="Contents5"/>
            <w:tabs>
              <w:tab w:val="clear" w:pos="7892"/>
              <w:tab w:val="right" w:pos="9026" w:leader="dot"/>
            </w:tabs>
            <w:rPr/>
          </w:pPr>
          <w:hyperlink w:anchor="__RefHeading___Toc7869834_417432637">
            <w:r>
              <w:rPr>
                <w:webHidden/>
                <w:rStyle w:val="IndexLink"/>
                <w:rtl w:val="true"/>
              </w:rPr>
              <w:t>[</w:t>
            </w:r>
            <w:r>
              <w:rPr>
                <w:rStyle w:val="IndexLink"/>
                <w:rtl w:val="true"/>
              </w:rPr>
              <w:t>المقصد الثاني في المباشر</w:t>
            </w:r>
            <w:r>
              <w:rPr>
                <w:rStyle w:val="IndexLink"/>
                <w:rtl w:val="true"/>
              </w:rPr>
              <w:t>]</w:t>
              <w:tab/>
            </w:r>
            <w:r>
              <w:rPr>
                <w:rStyle w:val="IndexLink"/>
              </w:rPr>
              <w:t>221</w:t>
            </w:r>
          </w:hyperlink>
        </w:p>
        <w:p>
          <w:pPr>
            <w:pStyle w:val="Contents5"/>
            <w:tabs>
              <w:tab w:val="clear" w:pos="7892"/>
              <w:tab w:val="right" w:pos="9026" w:leader="dot"/>
            </w:tabs>
            <w:rPr/>
          </w:pPr>
          <w:hyperlink w:anchor="__RefHeading___Toc7869836_417432637">
            <w:r>
              <w:rPr>
                <w:webHidden/>
                <w:rStyle w:val="IndexLink"/>
                <w:rtl w:val="true"/>
              </w:rPr>
              <w:t>[</w:t>
            </w:r>
            <w:r>
              <w:rPr>
                <w:rStyle w:val="IndexLink"/>
                <w:rtl w:val="true"/>
              </w:rPr>
              <w:t>المقصد الثالث في الأحكام</w:t>
            </w:r>
            <w:r>
              <w:rPr>
                <w:rStyle w:val="IndexLink"/>
                <w:rtl w:val="true"/>
              </w:rPr>
              <w:t>]</w:t>
              <w:tab/>
            </w:r>
            <w:r>
              <w:rPr>
                <w:rStyle w:val="IndexLink"/>
              </w:rPr>
              <w:t>227</w:t>
            </w:r>
          </w:hyperlink>
        </w:p>
        <w:p>
          <w:pPr>
            <w:pStyle w:val="Contents6"/>
            <w:tabs>
              <w:tab w:val="clear" w:pos="7609"/>
              <w:tab w:val="right" w:pos="9026" w:leader="dot"/>
            </w:tabs>
            <w:rPr/>
          </w:pPr>
          <w:hyperlink w:anchor="__RefHeading___Toc7869838_417432637">
            <w:r>
              <w:rPr>
                <w:webHidden/>
                <w:rStyle w:val="IndexLink"/>
                <w:rtl w:val="true"/>
              </w:rPr>
              <w:t>[</w:t>
            </w:r>
            <w:r>
              <w:rPr>
                <w:rStyle w:val="IndexLink"/>
                <w:rtl w:val="true"/>
              </w:rPr>
              <w:t>مسائل</w:t>
            </w:r>
            <w:r>
              <w:rPr>
                <w:rStyle w:val="IndexLink"/>
                <w:rtl w:val="true"/>
              </w:rPr>
              <w:t>]</w:t>
              <w:tab/>
            </w:r>
            <w:r>
              <w:rPr>
                <w:rStyle w:val="IndexLink"/>
              </w:rPr>
              <w:t>227</w:t>
            </w:r>
          </w:hyperlink>
        </w:p>
        <w:p>
          <w:pPr>
            <w:pStyle w:val="Contents6"/>
            <w:tabs>
              <w:tab w:val="clear" w:pos="7609"/>
              <w:tab w:val="right" w:pos="9026" w:leader="dot"/>
            </w:tabs>
            <w:rPr/>
          </w:pPr>
          <w:hyperlink w:anchor="__RefHeading___Toc7869840_417432637">
            <w:r>
              <w:rPr>
                <w:webHidden/>
                <w:rStyle w:val="IndexLink"/>
                <w:rtl w:val="true"/>
              </w:rPr>
              <w:t>[</w:t>
            </w:r>
            <w:r>
              <w:rPr>
                <w:rStyle w:val="IndexLink"/>
                <w:rtl w:val="true"/>
              </w:rPr>
              <w:t>المسألة الأولى التدبير بصفة الوصية يجوز الرجوع فيه قولا</w:t>
            </w:r>
            <w:r>
              <w:rPr>
                <w:rStyle w:val="IndexLink"/>
                <w:rtl w:val="true"/>
              </w:rPr>
              <w:t>]</w:t>
              <w:tab/>
            </w:r>
            <w:r>
              <w:rPr>
                <w:rStyle w:val="IndexLink"/>
              </w:rPr>
              <w:t>227</w:t>
            </w:r>
          </w:hyperlink>
        </w:p>
        <w:p>
          <w:pPr>
            <w:pStyle w:val="Contents6"/>
            <w:tabs>
              <w:tab w:val="clear" w:pos="7609"/>
              <w:tab w:val="right" w:pos="9026" w:leader="dot"/>
            </w:tabs>
            <w:rPr/>
          </w:pPr>
          <w:hyperlink w:anchor="__RefHeading___Toc7869842_417432637">
            <w:r>
              <w:rPr>
                <w:webHidden/>
                <w:rStyle w:val="IndexLink"/>
                <w:rtl w:val="true"/>
              </w:rPr>
              <w:t>[</w:t>
            </w:r>
            <w:r>
              <w:rPr>
                <w:rStyle w:val="IndexLink"/>
                <w:rtl w:val="true"/>
              </w:rPr>
              <w:t>المسألة الثانية ينعتق بموت مولاه من ثلث مال المولى</w:t>
            </w:r>
            <w:r>
              <w:rPr>
                <w:rStyle w:val="IndexLink"/>
                <w:rtl w:val="true"/>
              </w:rPr>
              <w:t>]</w:t>
              <w:tab/>
            </w:r>
            <w:r>
              <w:rPr>
                <w:rStyle w:val="IndexLink"/>
              </w:rPr>
              <w:t>238</w:t>
            </w:r>
          </w:hyperlink>
        </w:p>
        <w:p>
          <w:pPr>
            <w:pStyle w:val="Contents6"/>
            <w:tabs>
              <w:tab w:val="clear" w:pos="7609"/>
              <w:tab w:val="right" w:pos="9026" w:leader="dot"/>
            </w:tabs>
            <w:rPr/>
          </w:pPr>
          <w:hyperlink w:anchor="__RefHeading___Toc7869844_417432637">
            <w:r>
              <w:rPr>
                <w:webHidden/>
                <w:rStyle w:val="IndexLink"/>
                <w:rtl w:val="true"/>
              </w:rPr>
              <w:t>[</w:t>
            </w:r>
            <w:r>
              <w:rPr>
                <w:rStyle w:val="IndexLink"/>
                <w:rtl w:val="true"/>
              </w:rPr>
              <w:t>المسألة الثالثة إذا دبر بعض عبده لم ينعتق عليه الباقي</w:t>
            </w:r>
            <w:r>
              <w:rPr>
                <w:rStyle w:val="IndexLink"/>
                <w:rtl w:val="true"/>
              </w:rPr>
              <w:t>]</w:t>
              <w:tab/>
            </w:r>
            <w:r>
              <w:rPr>
                <w:rStyle w:val="IndexLink"/>
              </w:rPr>
              <w:t>243</w:t>
            </w:r>
          </w:hyperlink>
        </w:p>
        <w:p>
          <w:pPr>
            <w:pStyle w:val="Contents6"/>
            <w:tabs>
              <w:tab w:val="clear" w:pos="7609"/>
              <w:tab w:val="right" w:pos="9026" w:leader="dot"/>
            </w:tabs>
            <w:rPr/>
          </w:pPr>
          <w:hyperlink w:anchor="__RefHeading___Toc7869846_417432637">
            <w:r>
              <w:rPr>
                <w:webHidden/>
                <w:rStyle w:val="IndexLink"/>
                <w:rtl w:val="true"/>
              </w:rPr>
              <w:t>[</w:t>
            </w:r>
            <w:r>
              <w:rPr>
                <w:rStyle w:val="IndexLink"/>
                <w:rtl w:val="true"/>
              </w:rPr>
              <w:t>المسألة الرابعة إذا أبق المدبر بطل تدبيره</w:t>
            </w:r>
            <w:r>
              <w:rPr>
                <w:rStyle w:val="IndexLink"/>
                <w:rtl w:val="true"/>
              </w:rPr>
              <w:t>]</w:t>
              <w:tab/>
            </w:r>
            <w:r>
              <w:rPr>
                <w:rStyle w:val="IndexLink"/>
              </w:rPr>
              <w:t>244</w:t>
            </w:r>
          </w:hyperlink>
        </w:p>
        <w:p>
          <w:pPr>
            <w:pStyle w:val="Contents6"/>
            <w:tabs>
              <w:tab w:val="clear" w:pos="7609"/>
              <w:tab w:val="right" w:pos="9026" w:leader="dot"/>
            </w:tabs>
            <w:rPr/>
          </w:pPr>
          <w:hyperlink w:anchor="__RefHeading___Toc7869848_417432637">
            <w:r>
              <w:rPr>
                <w:webHidden/>
                <w:rStyle w:val="IndexLink"/>
                <w:rtl w:val="true"/>
              </w:rPr>
              <w:t>[</w:t>
            </w:r>
            <w:r>
              <w:rPr>
                <w:rStyle w:val="IndexLink"/>
                <w:rtl w:val="true"/>
              </w:rPr>
              <w:t>المسألة الخامسة ما يكتسبه المدبر لمولاه لأنه رق</w:t>
            </w:r>
            <w:r>
              <w:rPr>
                <w:rStyle w:val="IndexLink"/>
                <w:rtl w:val="true"/>
              </w:rPr>
              <w:t>]</w:t>
              <w:tab/>
            </w:r>
            <w:r>
              <w:rPr>
                <w:rStyle w:val="IndexLink"/>
              </w:rPr>
              <w:t>246</w:t>
            </w:r>
          </w:hyperlink>
        </w:p>
        <w:p>
          <w:pPr>
            <w:pStyle w:val="Contents6"/>
            <w:tabs>
              <w:tab w:val="clear" w:pos="7609"/>
              <w:tab w:val="right" w:pos="9026" w:leader="dot"/>
            </w:tabs>
            <w:rPr/>
          </w:pPr>
          <w:hyperlink w:anchor="__RefHeading___Toc7869850_417432637">
            <w:r>
              <w:rPr>
                <w:webHidden/>
                <w:rStyle w:val="IndexLink"/>
                <w:rtl w:val="true"/>
              </w:rPr>
              <w:t>[</w:t>
            </w:r>
            <w:r>
              <w:rPr>
                <w:rStyle w:val="IndexLink"/>
                <w:rtl w:val="true"/>
              </w:rPr>
              <w:t>المسألة السادسة إذ جني على المدبر بما دون النفس كان الأرش للمولى</w:t>
            </w:r>
            <w:r>
              <w:rPr>
                <w:rStyle w:val="IndexLink"/>
                <w:rtl w:val="true"/>
              </w:rPr>
              <w:t>]</w:t>
              <w:tab/>
            </w:r>
            <w:r>
              <w:rPr>
                <w:rStyle w:val="IndexLink"/>
              </w:rPr>
              <w:t>249</w:t>
            </w:r>
          </w:hyperlink>
        </w:p>
        <w:p>
          <w:pPr>
            <w:pStyle w:val="Contents6"/>
            <w:tabs>
              <w:tab w:val="clear" w:pos="7609"/>
              <w:tab w:val="right" w:pos="9026" w:leader="dot"/>
            </w:tabs>
            <w:rPr/>
          </w:pPr>
          <w:hyperlink w:anchor="__RefHeading___Toc7869852_417432637">
            <w:r>
              <w:rPr>
                <w:webHidden/>
                <w:rStyle w:val="IndexLink"/>
                <w:rtl w:val="true"/>
              </w:rPr>
              <w:t>[</w:t>
            </w:r>
            <w:r>
              <w:rPr>
                <w:rStyle w:val="IndexLink"/>
                <w:rtl w:val="true"/>
              </w:rPr>
              <w:t>المسألة السابعة إذا جنى المدبر تعلق أرش الجناية برقبته</w:t>
            </w:r>
            <w:r>
              <w:rPr>
                <w:rStyle w:val="IndexLink"/>
                <w:rtl w:val="true"/>
              </w:rPr>
              <w:t>]</w:t>
              <w:tab/>
            </w:r>
            <w:r>
              <w:rPr>
                <w:rStyle w:val="IndexLink"/>
              </w:rPr>
              <w:t>249</w:t>
            </w:r>
          </w:hyperlink>
        </w:p>
        <w:p>
          <w:pPr>
            <w:pStyle w:val="Contents6"/>
            <w:tabs>
              <w:tab w:val="clear" w:pos="7609"/>
              <w:tab w:val="right" w:pos="9026" w:leader="dot"/>
            </w:tabs>
            <w:rPr/>
          </w:pPr>
          <w:hyperlink w:anchor="__RefHeading___Toc7869854_417432637">
            <w:r>
              <w:rPr>
                <w:webHidden/>
                <w:rStyle w:val="IndexLink"/>
                <w:rtl w:val="true"/>
              </w:rPr>
              <w:t>[</w:t>
            </w:r>
            <w:r>
              <w:rPr>
                <w:rStyle w:val="IndexLink"/>
                <w:rtl w:val="true"/>
              </w:rPr>
              <w:t>المسألة الثامنة إذا أبق المدبر بطل التدبير</w:t>
            </w:r>
            <w:r>
              <w:rPr>
                <w:rStyle w:val="IndexLink"/>
                <w:rtl w:val="true"/>
              </w:rPr>
              <w:t>]</w:t>
              <w:tab/>
            </w:r>
            <w:r>
              <w:rPr>
                <w:rStyle w:val="IndexLink"/>
              </w:rPr>
              <w:t>254</w:t>
            </w:r>
          </w:hyperlink>
        </w:p>
        <w:p>
          <w:pPr>
            <w:pStyle w:val="Contents6"/>
            <w:tabs>
              <w:tab w:val="clear" w:pos="7609"/>
              <w:tab w:val="right" w:pos="9026" w:leader="dot"/>
            </w:tabs>
            <w:rPr/>
          </w:pPr>
          <w:hyperlink w:anchor="__RefHeading___Toc7869856_417432637">
            <w:r>
              <w:rPr>
                <w:webHidden/>
                <w:rStyle w:val="IndexLink"/>
                <w:rtl w:val="true"/>
              </w:rPr>
              <w:t>[</w:t>
            </w:r>
            <w:r>
              <w:rPr>
                <w:rStyle w:val="IndexLink"/>
                <w:rtl w:val="true"/>
              </w:rPr>
              <w:t>فروع أربعة</w:t>
            </w:r>
            <w:r>
              <w:rPr>
                <w:rStyle w:val="IndexLink"/>
                <w:rtl w:val="true"/>
              </w:rPr>
              <w:t>]</w:t>
              <w:tab/>
            </w:r>
            <w:r>
              <w:rPr>
                <w:rStyle w:val="IndexLink"/>
              </w:rPr>
              <w:t>255</w:t>
            </w:r>
          </w:hyperlink>
        </w:p>
        <w:p>
          <w:pPr>
            <w:pStyle w:val="Contents6"/>
            <w:tabs>
              <w:tab w:val="clear" w:pos="7609"/>
              <w:tab w:val="right" w:pos="9026" w:leader="dot"/>
            </w:tabs>
            <w:rPr/>
          </w:pPr>
          <w:hyperlink w:anchor="__RefHeading___Toc7869858_417432637">
            <w:r>
              <w:rPr>
                <w:webHidden/>
                <w:rStyle w:val="IndexLink"/>
                <w:rtl w:val="true"/>
              </w:rPr>
              <w:t>[</w:t>
            </w:r>
            <w:r>
              <w:rPr>
                <w:rStyle w:val="IndexLink"/>
                <w:rtl w:val="true"/>
              </w:rPr>
              <w:t>الفرع الأول إذا استفاد المدبر مالا بعد موت مولاه فان خرج المدبر من الثلث فالكل له</w:t>
            </w:r>
            <w:r>
              <w:rPr>
                <w:rStyle w:val="IndexLink"/>
                <w:rtl w:val="true"/>
              </w:rPr>
              <w:t>]</w:t>
              <w:tab/>
            </w:r>
            <w:r>
              <w:rPr>
                <w:rStyle w:val="IndexLink"/>
              </w:rPr>
              <w:t>255</w:t>
            </w:r>
          </w:hyperlink>
        </w:p>
        <w:p>
          <w:pPr>
            <w:pStyle w:val="Contents6"/>
            <w:tabs>
              <w:tab w:val="clear" w:pos="7609"/>
              <w:tab w:val="right" w:pos="9026" w:leader="dot"/>
            </w:tabs>
            <w:rPr/>
          </w:pPr>
          <w:hyperlink w:anchor="__RefHeading___Toc7869860_417432637">
            <w:r>
              <w:rPr>
                <w:webHidden/>
                <w:rStyle w:val="IndexLink"/>
                <w:rtl w:val="true"/>
              </w:rPr>
              <w:t>[</w:t>
            </w:r>
            <w:r>
              <w:rPr>
                <w:rStyle w:val="IndexLink"/>
                <w:rtl w:val="true"/>
              </w:rPr>
              <w:t>الفرع الثاني إذا كان له مال غائب بقدر قيمته مرتين</w:t>
            </w:r>
            <w:r>
              <w:rPr>
                <w:rStyle w:val="IndexLink"/>
                <w:rtl w:val="true"/>
              </w:rPr>
              <w:t>]</w:t>
              <w:tab/>
            </w:r>
            <w:r>
              <w:rPr>
                <w:rStyle w:val="IndexLink"/>
              </w:rPr>
              <w:t>256</w:t>
            </w:r>
          </w:hyperlink>
        </w:p>
        <w:p>
          <w:pPr>
            <w:pStyle w:val="Contents6"/>
            <w:tabs>
              <w:tab w:val="clear" w:pos="7609"/>
              <w:tab w:val="right" w:pos="9026" w:leader="dot"/>
            </w:tabs>
            <w:rPr/>
          </w:pPr>
          <w:hyperlink w:anchor="__RefHeading___Toc7869862_417432637">
            <w:r>
              <w:rPr>
                <w:webHidden/>
                <w:rStyle w:val="IndexLink"/>
                <w:rtl w:val="true"/>
              </w:rPr>
              <w:t>[</w:t>
            </w:r>
            <w:r>
              <w:rPr>
                <w:rStyle w:val="IndexLink"/>
                <w:rtl w:val="true"/>
              </w:rPr>
              <w:t>الفرع الثالث إذا كوتب ثم دبر صح</w:t>
            </w:r>
            <w:r>
              <w:rPr>
                <w:rStyle w:val="IndexLink"/>
                <w:rtl w:val="true"/>
              </w:rPr>
              <w:t>]</w:t>
              <w:tab/>
            </w:r>
            <w:r>
              <w:rPr>
                <w:rStyle w:val="IndexLink"/>
              </w:rPr>
              <w:t>258</w:t>
            </w:r>
          </w:hyperlink>
        </w:p>
        <w:p>
          <w:pPr>
            <w:pStyle w:val="Contents6"/>
            <w:tabs>
              <w:tab w:val="clear" w:pos="7609"/>
              <w:tab w:val="right" w:pos="9026" w:leader="dot"/>
            </w:tabs>
            <w:rPr/>
          </w:pPr>
          <w:hyperlink w:anchor="__RefHeading___Toc7869864_417432637">
            <w:r>
              <w:rPr>
                <w:webHidden/>
                <w:rStyle w:val="IndexLink"/>
                <w:rtl w:val="true"/>
              </w:rPr>
              <w:t>[</w:t>
            </w:r>
            <w:r>
              <w:rPr>
                <w:rStyle w:val="IndexLink"/>
                <w:rtl w:val="true"/>
              </w:rPr>
              <w:t>الفرع الرابع إذا دبر حملا صح</w:t>
            </w:r>
            <w:r>
              <w:rPr>
                <w:rStyle w:val="IndexLink"/>
                <w:rtl w:val="true"/>
              </w:rPr>
              <w:t>]</w:t>
              <w:tab/>
            </w:r>
            <w:r>
              <w:rPr>
                <w:rStyle w:val="IndexLink"/>
              </w:rPr>
              <w:t>260</w:t>
            </w:r>
          </w:hyperlink>
        </w:p>
        <w:p>
          <w:pPr>
            <w:pStyle w:val="Contents4"/>
            <w:tabs>
              <w:tab w:val="clear" w:pos="8176"/>
              <w:tab w:val="right" w:pos="9026" w:leader="dot"/>
            </w:tabs>
            <w:rPr/>
          </w:pPr>
          <w:hyperlink w:anchor="__RefHeading___Toc7869866_417432637">
            <w:r>
              <w:rPr>
                <w:webHidden/>
                <w:rStyle w:val="IndexLink"/>
                <w:rtl w:val="true"/>
              </w:rPr>
              <w:t>[</w:t>
            </w:r>
            <w:r>
              <w:rPr>
                <w:rStyle w:val="IndexLink"/>
                <w:rtl w:val="true"/>
              </w:rPr>
              <w:t>كتاب المكاتبة</w:t>
            </w:r>
            <w:r>
              <w:rPr>
                <w:rStyle w:val="IndexLink"/>
                <w:rtl w:val="true"/>
              </w:rPr>
              <w:t>]</w:t>
              <w:tab/>
            </w:r>
            <w:r>
              <w:rPr>
                <w:rStyle w:val="IndexLink"/>
              </w:rPr>
              <w:t>261</w:t>
            </w:r>
          </w:hyperlink>
        </w:p>
        <w:p>
          <w:pPr>
            <w:pStyle w:val="Contents5"/>
            <w:tabs>
              <w:tab w:val="clear" w:pos="7892"/>
              <w:tab w:val="right" w:pos="9026" w:leader="dot"/>
            </w:tabs>
            <w:rPr/>
          </w:pPr>
          <w:hyperlink w:anchor="__RefHeading___Toc7869868_417432637">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7869870_417432637">
            <w:r>
              <w:rPr>
                <w:webHidden/>
                <w:rStyle w:val="IndexLink"/>
                <w:rtl w:val="true"/>
              </w:rPr>
              <w:t>[</w:t>
            </w:r>
            <w:r>
              <w:rPr>
                <w:rStyle w:val="IndexLink"/>
                <w:rtl w:val="true"/>
              </w:rPr>
              <w:t>الأول في الأركان</w:t>
            </w:r>
            <w:r>
              <w:rPr>
                <w:rStyle w:val="IndexLink"/>
                <w:rtl w:val="true"/>
              </w:rPr>
              <w:t>]</w:t>
              <w:tab/>
            </w:r>
            <w:r>
              <w:rPr>
                <w:rStyle w:val="IndexLink"/>
              </w:rPr>
              <w:t>261</w:t>
            </w:r>
          </w:hyperlink>
        </w:p>
        <w:p>
          <w:pPr>
            <w:pStyle w:val="Contents6"/>
            <w:tabs>
              <w:tab w:val="clear" w:pos="7609"/>
              <w:tab w:val="right" w:pos="9026" w:leader="dot"/>
            </w:tabs>
            <w:rPr/>
          </w:pPr>
          <w:hyperlink w:anchor="__RefHeading___Toc7869872_417432637">
            <w:r>
              <w:rPr>
                <w:webHidden/>
                <w:rStyle w:val="IndexLink"/>
                <w:rtl w:val="true"/>
              </w:rPr>
              <w:t>[</w:t>
            </w:r>
            <w:r>
              <w:rPr>
                <w:rStyle w:val="IndexLink"/>
                <w:rtl w:val="true"/>
              </w:rPr>
              <w:t>الصيغة</w:t>
            </w:r>
            <w:r>
              <w:rPr>
                <w:rStyle w:val="IndexLink"/>
                <w:rtl w:val="true"/>
              </w:rPr>
              <w:t>]</w:t>
              <w:tab/>
            </w:r>
            <w:r>
              <w:rPr>
                <w:rStyle w:val="IndexLink"/>
              </w:rPr>
              <w:t>261</w:t>
            </w:r>
          </w:hyperlink>
        </w:p>
        <w:p>
          <w:pPr>
            <w:pStyle w:val="Contents6"/>
            <w:tabs>
              <w:tab w:val="clear" w:pos="7609"/>
              <w:tab w:val="right" w:pos="9026" w:leader="dot"/>
            </w:tabs>
            <w:rPr/>
          </w:pPr>
          <w:hyperlink w:anchor="__RefHeading___Toc7869874_417432637">
            <w:r>
              <w:rPr>
                <w:webHidden/>
                <w:rStyle w:val="IndexLink"/>
                <w:rtl w:val="true"/>
              </w:rPr>
              <w:t>[</w:t>
            </w:r>
            <w:r>
              <w:rPr>
                <w:rStyle w:val="IndexLink"/>
                <w:rtl w:val="true"/>
              </w:rPr>
              <w:t>و يعتبر في الموجب</w:t>
            </w:r>
            <w:r>
              <w:rPr>
                <w:rStyle w:val="IndexLink"/>
                <w:rtl w:val="true"/>
              </w:rPr>
              <w:t>]</w:t>
              <w:tab/>
            </w:r>
            <w:r>
              <w:rPr>
                <w:rStyle w:val="IndexLink"/>
              </w:rPr>
              <w:t>283</w:t>
            </w:r>
          </w:hyperlink>
        </w:p>
        <w:p>
          <w:pPr>
            <w:pStyle w:val="Contents6"/>
            <w:tabs>
              <w:tab w:val="clear" w:pos="7609"/>
              <w:tab w:val="right" w:pos="9026" w:leader="dot"/>
            </w:tabs>
            <w:rPr/>
          </w:pPr>
          <w:hyperlink w:anchor="__RefHeading___Toc7869876_417432637">
            <w:r>
              <w:rPr>
                <w:webHidden/>
                <w:rStyle w:val="IndexLink"/>
                <w:rtl w:val="true"/>
              </w:rPr>
              <w:t>[</w:t>
            </w:r>
            <w:r>
              <w:rPr>
                <w:rStyle w:val="IndexLink"/>
                <w:rtl w:val="true"/>
              </w:rPr>
              <w:t>و يعتبر في المملوك</w:t>
            </w:r>
            <w:r>
              <w:rPr>
                <w:rStyle w:val="IndexLink"/>
                <w:rtl w:val="true"/>
              </w:rPr>
              <w:t>]</w:t>
              <w:tab/>
            </w:r>
            <w:r>
              <w:rPr>
                <w:rStyle w:val="IndexLink"/>
              </w:rPr>
              <w:t>289</w:t>
            </w:r>
          </w:hyperlink>
        </w:p>
        <w:p>
          <w:pPr>
            <w:pStyle w:val="Contents6"/>
            <w:tabs>
              <w:tab w:val="clear" w:pos="7609"/>
              <w:tab w:val="right" w:pos="9026" w:leader="dot"/>
            </w:tabs>
            <w:rPr/>
          </w:pPr>
          <w:hyperlink w:anchor="__RefHeading___Toc7869878_417432637">
            <w:r>
              <w:rPr>
                <w:webHidden/>
                <w:rStyle w:val="IndexLink"/>
                <w:rtl w:val="true"/>
              </w:rPr>
              <w:t>[</w:t>
            </w:r>
            <w:r>
              <w:rPr>
                <w:rStyle w:val="IndexLink"/>
                <w:rtl w:val="true"/>
              </w:rPr>
              <w:t>و أما العوض</w:t>
            </w:r>
            <w:r>
              <w:rPr>
                <w:rStyle w:val="IndexLink"/>
                <w:rtl w:val="true"/>
              </w:rPr>
              <w:t>]</w:t>
              <w:tab/>
            </w:r>
            <w:r>
              <w:rPr>
                <w:rStyle w:val="IndexLink"/>
              </w:rPr>
              <w:t>293</w:t>
            </w:r>
          </w:hyperlink>
        </w:p>
        <w:p>
          <w:pPr>
            <w:pStyle w:val="Contents5"/>
            <w:tabs>
              <w:tab w:val="clear" w:pos="7892"/>
              <w:tab w:val="right" w:pos="9026" w:leader="dot"/>
            </w:tabs>
            <w:rPr/>
          </w:pPr>
          <w:hyperlink w:anchor="__RefHeading___Toc7869880_417432637">
            <w:r>
              <w:rPr>
                <w:webHidden/>
                <w:rStyle w:val="IndexLink"/>
                <w:rtl w:val="true"/>
              </w:rPr>
              <w:t>[</w:t>
            </w:r>
            <w:r>
              <w:rPr>
                <w:rStyle w:val="IndexLink"/>
                <w:rtl w:val="true"/>
              </w:rPr>
              <w:t>الثاني في الأحكام</w:t>
            </w:r>
            <w:r>
              <w:rPr>
                <w:rStyle w:val="IndexLink"/>
                <w:rtl w:val="true"/>
              </w:rPr>
              <w:t>]</w:t>
              <w:tab/>
            </w:r>
            <w:r>
              <w:rPr>
                <w:rStyle w:val="IndexLink"/>
              </w:rPr>
              <w:t>302</w:t>
            </w:r>
          </w:hyperlink>
        </w:p>
        <w:p>
          <w:pPr>
            <w:pStyle w:val="Contents6"/>
            <w:tabs>
              <w:tab w:val="clear" w:pos="7609"/>
              <w:tab w:val="right" w:pos="9026" w:leader="dot"/>
            </w:tabs>
            <w:rPr/>
          </w:pPr>
          <w:hyperlink w:anchor="__RefHeading___Toc7869882_417432637">
            <w:r>
              <w:rPr>
                <w:webHidden/>
                <w:rStyle w:val="IndexLink"/>
                <w:rtl w:val="true"/>
              </w:rPr>
              <w:t>[</w:t>
            </w:r>
            <w:r>
              <w:rPr>
                <w:rStyle w:val="IndexLink"/>
                <w:rtl w:val="true"/>
              </w:rPr>
              <w:t>المسألة الأولى إذا مات المكاتب و كان مشروطا بطلت المكاتبة</w:t>
            </w:r>
            <w:r>
              <w:rPr>
                <w:rStyle w:val="IndexLink"/>
                <w:rtl w:val="true"/>
              </w:rPr>
              <w:t>]</w:t>
              <w:tab/>
            </w:r>
            <w:r>
              <w:rPr>
                <w:rStyle w:val="IndexLink"/>
              </w:rPr>
              <w:t>302</w:t>
            </w:r>
          </w:hyperlink>
        </w:p>
        <w:p>
          <w:pPr>
            <w:pStyle w:val="Contents6"/>
            <w:tabs>
              <w:tab w:val="clear" w:pos="7609"/>
              <w:tab w:val="right" w:pos="9026" w:leader="dot"/>
            </w:tabs>
            <w:rPr/>
          </w:pPr>
          <w:hyperlink w:anchor="__RefHeading___Toc7869884_417432637">
            <w:r>
              <w:rPr>
                <w:webHidden/>
                <w:rStyle w:val="IndexLink"/>
                <w:rtl w:val="true"/>
              </w:rPr>
              <w:t>[</w:t>
            </w:r>
            <w:r>
              <w:rPr>
                <w:rStyle w:val="IndexLink"/>
                <w:rtl w:val="true"/>
              </w:rPr>
              <w:t>المسألة الثانية ليس للمكاتب بقسميه التصرف في ماله ببيع</w:t>
            </w:r>
            <w:r>
              <w:rPr>
                <w:rStyle w:val="IndexLink"/>
                <w:rtl w:val="true"/>
              </w:rPr>
              <w:t>]</w:t>
              <w:tab/>
            </w:r>
            <w:r>
              <w:rPr>
                <w:rStyle w:val="IndexLink"/>
              </w:rPr>
              <w:t>309</w:t>
            </w:r>
          </w:hyperlink>
        </w:p>
        <w:p>
          <w:pPr>
            <w:pStyle w:val="Contents6"/>
            <w:tabs>
              <w:tab w:val="clear" w:pos="7609"/>
              <w:tab w:val="right" w:pos="9026" w:leader="dot"/>
            </w:tabs>
            <w:rPr/>
          </w:pPr>
          <w:hyperlink w:anchor="__RefHeading___Toc7869886_417432637">
            <w:r>
              <w:rPr>
                <w:webHidden/>
                <w:rStyle w:val="IndexLink"/>
                <w:rtl w:val="true"/>
              </w:rPr>
              <w:t>[</w:t>
            </w:r>
            <w:r>
              <w:rPr>
                <w:rStyle w:val="IndexLink"/>
                <w:rtl w:val="true"/>
              </w:rPr>
              <w:t>المسألة الثالثة كل ما يشترط المولى على المكاتب</w:t>
            </w:r>
            <w:r>
              <w:rPr>
                <w:rStyle w:val="IndexLink"/>
                <w:rtl w:val="true"/>
              </w:rPr>
              <w:t>]</w:t>
              <w:tab/>
            </w:r>
            <w:r>
              <w:rPr>
                <w:rStyle w:val="IndexLink"/>
              </w:rPr>
              <w:t>315</w:t>
            </w:r>
          </w:hyperlink>
        </w:p>
        <w:p>
          <w:pPr>
            <w:pStyle w:val="Contents6"/>
            <w:tabs>
              <w:tab w:val="clear" w:pos="7609"/>
              <w:tab w:val="right" w:pos="9026" w:leader="dot"/>
            </w:tabs>
            <w:rPr/>
          </w:pPr>
          <w:hyperlink w:anchor="__RefHeading___Toc7869888_417432637">
            <w:r>
              <w:rPr>
                <w:webHidden/>
                <w:rStyle w:val="IndexLink"/>
                <w:rtl w:val="true"/>
              </w:rPr>
              <w:t>[</w:t>
            </w:r>
            <w:r>
              <w:rPr>
                <w:rStyle w:val="IndexLink"/>
                <w:rtl w:val="true"/>
              </w:rPr>
              <w:t>المسألة الرابعة لا يدخل الحمل في كتابة أمه</w:t>
            </w:r>
            <w:r>
              <w:rPr>
                <w:rStyle w:val="IndexLink"/>
                <w:rtl w:val="true"/>
              </w:rPr>
              <w:t>]</w:t>
              <w:tab/>
            </w:r>
            <w:r>
              <w:rPr>
                <w:rStyle w:val="IndexLink"/>
              </w:rPr>
              <w:t>316</w:t>
            </w:r>
          </w:hyperlink>
        </w:p>
        <w:p>
          <w:pPr>
            <w:pStyle w:val="Contents6"/>
            <w:tabs>
              <w:tab w:val="clear" w:pos="7609"/>
              <w:tab w:val="right" w:pos="9026" w:leader="dot"/>
            </w:tabs>
            <w:rPr/>
          </w:pPr>
          <w:hyperlink w:anchor="__RefHeading___Toc7869890_417432637">
            <w:r>
              <w:rPr>
                <w:webHidden/>
                <w:rStyle w:val="IndexLink"/>
                <w:rtl w:val="true"/>
              </w:rPr>
              <w:t>[</w:t>
            </w:r>
            <w:r>
              <w:rPr>
                <w:rStyle w:val="IndexLink"/>
                <w:rtl w:val="true"/>
              </w:rPr>
              <w:t>المسألة الخامسةالمشروط رق و فطرته على مولاه</w:t>
            </w:r>
            <w:r>
              <w:rPr>
                <w:rStyle w:val="IndexLink"/>
                <w:rtl w:val="true"/>
              </w:rPr>
              <w:t>]</w:t>
              <w:tab/>
            </w:r>
            <w:r>
              <w:rPr>
                <w:rStyle w:val="IndexLink"/>
              </w:rPr>
              <w:t>320</w:t>
            </w:r>
          </w:hyperlink>
        </w:p>
        <w:p>
          <w:pPr>
            <w:pStyle w:val="Contents6"/>
            <w:tabs>
              <w:tab w:val="clear" w:pos="7609"/>
              <w:tab w:val="right" w:pos="9026" w:leader="dot"/>
            </w:tabs>
            <w:rPr/>
          </w:pPr>
          <w:hyperlink w:anchor="__RefHeading___Toc7869892_417432637">
            <w:r>
              <w:rPr>
                <w:webHidden/>
                <w:rStyle w:val="IndexLink"/>
                <w:rtl w:val="true"/>
              </w:rPr>
              <w:t>[</w:t>
            </w:r>
            <w:r>
              <w:rPr>
                <w:rStyle w:val="IndexLink"/>
                <w:rtl w:val="true"/>
              </w:rPr>
              <w:t>المسألة السادسة إذا ملك المملوك نصف نفسه مثلا كان كسبه بينه و بين مولاه</w:t>
            </w:r>
            <w:r>
              <w:rPr>
                <w:rStyle w:val="IndexLink"/>
                <w:rtl w:val="true"/>
              </w:rPr>
              <w:t>]</w:t>
              <w:tab/>
            </w:r>
            <w:r>
              <w:rPr>
                <w:rStyle w:val="IndexLink"/>
              </w:rPr>
              <w:t>323</w:t>
            </w:r>
          </w:hyperlink>
        </w:p>
        <w:p>
          <w:pPr>
            <w:pStyle w:val="Contents6"/>
            <w:tabs>
              <w:tab w:val="clear" w:pos="7609"/>
              <w:tab w:val="right" w:pos="9026" w:leader="dot"/>
            </w:tabs>
            <w:rPr/>
          </w:pPr>
          <w:hyperlink w:anchor="__RefHeading___Toc7869894_417432637">
            <w:r>
              <w:rPr>
                <w:webHidden/>
                <w:rStyle w:val="IndexLink"/>
                <w:rtl w:val="true"/>
              </w:rPr>
              <w:t>[</w:t>
            </w:r>
            <w:r>
              <w:rPr>
                <w:rStyle w:val="IndexLink"/>
                <w:rtl w:val="true"/>
              </w:rPr>
              <w:t>المسألة السابعة لو كاتب عبده و مات</w:t>
            </w:r>
            <w:r>
              <w:rPr>
                <w:rStyle w:val="IndexLink"/>
                <w:rtl w:val="true"/>
              </w:rPr>
              <w:t>]</w:t>
              <w:tab/>
            </w:r>
            <w:r>
              <w:rPr>
                <w:rStyle w:val="IndexLink"/>
              </w:rPr>
              <w:t>324</w:t>
            </w:r>
          </w:hyperlink>
        </w:p>
        <w:p>
          <w:pPr>
            <w:pStyle w:val="Contents6"/>
            <w:tabs>
              <w:tab w:val="clear" w:pos="7609"/>
              <w:tab w:val="right" w:pos="9026" w:leader="dot"/>
            </w:tabs>
            <w:rPr/>
          </w:pPr>
          <w:hyperlink w:anchor="__RefHeading___Toc7869896_417432637">
            <w:r>
              <w:rPr>
                <w:webHidden/>
                <w:rStyle w:val="IndexLink"/>
                <w:rtl w:val="true"/>
              </w:rPr>
              <w:t>[</w:t>
            </w:r>
            <w:r>
              <w:rPr>
                <w:rStyle w:val="IndexLink"/>
                <w:rtl w:val="true"/>
              </w:rPr>
              <w:t>المسألة الثامنة من كاتب عبده مطلقا أو مشروطا وجب</w:t>
            </w:r>
            <w:r>
              <w:rPr>
                <w:rStyle w:val="IndexLink"/>
                <w:rtl w:val="true"/>
              </w:rPr>
              <w:t>]</w:t>
              <w:tab/>
            </w:r>
            <w:r>
              <w:rPr>
                <w:rStyle w:val="IndexLink"/>
              </w:rPr>
              <w:t>326</w:t>
            </w:r>
          </w:hyperlink>
        </w:p>
        <w:p>
          <w:pPr>
            <w:pStyle w:val="Contents6"/>
            <w:tabs>
              <w:tab w:val="clear" w:pos="7609"/>
              <w:tab w:val="right" w:pos="9026" w:leader="dot"/>
            </w:tabs>
            <w:rPr/>
          </w:pPr>
          <w:hyperlink w:anchor="__RefHeading___Toc7869898_417432637">
            <w:r>
              <w:rPr>
                <w:webHidden/>
                <w:rStyle w:val="IndexLink"/>
                <w:rtl w:val="true"/>
              </w:rPr>
              <w:t>[</w:t>
            </w:r>
            <w:r>
              <w:rPr>
                <w:rStyle w:val="IndexLink"/>
                <w:rtl w:val="true"/>
              </w:rPr>
              <w:t>المسألة التاسعة لو كان له مكاتبان فأدى أحدهما و اشتبه صبر عليه لرجاء التذكر</w:t>
            </w:r>
            <w:r>
              <w:rPr>
                <w:rStyle w:val="IndexLink"/>
                <w:rtl w:val="true"/>
              </w:rPr>
              <w:t>]</w:t>
              <w:tab/>
            </w:r>
            <w:r>
              <w:rPr>
                <w:rStyle w:val="IndexLink"/>
              </w:rPr>
              <w:t>333</w:t>
            </w:r>
          </w:hyperlink>
        </w:p>
        <w:p>
          <w:pPr>
            <w:pStyle w:val="Contents6"/>
            <w:tabs>
              <w:tab w:val="clear" w:pos="7609"/>
              <w:tab w:val="right" w:pos="9026" w:leader="dot"/>
            </w:tabs>
            <w:rPr/>
          </w:pPr>
          <w:hyperlink w:anchor="__RefHeading___Toc7869900_417432637">
            <w:r>
              <w:rPr>
                <w:webHidden/>
                <w:rStyle w:val="IndexLink"/>
                <w:rtl w:val="true"/>
              </w:rPr>
              <w:t>[</w:t>
            </w:r>
            <w:r>
              <w:rPr>
                <w:rStyle w:val="IndexLink"/>
                <w:rtl w:val="true"/>
              </w:rPr>
              <w:t>المسألة العاشرة يجوز بيع مال الكتابة</w:t>
            </w:r>
            <w:r>
              <w:rPr>
                <w:rStyle w:val="IndexLink"/>
                <w:rtl w:val="true"/>
              </w:rPr>
              <w:t>]</w:t>
              <w:tab/>
            </w:r>
            <w:r>
              <w:rPr>
                <w:rStyle w:val="IndexLink"/>
              </w:rPr>
              <w:t>334</w:t>
            </w:r>
          </w:hyperlink>
        </w:p>
        <w:p>
          <w:pPr>
            <w:pStyle w:val="Contents6"/>
            <w:tabs>
              <w:tab w:val="clear" w:pos="7609"/>
              <w:tab w:val="right" w:pos="9026" w:leader="dot"/>
            </w:tabs>
            <w:rPr/>
          </w:pPr>
          <w:hyperlink w:anchor="__RefHeading___Toc7869902_417432637">
            <w:r>
              <w:rPr>
                <w:webHidden/>
                <w:rStyle w:val="IndexLink"/>
                <w:rtl w:val="true"/>
              </w:rPr>
              <w:t>[</w:t>
            </w:r>
            <w:r>
              <w:rPr>
                <w:rStyle w:val="IndexLink"/>
                <w:rtl w:val="true"/>
              </w:rPr>
              <w:t>المسألة الحادية عشرة إذا زوج السيد ابنته من مكاتبه ثم مات فملكته انفسخ النكاح</w:t>
            </w:r>
            <w:r>
              <w:rPr>
                <w:rStyle w:val="IndexLink"/>
                <w:rtl w:val="true"/>
              </w:rPr>
              <w:t>]</w:t>
              <w:tab/>
            </w:r>
            <w:r>
              <w:rPr>
                <w:rStyle w:val="IndexLink"/>
              </w:rPr>
              <w:t>338</w:t>
            </w:r>
          </w:hyperlink>
        </w:p>
        <w:p>
          <w:pPr>
            <w:pStyle w:val="Contents6"/>
            <w:tabs>
              <w:tab w:val="clear" w:pos="7609"/>
              <w:tab w:val="right" w:pos="9026" w:leader="dot"/>
            </w:tabs>
            <w:rPr/>
          </w:pPr>
          <w:hyperlink w:anchor="__RefHeading___Toc7869904_417432637">
            <w:r>
              <w:rPr>
                <w:webHidden/>
                <w:rStyle w:val="IndexLink"/>
                <w:rtl w:val="true"/>
              </w:rPr>
              <w:t>[</w:t>
            </w:r>
            <w:r>
              <w:rPr>
                <w:rStyle w:val="IndexLink"/>
                <w:rtl w:val="true"/>
              </w:rPr>
              <w:t>المسألة الثانية عشرة إذا اختلف السيد و المكاتب في مال الكتابة فالقول قول السيد مع يمينه</w:t>
            </w:r>
            <w:r>
              <w:rPr>
                <w:rStyle w:val="IndexLink"/>
                <w:rtl w:val="true"/>
              </w:rPr>
              <w:t>]</w:t>
              <w:tab/>
            </w:r>
            <w:r>
              <w:rPr>
                <w:rStyle w:val="IndexLink"/>
              </w:rPr>
              <w:t>338</w:t>
            </w:r>
          </w:hyperlink>
        </w:p>
        <w:p>
          <w:pPr>
            <w:pStyle w:val="Contents6"/>
            <w:tabs>
              <w:tab w:val="clear" w:pos="7609"/>
              <w:tab w:val="right" w:pos="9026" w:leader="dot"/>
            </w:tabs>
            <w:rPr/>
          </w:pPr>
          <w:hyperlink w:anchor="__RefHeading___Toc7869906_417432637">
            <w:r>
              <w:rPr>
                <w:webHidden/>
                <w:rStyle w:val="IndexLink"/>
                <w:rtl w:val="true"/>
              </w:rPr>
              <w:t>[</w:t>
            </w:r>
            <w:r>
              <w:rPr>
                <w:rStyle w:val="IndexLink"/>
                <w:rtl w:val="true"/>
              </w:rPr>
              <w:t>المسألة الثالثة عشرة إذا دفع مال الكتابة و حكم بحريته فبان العوض معيبا بطل العتق</w:t>
            </w:r>
            <w:r>
              <w:rPr>
                <w:rStyle w:val="IndexLink"/>
                <w:rtl w:val="true"/>
              </w:rPr>
              <w:t>]</w:t>
              <w:tab/>
            </w:r>
            <w:r>
              <w:rPr>
                <w:rStyle w:val="IndexLink"/>
              </w:rPr>
              <w:t>341</w:t>
            </w:r>
          </w:hyperlink>
        </w:p>
        <w:p>
          <w:pPr>
            <w:pStyle w:val="Contents6"/>
            <w:tabs>
              <w:tab w:val="clear" w:pos="7609"/>
              <w:tab w:val="right" w:pos="9026" w:leader="dot"/>
            </w:tabs>
            <w:rPr/>
          </w:pPr>
          <w:hyperlink w:anchor="__RefHeading___Toc7869908_417432637">
            <w:r>
              <w:rPr>
                <w:webHidden/>
                <w:rStyle w:val="IndexLink"/>
                <w:rtl w:val="true"/>
              </w:rPr>
              <w:t>[</w:t>
            </w:r>
            <w:r>
              <w:rPr>
                <w:rStyle w:val="IndexLink"/>
                <w:rtl w:val="true"/>
              </w:rPr>
              <w:t>المسألة الرابعة عشرة إذا اجتمع على المكاتب ديون مع مال الكتابة</w:t>
            </w:r>
            <w:r>
              <w:rPr>
                <w:rStyle w:val="IndexLink"/>
                <w:rtl w:val="true"/>
              </w:rPr>
              <w:t>]</w:t>
              <w:tab/>
            </w:r>
            <w:r>
              <w:rPr>
                <w:rStyle w:val="IndexLink"/>
              </w:rPr>
              <w:t>344</w:t>
            </w:r>
          </w:hyperlink>
        </w:p>
        <w:p>
          <w:pPr>
            <w:pStyle w:val="Contents6"/>
            <w:tabs>
              <w:tab w:val="clear" w:pos="7609"/>
              <w:tab w:val="right" w:pos="9026" w:leader="dot"/>
            </w:tabs>
            <w:rPr/>
          </w:pPr>
          <w:hyperlink w:anchor="__RefHeading___Toc7869910_417432637">
            <w:r>
              <w:rPr>
                <w:webHidden/>
                <w:rStyle w:val="IndexLink"/>
                <w:rtl w:val="true"/>
              </w:rPr>
              <w:t>[</w:t>
            </w:r>
            <w:r>
              <w:rPr>
                <w:rStyle w:val="IndexLink"/>
                <w:rtl w:val="true"/>
              </w:rPr>
              <w:t>المسألة الخامسة عشرة يجوز أن يكاتب بعض عبده إذا كان الباقي حرا</w:t>
            </w:r>
            <w:r>
              <w:rPr>
                <w:rStyle w:val="IndexLink"/>
                <w:rtl w:val="true"/>
              </w:rPr>
              <w:t>]</w:t>
              <w:tab/>
            </w:r>
            <w:r>
              <w:rPr>
                <w:rStyle w:val="IndexLink"/>
              </w:rPr>
              <w:t>347</w:t>
            </w:r>
          </w:hyperlink>
        </w:p>
        <w:p>
          <w:pPr>
            <w:pStyle w:val="Contents5"/>
            <w:tabs>
              <w:tab w:val="clear" w:pos="7892"/>
              <w:tab w:val="right" w:pos="9026" w:leader="dot"/>
            </w:tabs>
            <w:rPr/>
          </w:pPr>
          <w:hyperlink w:anchor="__RefHeading___Toc7869912_417432637">
            <w:r>
              <w:rPr>
                <w:webHidden/>
                <w:rStyle w:val="IndexLink"/>
                <w:rtl w:val="true"/>
              </w:rPr>
              <w:t>[</w:t>
            </w:r>
            <w:r>
              <w:rPr>
                <w:rStyle w:val="IndexLink"/>
                <w:rtl w:val="true"/>
              </w:rPr>
              <w:t>الثالث في اللواحق</w:t>
            </w:r>
            <w:r>
              <w:rPr>
                <w:rStyle w:val="IndexLink"/>
                <w:rtl w:val="true"/>
              </w:rPr>
              <w:t>]</w:t>
              <w:tab/>
            </w:r>
            <w:r>
              <w:rPr>
                <w:rStyle w:val="IndexLink"/>
              </w:rPr>
              <w:t>348</w:t>
            </w:r>
          </w:hyperlink>
        </w:p>
        <w:p>
          <w:pPr>
            <w:pStyle w:val="Contents6"/>
            <w:tabs>
              <w:tab w:val="clear" w:pos="7609"/>
              <w:tab w:val="right" w:pos="9026" w:leader="dot"/>
            </w:tabs>
            <w:rPr/>
          </w:pPr>
          <w:hyperlink w:anchor="__RefHeading___Toc7869914_417432637">
            <w:r>
              <w:rPr>
                <w:webHidden/>
                <w:rStyle w:val="IndexLink"/>
                <w:rtl w:val="true"/>
              </w:rPr>
              <w:t>[</w:t>
            </w:r>
            <w:r>
              <w:rPr>
                <w:rStyle w:val="IndexLink"/>
                <w:rtl w:val="true"/>
              </w:rPr>
              <w:t>المقصد الأول في لواحق تصرفاته</w:t>
            </w:r>
            <w:r>
              <w:rPr>
                <w:rStyle w:val="IndexLink"/>
                <w:rtl w:val="true"/>
              </w:rPr>
              <w:t>]</w:t>
              <w:tab/>
            </w:r>
            <w:r>
              <w:rPr>
                <w:rStyle w:val="IndexLink"/>
              </w:rPr>
              <w:t>348</w:t>
            </w:r>
          </w:hyperlink>
        </w:p>
        <w:p>
          <w:pPr>
            <w:pStyle w:val="Contents6"/>
            <w:tabs>
              <w:tab w:val="clear" w:pos="7609"/>
              <w:tab w:val="right" w:pos="9026" w:leader="dot"/>
            </w:tabs>
            <w:rPr/>
          </w:pPr>
          <w:hyperlink w:anchor="__RefHeading___Toc7869916_417432637">
            <w:r>
              <w:rPr>
                <w:webHidden/>
                <w:rStyle w:val="IndexLink"/>
                <w:rtl w:val="true"/>
              </w:rPr>
              <w:t>اشارة</w:t>
            </w:r>
            <w:r>
              <w:rPr>
                <w:rStyle w:val="IndexLink"/>
                <w:rtl w:val="true"/>
              </w:rPr>
              <w:tab/>
            </w:r>
            <w:r>
              <w:rPr>
                <w:rStyle w:val="IndexLink"/>
              </w:rPr>
              <w:t>348</w:t>
            </w:r>
          </w:hyperlink>
        </w:p>
        <w:p>
          <w:pPr>
            <w:pStyle w:val="Contents6"/>
            <w:tabs>
              <w:tab w:val="clear" w:pos="7609"/>
              <w:tab w:val="right" w:pos="9026" w:leader="dot"/>
            </w:tabs>
            <w:rPr/>
          </w:pPr>
          <w:hyperlink w:anchor="__RefHeading___Toc7869918_417432637">
            <w:r>
              <w:rPr>
                <w:webHidden/>
                <w:rStyle w:val="IndexLink"/>
                <w:rtl w:val="true"/>
              </w:rPr>
              <w:t>[</w:t>
            </w:r>
            <w:r>
              <w:rPr>
                <w:rStyle w:val="IndexLink"/>
                <w:rtl w:val="true"/>
              </w:rPr>
              <w:t>مسائل</w:t>
            </w:r>
            <w:r>
              <w:rPr>
                <w:rStyle w:val="IndexLink"/>
                <w:rtl w:val="true"/>
              </w:rPr>
              <w:t>]</w:t>
              <w:tab/>
            </w:r>
            <w:r>
              <w:rPr>
                <w:rStyle w:val="IndexLink"/>
              </w:rPr>
              <w:t>348</w:t>
            </w:r>
          </w:hyperlink>
        </w:p>
        <w:p>
          <w:pPr>
            <w:pStyle w:val="Contents6"/>
            <w:tabs>
              <w:tab w:val="clear" w:pos="7609"/>
              <w:tab w:val="right" w:pos="9026" w:leader="dot"/>
            </w:tabs>
            <w:rPr/>
          </w:pPr>
          <w:hyperlink w:anchor="__RefHeading___Toc7869920_417432637">
            <w:r>
              <w:rPr>
                <w:webHidden/>
                <w:rStyle w:val="IndexLink"/>
                <w:rtl w:val="true"/>
              </w:rPr>
              <w:t>[</w:t>
            </w:r>
            <w:r>
              <w:rPr>
                <w:rStyle w:val="IndexLink"/>
                <w:rtl w:val="true"/>
              </w:rPr>
              <w:t>المسألة الأولى المراد من الكتابة تحصيل العتق</w:t>
            </w:r>
            <w:r>
              <w:rPr>
                <w:rStyle w:val="IndexLink"/>
                <w:rtl w:val="true"/>
              </w:rPr>
              <w:t>]</w:t>
              <w:tab/>
            </w:r>
            <w:r>
              <w:rPr>
                <w:rStyle w:val="IndexLink"/>
              </w:rPr>
              <w:t>348</w:t>
            </w:r>
          </w:hyperlink>
        </w:p>
        <w:p>
          <w:pPr>
            <w:pStyle w:val="Contents6"/>
            <w:tabs>
              <w:tab w:val="clear" w:pos="7609"/>
              <w:tab w:val="right" w:pos="9026" w:leader="dot"/>
            </w:tabs>
            <w:rPr/>
          </w:pPr>
          <w:hyperlink w:anchor="__RefHeading___Toc7869922_417432637">
            <w:r>
              <w:rPr>
                <w:webHidden/>
                <w:rStyle w:val="IndexLink"/>
                <w:rtl w:val="true"/>
              </w:rPr>
              <w:t>[</w:t>
            </w:r>
            <w:r>
              <w:rPr>
                <w:rStyle w:val="IndexLink"/>
                <w:rtl w:val="true"/>
              </w:rPr>
              <w:t>المسألة الثانية إذا كان للمكاتب على مولاه مال و حل نجم يجوز التهاتر</w:t>
            </w:r>
            <w:r>
              <w:rPr>
                <w:rStyle w:val="IndexLink"/>
                <w:rtl w:val="true"/>
              </w:rPr>
              <w:t>]</w:t>
              <w:tab/>
            </w:r>
            <w:r>
              <w:rPr>
                <w:rStyle w:val="IndexLink"/>
              </w:rPr>
              <w:t>351</w:t>
            </w:r>
          </w:hyperlink>
        </w:p>
        <w:p>
          <w:pPr>
            <w:pStyle w:val="Contents6"/>
            <w:tabs>
              <w:tab w:val="clear" w:pos="7609"/>
              <w:tab w:val="right" w:pos="9026" w:leader="dot"/>
            </w:tabs>
            <w:rPr/>
          </w:pPr>
          <w:hyperlink w:anchor="__RefHeading___Toc7869924_417432637">
            <w:r>
              <w:rPr>
                <w:webHidden/>
                <w:rStyle w:val="IndexLink"/>
                <w:rtl w:val="true"/>
              </w:rPr>
              <w:t>[</w:t>
            </w:r>
            <w:r>
              <w:rPr>
                <w:rStyle w:val="IndexLink"/>
                <w:rtl w:val="true"/>
              </w:rPr>
              <w:t>المسألة الثالثة إذا اشترى أباه مثلا بغير إذن مولاه لم يصح</w:t>
            </w:r>
            <w:r>
              <w:rPr>
                <w:rStyle w:val="IndexLink"/>
                <w:rtl w:val="true"/>
              </w:rPr>
              <w:t>]</w:t>
              <w:tab/>
            </w:r>
            <w:r>
              <w:rPr>
                <w:rStyle w:val="IndexLink"/>
              </w:rPr>
              <w:t>352</w:t>
            </w:r>
          </w:hyperlink>
        </w:p>
        <w:p>
          <w:pPr>
            <w:pStyle w:val="Contents6"/>
            <w:tabs>
              <w:tab w:val="clear" w:pos="7609"/>
              <w:tab w:val="right" w:pos="9026" w:leader="dot"/>
            </w:tabs>
            <w:rPr/>
          </w:pPr>
          <w:hyperlink w:anchor="__RefHeading___Toc7869926_417432637">
            <w:r>
              <w:rPr>
                <w:webHidden/>
                <w:rStyle w:val="IndexLink"/>
                <w:rtl w:val="true"/>
              </w:rPr>
              <w:t>[</w:t>
            </w:r>
            <w:r>
              <w:rPr>
                <w:rStyle w:val="IndexLink"/>
                <w:rtl w:val="true"/>
              </w:rPr>
              <w:t>المسألة الرابعة إذا جنى عبد المكاتب لم يكن له أن يفكه بالأرش إلا أن يكون فيه الغبطة له</w:t>
            </w:r>
            <w:r>
              <w:rPr>
                <w:rStyle w:val="IndexLink"/>
                <w:rtl w:val="true"/>
              </w:rPr>
              <w:t>]</w:t>
              <w:tab/>
            </w:r>
            <w:r>
              <w:rPr>
                <w:rStyle w:val="IndexLink"/>
              </w:rPr>
              <w:t>354</w:t>
            </w:r>
          </w:hyperlink>
        </w:p>
        <w:p>
          <w:pPr>
            <w:pStyle w:val="Contents6"/>
            <w:tabs>
              <w:tab w:val="clear" w:pos="7609"/>
              <w:tab w:val="right" w:pos="9026" w:leader="dot"/>
            </w:tabs>
            <w:rPr/>
          </w:pPr>
          <w:hyperlink w:anchor="__RefHeading___Toc7869928_417432637">
            <w:r>
              <w:rPr>
                <w:webHidden/>
                <w:rStyle w:val="IndexLink"/>
                <w:rtl w:val="true"/>
              </w:rPr>
              <w:t>[</w:t>
            </w:r>
            <w:r>
              <w:rPr>
                <w:rStyle w:val="IndexLink"/>
                <w:rtl w:val="true"/>
              </w:rPr>
              <w:t>المقصد الثاني في جناية المكاتب و الجناية عليه</w:t>
            </w:r>
            <w:r>
              <w:rPr>
                <w:rStyle w:val="IndexLink"/>
                <w:rtl w:val="true"/>
              </w:rPr>
              <w:t>]</w:t>
              <w:tab/>
            </w:r>
            <w:r>
              <w:rPr>
                <w:rStyle w:val="IndexLink"/>
              </w:rPr>
              <w:t>355</w:t>
            </w:r>
          </w:hyperlink>
        </w:p>
        <w:p>
          <w:pPr>
            <w:pStyle w:val="Contents6"/>
            <w:tabs>
              <w:tab w:val="clear" w:pos="7609"/>
              <w:tab w:val="right" w:pos="9026" w:leader="dot"/>
            </w:tabs>
            <w:rPr/>
          </w:pPr>
          <w:hyperlink w:anchor="__RefHeading___Toc7869930_417432637">
            <w:r>
              <w:rPr>
                <w:webHidden/>
                <w:rStyle w:val="IndexLink"/>
                <w:rtl w:val="true"/>
              </w:rPr>
              <w:t>[</w:t>
            </w:r>
            <w:r>
              <w:rPr>
                <w:rStyle w:val="IndexLink"/>
                <w:rtl w:val="true"/>
              </w:rPr>
              <w:t>الأول في مسائل المشروط</w:t>
            </w:r>
            <w:r>
              <w:rPr>
                <w:rStyle w:val="IndexLink"/>
                <w:rtl w:val="true"/>
              </w:rPr>
              <w:t>]</w:t>
              <w:tab/>
            </w:r>
            <w:r>
              <w:rPr>
                <w:rStyle w:val="IndexLink"/>
              </w:rPr>
              <w:t>355</w:t>
            </w:r>
          </w:hyperlink>
        </w:p>
        <w:p>
          <w:pPr>
            <w:pStyle w:val="Contents6"/>
            <w:tabs>
              <w:tab w:val="clear" w:pos="7609"/>
              <w:tab w:val="right" w:pos="9026" w:leader="dot"/>
            </w:tabs>
            <w:rPr/>
          </w:pPr>
          <w:hyperlink w:anchor="__RefHeading___Toc7869932_417432637">
            <w:r>
              <w:rPr>
                <w:webHidden/>
                <w:rStyle w:val="IndexLink"/>
                <w:rtl w:val="true"/>
              </w:rPr>
              <w:t>[</w:t>
            </w:r>
            <w:r>
              <w:rPr>
                <w:rStyle w:val="IndexLink"/>
                <w:rtl w:val="true"/>
              </w:rPr>
              <w:t>المسألة الأولى إذا جنى المكاتب على مولاه عمدا فان كانت نفسا فالقصاص للوارث</w:t>
            </w:r>
            <w:r>
              <w:rPr>
                <w:rStyle w:val="IndexLink"/>
                <w:rtl w:val="true"/>
              </w:rPr>
              <w:t>]</w:t>
              <w:tab/>
            </w:r>
            <w:r>
              <w:rPr>
                <w:rStyle w:val="IndexLink"/>
              </w:rPr>
              <w:t>355</w:t>
            </w:r>
          </w:hyperlink>
        </w:p>
        <w:p>
          <w:pPr>
            <w:pStyle w:val="Contents6"/>
            <w:tabs>
              <w:tab w:val="clear" w:pos="7609"/>
              <w:tab w:val="right" w:pos="9026" w:leader="dot"/>
            </w:tabs>
            <w:rPr/>
          </w:pPr>
          <w:hyperlink w:anchor="__RefHeading___Toc7869934_417432637">
            <w:r>
              <w:rPr>
                <w:webHidden/>
                <w:rStyle w:val="IndexLink"/>
                <w:rtl w:val="true"/>
              </w:rPr>
              <w:t>[</w:t>
            </w:r>
            <w:r>
              <w:rPr>
                <w:rStyle w:val="IndexLink"/>
                <w:rtl w:val="true"/>
              </w:rPr>
              <w:t>المسألة الثانية إذا جنى على أجنبي عمدا فان‌عفى فالكتابة بحالها</w:t>
            </w:r>
            <w:r>
              <w:rPr>
                <w:rStyle w:val="IndexLink"/>
                <w:rtl w:val="true"/>
              </w:rPr>
              <w:t>]</w:t>
              <w:tab/>
            </w:r>
            <w:r>
              <w:rPr>
                <w:rStyle w:val="IndexLink"/>
              </w:rPr>
              <w:t>358</w:t>
            </w:r>
          </w:hyperlink>
        </w:p>
        <w:p>
          <w:pPr>
            <w:pStyle w:val="Contents6"/>
            <w:tabs>
              <w:tab w:val="clear" w:pos="7609"/>
              <w:tab w:val="right" w:pos="9026" w:leader="dot"/>
            </w:tabs>
            <w:rPr/>
          </w:pPr>
          <w:hyperlink w:anchor="__RefHeading___Toc7869936_417432637">
            <w:r>
              <w:rPr>
                <w:webHidden/>
                <w:rStyle w:val="IndexLink"/>
                <w:rtl w:val="true"/>
              </w:rPr>
              <w:t>[</w:t>
            </w:r>
            <w:r>
              <w:rPr>
                <w:rStyle w:val="IndexLink"/>
                <w:rtl w:val="true"/>
              </w:rPr>
              <w:t>المسألة الثالثة لو جني عبد المكاتب خطأ</w:t>
            </w:r>
            <w:r>
              <w:rPr>
                <w:rStyle w:val="IndexLink"/>
                <w:rtl w:val="true"/>
              </w:rPr>
              <w:t>]</w:t>
              <w:tab/>
            </w:r>
            <w:r>
              <w:rPr>
                <w:rStyle w:val="IndexLink"/>
              </w:rPr>
              <w:t>361</w:t>
            </w:r>
          </w:hyperlink>
        </w:p>
        <w:p>
          <w:pPr>
            <w:pStyle w:val="Contents6"/>
            <w:tabs>
              <w:tab w:val="clear" w:pos="7609"/>
              <w:tab w:val="right" w:pos="9026" w:leader="dot"/>
            </w:tabs>
            <w:rPr/>
          </w:pPr>
          <w:hyperlink w:anchor="__RefHeading___Toc7869938_417432637">
            <w:r>
              <w:rPr>
                <w:webHidden/>
                <w:rStyle w:val="IndexLink"/>
                <w:rtl w:val="true"/>
              </w:rPr>
              <w:t>[</w:t>
            </w:r>
            <w:r>
              <w:rPr>
                <w:rStyle w:val="IndexLink"/>
                <w:rtl w:val="true"/>
              </w:rPr>
              <w:t>المسألة الرابعة إذ جنى على جماعة فان كان عمدا كان لهم القصاص</w:t>
            </w:r>
            <w:r>
              <w:rPr>
                <w:rStyle w:val="IndexLink"/>
                <w:rtl w:val="true"/>
              </w:rPr>
              <w:t>]</w:t>
              <w:tab/>
            </w:r>
            <w:r>
              <w:rPr>
                <w:rStyle w:val="IndexLink"/>
              </w:rPr>
              <w:t>362</w:t>
            </w:r>
          </w:hyperlink>
        </w:p>
        <w:p>
          <w:pPr>
            <w:pStyle w:val="Contents6"/>
            <w:tabs>
              <w:tab w:val="clear" w:pos="7609"/>
              <w:tab w:val="right" w:pos="9026" w:leader="dot"/>
            </w:tabs>
            <w:rPr/>
          </w:pPr>
          <w:hyperlink w:anchor="__RefHeading___Toc7869940_417432637">
            <w:r>
              <w:rPr>
                <w:webHidden/>
                <w:rStyle w:val="IndexLink"/>
                <w:rtl w:val="true"/>
              </w:rPr>
              <w:t>[</w:t>
            </w:r>
            <w:r>
              <w:rPr>
                <w:rStyle w:val="IndexLink"/>
                <w:rtl w:val="true"/>
              </w:rPr>
              <w:t>المسألة الخامسة إذا كان للمكاتب أب و هو رق</w:t>
            </w:r>
            <w:r>
              <w:rPr>
                <w:rStyle w:val="IndexLink"/>
                <w:rtl w:val="true"/>
              </w:rPr>
              <w:t>]</w:t>
              <w:tab/>
            </w:r>
            <w:r>
              <w:rPr>
                <w:rStyle w:val="IndexLink"/>
              </w:rPr>
              <w:t>363</w:t>
            </w:r>
          </w:hyperlink>
        </w:p>
        <w:p>
          <w:pPr>
            <w:pStyle w:val="Contents6"/>
            <w:tabs>
              <w:tab w:val="clear" w:pos="7609"/>
              <w:tab w:val="right" w:pos="9026" w:leader="dot"/>
            </w:tabs>
            <w:rPr/>
          </w:pPr>
          <w:hyperlink w:anchor="__RefHeading___Toc7869942_417432637">
            <w:r>
              <w:rPr>
                <w:webHidden/>
                <w:rStyle w:val="IndexLink"/>
                <w:rtl w:val="true"/>
              </w:rPr>
              <w:t>[</w:t>
            </w:r>
            <w:r>
              <w:rPr>
                <w:rStyle w:val="IndexLink"/>
                <w:rtl w:val="true"/>
              </w:rPr>
              <w:t>المسألة السادسة إذا قتل المكاتب المشروط فهو كما لو مات</w:t>
            </w:r>
            <w:r>
              <w:rPr>
                <w:rStyle w:val="IndexLink"/>
                <w:rtl w:val="true"/>
              </w:rPr>
              <w:t>]</w:t>
              <w:tab/>
            </w:r>
            <w:r>
              <w:rPr>
                <w:rStyle w:val="IndexLink"/>
              </w:rPr>
              <w:t>364</w:t>
            </w:r>
          </w:hyperlink>
        </w:p>
        <w:p>
          <w:pPr>
            <w:pStyle w:val="Contents6"/>
            <w:tabs>
              <w:tab w:val="clear" w:pos="7609"/>
              <w:tab w:val="right" w:pos="9026" w:leader="dot"/>
            </w:tabs>
            <w:rPr/>
          </w:pPr>
          <w:hyperlink w:anchor="__RefHeading___Toc7869944_417432637">
            <w:r>
              <w:rPr>
                <w:webHidden/>
                <w:rStyle w:val="IndexLink"/>
                <w:rtl w:val="true"/>
              </w:rPr>
              <w:t>[</w:t>
            </w:r>
            <w:r>
              <w:rPr>
                <w:rStyle w:val="IndexLink"/>
                <w:rtl w:val="true"/>
              </w:rPr>
              <w:t>المسألة السابعة إذا جنى عبد المولى على مكاتبه عمدا فأراد الاقتصاص فللمولى منعه</w:t>
            </w:r>
            <w:r>
              <w:rPr>
                <w:rStyle w:val="IndexLink"/>
                <w:rtl w:val="true"/>
              </w:rPr>
              <w:t>]</w:t>
              <w:tab/>
            </w:r>
            <w:r>
              <w:rPr>
                <w:rStyle w:val="IndexLink"/>
              </w:rPr>
              <w:t>365</w:t>
            </w:r>
          </w:hyperlink>
        </w:p>
        <w:p>
          <w:pPr>
            <w:pStyle w:val="Contents6"/>
            <w:tabs>
              <w:tab w:val="clear" w:pos="7609"/>
              <w:tab w:val="right" w:pos="9026" w:leader="dot"/>
            </w:tabs>
            <w:rPr/>
          </w:pPr>
          <w:hyperlink w:anchor="__RefHeading___Toc7869946_417432637">
            <w:r>
              <w:rPr>
                <w:webHidden/>
                <w:rStyle w:val="IndexLink"/>
                <w:rtl w:val="true"/>
              </w:rPr>
              <w:t>[</w:t>
            </w:r>
            <w:r>
              <w:rPr>
                <w:rStyle w:val="IndexLink"/>
                <w:rtl w:val="true"/>
              </w:rPr>
              <w:t>الثاني في المطلق</w:t>
            </w:r>
            <w:r>
              <w:rPr>
                <w:rStyle w:val="IndexLink"/>
                <w:rtl w:val="true"/>
              </w:rPr>
              <w:t>]</w:t>
              <w:tab/>
            </w:r>
            <w:r>
              <w:rPr>
                <w:rStyle w:val="IndexLink"/>
              </w:rPr>
              <w:t>366</w:t>
            </w:r>
          </w:hyperlink>
        </w:p>
        <w:p>
          <w:pPr>
            <w:pStyle w:val="Contents6"/>
            <w:tabs>
              <w:tab w:val="clear" w:pos="7609"/>
              <w:tab w:val="right" w:pos="9026" w:leader="dot"/>
            </w:tabs>
            <w:rPr/>
          </w:pPr>
          <w:hyperlink w:anchor="__RefHeading___Toc7869948_417432637">
            <w:r>
              <w:rPr>
                <w:webHidden/>
                <w:rStyle w:val="IndexLink"/>
                <w:rtl w:val="true"/>
              </w:rPr>
              <w:t>[</w:t>
            </w:r>
            <w:r>
              <w:rPr>
                <w:rStyle w:val="IndexLink"/>
                <w:rtl w:val="true"/>
              </w:rPr>
              <w:t>المقصد الثالث في أحكام المكاتب في الوصايا</w:t>
            </w:r>
            <w:r>
              <w:rPr>
                <w:rStyle w:val="IndexLink"/>
                <w:rtl w:val="true"/>
              </w:rPr>
              <w:t>]</w:t>
              <w:tab/>
            </w:r>
            <w:r>
              <w:rPr>
                <w:rStyle w:val="IndexLink"/>
              </w:rPr>
              <w:t>368</w:t>
            </w:r>
          </w:hyperlink>
        </w:p>
        <w:p>
          <w:pPr>
            <w:pStyle w:val="Contents6"/>
            <w:tabs>
              <w:tab w:val="clear" w:pos="7609"/>
              <w:tab w:val="right" w:pos="9026" w:leader="dot"/>
            </w:tabs>
            <w:rPr/>
          </w:pPr>
          <w:hyperlink w:anchor="__RefHeading___Toc7869950_417432637">
            <w:r>
              <w:rPr>
                <w:webHidden/>
                <w:rStyle w:val="IndexLink"/>
                <w:rtl w:val="true"/>
              </w:rPr>
              <w:t>[</w:t>
            </w:r>
            <w:r>
              <w:rPr>
                <w:rStyle w:val="IndexLink"/>
                <w:rtl w:val="true"/>
              </w:rPr>
              <w:t>المسألة الأولى لا تصح الوصية التمليكية برقبة المكاتب</w:t>
            </w:r>
            <w:r>
              <w:rPr>
                <w:rStyle w:val="IndexLink"/>
                <w:rtl w:val="true"/>
              </w:rPr>
              <w:t>]</w:t>
              <w:tab/>
            </w:r>
            <w:r>
              <w:rPr>
                <w:rStyle w:val="IndexLink"/>
              </w:rPr>
              <w:t>368</w:t>
            </w:r>
          </w:hyperlink>
        </w:p>
        <w:p>
          <w:pPr>
            <w:pStyle w:val="Contents6"/>
            <w:tabs>
              <w:tab w:val="clear" w:pos="7609"/>
              <w:tab w:val="right" w:pos="9026" w:leader="dot"/>
            </w:tabs>
            <w:rPr/>
          </w:pPr>
          <w:hyperlink w:anchor="__RefHeading___Toc7869952_417432637">
            <w:r>
              <w:rPr>
                <w:webHidden/>
                <w:rStyle w:val="IndexLink"/>
                <w:rtl w:val="true"/>
              </w:rPr>
              <w:t>[</w:t>
            </w:r>
            <w:r>
              <w:rPr>
                <w:rStyle w:val="IndexLink"/>
                <w:rtl w:val="true"/>
              </w:rPr>
              <w:t>المسألة الثانية لو كاتبه مكاتبة فاسدة ثم أوصى به جاز</w:t>
            </w:r>
            <w:r>
              <w:rPr>
                <w:rStyle w:val="IndexLink"/>
                <w:rtl w:val="true"/>
              </w:rPr>
              <w:t>]</w:t>
              <w:tab/>
            </w:r>
            <w:r>
              <w:rPr>
                <w:rStyle w:val="IndexLink"/>
              </w:rPr>
              <w:t>370</w:t>
            </w:r>
          </w:hyperlink>
        </w:p>
        <w:p>
          <w:pPr>
            <w:pStyle w:val="Contents6"/>
            <w:tabs>
              <w:tab w:val="clear" w:pos="7609"/>
              <w:tab w:val="right" w:pos="9026" w:leader="dot"/>
            </w:tabs>
            <w:rPr/>
          </w:pPr>
          <w:hyperlink w:anchor="__RefHeading___Toc7869954_417432637">
            <w:r>
              <w:rPr>
                <w:webHidden/>
                <w:rStyle w:val="IndexLink"/>
                <w:rtl w:val="true"/>
              </w:rPr>
              <w:t>[</w:t>
            </w:r>
            <w:r>
              <w:rPr>
                <w:rStyle w:val="IndexLink"/>
                <w:rtl w:val="true"/>
              </w:rPr>
              <w:t>المسألة الثالثة إذا أوصى أن يوضع عن مكاتبه صح</w:t>
            </w:r>
            <w:r>
              <w:rPr>
                <w:rStyle w:val="IndexLink"/>
                <w:rtl w:val="true"/>
              </w:rPr>
              <w:t>]</w:t>
              <w:tab/>
            </w:r>
            <w:r>
              <w:rPr>
                <w:rStyle w:val="IndexLink"/>
              </w:rPr>
              <w:t>371</w:t>
            </w:r>
          </w:hyperlink>
        </w:p>
        <w:p>
          <w:pPr>
            <w:pStyle w:val="Contents6"/>
            <w:tabs>
              <w:tab w:val="clear" w:pos="7609"/>
              <w:tab w:val="right" w:pos="9026" w:leader="dot"/>
            </w:tabs>
            <w:rPr/>
          </w:pPr>
          <w:hyperlink w:anchor="__RefHeading___Toc7869956_417432637">
            <w:r>
              <w:rPr>
                <w:webHidden/>
                <w:rStyle w:val="IndexLink"/>
                <w:rtl w:val="true"/>
              </w:rPr>
              <w:t>[</w:t>
            </w:r>
            <w:r>
              <w:rPr>
                <w:rStyle w:val="IndexLink"/>
                <w:rtl w:val="true"/>
              </w:rPr>
              <w:t>المسألة الرابعة إذا قال ضعوا عنه أوسط نجومه فان كان فيها أوسط عددا أو قدرا انصرف إليه</w:t>
            </w:r>
            <w:r>
              <w:rPr>
                <w:rStyle w:val="IndexLink"/>
                <w:rtl w:val="true"/>
              </w:rPr>
              <w:t>]</w:t>
              <w:tab/>
            </w:r>
            <w:r>
              <w:rPr>
                <w:rStyle w:val="IndexLink"/>
              </w:rPr>
              <w:t>373</w:t>
            </w:r>
          </w:hyperlink>
        </w:p>
        <w:p>
          <w:pPr>
            <w:pStyle w:val="Contents6"/>
            <w:tabs>
              <w:tab w:val="clear" w:pos="7609"/>
              <w:tab w:val="right" w:pos="9026" w:leader="dot"/>
            </w:tabs>
            <w:rPr/>
          </w:pPr>
          <w:hyperlink w:anchor="__RefHeading___Toc7869958_417432637">
            <w:r>
              <w:rPr>
                <w:webHidden/>
                <w:rStyle w:val="IndexLink"/>
                <w:rtl w:val="true"/>
              </w:rPr>
              <w:t>[</w:t>
            </w:r>
            <w:r>
              <w:rPr>
                <w:rStyle w:val="IndexLink"/>
                <w:rtl w:val="true"/>
              </w:rPr>
              <w:t>المسألة الخامسة إذا أعتق مكاتبه في مرضه أو أبرأه من مال الكتابة فإن بري‌ء فقد لزم العتق و الإبراء</w:t>
            </w:r>
            <w:r>
              <w:rPr>
                <w:rStyle w:val="IndexLink"/>
                <w:rtl w:val="true"/>
              </w:rPr>
              <w:t>]</w:t>
              <w:tab/>
            </w:r>
            <w:r>
              <w:rPr>
                <w:rStyle w:val="IndexLink"/>
              </w:rPr>
              <w:t>376</w:t>
            </w:r>
          </w:hyperlink>
        </w:p>
        <w:p>
          <w:pPr>
            <w:pStyle w:val="Contents6"/>
            <w:tabs>
              <w:tab w:val="clear" w:pos="7609"/>
              <w:tab w:val="right" w:pos="9026" w:leader="dot"/>
            </w:tabs>
            <w:rPr/>
          </w:pPr>
          <w:hyperlink w:anchor="__RefHeading___Toc7869960_417432637">
            <w:r>
              <w:rPr>
                <w:webHidden/>
                <w:rStyle w:val="IndexLink"/>
                <w:rtl w:val="true"/>
              </w:rPr>
              <w:t>[</w:t>
            </w:r>
            <w:r>
              <w:rPr>
                <w:rStyle w:val="IndexLink"/>
                <w:rtl w:val="true"/>
              </w:rPr>
              <w:t>المسألة السادسة إذا أوصى بعتق المكاتب أو أعتقه فمات يعتق ثلثه معجلا</w:t>
            </w:r>
            <w:r>
              <w:rPr>
                <w:rStyle w:val="IndexLink"/>
                <w:rtl w:val="true"/>
              </w:rPr>
              <w:t>]</w:t>
              <w:tab/>
            </w:r>
            <w:r>
              <w:rPr>
                <w:rStyle w:val="IndexLink"/>
              </w:rPr>
              <w:t>379</w:t>
            </w:r>
          </w:hyperlink>
        </w:p>
        <w:p>
          <w:pPr>
            <w:pStyle w:val="Contents6"/>
            <w:tabs>
              <w:tab w:val="clear" w:pos="7609"/>
              <w:tab w:val="right" w:pos="9026" w:leader="dot"/>
            </w:tabs>
            <w:rPr/>
          </w:pPr>
          <w:hyperlink w:anchor="__RefHeading___Toc7869962_417432637">
            <w:r>
              <w:rPr>
                <w:webHidden/>
                <w:rStyle w:val="IndexLink"/>
                <w:rtl w:val="true"/>
              </w:rPr>
              <w:t>[</w:t>
            </w:r>
            <w:r>
              <w:rPr>
                <w:rStyle w:val="IndexLink"/>
                <w:rtl w:val="true"/>
              </w:rPr>
              <w:t>المسألة السابعة إذا كاتب المريض عبده اعتبر من الثلث</w:t>
            </w:r>
            <w:r>
              <w:rPr>
                <w:rStyle w:val="IndexLink"/>
                <w:rtl w:val="true"/>
              </w:rPr>
              <w:t>]</w:t>
              <w:tab/>
            </w:r>
            <w:r>
              <w:rPr>
                <w:rStyle w:val="IndexLink"/>
              </w:rPr>
              <w:t>380</w:t>
            </w:r>
          </w:hyperlink>
        </w:p>
        <w:p>
          <w:pPr>
            <w:pStyle w:val="Contents4"/>
            <w:tabs>
              <w:tab w:val="clear" w:pos="8176"/>
              <w:tab w:val="right" w:pos="9026" w:leader="dot"/>
            </w:tabs>
            <w:rPr/>
          </w:pPr>
          <w:hyperlink w:anchor="__RefHeading___Toc7869964_417432637">
            <w:r>
              <w:rPr>
                <w:webHidden/>
                <w:rStyle w:val="IndexLink"/>
                <w:rtl w:val="true"/>
              </w:rPr>
              <w:t>[</w:t>
            </w:r>
            <w:r>
              <w:rPr>
                <w:rStyle w:val="IndexLink"/>
                <w:rtl w:val="true"/>
              </w:rPr>
              <w:t>كتاب الاستيلاد</w:t>
            </w:r>
            <w:r>
              <w:rPr>
                <w:rStyle w:val="IndexLink"/>
                <w:rtl w:val="true"/>
              </w:rPr>
              <w:t>]</w:t>
              <w:tab/>
            </w:r>
            <w:r>
              <w:rPr>
                <w:rStyle w:val="IndexLink"/>
              </w:rPr>
              <w:t>381</w:t>
            </w:r>
          </w:hyperlink>
        </w:p>
        <w:p>
          <w:pPr>
            <w:pStyle w:val="Contents5"/>
            <w:tabs>
              <w:tab w:val="clear" w:pos="7892"/>
              <w:tab w:val="right" w:pos="9026" w:leader="dot"/>
            </w:tabs>
            <w:rPr/>
          </w:pPr>
          <w:hyperlink w:anchor="__RefHeading___Toc7869966_417432637">
            <w:r>
              <w:rPr>
                <w:webHidden/>
                <w:rStyle w:val="IndexLink"/>
                <w:rtl w:val="true"/>
              </w:rPr>
              <w:t>[</w:t>
            </w:r>
            <w:r>
              <w:rPr>
                <w:rStyle w:val="IndexLink"/>
                <w:rtl w:val="true"/>
              </w:rPr>
              <w:t>الأول في كيفية الاستيلاد</w:t>
            </w:r>
            <w:r>
              <w:rPr>
                <w:rStyle w:val="IndexLink"/>
                <w:rtl w:val="true"/>
              </w:rPr>
              <w:t>]</w:t>
              <w:tab/>
            </w:r>
            <w:r>
              <w:rPr>
                <w:rStyle w:val="IndexLink"/>
              </w:rPr>
              <w:t>381</w:t>
            </w:r>
          </w:hyperlink>
        </w:p>
        <w:p>
          <w:pPr>
            <w:pStyle w:val="Contents5"/>
            <w:tabs>
              <w:tab w:val="clear" w:pos="7892"/>
              <w:tab w:val="right" w:pos="9026" w:leader="dot"/>
            </w:tabs>
            <w:rPr/>
          </w:pPr>
          <w:hyperlink w:anchor="__RefHeading___Toc7869968_417432637">
            <w:r>
              <w:rPr>
                <w:webHidden/>
                <w:rStyle w:val="IndexLink"/>
                <w:rtl w:val="true"/>
              </w:rPr>
              <w:t>[</w:t>
            </w:r>
            <w:r>
              <w:rPr>
                <w:rStyle w:val="IndexLink"/>
                <w:rtl w:val="true"/>
              </w:rPr>
              <w:t>الأمر الثاني في الأحكام المتعلقة بأم الولد</w:t>
            </w:r>
            <w:r>
              <w:rPr>
                <w:rStyle w:val="IndexLink"/>
                <w:rtl w:val="true"/>
              </w:rPr>
              <w:t>]</w:t>
              <w:tab/>
            </w:r>
            <w:r>
              <w:rPr>
                <w:rStyle w:val="IndexLink"/>
              </w:rPr>
              <w:t>387</w:t>
            </w:r>
          </w:hyperlink>
        </w:p>
        <w:p>
          <w:pPr>
            <w:pStyle w:val="Contents6"/>
            <w:tabs>
              <w:tab w:val="clear" w:pos="7609"/>
              <w:tab w:val="right" w:pos="9026" w:leader="dot"/>
            </w:tabs>
            <w:rPr/>
          </w:pPr>
          <w:hyperlink w:anchor="__RefHeading___Toc7869970_417432637">
            <w:r>
              <w:rPr>
                <w:webHidden/>
                <w:rStyle w:val="IndexLink"/>
                <w:rtl w:val="true"/>
              </w:rPr>
              <w:t>[</w:t>
            </w:r>
            <w:r>
              <w:rPr>
                <w:rStyle w:val="IndexLink"/>
                <w:rtl w:val="true"/>
              </w:rPr>
              <w:t>المسألة الأولى أم الولد مملوكة ما دام مولاها حيا</w:t>
            </w:r>
            <w:r>
              <w:rPr>
                <w:rStyle w:val="IndexLink"/>
                <w:rtl w:val="true"/>
              </w:rPr>
              <w:t>]</w:t>
              <w:tab/>
            </w:r>
            <w:r>
              <w:rPr>
                <w:rStyle w:val="IndexLink"/>
              </w:rPr>
              <w:t>387</w:t>
            </w:r>
          </w:hyperlink>
        </w:p>
        <w:p>
          <w:pPr>
            <w:pStyle w:val="Contents6"/>
            <w:tabs>
              <w:tab w:val="clear" w:pos="7609"/>
              <w:tab w:val="right" w:pos="9026" w:leader="dot"/>
            </w:tabs>
            <w:rPr/>
          </w:pPr>
          <w:hyperlink w:anchor="__RefHeading___Toc7869972_417432637">
            <w:r>
              <w:rPr>
                <w:webHidden/>
                <w:rStyle w:val="IndexLink"/>
                <w:rtl w:val="true"/>
              </w:rPr>
              <w:t>[</w:t>
            </w:r>
            <w:r>
              <w:rPr>
                <w:rStyle w:val="IndexLink"/>
                <w:rtl w:val="true"/>
              </w:rPr>
              <w:t>المسألة الثانية إذا مات مولاها و ولدها حي جعلت في نصيب ولدها و عتقت عليه</w:t>
            </w:r>
            <w:r>
              <w:rPr>
                <w:rStyle w:val="IndexLink"/>
                <w:rtl w:val="true"/>
              </w:rPr>
              <w:t>]</w:t>
              <w:tab/>
            </w:r>
            <w:r>
              <w:rPr>
                <w:rStyle w:val="IndexLink"/>
              </w:rPr>
              <w:t>389</w:t>
            </w:r>
          </w:hyperlink>
        </w:p>
        <w:p>
          <w:pPr>
            <w:pStyle w:val="Contents6"/>
            <w:tabs>
              <w:tab w:val="clear" w:pos="7609"/>
              <w:tab w:val="right" w:pos="9026" w:leader="dot"/>
            </w:tabs>
            <w:rPr/>
          </w:pPr>
          <w:hyperlink w:anchor="__RefHeading___Toc7869974_417432637">
            <w:r>
              <w:rPr>
                <w:webHidden/>
                <w:rStyle w:val="IndexLink"/>
                <w:rtl w:val="true"/>
              </w:rPr>
              <w:t>[</w:t>
            </w:r>
            <w:r>
              <w:rPr>
                <w:rStyle w:val="IndexLink"/>
                <w:rtl w:val="true"/>
              </w:rPr>
              <w:t>المسألة الثالثة إذا أوصى لأم ولده قيل تعتق من نصيب ولدها و تعطى الوصية</w:t>
            </w:r>
            <w:r>
              <w:rPr>
                <w:rStyle w:val="IndexLink"/>
                <w:rtl w:val="true"/>
              </w:rPr>
              <w:t>]</w:t>
              <w:tab/>
            </w:r>
            <w:r>
              <w:rPr>
                <w:rStyle w:val="IndexLink"/>
              </w:rPr>
              <w:t>392</w:t>
            </w:r>
          </w:hyperlink>
        </w:p>
        <w:p>
          <w:pPr>
            <w:pStyle w:val="Contents6"/>
            <w:tabs>
              <w:tab w:val="clear" w:pos="7609"/>
              <w:tab w:val="right" w:pos="9026" w:leader="dot"/>
            </w:tabs>
            <w:rPr/>
          </w:pPr>
          <w:hyperlink w:anchor="__RefHeading___Toc7869976_417432637">
            <w:r>
              <w:rPr>
                <w:webHidden/>
                <w:rStyle w:val="IndexLink"/>
                <w:rtl w:val="true"/>
              </w:rPr>
              <w:t>[</w:t>
            </w:r>
            <w:r>
              <w:rPr>
                <w:rStyle w:val="IndexLink"/>
                <w:rtl w:val="true"/>
              </w:rPr>
              <w:t>المسألة الرابعة إذا جنت أم الولد خطأ تعلقت الجناية برقبتها</w:t>
            </w:r>
            <w:r>
              <w:rPr>
                <w:rStyle w:val="IndexLink"/>
                <w:rtl w:val="true"/>
              </w:rPr>
              <w:t>]</w:t>
              <w:tab/>
            </w:r>
            <w:r>
              <w:rPr>
                <w:rStyle w:val="IndexLink"/>
              </w:rPr>
              <w:t>392</w:t>
            </w:r>
          </w:hyperlink>
        </w:p>
        <w:p>
          <w:pPr>
            <w:pStyle w:val="Contents6"/>
            <w:tabs>
              <w:tab w:val="clear" w:pos="7609"/>
              <w:tab w:val="right" w:pos="9026" w:leader="dot"/>
            </w:tabs>
            <w:rPr/>
          </w:pPr>
          <w:hyperlink w:anchor="__RefHeading___Toc7869978_417432637">
            <w:r>
              <w:rPr>
                <w:webHidden/>
                <w:rStyle w:val="IndexLink"/>
                <w:rtl w:val="true"/>
              </w:rPr>
              <w:t>[</w:t>
            </w:r>
            <w:r>
              <w:rPr>
                <w:rStyle w:val="IndexLink"/>
                <w:rtl w:val="true"/>
              </w:rPr>
              <w:t>المسألة الخامسة في الكلام في رواية محمد بن قيس</w:t>
            </w:r>
            <w:r>
              <w:rPr>
                <w:rStyle w:val="IndexLink"/>
                <w:rtl w:val="true"/>
              </w:rPr>
              <w:t>]</w:t>
              <w:tab/>
            </w:r>
            <w:r>
              <w:rPr>
                <w:rStyle w:val="IndexLink"/>
              </w:rPr>
              <w:t>394</w:t>
            </w:r>
          </w:hyperlink>
        </w:p>
        <w:p>
          <w:pPr>
            <w:pStyle w:val="Contents6"/>
            <w:tabs>
              <w:tab w:val="clear" w:pos="7609"/>
              <w:tab w:val="right" w:pos="9026" w:leader="dot"/>
            </w:tabs>
            <w:rPr/>
          </w:pPr>
          <w:hyperlink w:anchor="__RefHeading___Toc7869980_417432637">
            <w:r>
              <w:rPr>
                <w:webHidden/>
                <w:rStyle w:val="IndexLink"/>
                <w:rtl w:val="true"/>
              </w:rPr>
              <w:t>[</w:t>
            </w:r>
            <w:r>
              <w:rPr>
                <w:rStyle w:val="IndexLink"/>
                <w:rtl w:val="true"/>
              </w:rPr>
              <w:t>المسألة السادسة لا يجري حكم الاستيلاد إلى الأولاد</w:t>
            </w:r>
            <w:r>
              <w:rPr>
                <w:rStyle w:val="IndexLink"/>
                <w:rtl w:val="true"/>
              </w:rPr>
              <w:t>]</w:t>
              <w:tab/>
            </w:r>
            <w:r>
              <w:rPr>
                <w:rStyle w:val="IndexLink"/>
              </w:rPr>
              <w:t>395</w:t>
            </w:r>
          </w:hyperlink>
        </w:p>
        <w:p>
          <w:pPr>
            <w:pStyle w:val="Contents6"/>
            <w:tabs>
              <w:tab w:val="clear" w:pos="7609"/>
              <w:tab w:val="right" w:pos="9026" w:leader="dot"/>
            </w:tabs>
            <w:rPr/>
          </w:pPr>
          <w:hyperlink w:anchor="__RefHeading___Toc7869982_417432637">
            <w:r>
              <w:rPr>
                <w:webHidden/>
                <w:rStyle w:val="IndexLink"/>
                <w:rtl w:val="true"/>
              </w:rPr>
              <w:t>[</w:t>
            </w:r>
            <w:r>
              <w:rPr>
                <w:rStyle w:val="IndexLink"/>
                <w:rtl w:val="true"/>
              </w:rPr>
              <w:t>المسألة السابعة لو ماتت أم الولد قبل أن يفديها السيد</w:t>
            </w:r>
            <w:r>
              <w:rPr>
                <w:rStyle w:val="IndexLink"/>
                <w:rtl w:val="true"/>
              </w:rPr>
              <w:t>]</w:t>
              <w:tab/>
            </w:r>
            <w:r>
              <w:rPr>
                <w:rStyle w:val="IndexLink"/>
              </w:rPr>
              <w:t>395</w:t>
            </w:r>
          </w:hyperlink>
        </w:p>
        <w:p>
          <w:pPr>
            <w:pStyle w:val="Contents6"/>
            <w:tabs>
              <w:tab w:val="clear" w:pos="7609"/>
              <w:tab w:val="right" w:pos="9026" w:leader="dot"/>
            </w:tabs>
            <w:rPr/>
          </w:pPr>
          <w:hyperlink w:anchor="__RefHeading___Toc7869984_417432637">
            <w:r>
              <w:rPr>
                <w:webHidden/>
                <w:rStyle w:val="IndexLink"/>
                <w:rtl w:val="true"/>
              </w:rPr>
              <w:t>[</w:t>
            </w:r>
            <w:r>
              <w:rPr>
                <w:rStyle w:val="IndexLink"/>
                <w:rtl w:val="true"/>
              </w:rPr>
              <w:t>المسألة الثامنة لو كسبت بعد جنايتها شيئا فهو لمولاها</w:t>
            </w:r>
            <w:r>
              <w:rPr>
                <w:rStyle w:val="IndexLink"/>
                <w:rtl w:val="true"/>
              </w:rPr>
              <w:t>]</w:t>
              <w:tab/>
            </w:r>
            <w:r>
              <w:rPr>
                <w:rStyle w:val="IndexLink"/>
              </w:rPr>
              <w:t>395</w:t>
            </w:r>
          </w:hyperlink>
        </w:p>
        <w:p>
          <w:pPr>
            <w:pStyle w:val="Contents6"/>
            <w:tabs>
              <w:tab w:val="clear" w:pos="7609"/>
              <w:tab w:val="right" w:pos="9026" w:leader="dot"/>
            </w:tabs>
            <w:rPr/>
          </w:pPr>
          <w:hyperlink w:anchor="__RefHeading___Toc7869986_417432637">
            <w:r>
              <w:rPr>
                <w:webHidden/>
                <w:rStyle w:val="IndexLink"/>
                <w:rtl w:val="true"/>
              </w:rPr>
              <w:t>[</w:t>
            </w:r>
            <w:r>
              <w:rPr>
                <w:rStyle w:val="IndexLink"/>
                <w:rtl w:val="true"/>
              </w:rPr>
              <w:t>المسألة التاسعة لو باعها مولاها لم يقع موقوفا</w:t>
            </w:r>
            <w:r>
              <w:rPr>
                <w:rStyle w:val="IndexLink"/>
                <w:rtl w:val="true"/>
              </w:rPr>
              <w:t>]</w:t>
              <w:tab/>
            </w:r>
            <w:r>
              <w:rPr>
                <w:rStyle w:val="IndexLink"/>
              </w:rPr>
              <w:t>396</w:t>
            </w:r>
          </w:hyperlink>
        </w:p>
        <w:p>
          <w:pPr>
            <w:pStyle w:val="Contents6"/>
            <w:tabs>
              <w:tab w:val="clear" w:pos="7609"/>
              <w:tab w:val="right" w:pos="9026" w:leader="dot"/>
            </w:tabs>
            <w:rPr/>
          </w:pPr>
          <w:hyperlink w:anchor="__RefHeading___Toc7869988_417432637">
            <w:r>
              <w:rPr>
                <w:webHidden/>
                <w:rStyle w:val="IndexLink"/>
                <w:rtl w:val="true"/>
              </w:rPr>
              <w:t>[</w:t>
            </w:r>
            <w:r>
              <w:rPr>
                <w:rStyle w:val="IndexLink"/>
                <w:rtl w:val="true"/>
              </w:rPr>
              <w:t>المسألة العاشرة لا يبطل الاستيلاد بقتلها مولاها عمدا</w:t>
            </w:r>
            <w:r>
              <w:rPr>
                <w:rStyle w:val="IndexLink"/>
                <w:rtl w:val="true"/>
              </w:rPr>
              <w:t>]</w:t>
              <w:tab/>
            </w:r>
            <w:r>
              <w:rPr>
                <w:rStyle w:val="IndexLink"/>
              </w:rPr>
              <w:t>396</w:t>
            </w:r>
          </w:hyperlink>
        </w:p>
        <w:p>
          <w:pPr>
            <w:pStyle w:val="Contents6"/>
            <w:tabs>
              <w:tab w:val="clear" w:pos="7609"/>
              <w:tab w:val="right" w:pos="9026" w:leader="dot"/>
            </w:tabs>
            <w:rPr/>
          </w:pPr>
          <w:hyperlink w:anchor="__RefHeading___Toc7869990_417432637">
            <w:r>
              <w:rPr>
                <w:webHidden/>
                <w:rStyle w:val="IndexLink"/>
                <w:rtl w:val="true"/>
              </w:rPr>
              <w:t>[</w:t>
            </w:r>
            <w:r>
              <w:rPr>
                <w:rStyle w:val="IndexLink"/>
                <w:rtl w:val="true"/>
              </w:rPr>
              <w:t>المسألة الحادية عشر للمولى أرش جناية الأجنبي عليها كغيرها من مماليكه</w:t>
            </w:r>
            <w:r>
              <w:rPr>
                <w:rStyle w:val="IndexLink"/>
                <w:rtl w:val="true"/>
              </w:rPr>
              <w:t>]</w:t>
              <w:tab/>
            </w:r>
            <w:r>
              <w:rPr>
                <w:rStyle w:val="IndexLink"/>
              </w:rPr>
              <w:t>396</w:t>
            </w:r>
          </w:hyperlink>
        </w:p>
        <w:p>
          <w:pPr>
            <w:pStyle w:val="Contents6"/>
            <w:tabs>
              <w:tab w:val="clear" w:pos="7609"/>
              <w:tab w:val="right" w:pos="9026" w:leader="dot"/>
            </w:tabs>
            <w:rPr/>
          </w:pPr>
          <w:hyperlink w:anchor="__RefHeading___Toc7869992_417432637">
            <w:r>
              <w:rPr>
                <w:webHidden/>
                <w:rStyle w:val="IndexLink"/>
                <w:rtl w:val="true"/>
              </w:rPr>
              <w:t>[</w:t>
            </w:r>
            <w:r>
              <w:rPr>
                <w:rStyle w:val="IndexLink"/>
                <w:rtl w:val="true"/>
              </w:rPr>
              <w:t>المسألة الثانية عشر لو شهد اثنان على إقراره بالاستيلاد</w:t>
            </w:r>
            <w:r>
              <w:rPr>
                <w:rStyle w:val="IndexLink"/>
                <w:rtl w:val="true"/>
              </w:rPr>
              <w:t>]</w:t>
              <w:tab/>
            </w:r>
            <w:r>
              <w:rPr>
                <w:rStyle w:val="IndexLink"/>
              </w:rPr>
              <w:t>396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10_112295"/>
      <w:bookmarkStart w:id="1" w:name="pg12310_112295"/>
      <w:bookmarkEnd w:id="1"/>
    </w:p>
    <w:p>
      <w:pPr>
        <w:pStyle w:val="Heading2"/>
        <w:numPr>
          <w:ilvl w:val="1"/>
          <w:numId w:val="1"/>
        </w:numPr>
        <w:rPr/>
      </w:pPr>
      <w:bookmarkStart w:id="2" w:name="pg12310_112295"/>
      <w:bookmarkStart w:id="3" w:name="__RefHeading___Toc7869698_41743263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شماره بازيابي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۲۱۸۴۲</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محمدحسن بن باقر</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جوااهرالكلام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محمدحسن 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؛نويسنده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حلي؛كاتب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خوانساري؛مصحح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 طهراني</w:t>
      </w:r>
    </w:p>
    <w:p>
      <w:pPr>
        <w:pStyle w:val="BookText"/>
        <w:rPr/>
      </w:pPr>
      <w:r>
        <w:rPr>
          <w:rFonts w:ascii="Amiri" w:hAnsi="Amiri" w:eastAsia="Amiri" w:cs="Amiri"/>
          <w:color w:val="111111"/>
          <w:sz w:val="28"/>
          <w:sz w:val="28"/>
          <w:szCs w:val="28"/>
          <w:rtl w:val="true"/>
          <w:lang w:bidi="ar-SA"/>
        </w:rPr>
        <w:t xml:space="preserve">وضعيت نشر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س‌م</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 xml:space="preserve">آغاز، انجام، انجامه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آغاز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الحمدلله الذي ختم الشرايع باسمهما طريقة و اوضحها حقيقة و اظهرها برهانا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فيقول العبد القاصر العاثر محمد حسن بن المرحوم باقر احسن الله اليهما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الاصحاب الثاني و الله اعلم الحمدلله اولا و آخرا و ظاهرا و باطنا علي ما انعم و وفق لاتمام مباحث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انجامه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المكرم من سنة</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الفقير الي الله الغني ابن اسدالله ابوالقاسم خوانساري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استنساخ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كتابت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و درجه خط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w:t>
      </w:r>
    </w:p>
    <w:p>
      <w:pPr>
        <w:pStyle w:val="BookText"/>
        <w:rPr/>
      </w:pPr>
      <w:r>
        <w:rPr>
          <w:rFonts w:ascii="IRNazanin" w:hAnsi="IRNazanin" w:eastAsia="IRNazanin"/>
          <w:color w:val="111111"/>
          <w:sz w:val="28"/>
          <w:sz w:val="28"/>
          <w:szCs w:val="28"/>
          <w:rtl w:val="true"/>
          <w:lang w:bidi="fa-IR"/>
        </w:rPr>
        <w:t>نوع و تز ئينات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مقوايي،روكش تيماج قهوه اي،عطف و لچكي ها گالينگور مشكي الحاقي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خصوصيات نسخه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حواشي 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توضيحاتي اندك با نشان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تملك و سجع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يادداشت هاي تملك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يادداشتي با خط تحريري و با مركب مشكي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قد انتقل ذلك الكتاب مع مجلداته الاخر التي كانت عباره عن ست المجلدات مطبوعه بطبع حاجي موسي ره الي ملكي و هو مالك الملك و الرقاب من البايع المحترم الحاج شمس صاحب المكتبه في شارع ناصر خسرو و قرينا من شمس العملاره من العاصمه تهران صانها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الحدثان علي المبلغ الف و خمس مائه تومانا المقابل </w:t>
      </w:r>
      <w:r>
        <w:rPr>
          <w:rFonts w:ascii="Amiri" w:hAnsi="Amiri" w:eastAsia="Amiri" w:cs="Amiri"/>
          <w:color w:val="111111"/>
          <w:sz w:val="28"/>
          <w:sz w:val="28"/>
          <w:szCs w:val="28"/>
          <w:lang w:bidi="ar-SA"/>
        </w:rPr>
        <w:t>۱۵۰۰</w:t>
      </w:r>
      <w:r>
        <w:rPr>
          <w:rFonts w:ascii="Amiri" w:hAnsi="Amiri" w:eastAsia="Amiri" w:cs="Amiri"/>
          <w:color w:val="111111"/>
          <w:sz w:val="28"/>
          <w:sz w:val="28"/>
          <w:szCs w:val="28"/>
          <w:rtl w:val="true"/>
          <w:lang w:bidi="ar-SA"/>
        </w:rPr>
        <w:t xml:space="preserve">ريالا و وقع هذا الانتقال في يوم الخامس المطباق با يوم الثاني من شهر جماديا لاولي من سنه اربع مائه بعد الالف من الهجره النبويه المصادف </w:t>
      </w:r>
      <w:r>
        <w:rPr>
          <w:rFonts w:ascii="Amiri" w:hAnsi="Amiri" w:eastAsia="Amiri" w:cs="Amiri"/>
          <w:color w:val="111111"/>
          <w:sz w:val="28"/>
          <w:sz w:val="28"/>
          <w:szCs w:val="28"/>
          <w:lang w:bidi="ar-SA"/>
        </w:rPr>
        <w:t>۲۹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و انا الاحقر حسين الصالحي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النجفي و التهراني المسكن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ظهريه صفحه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توضيحات 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 بررسي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نمايه ها، چكيده ها و منابع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ذريعه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معرفي چاپ سنگي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كتابي مشروح و استدلالي در فقه شيعه قرن سيزدهم هجري و به زبان عربي است اين كتاب شرح مبسوط كتاب شرايع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جامعترين كتاب در موضوع فقه و استنباط و احكام است و همه ابواب فقه را در بر 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حاضر مشتمل بر كتاب الطهاة است،و عناوين مطالب در حاشيه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عنوانهاي گونه گون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شرايع الاسلام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وتفسير</w:t>
      </w:r>
    </w:p>
    <w:p>
      <w:pPr>
        <w:pStyle w:val="BookText"/>
        <w:rPr/>
      </w:pP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حلي،جعفر بن حسن،</w:t>
      </w:r>
      <w:r>
        <w:rPr>
          <w:rFonts w:ascii="Amiri" w:hAnsi="Amiri" w:eastAsia="Amiri" w:cs="Amiri"/>
          <w:color w:val="111111"/>
          <w:sz w:val="28"/>
          <w:sz w:val="28"/>
          <w:szCs w:val="28"/>
          <w:lang w:bidi="ar-SA"/>
        </w:rPr>
        <w:t>۶۰۲</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۶۷۶</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شرايع الاسلام في مسائل الحلال و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w:t>
      </w:r>
    </w:p>
    <w:p>
      <w:pPr>
        <w:pStyle w:val="BookText"/>
        <w:rPr/>
      </w:pPr>
      <w:r>
        <w:rPr>
          <w:rFonts w:ascii="Amiri" w:hAnsi="Amiri" w:eastAsia="Amiri" w:cs="Amiri"/>
          <w:color w:val="111111"/>
          <w:sz w:val="28"/>
          <w:sz w:val="28"/>
          <w:szCs w:val="28"/>
          <w:rtl w:val="true"/>
          <w:lang w:bidi="ar-SA"/>
        </w:rPr>
        <w:t xml:space="preserve">خوانساري،ابوالقاسم،قرن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w:t>
      </w:r>
    </w:p>
    <w:p>
      <w:pPr>
        <w:pStyle w:val="BookText"/>
        <w:rPr/>
      </w:pPr>
      <w:r>
        <w:rPr>
          <w:rFonts w:ascii="Amiri" w:hAnsi="Amiri" w:eastAsia="Amiri" w:cs="Amiri"/>
          <w:color w:val="111111"/>
          <w:sz w:val="28"/>
          <w:sz w:val="28"/>
          <w:szCs w:val="28"/>
          <w:rtl w:val="true"/>
          <w:lang w:bidi="ar-SA"/>
        </w:rPr>
        <w:t xml:space="preserve">طهراني،موسي،قرن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مصحح</w:t>
      </w:r>
    </w:p>
    <w:p>
      <w:pPr>
        <w:pStyle w:val="BookText"/>
        <w:rPr/>
      </w:pPr>
      <w:r>
        <w:rPr>
          <w:rFonts w:ascii="Amiri" w:hAnsi="Amiri" w:eastAsia="Amiri" w:cs="Amiri"/>
          <w:color w:val="111111"/>
          <w:sz w:val="28"/>
          <w:sz w:val="28"/>
          <w:szCs w:val="28"/>
          <w:rtl w:val="true"/>
          <w:lang w:bidi="ar-SA"/>
        </w:rPr>
        <w:t>حسيني،فروشنده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2"/>
        <w:numPr>
          <w:ilvl w:val="1"/>
          <w:numId w:val="1"/>
        </w:numPr>
        <w:rPr/>
      </w:pPr>
      <w:bookmarkStart w:id="5" w:name="__RefHeading___Toc7869700_417432637"/>
      <w:bookmarkStart w:id="6" w:name="_Toc2"/>
      <w:bookmarkEnd w:id="5"/>
      <w:r>
        <w:rPr>
          <w:rtl w:val="true"/>
        </w:rPr>
        <w:t>[</w:t>
      </w:r>
      <w:r>
        <w:rPr>
          <w:rtl w:val="true"/>
        </w:rPr>
        <w:t>تتمة القسم الثالث في الإيقاعات</w:t>
      </w:r>
      <w:r>
        <w:rPr>
          <w:rtl w:val="true"/>
        </w:rPr>
        <w:t>]</w:t>
      </w:r>
      <w:bookmarkEnd w:id="6"/>
    </w:p>
    <w:p>
      <w:pPr>
        <w:pStyle w:val="Heading3"/>
        <w:numPr>
          <w:ilvl w:val="2"/>
          <w:numId w:val="1"/>
        </w:numPr>
        <w:rPr/>
      </w:pPr>
      <w:bookmarkStart w:id="7" w:name="__RefHeading___Toc7869702_417432637"/>
      <w:bookmarkStart w:id="8" w:name="_Toc3"/>
      <w:bookmarkEnd w:id="7"/>
      <w:r>
        <w:rPr>
          <w:rtl w:val="true"/>
        </w:rPr>
        <w:t>[</w:t>
      </w:r>
      <w:r>
        <w:rPr>
          <w:rtl w:val="true"/>
        </w:rPr>
        <w:t>كتاب اللعان</w:t>
      </w:r>
      <w:r>
        <w:rPr>
          <w:rtl w:val="true"/>
        </w:rPr>
        <w:t>]</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 w:name="__RefHeading___Toc7869704_417432637"/>
      <w:bookmarkStart w:id="10" w:name="_Toc4"/>
      <w:bookmarkEnd w:id="9"/>
      <w:r>
        <w:rPr>
          <w:rtl w:val="true"/>
        </w:rPr>
        <w:t>اشارة</w:t>
      </w:r>
      <w:bookmarkEnd w:id="10"/>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كتاب اللعان 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استعمل جمعا، و هو لغة الطرد و الإبعاد، و شرعا مباهلة بين الزوجين على وجه مخصوص، و لعل الملاعنة هنا لإرادة طرد كل منهما صاحبه و إبعاده عنه، أو تشبيها للعن كل منهما نفسه إن كان كاذبا بلعن كل منهما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الأصل فيه قوله تعالى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يَرْمُونَ أَزْواجَهُمْ وَ لَمْ يَكُنْ لَهُمْ شُهَداءُ إِلَّا أَنْفُسُهُمْ فَشَهادَةُ أَحَدِهِمْ أَرْبَعُ شَهاداتٍ بِاللَّهِ إِنَّهُ لَمِنَ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أَنَّ لَعْنَتَ اللَّهِ عَلَيْهِ إِنْ كانَ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يَدْرَؤُا عَنْهَا الْعَذابَ أَنْ تَشْهَدَ أَرْبَعَ شَهاداتٍ بِاللَّهِ إِنَّهُ 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الْخامِسَةَ أَنَّ غَضَبَ اللَّهِ عَلَيْها إِنْ كانَ مِنَ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يدركه العقل من المصالح في ذلك</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عن ابن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من أنه 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يَرْمُونَ الْمُحْصَناتِ</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إلى آخرها قال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لأعلم أنها حق من عند الله تعالى شأنه، و لكن تعجبت أن لو وجدت لكاعا يفخذها لم يكن لي أن أهيجه و لا أحركه حتى آتى بأربعة شهداء، فو الله إني لا آتي بهم حتى يقضي حاجته، فما لبثوا حتى جاء هلال بن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جئت أهلي عشاء فوجدت عندها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سمحاء فرأيت بعيني و سمعت باذني، فكره النبي صلى الله عليه و آله ذلك،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 يضرب النبي هلال بن أمية، و تبطل شهادته في المسلمين، فقال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لأرجو أن يجعل الله لي مخرجا فبينما هم كذلك إذ نزل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يَرْمُونَ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Style w:val="FootnoteAnchor"/>
          <w:rtl w:val="true"/>
        </w:rPr>
        <w:footnoteReference w:id="5"/>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يا هلال، فقد جعل الله لك فرجا و مخرجا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المعرض هو عاصم بن عدي الأنصاري </w:t>
      </w:r>
      <w:r>
        <w:rPr>
          <w:rStyle w:val="FootnoteAnchor"/>
          <w:rtl w:val="true"/>
        </w:rPr>
        <w:footnoteReference w:id="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جعلني الله فداك إن وجد رجل مع امرأته فأخبر جلد ثمانين جلدة و ردت شهادته أبدا و فسق، و إن ضربه بالسيف قتل به، و إن سكت على غيظ إلى أن يجي‌ء بأربعة شهداء فقد قضيت حاجته و مضى، اللهم افتح و فرج و استقبله هلال بن أمية، فأتيا إلى النبي صلى الله عليه و آله فأخبر عاصم رسول الله صلى الله عليه و آله، فكلم خوله زوجة هلال، فقالت</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أدري الغيرة أدركته أم بخل بالطعام؟ و كان الرجل نزيلهم، فقال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رأيته على بطنها، فنزلت الآية، فلاعن رسول الله صلى الله عليه و آله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bookmarkStart w:id="11" w:name="pg12310_112298"/>
    </w:p>
    <w:p>
      <w:pPr>
        <w:pStyle w:val="BookText"/>
        <w:rPr/>
      </w:pPr>
      <w:bookmarkEnd w:id="1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كنت ألممت بذنب فاعترفي به فالرجم أهون عليك من غضب الله، فان غضبه هو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هلال بن أمية قذف امرأته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عويمر العجلاني رمى زوجته، 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و إلا حد في ظهرك، 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طرقنا </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 البصري سأل أبا عبد الله و أنا حاضر كيف يلاعن الرجل المرأة؟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المسلمين أتى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رأيت لو أن رجلا دخل منزله فوجد مع امرأته رجلا يجامعها ما كان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رسول الله صلى الله عليه و آله و انصرف الرجل، و كان ذلك الرجل هو الذي ابتلى بذلك من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الوحي من عند الله تعالى بالحكم فيهما، فأرسل رسول الله صلى الله عليه و آله إلى ذلك الرجل فدعاه،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رأيت مع امرأتك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فأتني بامرأتك، فإن الله أنزل الحكم فيك و فيها، فأحضرها زوجها فأوقفهما رسول الله صلى الله عليه و آله، ثم قال للزوج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اشهد أربع شهادات بالله أنك لمن الصادقين فيما رميتها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 الله فإن لعنة الله شديدة،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الخامسة أن لعنة الله عليك إن كنت من الكاذبين،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ثم أمر به فنحي، ثم قال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أربع شهادات بالله أن زوجك لمن الكاذبين فيما رماك به فشهدت،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أمسكي، فوعظها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اتقي الله فان غضب الله شديد،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اشهدي الخامسة أن غضب الله عليك إن كان زوجك من الصادقين فيما رماك به، فشهدت،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بينهما، و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تجتمعان بنكاح أبدا بعد ما تلاعنتما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ورد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النظر في أركانه و أحكامه،</w:t>
      </w:r>
    </w:p>
    <w:p>
      <w:pPr>
        <w:pStyle w:val="Heading4"/>
        <w:numPr>
          <w:ilvl w:val="3"/>
          <w:numId w:val="1"/>
        </w:numPr>
        <w:rPr/>
      </w:pPr>
      <w:bookmarkStart w:id="12" w:name="__RefHeading___Toc7869706_417432637"/>
      <w:bookmarkStart w:id="13" w:name="_Toc5"/>
      <w:bookmarkEnd w:id="12"/>
      <w:r>
        <w:rPr>
          <w:rtl w:val="true"/>
        </w:rPr>
        <w:t>[</w:t>
      </w:r>
      <w:r>
        <w:rPr>
          <w:rtl w:val="true"/>
        </w:rPr>
        <w:t>الأركان الأربعة</w:t>
      </w:r>
      <w:r>
        <w:rPr>
          <w:rtl w:val="true"/>
        </w:rPr>
        <w:t>]</w:t>
      </w:r>
      <w:bookmarkEnd w:id="13"/>
    </w:p>
    <w:p>
      <w:pPr>
        <w:pStyle w:val="Heading5"/>
        <w:numPr>
          <w:ilvl w:val="4"/>
          <w:numId w:val="1"/>
        </w:numPr>
        <w:rPr/>
      </w:pPr>
      <w:bookmarkStart w:id="14" w:name="__RefHeading___Toc7869708_417432637"/>
      <w:bookmarkStart w:id="15" w:name="_Toc6"/>
      <w:bookmarkEnd w:id="14"/>
      <w:r>
        <w:rPr>
          <w:rtl w:val="true"/>
        </w:rPr>
        <w:t>اشارة</w:t>
      </w:r>
      <w:bookmarkEnd w:id="15"/>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أركانه أربعة</w:t>
      </w:r>
      <w:r>
        <w:rPr>
          <w:rFonts w:eastAsia="Amiri" w:cs="Amiri" w:ascii="Amiri" w:hAnsi="Amiri"/>
          <w:color w:val="111111"/>
          <w:sz w:val="28"/>
          <w:szCs w:val="28"/>
          <w:rtl w:val="true"/>
          <w:lang w:bidi="ar-SA"/>
        </w:rPr>
        <w:t>.</w:t>
      </w:r>
      <w:bookmarkStart w:id="16" w:name="pg12310_112299"/>
    </w:p>
    <w:p>
      <w:pPr>
        <w:pStyle w:val="BookText"/>
        <w:rPr/>
      </w:pPr>
      <w:bookmarkEnd w:id="1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5"/>
        <w:numPr>
          <w:ilvl w:val="4"/>
          <w:numId w:val="1"/>
        </w:numPr>
        <w:rPr/>
      </w:pPr>
      <w:bookmarkStart w:id="17" w:name="__RefHeading___Toc7869710_417432637"/>
      <w:bookmarkStart w:id="18" w:name="_Toc7"/>
      <w:bookmarkEnd w:id="17"/>
      <w:r>
        <w:rPr>
          <w:rtl w:val="true"/>
        </w:rPr>
        <w:t>[</w:t>
      </w:r>
      <w:r>
        <w:rPr>
          <w:rtl w:val="true"/>
        </w:rPr>
        <w:t>الركن الأول في السبب</w:t>
      </w:r>
      <w:r>
        <w:rPr>
          <w:rtl w:val="true"/>
        </w:rPr>
        <w:t>]</w:t>
      </w:r>
      <w:bookmarkEnd w:id="18"/>
    </w:p>
    <w:p>
      <w:pPr>
        <w:pStyle w:val="Heading6"/>
        <w:numPr>
          <w:ilvl w:val="5"/>
          <w:numId w:val="1"/>
        </w:numPr>
        <w:rPr/>
      </w:pPr>
      <w:bookmarkStart w:id="19" w:name="__RefHeading___Toc7869712_417432637"/>
      <w:bookmarkStart w:id="20" w:name="_Toc8"/>
      <w:bookmarkEnd w:id="19"/>
      <w:r>
        <w:rPr>
          <w:rtl w:val="true"/>
        </w:rPr>
        <w:t>[</w:t>
      </w:r>
      <w:r>
        <w:rPr>
          <w:rtl w:val="true"/>
        </w:rPr>
        <w:t>السبب الأول القذف</w:t>
      </w:r>
      <w:r>
        <w:rPr>
          <w:rtl w:val="true"/>
        </w:rPr>
        <w:t>]</w:t>
      </w:r>
      <w:bookmarkEnd w:id="20"/>
    </w:p>
    <w:p>
      <w:pPr>
        <w:pStyle w:val="BookText"/>
        <w:rPr/>
      </w:pPr>
      <w:r>
        <w:rPr>
          <w:rFonts w:ascii="Amiri" w:hAnsi="Amiri" w:eastAsia="Amiri" w:cs="Amiri"/>
          <w:color w:val="111111"/>
          <w:sz w:val="28"/>
          <w:sz w:val="28"/>
          <w:szCs w:val="28"/>
          <w:rtl w:val="true"/>
          <w:lang w:bidi="ar-SA"/>
        </w:rPr>
        <w:t>الأول في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شيئان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القذف كتابا </w:t>
      </w:r>
      <w:r>
        <w:rPr>
          <w:rStyle w:val="FootnoteAnchor"/>
          <w:rtl w:val="true"/>
        </w:rPr>
        <w:footnoteReference w:id="9"/>
      </w:r>
      <w:r>
        <w:rPr>
          <w:rFonts w:ascii="Amiri" w:hAnsi="Amiri" w:eastAsia="Amiri" w:cs="Amiri"/>
          <w:color w:val="111111"/>
          <w:sz w:val="28"/>
          <w:sz w:val="28"/>
          <w:szCs w:val="28"/>
          <w:rtl w:val="true"/>
          <w:lang w:bidi="ar-SA"/>
        </w:rPr>
        <w:t xml:space="preserve">و سنة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بل و إجماعا و إن حكي عن الصدوق في الفقيه و الهداية و ظاهر المقنع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لعان إلا بنفي الولد، و إذا قذفها و لم ينتف جلد ثمانين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p>
    <w:p>
      <w:pPr>
        <w:pStyle w:val="BookText"/>
        <w:rPr/>
      </w:pPr>
      <w:r>
        <w:rPr>
          <w:rFonts w:ascii="Amiri" w:hAnsi="Amiri" w:eastAsia="Amiri" w:cs="Amiri"/>
          <w:color w:val="111111"/>
          <w:sz w:val="28"/>
          <w:sz w:val="28"/>
          <w:szCs w:val="28"/>
          <w:rtl w:val="true"/>
          <w:lang w:bidi="ar-SA"/>
        </w:rPr>
        <w:t xml:space="preserve">قول الصادق عليه السلام في خبر أبي بصير </w:t>
      </w:r>
      <w:r>
        <w:rPr>
          <w:rStyle w:val="FootnoteAnchor"/>
          <w:rtl w:val="true"/>
        </w:rPr>
        <w:footnoteReference w:id="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اللعان إلا بنفي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w:t>
      </w:r>
    </w:p>
    <w:p>
      <w:pPr>
        <w:pStyle w:val="BookText"/>
        <w:rPr/>
      </w:pPr>
      <w:r>
        <w:rPr>
          <w:rFonts w:ascii="IRNazanin" w:hAnsi="IRNazanin" w:eastAsia="IRNazanin"/>
          <w:color w:val="111111"/>
          <w:sz w:val="28"/>
          <w:sz w:val="28"/>
          <w:szCs w:val="28"/>
          <w:rtl w:val="true"/>
          <w:lang w:bidi="fa-IR"/>
        </w:rPr>
        <w:t xml:space="preserve">خبر محمد بن مسلم </w:t>
      </w:r>
      <w:r>
        <w:rPr>
          <w:rStyle w:val="FootnoteAnchor"/>
          <w:rtl w:val="true"/>
        </w:rPr>
        <w:footnoteReference w:id="12"/>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لعان إلا بنفي ولد،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قذف الرجل امرأته لاعنها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حملهما الشيخ على أنه لا لعان بدون دعوى المشاهدة إلا بالنفي، و لا بأس به بعد معلومية قصورهما عن المعارضة، خصوصا بعد احتمال اضافية الحصر بالنسبة إلى مقتضى المقام، و يكون المراد أنه لا لعان بمجرد الشبهة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وافي الكاشاني في خبر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المراد أنه إذا كانت المرأة حاملا فأقر الزوج بأن الولد منه و مع هذا قذفها بالزنا فلا لعان، و أما إذا لم يكن حمل و إنما قذفها بالزنا مع الدخول و المعاينة فيثبت اللعان، كما دلت عليه الأخبار، و يدل على هذا صريحا حديث محمد عن أحدهما عليهما السلام فإنه قد أثبت اللعان بالأمرين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و غيره مضافا إلى الكتاب يدل على إثباته بالقذف على الإطلاق من دون إشارة إلى ما ذكره من التفصيل الذي يمكن دعوى الإجماع على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لا يترتب اللعان به أي القذف إلا على رمي الزوجة المحصنة غير المشهورة بالزنا المدخول بها بالزنا قبلا بل أو دبرا عندنا، بل عن الخلاف الإجماع عليه، خلافا لأبي حنيفة فنفاه فيه مع دعوى المشاهدة و عدم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رمى الأجنبية تعين الحد و لا لعان بلا خلاف أجده فيه، بل الإجماع بقسميه عليه، مضافا إلى إطلاق ما دل على الحد بالقذف كتابا </w:t>
      </w:r>
      <w:r>
        <w:rPr>
          <w:rStyle w:val="FootnoteAnchor"/>
          <w:rtl w:val="true"/>
        </w:rPr>
        <w:footnoteReference w:id="13"/>
      </w:r>
      <w:r>
        <w:rPr>
          <w:rFonts w:ascii="Amiri" w:hAnsi="Amiri" w:eastAsia="Amiri" w:cs="Amiri"/>
          <w:color w:val="111111"/>
          <w:sz w:val="28"/>
          <w:sz w:val="28"/>
          <w:szCs w:val="28"/>
          <w:rtl w:val="true"/>
          <w:lang w:bidi="ar-SA"/>
        </w:rPr>
        <w:t xml:space="preserve">و سنة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المقتصر في تقييده باللعان على قذف الزوجة كتابا </w:t>
      </w:r>
      <w:r>
        <w:rPr>
          <w:rStyle w:val="FootnoteAnchor"/>
          <w:rtl w:val="true"/>
        </w:rPr>
        <w:footnoteReference w:id="15"/>
      </w:r>
      <w:r>
        <w:rPr>
          <w:rFonts w:ascii="Amiri" w:hAnsi="Amiri" w:eastAsia="Amiri" w:cs="Amiri"/>
          <w:color w:val="111111"/>
          <w:sz w:val="28"/>
          <w:sz w:val="28"/>
          <w:szCs w:val="28"/>
          <w:rtl w:val="true"/>
          <w:lang w:bidi="ar-SA"/>
        </w:rPr>
        <w:t xml:space="preserve">و سنة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إجماعا بقسميه، مؤيدا ذلك بظهور الحكمة في الفرق بين الزوج و الأجنبي الذي لا داعي له إلى القذف من غيره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قذف الزوجة و لم يدع المشاهدة ل</w:t>
      </w:r>
    </w:p>
    <w:p>
      <w:pPr>
        <w:pStyle w:val="BookText"/>
        <w:rPr/>
      </w:pPr>
      <w:r>
        <w:rPr>
          <w:rFonts w:ascii="Amiri" w:hAnsi="Amiri" w:eastAsia="Amiri" w:cs="Amiri"/>
          <w:color w:val="111111"/>
          <w:sz w:val="28"/>
          <w:sz w:val="28"/>
          <w:szCs w:val="28"/>
          <w:rtl w:val="true"/>
          <w:lang w:bidi="ar-SA"/>
        </w:rPr>
        <w:t xml:space="preserve">قول الصادق عليه السلام في الصحيح </w:t>
      </w:r>
      <w:r>
        <w:rPr>
          <w:rStyle w:val="FootnoteAnchor"/>
          <w:rtl w:val="true"/>
        </w:rPr>
        <w:footnoteReference w:id="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قذف الرجل امرأته فإنه لا يلاعنها حتى يقول رأيت بين رجليها رجلا يزني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مرسل أبان </w:t>
      </w:r>
      <w:r>
        <w:rPr>
          <w:rStyle w:val="FootnoteAnchor"/>
          <w:rtl w:val="true"/>
        </w:rPr>
        <w:footnoteReference w:id="18"/>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لعان حتى يزعم أن قد عاين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 ابن مسلم </w:t>
      </w:r>
      <w:r>
        <w:rPr>
          <w:rStyle w:val="FootnoteAnchor"/>
          <w:rtl w:val="true"/>
        </w:rPr>
        <w:footnoteReference w:id="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يفتري على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ثم يخلى بينهما، و لا يلاعنها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رأيتك تفعلين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w:t>
      </w:r>
      <w:r>
        <w:rPr>
          <w:rStyle w:val="FootnoteAnchor"/>
          <w:rtl w:val="true"/>
        </w:rPr>
        <w:footnoteReference w:id="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يره قيل له أقم البينة و إلا كان بمنزلة غيره جلد الحد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كشف اللثام لعله لا خلاف في اشتراط مشاهده أنها تزني، و يتفرع على ذلك سقوط اللعان بقذف الأعمى زوجته، لانتفائها في حقه، و ينحصر لعانه حينئذ بنفي الولد، لكن أشكله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اعترافه مكررا باشتراط الأصحاب المعاينة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علمه بدون المشاهدة، و اشتراطها لو سلم يمكن حمله على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تمكن في حقه، أو على جعله كناية عن العلم بذلك، و أنه لا يكفي الظن المستند إلى القرائن أو الشياع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عموم قوله تعالى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أطنب بعد ذلك بما لا حاصل له، بل كأنه اجتهاد في مقابلة النص الذي به يقيد إطلاق الأدلة، لا استبعاد في اعتبار ذلك في خصوص اللعان الذي هو وظيفة شرعية منافية لإطلاق أدلة القذف و إن لم نشرطه في أصل الشهادة و اكتفينا فيها بالعلم، كما لا استبعاد في سقوط اللعان بذلك حينئذ للأعمى بعد إطلاق أدلة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بينة على ما قذفها به فلا لعان و لا حد كما تسمع تحقيق الحال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لو كانت المقذوفة مشهورة بالزنا لأن اللعان إنما شرع صونا لعرضها من الانتهاك، و عرض المشهورة بالزنا منتهك، 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أر من اشترطه من الأصحاب غير المصنف و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التأمل فيه، و لعله لإطلاق الأدلة، و فيه أنه مبني على اعتبار الإحصان بمعنى العفة في حد القذف الذي شرع لسقوطه اللعان في الزوجين، كما تسمع تحقيقه إنشاء الله في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عرفت أنه مما يتفرع على اشتراط المشاهدة سقوط اللعان في حق الأعمى بالقذف إذا قذفها حال عماه لتعذر المشاهدة منه حينئذ و إنما يثبت في حقه اللعان بنفي الولد و عرفت إشكال ثاني الشهيدين فيه و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للقاذف بينة و عدل إلى اللعان قال في الخلاف و تبعه الفاضل في المختلف يصح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النصوص </w:t>
      </w:r>
      <w:r>
        <w:rPr>
          <w:rStyle w:val="FootnoteAnchor"/>
          <w:rtl w:val="true"/>
        </w:rPr>
        <w:footnoteReference w:id="22"/>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لا يقيده مفهوم الحال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w:t>
      </w:r>
      <w:r>
        <w:rPr>
          <w:rStyle w:val="FootnoteAnchor"/>
          <w:rtl w:val="true"/>
        </w:rPr>
        <w:footnoteReference w:id="23"/>
      </w:r>
      <w:r>
        <w:rPr>
          <w:rFonts w:ascii="Amiri" w:hAnsi="Amiri" w:eastAsia="Amiri" w:cs="Amiri"/>
          <w:color w:val="111111"/>
          <w:sz w:val="28"/>
          <w:sz w:val="28"/>
          <w:szCs w:val="28"/>
          <w:rtl w:val="true"/>
          <w:lang w:bidi="ar-SA"/>
        </w:rPr>
        <w:t xml:space="preserve">الخارج مخرج الغالب، مؤيدا بما وقع من النبي صلى الله عليه و آله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من الملاعنة من دون أن يسأل عن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منع في المبسوط و تبعه يحيى بن سعيد في المحكي من جامعه و الفاضل في قواعده التفاتا إلى اشتراط عدم البينة في الآية و هو الأشبه بأصول المذهب و قواعده التي منها الاقتصار فيما خالف إطلاق أدلة القذف على المتيقن، على أن اللعان حجة ضعيفة و البينة حجة قوية، فلا يعدل إلى الضعيف مع وجود القوي، بل ظاهر النصوص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أن أصل مشروعية اللعان لعدم تيسر البينة، و إطلاق النصوص لا وثوق به بعد أن كان محتملا لإرادة ما في الآية خارجا مخرج الغالب، كما اعترف به الخصم في رفع دلالة القيد، و عدم سؤال النبي صلى الله عليه و آله لعله لعلمه بالحال، بل في الخبر قرائن دالة على عدم البينة، على أنه من قضايا الأحوال، لا من ترك الاستفصال عقيب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قذفها بزنا إضافة إلى ما قبل النكاح فقد وجب الحد، و هل له إسقاطه باللعان كما لو أطلق أو إضافة إلى زمان الزوجية؟ 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اللعان اعتبارا بحالة الزنا الذي رماها به في حال لم يشرع له اللعان فيه، فيبقى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يَرْمُونَ الْمُحْصَناتِ</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شاملا له سالما عن معارضة دليل اللعان، لأنه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 زوجته، كما أن من قذف مسلما بالزنا حال كفره لا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إنه قذف مسلما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ذلك اعتبارا بحالة القذف الذي لا ريب في صدوره منه في حال الزوجية و هو أشبه بأصول المذهب و قواعده، لإطلاق أدلة اللعان كتابا و سنة الذي لا يقيده سبب النزول، بل هو كذلك، سواء قلنا باعتبار بقاء مبدأ الاشتقاق في صدق المشتق و عدمه، فإنه إنما اعتبر فيها بعد تسليم اعتبار البقاء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كون الرمي حين الزوجية لا الرمي بما وقع حينها، و كأن التعليل أولا باعتبار حالة الزنا نشأ من توهم ذلك، فحكم بنفي صدق أنه قذف زوجته، فأخرجه من آية اللعان و أدخله في آية القذف، لكنه كما ترى، ضرورة صدق رمي الزوجة و قذفها، فيدخل في آية اللعان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للزوج فضلا عن الأجنبي عندنا قذفها مع الشبهة و لا مع غلبة الظن أو أخبره الثقة أو شاع إن فلانا زنى بها و لا غير ذلك من صفات الولد و نحوه، لأن عرض المؤمن كدمه، بل في كشف اللثام في</w:t>
      </w:r>
    </w:p>
    <w:p>
      <w:pPr>
        <w:pStyle w:val="BookText"/>
        <w:rPr/>
      </w:pPr>
      <w:r>
        <w:rPr>
          <w:rFonts w:ascii="Amiri" w:hAnsi="Amiri" w:eastAsia="Amiri" w:cs="Amiri"/>
          <w:color w:val="111111"/>
          <w:sz w:val="28"/>
          <w:sz w:val="28"/>
          <w:szCs w:val="28"/>
          <w:rtl w:val="true"/>
          <w:lang w:bidi="ar-SA"/>
        </w:rPr>
        <w:t xml:space="preserve">حسن الحلبي </w:t>
      </w:r>
      <w:r>
        <w:rPr>
          <w:rStyle w:val="FootnoteAnchor"/>
          <w:rtl w:val="true"/>
        </w:rPr>
        <w:footnoteReference w:id="27"/>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نهى عن قذف من كان على غير الإسلام إلا أن يكون اطلعت على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الصحيح عن عبد الله بن سنان </w:t>
      </w:r>
      <w:r>
        <w:rPr>
          <w:rStyle w:val="FootnoteAnchor"/>
          <w:rtl w:val="true"/>
        </w:rPr>
        <w:footnoteReference w:id="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نهى عن قذف من ليس على الإسلام إلا أن يطلع على ذلك منهم،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ما يكون أن يكون قد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أنهما كما ترى ظاهران في جواز قذف غير المسلم مع الصدق، و ربما يؤيده ما وقع من الأئمة عليهم السلام في قذف بعض الناس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خصوصا في مشاجرة الحسن عليه السلام مع معاوية لعنه الله و أصحابه بناء على أنهم غير مسلمين أو بحكم غير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يجوز قذف الزوجة بالأمور المزبورة خلافا لبعض العامة، فجوز للزوج قذفها للأجنبي بجميع ذلك، لكنه كما ترى، بل لا يجوز قذفها للأجنبي مع اليقين إذا لم تكن بينة، نعم جاز له ذلك للزوج خاصة و شرع له الشارع التخلص عن الحد باللعان، و لا يجب عليه مع عدم الولد، للأصل، بل لعل الستر عليها و مفارقتها بغير اللعان أولى، بل لا يحرم عليه إمساكها أيضا، للأصل و</w:t>
      </w:r>
    </w:p>
    <w:p>
      <w:pPr>
        <w:pStyle w:val="BookText"/>
        <w:rPr/>
      </w:pPr>
      <w:r>
        <w:rPr>
          <w:rFonts w:ascii="IRNazanin" w:hAnsi="IRNazanin" w:eastAsia="IRNazanin"/>
          <w:color w:val="111111"/>
          <w:sz w:val="28"/>
          <w:sz w:val="28"/>
          <w:szCs w:val="28"/>
          <w:rtl w:val="true"/>
          <w:lang w:bidi="fa-IR"/>
        </w:rPr>
        <w:t xml:space="preserve">للمرسل </w:t>
      </w:r>
      <w:r>
        <w:rPr>
          <w:rStyle w:val="FootnoteAnchor"/>
          <w:rtl w:val="true"/>
        </w:rPr>
        <w:footnoteReference w:id="30"/>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أتى رسول الله صلى الله عليه و آله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امرأة لا ترد يد لامس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هناك ولد يتيقن أنه ليس منه يجب عليه نفيه منه، لأن ترك النفي يتضمن الاستلحاق، و لا يجوز له استلحاق من ليس منه، كما لا يجوز نفي من هو منه،</w:t>
      </w:r>
    </w:p>
    <w:p>
      <w:pPr>
        <w:pStyle w:val="BookText"/>
        <w:rPr/>
      </w:pPr>
      <w:r>
        <w:rPr>
          <w:rFonts w:ascii="Amiri" w:hAnsi="Amiri" w:eastAsia="Amiri" w:cs="Amiri"/>
          <w:color w:val="111111"/>
          <w:sz w:val="28"/>
          <w:sz w:val="28"/>
          <w:szCs w:val="28"/>
          <w:rtl w:val="true"/>
          <w:lang w:bidi="ar-SA"/>
        </w:rPr>
        <w:t xml:space="preserve">و في النبوي </w:t>
      </w:r>
      <w:r>
        <w:rPr>
          <w:rStyle w:val="FootnoteAnchor"/>
          <w:rtl w:val="true"/>
        </w:rPr>
        <w:footnoteReference w:id="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امرأة أدخلت على قوم من ليس منهم فليست من الله في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المعلوم أن الرجل بمعناها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قذف في العدة الرجعية إضافة إلى زمان الزوجية أو زمان العدة كان له اللعان كما له الإيلاء و الظهار، لأنها بحكم الزوجة، بل لا يتوقف على رجوعه، بل يصح في الحال، و يترتب عليه أحكامه بخلافهما، لأن مدار اللعان على الفراش و لحوق النسب، و الرجعية في ذلك كالمنكوحة و في التأخير خطر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له ذلك في البائن و لا في الرجعية بعد العدة بل يثبت بالقذف الحد و لو أضافه إلى زمان الزوجية لأنها أجنبية حينئذ و قد عرفت أن العبرة بزمان القذف، خلافا لبعض العامة، فأثبته مع الإضافة إلى زمانها، أما نفي الولد فله اللعان له و لو في حال الطلاق البائن،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قذف ثم أبانها كان له اللعان، لصدق رمي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رميتني قبل أن تتزوجني فعليك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بعده فلي اللعان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قذفتني بعد أن بنت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قوله، لأن القذف فعله، و لأن القول قوله في أصله فكذا في وقته، مضافا إلى درء الحد بالشبهة، نعم لو قالت الأجنبية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قذفتني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فأنكرت الزوجية أصلا قدم قولها، للأصل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قذفها بالسحق لم يثبت اللعان بلا خلاف و لا إشكال، لظهور أدلته في كونه بالزنا و نفي الولد و حينئذ فلا لعان فيه و لو ادعى المشاهدة و لكن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يثبت الحد به في أحد القولين، لأنه قذف بفاحشة، و قد يشكل بأن دليل القذف ظاهر في الزنا و اللواط أيضا، و الأصل البراءة، فهو حينئذ كالقذف بإتيان البهائم إنما فيه التعزير، و من هنا كان المحكي عن أبي الصلاح و الفاضل في المختلف التعزير خاصة، بل لعله مقتضى حصر المصنف موجب الحد به في الحدود بالرمي بالزنا و اللواط، كما ستسمع تحقيق الحال فيه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قذف زوجته المجنونة في حال إفاقتها ثبت الحد لإطلاق الأدلة و لكن لا يقام عليه إلا بعد المطالبة منها في حال صحتها فإن أفاقت و طالبت به صح اللعان منه لإسقاطه و ليس لوليها المطالبة بالحد ما دامت حية لأن طريق إسقاطه من جانب الزوج بالملاعنة التي لا تصح من الولي، نعم لو كانت مجنونة و لم تستوف الحد كان لوارثها المطالبة به، لأنه من حقوق الآدميين، كذا ذكروا ذلك، و هو إن كان إجماعا فذاك و إلا أشكل ذلك بعموم ولاية الولي، و بأنه لا دليل على اعتبار الملاعنة، بل مقتضى الآية </w:t>
      </w:r>
      <w:r>
        <w:rPr>
          <w:rStyle w:val="FootnoteAnchor"/>
          <w:rtl w:val="true"/>
        </w:rPr>
        <w:footnoteReference w:id="32"/>
      </w:r>
      <w:r>
        <w:rPr>
          <w:rFonts w:ascii="Amiri" w:hAnsi="Amiri" w:eastAsia="Amiri" w:cs="Amiri"/>
          <w:color w:val="111111"/>
          <w:sz w:val="28"/>
          <w:sz w:val="28"/>
          <w:szCs w:val="28"/>
          <w:rtl w:val="true"/>
          <w:lang w:bidi="ar-SA"/>
        </w:rPr>
        <w:t>أنه لا مدخلية للعان الرجل في نفي حد القذف عنه بلعان المرأة الذي هو لسقوط العذاب عنها، و حينئذ يتجه اللعان منه لإسقاط الحد عنه و إن تعذر اللعان منها بجنون أو موت أو نحو ذلك، فتأمل جيدا، فاني لم أجده محررا و إن ترتب عليه أحكام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أضافه إلى حال جنونها فلا حد لعدم القذف بالزنا المحرم، و كذا لو كانت المقذوفة عاقلة حال القذف و لكن أضافه إلى حال جنونها و كان لها حالة جنون معلومة، بل في المسالك أو محتملة، إلا أنه يعزر للإيذاء، أما إذا علم استقامة عقلها و ليس لها حالة جنون فعن ظاهر الأكثر ثبوت الحد، لإطلاق الأدلة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المسالك تبعا للفاضل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العدم، لأنه نسبها إلى الزنا في تلك الحال، و إذا علم انتفاؤها لم تكن زانية، فيكون ما أتى به لغوا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الكلام و محالا، فأشبه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زنيت و أنت رتقاء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العلم بالانتفاء لا يقتضي انتفاء ما رماها به من الزنا، بل أقصاه الكذب في وصفها بالحال المزبور، و لعل من ذلك 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زنيت و أنت مشركة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يعهد منها حالة إشراك، و حينئذ فلو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مشركة و لا مجنونة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القول قولها، لأصالة الإسلام و العقل، و يحتمل قوله، لأصل البراءة،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ليس للمولى مطالبة زوج أمته و لا الأجنبي بالتعزير في قذفها ما دامت حية، لأن الحق لها، و للزوج طريق لإسقاطه باللعان الذي لا يحصل من الولي فإن ماتت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المطالبة، و هو حسن و إن كان المملوك لا يورث، لكن ذلك مبني على عدم ملكه، أما ما كان له فأدلة الإرث تشمله، على أن من المعلوم أحقية السيد بذلك بعد استصحاب عدم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نسبها إلى زنا مستكرهة عليه أو مشتبه عليها أو نائمة فليس قذفا و إن استشكل فيه الفاضل في القواعد لأنه إنما نسبها لأمر لا لوم عليه و لا إثم فيه، بل ليس زنا في عرف الشرع، بل عن الشيخ التردد في أصل التعزير و إن كان الأظهر ذلك، للعار و الإيذاء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فلا لعان إلا لنفي الولد، بل جزم به الفاضل و إن استشكل في كونه قذفا، و لعله مما قيل من كون اللعان على خلاف الأصل، و المتبادر من الرمي بالزنا الرمي بما لم يكن عن إكراه، فيقتصر عليه، و لأنه الذي يوجب الانتقام منها، و إن كان هو كما ترى</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قذف نسوة بلفظ واحد تعدد اللعان، لأنه يمين و اليمين لا تتداخل في حق الجماعة و لو مع رضاهن بلا خلاف، فان تراضين بمن يبدأ بلعانها و إلا أقرع أو بدأ الحاكم بمن شاء</w:t>
      </w:r>
      <w:r>
        <w:rPr>
          <w:rFonts w:eastAsia="Amiri" w:cs="Amiri" w:ascii="Amiri" w:hAnsi="Amiri"/>
          <w:color w:val="111111"/>
          <w:sz w:val="28"/>
          <w:szCs w:val="28"/>
          <w:rtl w:val="true"/>
          <w:lang w:bidi="ar-SA"/>
        </w:rPr>
        <w:t>.</w:t>
      </w:r>
      <w:bookmarkStart w:id="21" w:name="pg12310_112307"/>
    </w:p>
    <w:p>
      <w:pPr>
        <w:pStyle w:val="BookText"/>
        <w:rPr/>
      </w:pPr>
      <w:bookmarkEnd w:id="2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6"/>
        <w:numPr>
          <w:ilvl w:val="5"/>
          <w:numId w:val="1"/>
        </w:numPr>
        <w:rPr/>
      </w:pPr>
      <w:bookmarkStart w:id="22" w:name="__RefHeading___Toc7869714_417432637"/>
      <w:bookmarkStart w:id="23" w:name="_Toc9"/>
      <w:bookmarkEnd w:id="22"/>
      <w:r>
        <w:rPr>
          <w:rtl w:val="true"/>
        </w:rPr>
        <w:t>[</w:t>
      </w:r>
      <w:r>
        <w:rPr>
          <w:rtl w:val="true"/>
        </w:rPr>
        <w:t>السبب الثاني إنكار الولد</w:t>
      </w:r>
      <w:r>
        <w:rPr>
          <w:rtl w:val="true"/>
        </w:rPr>
        <w:t>]</w:t>
      </w:r>
      <w:bookmarkEnd w:id="23"/>
    </w:p>
    <w:p>
      <w:pPr>
        <w:pStyle w:val="BookText"/>
        <w:rPr/>
      </w:pP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إنكار الولد بلا خلاف أجده فيه نصا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 فتوى، بل قد عرفت حصر اللعان به في النصوص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السابقة و لكن لا يثبت اللعان بإنكار الولد حتى تضعه تاما لستة أشهر فصاعدا من حين احتمال وطئها ما لم يتجاوز حملها أقصى مدة الحمل و تكون مع ذلك موطوءة بالعقد الدائم، و حينئذ ف لو علم أنه ولدته تاما لأقل من ستة أشهر لم يلحق به قطعا و انتفى بغير لعان نعم لو ولدته ناقصا اعتبر إمكان لحوقه به عادة، و يختلف ذلك باختلاف حالاته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تظهر الفائدة في انقضاء عدتها بوضعه لو كان قد طلقها ثم أتت به في العدة و لم يلاعن فيها، فإنه يثبت نسبه مع إمكانه، و تبين بوضعه، و قد تقدم في الطلاق ما يدل على معرفة وقت الإمكان، و لعله لذا قيد المصنف و غيره بالتمام، فإنه الذي يعلم نفيه عنه، و كذا لو علم أنه قد جاءت به بعد مضى أقصى الحمل من الوطء المحتمل لذي الفراش و كان المصنف ترك التصريح به اتكالا على ما ذكره أولا و على ذكر الأقل، ضرورة معلومية كونه لغيره شرعا فيهما معا، فلا يحتاج نفيه إلى لعان، بل لو أريد إلحاقه به لم يتمكن من ذلك مع فرض العلم بعدم مقاربته لها قبل النكاح شبهة، و قد أطنب في المسالك في الفرق بين صورة الوضع للأقل و الأقصى، بل ادعي أن في عبارات الأصحاب قصورا في تأدية الحكم المزبور، لكنه عند التأمل لا حاصل له، و لا قصور في عبارات الأصحاب بعد معلومية كون المراد لهم أنه علم وضعها للولد للأقل أو بعد الأقصى، كما هو واضح</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فلو تزوج الشرقي بغربية و أتت بولد لستة أشهر من العقد لم يلحق به، لعدم الإمكان عادة، و لا لعان لنفيه، خلافا لبعض العامة حيث اكتفى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الإلحاق بالعقد و قدرته على الوطء و إن لم يكن عادة، و فرع عليه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المسألة،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 تزوج بامرأة بحضرة القاضي و طلقها في الحال ثم أتت بولد لستة أشهر من العقد لحق به، و لم ينتف إلا باللعان،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غاب عنها زوجها و انقطع خبره،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فاعتدت ثم تزوجت فأولدها الزوج الثاني أولادا ثم عاد الأول، فالأولاد لاحقون به، و لا شي‌ء للثاني، بل عن بعض العامة الذين وافقونا في اعتبار إمكان الوطء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مضى زمان يمكن فيه قطع ما بين الزوجين من المسافة ثم مضى أقل زمان الحمل فإنه يلحق به و إن علم أن أحدا من الزوجين لم يبرح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وضوح فساد ذلك كله، بل منه فشا الزنا في نسائهم و لحوق أولاد غير الأزواج بهم، و ازدادت ولادتهم خبثا إلى 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أن موضوع اللعان إمكان لحوق الولد به في الظاهر لولا اللعان و إن علم هو انتفاءه عنه، و إلا فمع فرض الإمكان عنده و لو بعد لا يجوز له نفيه، لأن الولد للفراش شرعا مع إمكانه، و في</w:t>
      </w:r>
    </w:p>
    <w:p>
      <w:pPr>
        <w:pStyle w:val="BookText"/>
        <w:rPr/>
      </w:pPr>
      <w:r>
        <w:rPr>
          <w:rFonts w:ascii="Amiri" w:hAnsi="Amiri" w:eastAsia="Amiri" w:cs="Amiri"/>
          <w:color w:val="111111"/>
          <w:sz w:val="28"/>
          <w:sz w:val="28"/>
          <w:szCs w:val="28"/>
          <w:rtl w:val="true"/>
          <w:lang w:bidi="ar-SA"/>
        </w:rPr>
        <w:t xml:space="preserve">النبوي </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رجل جحد ولده و هو ينظر إليه احتجب الله منه، و فضحه على رؤوس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عليه نفيه مع علمه بعدم تكونه منه و لو باللعان إذا كان الظاهر لحوقه به، هذا كله مع العلم بالحال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اختلفا بعد الدخول في زمان الحمل تلاعنا إذا كان مقتضى قول الزوج نفي الولد لوضعها له تاما دون الستة أشهر على دعواه أو بعد أقصى الحمل لاشتباه حال الصادق منهما، فكان الانتساب إليه ممكنا، و قد ولد على فراشه، فلا ينتفي إلا باللعان، و أصالة تأخر الحادث و نحوها لا تنقح خروجه عن الولادة على الفراش، و من هنا أثبت من تعرض لذلك اللعان في الفرض، و لم يلحظ شيئا مما تقتضيه الأصول في هذه الدعوى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مما تقدم ظهر لك أنه لا يلحق الولد ظاهرا حتى يكون الوطء الذي يحصل التولد منه ممكنا في العادة و الزوج قادرا عليه فيها فلو دخل الصبي لدون تسع فولدت لم يلحق به لعدم وقوع مثله في العادة، كالموضوع تاما لدون الستة أشهر و إن كانا داخلين تحت قدرة الله تعالى شأنه نعم لو كان له عشر سنين كاملة لحق به الولد لإمكان البلوغ في حقه و لو نادرا، بل ربما قيل بالاكتفاء بالطعن فيها و لو ساعة واحدة، بل في كشف اللثام نسبته إلى ظاهر المتن و المبسوط و التحرير و إن كان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ف لو أنكر الولد لم يلاعن إذ لا حكم للعانه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الفرض كونه صبيا غير بالغ، و إلحاق الولد به لاحتمال بلوغه لا يقتضي ثبوت بلوغه، نعم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بالغ بالاحتلام فله اللعان بناء على أن ذلك مما يرجع فيه إليه، لأنه لا يعلم إلا من قبله، و الفرض إمكان الزمان، أما مع عدم قوله فالأصل عدم بلوغه و إن حكمنا ظاهرا بلحوق الولد به للاحتمال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استبعاد في الحكم بلحوق الولد به دون الحكم بالبلوغ و إن كان اللعان إنما هو لنفي هذا الولد، و إذا لم يكن بالغا لم يحتج إلى اللعان في نفيه و إلا صح، لأن لزوم البلوغ لتكون الولد منه في الواقع لا يقتضي الحكم به، كما أن كون اللعان لنفيه لا يقتضي التساوي بينه و بين إلحاق الولد، لأن اللعان مشروط بالبلوغ اتفاقا و إلحاق الولد يكفي فيه أدنى إمكان البلوغ، فيعطي كل منهما حكمه في الحكم الظاهري و إن تنافيا في اللوازم التي هي للواقع دون الحكم في الظاهر الذي هو ليس إثبات الموضوع واقعا على وجه يتحقق لازمه معه، و مثل هذا كثير في الفقه، خصوصا في العمل بالأصول، و بالاحتياط الذي منه ما سمعته في زوجة المفقود التي يطلقها الحاكم بعد طلبه لاحتمال حياته و تعتد عدة الوفاة لاحتمال موته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يؤخر اللعان حتى يبلغ و يرشد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يوثق بعقله و تمييزه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ستعرف من اشتراطهما في الملاعن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قبل البلوغ أو بعده و لم ينكره الحق به و ورثته الزوجة و الولد و لا عبرة بالإنكار المتقدم قبل البلوغ، و لو أنكره بعد البلوغ لم ينتف عنه إلا باللعان كغيره ممن حكم بلحوقه لولا اللعان،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وطأ الزوج دبرا فحملت الحق به بلا خلاف أجده فيه كما اعترف به في كشف اللثام، بل في المسالك ظاهرهم الاتفاق على ذلك، و لعله لإمكان استرسال المني في الفرج من غير شعور به و إن كان الوطء في غيره بل عن بعضهم التصريح بأنه كذلك و إن عزل كما لو وطأ في الفرج، خلافا لبعض فاشترط عدم العزل، لكون العلوق مع ذلك في غاية البعد، لأن الذي يحتمل معه سبقه من المني في غاية القلة، و فيه أن الإمكان حاصل و إن كان مع العزل أبعد، و تعليل المصنف و غيره بذلك لا يقتضي اعتبار عدم العزل، لما عرفت من أن الإمكان المزبور حاصل على التقديرين، فلا فرق حينئذ بين الوطء في الفرج أو في الدبر مع العزل و بدونه في الحكم باللحوق مع احتمال سبق المني من غير 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يظهر لك النظر فيما أطنب به في المسالك،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يلحق ولد الخصي الذي لا ينزل في الظاهر المجبوب الذي قطع ذكره و أنثياه، للعادة في عدم التولد من مثله لعدم الإيلاج و الانزال، لكن على تردد من ذلك و من عدم العلم لنا بما يكون التكون منه في الواقع، فيمكن حصوله من المساحقة، و لا عادة مستقرة في ذلك، فإنه لو فرض خصي مجبوب كانت له زوجة فساحقها فحملت لا يمكن القطع عادة بكونه من غيره، لعدم انكشاف أمر التكون لنا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المصنف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يلحق ولد الخصي الذي هو يلج و لا ينزل أو المجبوب الذي قطع ذكره و أنثياه و لكن ينزل بهما و لا ينتفى ولد أحدهما إلا باللعان تنزيلا على الاحتمال و إن بعد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يخفى عليك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حصول الاحتمال أيضا في الخصي المجبوب و إن كان هو أبعد من كل واحد منهما، بل لعل التأمل في ذلك و غيره يقتضي الاكتفاء بالاحتمال و إن لم يتحقق الإمكان، فهو أزيد من قاعدة ما أمكن في الحيض، بناء على اعتبار تحقق الإمكان فيها، و لعله لظاهر</w:t>
      </w:r>
    </w:p>
    <w:p>
      <w:pPr>
        <w:pStyle w:val="BookText"/>
        <w:rPr/>
      </w:pPr>
      <w:r>
        <w:rPr>
          <w:rFonts w:ascii="Amiri" w:hAnsi="Amiri" w:eastAsia="Amiri" w:cs="Amiri"/>
          <w:color w:val="111111"/>
          <w:sz w:val="28"/>
          <w:sz w:val="28"/>
          <w:szCs w:val="28"/>
          <w:rtl w:val="true"/>
          <w:lang w:bidi="ar-SA"/>
        </w:rPr>
        <w:t xml:space="preserve">قوله صلى الله عليه و آله </w:t>
      </w:r>
      <w:r>
        <w:rPr>
          <w:rStyle w:val="FootnoteAnchor"/>
          <w:rtl w:val="true"/>
        </w:rPr>
        <w:footnoteReference w:id="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الشامل للمفروض و غيره، بل قد سمعت توسع العامة فيه، فألحقوا به الولد و إن علم عدم مباشرة منه للزوجة اتكالا على قدرته تعالى شأنه، و إن كان هو واضح الفساد، ضرورة ظهوره في كونه له مع احتمال أنه منه و إن كان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الزوج حاضرا وقت الولادة و لم ينكر الولد مع ارتفاع الأعذار فعن المبسوط بل المشهور كما في المسالك أنه لم يكن له إنكاره بعد ذلك إلا أن يؤخر بما جرت العادة به كالسعي إلى الحاكم لأن الحق له على الفور، إذ هو كخيار الرد بالعيب و الغبن مثلا في الثبوت لدفع الضرر المقتصر فيه على مقدار ما يرتفع به الضرر و هو الفور، مؤيدا ذلك بأن الولد إذا كان منفيا عنه وجب الفور بإظهار نفيه حذرا من لحوق من ليس منه به، و عوارض التأخير من الموت فجأة و نحوه كثيرة، فتختلط الأنساب، و بأنه لولا اعتبار الفور لأدى إلى عدم استقرار الأنساب، و ذلك ضرر يجب التحرز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الجميع كما ترى، ضرورة عدم صلاحية شي‌ء من ذلك لتقييد إطلاق ما دل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على ثبوت حق النفي له المستصحب ذلك له مع التراخي، و الرد بالعيب و الغبن مع تسليم الفورية فيه إنما هو لقاعدة الاقتصار على المتيقن في تخصيص اللزوم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و نحوه مما لا يجري في المقام، مؤيدا ذلك بأن أمر النسب خطير، و قد ورد النهي </w:t>
      </w:r>
      <w:r>
        <w:rPr>
          <w:rStyle w:val="FootnoteAnchor"/>
          <w:rtl w:val="true"/>
        </w:rPr>
        <w:footnoteReference w:id="3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استلحاق من ليس منه، و ربما احتاج</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ذلك إلى نظر و مهلة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لو أقر بالولد لزمه الولد للنصوص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 لقاعدة إقرار العقلاء، بل لم ينتف عنه بعد بنفيه بلا خلاف أجده فيه، بل في القواعد الإجماع عليه، لعدم سماع الإنكار بعد الإقرار حتى لو لاعن، لما سمعت من النصوص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قاعدة إقرار العقلاء التي لا يعارضها دليل اللعان الوارد على قاعدة الفراش، نعم إن لم يكن إجماعا أمكن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علم أن منشأ إقراره الأخذ بظاهر قاعدة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يزيد حينئذ حكم قاعدة الإقرار على قاعدة الفراش التي ثبت اللعان لنفي مقتضاها،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لذلك كله و غيره قال المصنف و لو قيل له إنكاره ما لم يعترف به كان حسنا و تبعه عليه الفاضل، بل ينبغي الجزم بذلك في نحو مفروض المسألة الذي يمكن عدم منافاة الفورية فيه بفرض عدم حصول ما يقتضي نفيه له حال الولادة، إذ المراد بالفور عند من اعتبره هو سقوط حقه مع التراخي إذا كان سبب النفي حاصلا له و مع ذلك تراخى في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لم يظهر لنا مراد القائل بالفورية هل هو وجوب إنشاء النفي عند حصول مقتضية له أو وجوب إظهاره عند الحاكم؟ و إن كان ظاهر ما ذكروه من الفروع الثاني، لكن هو كما ترى</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ملاحظة ما ذكره في المسالك و غيره منها يقتضي كونها من فروع العامة المبتنية على القياس و الاستحسان،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معذورا بأن لم يجد الحاكم، أو تعذر الوصول إليه، أو بلغه الخبر ليلا فأخر حتى يصبح، أو حضرته الصلاة فقدمها، أو أحرز مالا له أولا أو كان جائعا أو عاريا فأكل أو لبس أولا، أو كان مريضا أو محبوسا أو ممرضا لم يبطل حقه، و هل يجب عليه الاشهاد على النفي؟ وجهان، و قد سبق له نظائر كثيرة، و لو أمكن المريض أو الممرض أن يرسل إلى الحاكم و يعلمه بالحال أو يستدعي منه أن يبعث إليه نائبا من عنده فلم يفعل بطل حقه، لأن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مثل هذا متيسر له، و مثله ملازمة غريمه و من يلازمه غريمه، و أما الغائب فإن كان في الموضع الذي غاب إليه قاض و نفى الولد عند وصول خبره إليه عنده فذاك، و إن أراد التأخير إلى أن يرجع إلى بلده ففي جوازه وجهان، من منافاة الفورية اختيارا، و من أن للتأخير غرضا ظاهرا، و هو الانتقام منها باشتهار خبرها في بلدها و قومها، و حينئذ فان لم يمكنه المسير في الحال لخوف الطريق و نحوه فينبغي له أن يشهد، و إن أمكن فليأخذ في السير، فإن أخر بطل حقه، و إن لم يكن هناك قاض فالحكم كما لو كان و أراد التأخير إلى بلده و جوزناه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ذلك كله كما ترى لا يوافق أصولنا خصوصا بعد أن لم يكن في شي‌ء مما وصل إلينا من الأدلة جعل العذر و الغرض عنوانا للحكم حتى يرجع إلى مصداقهما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أمسك عن نفي الحمل حتى وضعت جاز له نفيه بعد الوضع على القولين، لاحتمال أن يكون التوقف لتردده بين أن يكون حملا أو ريحا فلا يكون سكوته منافيا للفور،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أنه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أخرت طمعا في أن تجهض فلا احتاج إلى كشف الأمر و رفع الستر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 يبطل حقه، لتأخير النفي مع القدرة عليه و معرفة الولد، فصار كما لو سكت عن نفيه بعد انفصاله طمعا أن يموت، و الثاني أن له النفي، لأن مثل هذا عذر واضح في العرف، و لأن الحمل لا يتيقن صرفا، فلا أثر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كما ترى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الأعذار ما لو أخر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لم أعلم أنها ولدت و كان غائبا أو حاضرا بحيث يمكن ذلك في حقه، و يختلف ذلك بكونه في محلة أخرى أو في محلتها أو في دارها أو في دارين،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بالولادة و لكن لم اصدق الخبر نظر، إن أخبره فاسق أو صبي صدق بيمينه و عذر، و إن أخبره عدلان لم يعذر، لأنهما مصدقان شرعا، و إن أخبره عدل حر أو عبد ذكر أو أنثى ففيه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أنه يصدق و يعذر، و لأنه أخبره </w:t>
      </w:r>
      <w:r>
        <w:rPr>
          <w:rStyle w:val="FootnoteAnchor"/>
          <w:rtl w:val="true"/>
        </w:rPr>
        <w:footnoteReference w:id="42"/>
      </w:r>
      <w:r>
        <w:rPr>
          <w:rFonts w:ascii="Amiri" w:hAnsi="Amiri" w:eastAsia="Amiri" w:cs="Amiri"/>
          <w:color w:val="111111"/>
          <w:sz w:val="28"/>
          <w:sz w:val="28"/>
          <w:szCs w:val="28"/>
          <w:rtl w:val="true"/>
          <w:lang w:bidi="ar-SA"/>
        </w:rPr>
        <w:t>من لا يثبت بشهادته الحق، و الثاني أنه لا يصدق و يسقط حقه، لأن روايته مقبولة، و هذا سبيله سبيل الاخبار،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الولادة و لم أكن أعلم أن لي حق النفي فإن كان ممن لا يخفى عليه ذلك عادة لم يقبل، و إن أمكن بأن كان حديث العهد بالإسلام أو ناشئا في بادية بعيدة عن أهل الشرع قبل، و إن كان من العوام الناشئين في بلاد الإسلام فوجهان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أجودهما القبول بيمينه مع إمكان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يخفى عليك ما في الجميع بعد الإحاطة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أقر بالولد صريحا أو فحوى لم يكن له إنكاره بعد ذلك لما عرفت من قاعدة عدم سماع الإنكار بعد الإقرار الصادق عرفا على الصريح و غيره مثل أن يبشر به فيجيب بما يقتضي الرضا،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في مولودك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أو إنشاء الله تعالى، أما لو أجاب بما لا يتضمن الإقرار بأن قال مجيبا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لك أو أحسن الله إليك أو رزقك مثله لم يكن إقرارا و لم يبطل حقه من النفي، خلافا لبعض العامة، فجعله إقرارا، و ضعفه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طلق الرجل و أنكر الدخول فادعته و ادعت أنها حامل منه ف عن الشيخ في النهاية إن أقامت بينة أنه أرخى سترا عليها لاعنها و حرمت عليه، و عليه المهر كملا و إن لم تقم بينة كان عليه نصف المهر و لا لعان، و عليها مأة سوط ل</w:t>
      </w:r>
    </w:p>
    <w:p>
      <w:pPr>
        <w:pStyle w:val="BookText"/>
        <w:rPr/>
      </w:pPr>
      <w:r>
        <w:rPr>
          <w:rFonts w:ascii="Amiri" w:hAnsi="Amiri" w:eastAsia="Amiri" w:cs="Amiri"/>
          <w:color w:val="111111"/>
          <w:sz w:val="28"/>
          <w:sz w:val="28"/>
          <w:szCs w:val="28"/>
          <w:rtl w:val="true"/>
          <w:lang w:bidi="ar-SA"/>
        </w:rPr>
        <w:t xml:space="preserve">صحيح على بن جعفر </w:t>
      </w:r>
      <w:r>
        <w:rPr>
          <w:rStyle w:val="FootnoteAnchor"/>
          <w:rtl w:val="true"/>
        </w:rPr>
        <w:footnoteReference w:id="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عليه السلام عن رجل طلق امرأته قبل أن يدخل بها فادعت أنها حامل،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أقامت البينة على أنه أرخى سترا ثم أنكر الولد لاعنها، ثم بانت منه، و عليه المهر كملا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بالظاهر</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 كما ترى لا دلالة فيه على ذكر المأة سوط، بل لا وجه له، ضرورة عدم ثبوت حد عليها، فإن إنكار الولد منه و إن انتفى عنه بدون لعان لا يقتضي زناها و اعترافها بالوطء و الحمل منه الذي كان القول قوله في نفيهما للأصل لا يوجب حدا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عليها، لأنه أعم، و لا يلزم من انتفاء السبب الخاص المحلل انتفاء غيره من الأسباب و إن لم تدعه لا أقل من أن يكون دعواها ذلك يوجب شبهة يسقط بمثلها الحد، و عدم ثبوت دعواها شرعا لا يحقق وصف الزنا قطعا، إلا أن ذلك لا يقتضي سقوط الخبر المزبور الدال بمنطوقه و مفهومه على الأحكام المزبورة التي يدل على بعضها الأصل، نعم هو من جملة نصوص الخلوة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المقتضية للحكم بالدخول بالنسبة إلى تمام المهر و الملاعنة، و قد عرفت البحث في ذلك مفصلا في كتاب النكاح و أنه لا يقتضي الحكم بالدخول بالنسبة إلى تمام المهر، فضلا عن غيره من الأحكام المترتبة على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قيل و القائل ابن إدريس، لا يثبت اللعان ما لم يثبت الدخول بالبينة أو الإقرار و هو الوطء، و لا يكفي في إثباته إرخاء الستر حينئذ و لا يتوجه عليه الحد لأنه لم يقذف فإن إنكار الولد أعم من ذلك و لا أنكر ولدا يلزمه الإقرار به حتى يصح اللعان منه، و وجهه في المسالك بعدم ثبوت الوطء الذي به يتحقق الفراش المقتضي للحوق الولد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هذا أشبه بأصول المذهب و قواعده التي منها أصالة عدم الدخول بناء على كونه شرطا في اللعان التي لا يعارضها نصوص الخلوة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كما سمعت الكلام فيه مفصلا في كتابه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يكن 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بلحوق الولد به لاحتمال الوطء بناء على أنه يكفي في الفراش في الزوجة تحقق الزوجية و احتمال الوطء و لكن لا يشرع اللعان في نفيه بناء على اعتبار تحقيق الدخول فيه، و لا تنافي بين الحكمين بعد اقتضاء دليلهما ذلك، و دعوى أن لحوق الولد به يتوقف أيضا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تحقق الدخول كاللعان يمكن منعها، و قد تقدم بعض 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أطنب في المسالك عند البحث على تحقق فراش الأمة بالأمة في بيان تحقق فراش الزوجة الدائمة بالعقد و إمكان وصوله إليها و أنه يلحق به الولد بذلك، فلاحظ و تأمل، فإنه لا يخلو من منافاة لما هنا،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جمع بين سببي اللعان بأن قذف امرأته و نفى الولد و أقام بينة على ما قذفها به سقط الحد عنه بلا خلاف و لا إشكال و لكن لم ينتف الولد عنه إلا باللعان الذي شرعه الشارع لنفي الولد الذي لولاه لا لتحقق به ب</w:t>
      </w:r>
    </w:p>
    <w:p>
      <w:pPr>
        <w:pStyle w:val="BookText"/>
        <w:rPr/>
      </w:pPr>
      <w:r>
        <w:rPr>
          <w:rFonts w:ascii="Amiri" w:hAnsi="Amiri" w:eastAsia="Amiri" w:cs="Amiri"/>
          <w:color w:val="111111"/>
          <w:sz w:val="28"/>
          <w:sz w:val="28"/>
          <w:szCs w:val="28"/>
          <w:rtl w:val="true"/>
          <w:lang w:bidi="ar-SA"/>
        </w:rPr>
        <w:t xml:space="preserve">قوله صلى الله عليه و آله </w:t>
      </w:r>
      <w:r>
        <w:rPr>
          <w:rStyle w:val="FootnoteAnchor"/>
          <w:rtl w:val="true"/>
        </w:rPr>
        <w:footnoteReference w:id="4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لو طلقها بائنا فأتت بولد يلحق به في الظاهر كما لو وضعته تاما بعد ستة أشهر فصاعدا من حين وطئه لم ينتف عنه إلا باللعان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 كذا لو تزوجت فأتت بولد لدون ستة أشهر من دخول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نفيه عنه و لتسعة أشهر فما دون من فراق الأول لم ينتف عنه إلا باللعان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يعارضها هنا فراش الثاني بعد العلم بانتفائه عنه، كما هو واضح</w:t>
      </w:r>
      <w:r>
        <w:rPr>
          <w:rFonts w:eastAsia="Amiri" w:cs="Amiri" w:ascii="Amiri" w:hAnsi="Amiri"/>
          <w:color w:val="111111"/>
          <w:sz w:val="28"/>
          <w:szCs w:val="28"/>
          <w:rtl w:val="true"/>
          <w:lang w:bidi="ar-SA"/>
        </w:rPr>
        <w:t>.</w:t>
      </w:r>
      <w:bookmarkStart w:id="24" w:name="pg12310_112317"/>
    </w:p>
    <w:p>
      <w:pPr>
        <w:pStyle w:val="BookText"/>
        <w:rPr/>
      </w:pPr>
      <w:bookmarkEnd w:id="2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5"/>
        <w:numPr>
          <w:ilvl w:val="4"/>
          <w:numId w:val="1"/>
        </w:numPr>
        <w:rPr/>
      </w:pPr>
      <w:bookmarkStart w:id="25" w:name="__RefHeading___Toc7869716_417432637"/>
      <w:bookmarkStart w:id="26" w:name="_Toc10"/>
      <w:bookmarkEnd w:id="25"/>
      <w:r>
        <w:rPr>
          <w:rtl w:val="true"/>
        </w:rPr>
        <w:t>[</w:t>
      </w:r>
      <w:r>
        <w:rPr>
          <w:rtl w:val="true"/>
        </w:rPr>
        <w:t>الركن الثاني في الملاعن</w:t>
      </w:r>
      <w:r>
        <w:rPr>
          <w:rtl w:val="true"/>
        </w:rPr>
        <w:t>]</w:t>
      </w:r>
      <w:bookmarkEnd w:id="26"/>
    </w:p>
    <w:p>
      <w:pPr>
        <w:pStyle w:val="BookText"/>
        <w:rPr/>
      </w:pPr>
      <w:r>
        <w:rPr>
          <w:rFonts w:ascii="Amiri" w:hAnsi="Amiri" w:eastAsia="Amiri" w:cs="Amiri"/>
          <w:color w:val="111111"/>
          <w:sz w:val="28"/>
          <w:sz w:val="28"/>
          <w:szCs w:val="28"/>
          <w:rtl w:val="true"/>
          <w:lang w:bidi="ar-SA"/>
        </w:rPr>
        <w:t>الركن الثاني في الملاعن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في أنه يعتبر فيه أن يكون بالغا عاقلا بل الإجماع بقسميه عليه، مضافا إلى معلومية سلب عبارة غيرهما فيما يشمل المقام الذي هو إما شهادة أو يمين، و كل منهما ليسا من أهله، بل لا يترتب على قذفهما حد كي يراد إسقاطه باللعان و إن عزر المميز على قذفه تأديبا له، بل لعل المنساق من آية اللعان </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الأصل في إثبات شرعيته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غيرهما، و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لعان جنس الكافر روايتان أشهرهما أنه يصح و إن كنا لم نعثر فيما وصل إلينا من النصوص على شي‌ء من ذلك إلا في الملاعنة </w:t>
      </w:r>
      <w:r>
        <w:rPr>
          <w:rStyle w:val="FootnoteAnchor"/>
          <w:rtl w:val="true"/>
        </w:rPr>
        <w:footnoteReference w:id="48"/>
      </w:r>
      <w:r>
        <w:rPr>
          <w:rFonts w:ascii="Amiri" w:hAnsi="Amiri" w:eastAsia="Amiri" w:cs="Amiri"/>
          <w:color w:val="111111"/>
          <w:sz w:val="28"/>
          <w:sz w:val="28"/>
          <w:szCs w:val="28"/>
          <w:rtl w:val="true"/>
          <w:lang w:bidi="ar-SA"/>
        </w:rPr>
        <w:t xml:space="preserve">التي ستسمع الحال فيها، و لعله المراد للمصنف بناء على اتحاد الحكم فيهما، فإنه لا قائل بالفصل بينهما، على أن مبنى المنع في الكافر هو كون اللعان شهادة بقرينة قوله تعالى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فَشَهادَةُ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بعد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لَهُمْ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إرادة الشهادة منه، و هي لا تقبل من الكافر، و هذا أمر شامل للملاعن و الملاعنة و إن كان هو واضح الفساد، ضرورة صحته من الفاسق و إن لم تقبل شهادته إجماعا على أن قوله تعالى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شَهاداتٍ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إرادة اليمين منه، بل</w:t>
      </w:r>
    </w:p>
    <w:p>
      <w:pPr>
        <w:pStyle w:val="BookText"/>
        <w:rPr/>
      </w:pPr>
      <w:r>
        <w:rPr>
          <w:rFonts w:ascii="Amiri" w:hAnsi="Amiri" w:eastAsia="Amiri" w:cs="Amiri"/>
          <w:color w:val="111111"/>
          <w:sz w:val="28"/>
          <w:sz w:val="28"/>
          <w:szCs w:val="28"/>
          <w:rtl w:val="true"/>
          <w:lang w:bidi="ar-SA"/>
        </w:rPr>
        <w:t xml:space="preserve">في الخبر </w:t>
      </w:r>
      <w:r>
        <w:rPr>
          <w:rStyle w:val="FootnoteAnchor"/>
          <w:rtl w:val="true"/>
        </w:rPr>
        <w:footnoteReference w:id="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 كل شاهد يمين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تعالى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لَهُمْ 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كان المراد منه الشهادة قطعا، إلا أنه لا يقتضي كون المراد منها ذلك في قوله تعالى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فَشَهادَةُ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معناه أنه إذا لم يكن بينة فيمين،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المحكي عنه اعتبار الإسلام هنا الإسكافي مطلقا و الحلي إذا كان اللعان للقذف، و لا ريب في عدم تمامية الدليل المزبور في الثاني منهما، بل لعله مناف له في الجملة، كل ذلك مضافا إلى قاعدة اتحاده مع المسلم في الفروع و إلى ما سمعته من النصوص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الدالة على ملاعنة اليهودية و النصرانية المتممة بعدم القول بالفصل، و هي و إن كان في مقابلها نصوص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دالة على عدم الجواز فيها لكنها قاصرة من وجوه كما ستسمع ذلك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يتصور لعان الكافر فيما إذا كان الزوجان ذميين و ترافعا إلينا، بل يمكن فرض الزوجة مسلمة و الزوج كافرا فيما إذا أسلمت و أتت بولد يلحقه شرعا فأنكره،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لعان المملوك فان المشهور جوازه، بل نفي الخلاف عنه في المسالك، لإطلاق الأدلة و خصوص الصحاح</w:t>
      </w:r>
    </w:p>
    <w:p>
      <w:pPr>
        <w:pStyle w:val="BookText"/>
        <w:rPr/>
      </w:pPr>
      <w:r>
        <w:rPr>
          <w:rFonts w:ascii="Amiri" w:hAnsi="Amiri" w:eastAsia="Amiri" w:cs="Amiri"/>
          <w:color w:val="111111"/>
          <w:sz w:val="28"/>
          <w:sz w:val="28"/>
          <w:szCs w:val="28"/>
          <w:rtl w:val="true"/>
          <w:lang w:bidi="ar-SA"/>
        </w:rPr>
        <w:t xml:space="preserve">في أحدها </w:t>
      </w:r>
      <w:r>
        <w:rPr>
          <w:rStyle w:val="FootnoteAnchor"/>
          <w:rtl w:val="true"/>
        </w:rPr>
        <w:footnoteReference w:id="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قذف امرأته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يتلاعنان كما يتلاعن الأحرار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حسن جميل بن دراج </w:t>
      </w:r>
      <w:r>
        <w:rPr>
          <w:rStyle w:val="FootnoteAnchor"/>
          <w:rtl w:val="true"/>
        </w:rPr>
        <w:footnoteReference w:id="57"/>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الحر بينه و بين المملوكة لعان؟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بين المملوك و الحرة، و بين العبد و الأمة، و بين المسلم و اليهودية و النصرانية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نحوهما الثالث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خلافا للمحكي عن المفيد و الديلمي فاشترطا الحرية مطلقا و الحلي فاشترطها في اللعان للقذف، و لم نجد لهم دليلا هنا سوى ما تقدم، و قد عرفت الحال فيه، مضافا إلى صريح المعتبرة التي لا معارض لها سوى</w:t>
      </w:r>
    </w:p>
    <w:p>
      <w:pPr>
        <w:pStyle w:val="BookText"/>
        <w:rPr/>
      </w:pPr>
      <w:r>
        <w:rPr>
          <w:rFonts w:ascii="Amiri" w:hAnsi="Amiri" w:eastAsia="Amiri" w:cs="Amiri"/>
          <w:color w:val="111111"/>
          <w:sz w:val="28"/>
          <w:sz w:val="28"/>
          <w:szCs w:val="28"/>
          <w:rtl w:val="true"/>
          <w:lang w:bidi="ar-SA"/>
        </w:rPr>
        <w:t xml:space="preserve">خبر السكوني </w:t>
      </w:r>
      <w:r>
        <w:rPr>
          <w:rStyle w:val="FootnoteAnchor"/>
          <w:rtl w:val="true"/>
        </w:rPr>
        <w:footnoteReference w:id="59"/>
      </w:r>
      <w:r>
        <w:rPr>
          <w:rFonts w:ascii="Amiri" w:hAnsi="Amiri" w:eastAsia="Amiri" w:cs="Amiri"/>
          <w:color w:val="111111"/>
          <w:sz w:val="28"/>
          <w:sz w:val="28"/>
          <w:szCs w:val="28"/>
          <w:rtl w:val="true"/>
          <w:lang w:bidi="ar-SA"/>
        </w:rPr>
        <w:t xml:space="preserve">عن جعفر عن أبيه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خمس من النساء و بين أزواجهن ملاعنة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اليهودية تكون تحت المسلم فيقذفها، و النصرانية و الأمة تكون تحت الحر فيقذفها، و الحرة تكون تحت العبد فيقذفها، و المجلود في الفرية، لأن الله تعالى يقول </w:t>
      </w:r>
      <w:r>
        <w:rPr>
          <w:rStyle w:val="FootnoteAnchor"/>
          <w:rtl w:val="true"/>
        </w:rPr>
        <w:footnoteReference w:id="60"/>
      </w:r>
      <w:r>
        <w:rPr>
          <w:rFonts w:ascii="Amiri" w:hAnsi="Amiri" w:eastAsia="Amiri" w:cs="Amiri"/>
          <w:color w:val="111111"/>
          <w:sz w:val="28"/>
          <w:sz w:val="28"/>
          <w:szCs w:val="28"/>
          <w:rtl w:val="true"/>
          <w:lang w:bidi="ar-SA"/>
        </w:rPr>
        <w:t>وَ لا تَقْبَلُوا لَهُمْ شَهادَةً أَبَداً، و الخرساء ليس بينها و بين زوجها لعان، إنما اللعان في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في الخصال عن سليمان بن جعفر البصري </w:t>
      </w:r>
      <w:r>
        <w:rPr>
          <w:rStyle w:val="FootnoteAnchor"/>
          <w:rtl w:val="true"/>
        </w:rPr>
        <w:footnoteReference w:id="61"/>
      </w:r>
      <w:r>
        <w:rPr>
          <w:rFonts w:ascii="Amiri" w:hAnsi="Amiri" w:eastAsia="Amiri" w:cs="Amiri"/>
          <w:color w:val="111111"/>
          <w:sz w:val="28"/>
          <w:sz w:val="28"/>
          <w:szCs w:val="28"/>
          <w:rtl w:val="true"/>
          <w:lang w:bidi="ar-SA"/>
        </w:rPr>
        <w:t>عن جعفر عن أبيه عن جده عن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لكنهما ضعيفان موافقان للعامة،</w:t>
      </w:r>
    </w:p>
    <w:p>
      <w:pPr>
        <w:pStyle w:val="BookText"/>
        <w:rPr/>
      </w:pPr>
      <w:r>
        <w:rPr>
          <w:rFonts w:ascii="Amiri" w:hAnsi="Amiri" w:eastAsia="Amiri" w:cs="Amiri"/>
          <w:color w:val="111111"/>
          <w:sz w:val="28"/>
          <w:sz w:val="28"/>
          <w:szCs w:val="28"/>
          <w:rtl w:val="true"/>
          <w:lang w:bidi="ar-SA"/>
        </w:rPr>
        <w:t xml:space="preserve">كالمرسل عن بعض الكتب </w:t>
      </w:r>
      <w:r>
        <w:rPr>
          <w:rStyle w:val="FootnoteAnchor"/>
          <w:rtl w:val="true"/>
        </w:rPr>
        <w:footnoteReference w:id="62"/>
      </w:r>
      <w:r>
        <w:rPr>
          <w:rFonts w:ascii="Amiri" w:hAnsi="Amiri" w:eastAsia="Amiri" w:cs="Amiri"/>
          <w:color w:val="111111"/>
          <w:sz w:val="28"/>
          <w:sz w:val="28"/>
          <w:szCs w:val="28"/>
          <w:rtl w:val="true"/>
          <w:lang w:bidi="ar-SA"/>
        </w:rPr>
        <w:t xml:space="preserve">عن علي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الخرساء و الأخرس، ليس بينهما لعان، لأن اللعان لا يكون إلا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ريب في عدم الاشتراط،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يصح لعان الأخرس إذا كان له إشارة معقولة يفهم منها القذف و معاني الشهادات الخمس بلا خلاف أجده فيه، بل عن الشيخ إجماع الفرقة و أخبارهم، لعموم ما دل </w:t>
      </w:r>
      <w:r>
        <w:rPr>
          <w:rStyle w:val="FootnoteAnchor"/>
          <w:rtl w:val="true"/>
        </w:rPr>
        <w:footnoteReference w:id="6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قيام إشارته مقام اللفظ في جميع ما اعتبر فيه ذلك من عبادة كتكبيرة الإحرام و غيرها و عقد و إيقاع، فيصح الفرض فيه حينئذ كما يصح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طلاقه و إقراره على أن الأقوال الخمس هنا إما شهادة أو يمين، و كل منهما صحيح عندنا من الأخرس بالإشارة، مؤيدا ذلك كله بقضاء الضرورة به إذا كان مما يجب عليه نفي الولد للعلم بكونه من غيره، و احتمال انتفائه بنفيه هنا من دون لعان مناف لأصالة اللحوق و غيرها، فليس حينئذ إلا قيام إشارته مقام نطق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مع ذلك كله و غيره ربما توقف شاذ منا في قذفه و لعانه نظرا إلى تعذر العلم بالإشارة و هو ابن إدريس، قال فيما حكى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أقدم على أن الأخرس المذكور يصح لعانه، لأن أحدا من أصحابنا غير الشيخ في خلافه و مبسوطة لم يورده في كتابه، و لا وقفت على خبر في ذلك، و لا إجماع عليه، و القائل بهذا غير معلوم، و التمسك بالاية </w:t>
      </w:r>
      <w:r>
        <w:rPr>
          <w:rStyle w:val="FootnoteAnchor"/>
          <w:rtl w:val="true"/>
        </w:rPr>
        <w:footnoteReference w:id="64"/>
      </w:r>
      <w:r>
        <w:rPr>
          <w:rFonts w:ascii="Amiri" w:hAnsi="Amiri" w:eastAsia="Amiri" w:cs="Amiri"/>
          <w:color w:val="111111"/>
          <w:sz w:val="28"/>
          <w:sz w:val="28"/>
          <w:szCs w:val="28"/>
          <w:rtl w:val="true"/>
          <w:lang w:bidi="ar-SA"/>
        </w:rPr>
        <w:t>بعيد لأنه لا خلاف أنه غير قاذف و لا رام على الحقيقة، و النطق منه حال اللعان متعذر، و الأصل براءة الذمة، و اللعان حكم شرعي يحتاج إثباته إلى دليل شرعي و أيضا لو رجع بالشهادات عن اللعان عند من جوزه له وجب عليه الحد، و</w:t>
      </w:r>
    </w:p>
    <w:p>
      <w:pPr>
        <w:pStyle w:val="BookText"/>
        <w:rPr/>
      </w:pPr>
      <w:r>
        <w:rPr>
          <w:rFonts w:ascii="Amiri" w:hAnsi="Amiri" w:eastAsia="Amiri" w:cs="Amiri"/>
          <w:color w:val="111111"/>
          <w:sz w:val="28"/>
          <w:sz w:val="28"/>
          <w:szCs w:val="28"/>
          <w:rtl w:val="true"/>
          <w:lang w:bidi="ar-SA"/>
        </w:rPr>
        <w:t>الرسول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ادرؤوا الحدود بالشبهات</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 من المعلوم أن في إيمائه و إشارته بالقذف شبهة هل المراد به القذف أو غيره؟ و هو غير معلوم يقينا بلا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منه اللعان كان قويا معتمدا، لأنه يصح منه الإقرار و الايمان و أداء الشهادات و غير ذلك من الأحكام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كما ترى متوقف مضطرب، لكن دعواه عدم دلالة إشارته على القذف و عدم إمكان أداء معاني ألفاظ اللعان فيها خلاف الفرض، كما أن دعوى عدم تحقق إشارة للأخرس كذلك منافية للوجدان خصوصا إذا كان منها الكتابة التي يمكن فرض أنه يحسنها، و من الغريب دعوى عدم الخلاف في عدم كون إشارته قذفا، إذ هو مناف للعرف بل و اللغة، على أنه يمكن عروض الخرس له بعد القذف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ذلك و غيره قال المصنف هو ضعيف إذ ليس حال اللعان بزائد عن حال الإقرار بالقتل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يصح اللعان منه مع عدم النطق و عدم الإشارة المعقولة بلا خلاف و لا إشكال، بل لا يتصور فيها الموضوع فضلا عن الصحة، و دعوى الفرق بين الإقرار و العقود و الإيقاعات و بين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 يتعين فيه تأديته بلفظ الشهادة و اللعن و الغضب، و الإشارة لا ترشد إلى ذلك و إن أدت معناها، بخلاف غيره من الإقرار و العقد و غيره مما لا يعتبر فيه ذلك و إن اعتبر فيها الصيغ الخاصة إلا أن المراد معناها، فتقوم الإشارة حينئذ في التأدية مقام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يدفعها بعد الإغضاء عما فيها ما أشرنا إليه سابقا من التصريح في الأدلة بقيام إشارته مقام التكبير و التلبية و نحوهما مما يراد منها اللفظ لكن من القادر عليه، و لو لإطلاق ما دل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على قيام إشارته مقام اللفظ من غيره في سائر المقامات، و من فحوى ذلك يستفاد صحته بغير العربية ممن لا يقدر عليها كالفارسي و التركي و غيرهما، نعم ما تقدم في النصوص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السابقة من التعليل و غيره يقتضي عدم صحته من الأخرس كالخرساء، إلا أنها نصوص ضعيفة لا جابر لها، بل الإعراض عنها متحقق، فلا تصلح معارضة لإطلاق أدلة قيام إشارته مقام اللفظ من غيره، كما أوضحنا ذلك في كتب العبادات و المعاملات،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يحسن الكتابة و قلنا إنها من جملة إشارته فليكتب حينئذ كلمة الشهادة و كلمة اللعن و الغضب و يشير إليها أربع مرات، و لا يكلف أن يكتب أربع مرات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قذف و لاعن بالإشارة ثم عاد نطقه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أرد اللعان بإشارتي قبل قوله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فيما عليه من لحوق النسب به و ثبوت الحد دون ماله من الحرمة المؤيدة، و لكن له أن يلاعن في الحال لإسقاط الحد و لنفى النسب إذا لم يمض من الزمان ما يسقط فيه حكم النفي، و لو قال لم أرد القذف أصلا لم يقبل قوله، لأن إشارته أثبت حقا لغيره، و لأن المفروض دلالتها عليه على وجه يحصل العلم منه، فلا يقبل إنكاره حينئذ،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نفى ولد المجنونة لم ينتف إلا باللعان منهما لأن الأصل اللحوق، و لا يخرج عنه إلا بما ثبت شرعا، و هو الانتفاء باللعان منهما و لا دليل على قيام الولي مقامها هنا، بل ظاهر الأدلة خلافه، نعم لو أفاقت فلاعنت صح بلا خلاف و لا إشكال و إلا كان النسب ثابتا و الزوجية بلا خلاف و لا إشكال كذلك أيضا للأصل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نفى ولد الشبهة انتفى عنه من غير لعان إذا لم يعترف بوطئها بحيث يلحق به الولد و لم يعلم منه ذلك، كما ستعرف تحقيق ذلك في الأمة و المتمتع بها عند تعرض المصنف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النظر فيما في المسالك هنا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الموطوءة بالشبهة لا تصير فراشا بحيث يلحق به الولد بمجرده، بل يتوقف لحوقه على اعترافه به أو بأنه لم يطأها في ذلك الوقت الذي يمكن إلحاق الولد به فيه غيره، لأن ذلك يستلزم كونه منه أيضا، و هو في قوة الاعتراف به، فيلحق به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يكفي في لحوق الولد به بعد وطئه لها على وجه يصلح لتكون الولد منه عدم العلم بوطء غيره لها إذا لم تكن ذات زوج حاضر معها، لا العلم بالعدم، كما ستعرف الوجه في ذلك، بل و لا ينتفي بانتفائه حينئذ</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فقد عرفت فيما تقدم من غير خلاف فيه بينهم و لا إشكال أنه إذا عرف الزوج خاصة انتفاء الحمل لاختلال شروط الالتحاق أو بعضها كما لو ولدته لستة أشهر فصاعدا من حين التزويج و خلوته بها و لكن لم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يدخل بها فيما بينه و بين الله تعالى شأنه في وقت يمكن فيه إلحاقه به وجب عليه إنكار الولد و اللعان، لئلا يلحق بنسبه من ليس منه و يترتب عليه حكم الولد في الميراث و النكاح و نظر محارمه و غير ذلك من الأمور التي لا ترتفع إلا بنفيه، لاقتضاء قاعدة الفراش الالتحاق به ظاهرا، من غير فرق في ذلك بين علمه بزناها و عدمه، و إن حرم عليه قذفها في الثاني، لاحتمال كون الولد من شبهة، و إنما الواجب عليه نفي الولد عنه و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قيل بعدم وجوب نفيه، و إنما يحرم التصريح باستلحاقه كذبا دون السكوت عن النفي، و ذلك لأن في اقتحام اللعان شهرة عظيمة و فضيحة يصعب احتمالها على ذوي المروات فيبعد 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عليك ضعفه، بل يمكن تحصيل الإجماع على خلافه، مضافا إلى ظاهر بعض النصوص </w:t>
      </w:r>
      <w:r>
        <w:rPr>
          <w:rStyle w:val="FootnoteAnchor"/>
          <w:rtl w:val="true"/>
        </w:rPr>
        <w:footnoteReference w:id="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لو اجتمعت شروط الإلحاق بأن ولدته في المدة التي بين أقل الحمل و أكثره من حين وطئه لا يجوز له إنكار الولد و الحق به ظاهرا، بل ستعرف التحقيق في عدم مشروعية اللعان لنفيه مع اعترافه باجتماع شرائط الإلحاق أو العلم بها، و حينئذ فلا يجوز له نفيه فضلا عن اللعان للشبهة و لا للظن و لا لمخالفة الولد صفات الواطئ و موافقتها لصفات المتهم، بل و لو حقق زناها و جاء الولد مخالفا له في الخلق و الخلق بل مشابها للزاني، لتظافر الأدلة </w:t>
      </w:r>
      <w:r>
        <w:rPr>
          <w:rStyle w:val="FootnoteAnchor"/>
          <w:rtl w:val="true"/>
        </w:rPr>
        <w:footnoteReference w:id="6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بلحوق الولد للوطء المحترم الصالح للتكون منه، و اللعان إنما يرفع اللحوق الناشئ من قاعدة الفراش الظاهرية، كما ستعرف تحقيق ذلك كله في الأمة و المتمتع بها على وجه لم نسبق إليه، و الله العالم بحقيقة الحال و الموفق للصواب</w:t>
      </w:r>
      <w:r>
        <w:rPr>
          <w:rFonts w:eastAsia="Amiri" w:cs="Amiri" w:ascii="Amiri" w:hAnsi="Amiri"/>
          <w:color w:val="111111"/>
          <w:sz w:val="28"/>
          <w:szCs w:val="28"/>
          <w:rtl w:val="true"/>
          <w:lang w:bidi="ar-SA"/>
        </w:rPr>
        <w:t>.</w:t>
      </w:r>
      <w:bookmarkStart w:id="27" w:name="pg12310_112324"/>
    </w:p>
    <w:p>
      <w:pPr>
        <w:pStyle w:val="BookText"/>
        <w:rPr/>
      </w:pPr>
      <w:bookmarkEnd w:id="2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5"/>
        <w:numPr>
          <w:ilvl w:val="4"/>
          <w:numId w:val="1"/>
        </w:numPr>
        <w:rPr/>
      </w:pPr>
      <w:bookmarkStart w:id="28" w:name="__RefHeading___Toc7869718_417432637"/>
      <w:bookmarkStart w:id="29" w:name="_Toc11"/>
      <w:bookmarkEnd w:id="28"/>
      <w:r>
        <w:rPr>
          <w:rtl w:val="true"/>
        </w:rPr>
        <w:t>[</w:t>
      </w:r>
      <w:r>
        <w:rPr>
          <w:rtl w:val="true"/>
        </w:rPr>
        <w:t>الركن الثالث في الملاعنة</w:t>
      </w:r>
      <w:r>
        <w:rPr>
          <w:rtl w:val="true"/>
        </w:rPr>
        <w:t>]</w:t>
      </w:r>
      <w:bookmarkEnd w:id="29"/>
    </w:p>
    <w:p>
      <w:pPr>
        <w:pStyle w:val="BookText"/>
        <w:rPr/>
      </w:pPr>
      <w:r>
        <w:rPr>
          <w:rFonts w:ascii="Amiri" w:hAnsi="Amiri" w:eastAsia="Amiri" w:cs="Amiri"/>
          <w:color w:val="111111"/>
          <w:sz w:val="28"/>
          <w:sz w:val="28"/>
          <w:szCs w:val="28"/>
          <w:rtl w:val="true"/>
          <w:lang w:bidi="ar-SA"/>
        </w:rPr>
        <w:t>الركن الثالث في الملاعنة و لا خلاف كما لا إشكال في أنه يعتبر فيها حال الملاعنة البلوغ و كمال العقل لسلب عبارة غير البالغ و المجنونة و غيره مما عرفته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خلاف و لا إشكال في أنه يعتبر فيها السلامة من الصمم و الخرس لكن على الوجه الذي ذكرناه في كتاب النكاح مفصلا عند ذكر المصنف له في السبب الخامس من أسباب التحريم، و منه يعلم الحال في وجه ذكر المصنف للأمرين شرطا المقتضي بظاهره لصحة اللعان مع انتفاء أحدهما، مع اكتفائه و غيره في التحريم في كتاب النكاح بقذف أحدهما، فلاحظ و تأمل، فإن منه يعلم أيضا قوة القول بكون ذلك شرطا في اللعان بالسبب الآخر، و هو نفي الولد، كما هو مقتضى إطلاق الأصحاب هنا، مضافا إلى ظهور خبر السكوني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و المرسل </w:t>
      </w:r>
      <w:r>
        <w:rPr>
          <w:rStyle w:val="FootnoteAnchor"/>
          <w:rtl w:val="true"/>
        </w:rPr>
        <w:footnoteReference w:id="71"/>
      </w:r>
      <w:r>
        <w:rPr>
          <w:rFonts w:ascii="Amiri" w:hAnsi="Amiri" w:eastAsia="Amiri" w:cs="Amiri"/>
          <w:color w:val="111111"/>
          <w:sz w:val="28"/>
          <w:sz w:val="28"/>
          <w:szCs w:val="28"/>
          <w:rtl w:val="true"/>
          <w:lang w:bidi="ar-SA"/>
        </w:rPr>
        <w:t>عن علي عليه السلام المتقدمين سابقا في ذلك أيضا و ضعفهما منجبر هنا بما يظهر من الأكثر من كون ذلك شرطا في سببي اللعان حينئذ</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يشكل ذلك باقتضائه الانتفاء بمجرد نفيه من دون لعان مع اقتضاء قاعدة الفراش إلحاقه إن كان المراد من الاشتراط المزبور حصول فائدة اللعان من دون اللعان، كما لو قذفها، فإنها تحرم عليه من دون ملاعنة، أو وجوب نفيه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لعلمه بأنه ليس منه مع عدم طريق إلى انتفائه عنه، إذ الفرض عدم مشروعية اللعان معها و لو بالإشارة، إذ لا مانع من التزام الأول، و يكون لعانه معها مجرد ذكره سبب اللعان، فيحصل ثمرته بينهما و إن لم يحصل اللعان كما في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الانصاف عدم خلو المسألة بعد عن الإشكال فإن ظاهر اقتصار المصنف في سبب التحريم على القذف في كتاب النكاح يقتضي عدمه في نفي الولد، بل في</w:t>
      </w:r>
    </w:p>
    <w:p>
      <w:pPr>
        <w:pStyle w:val="BookText"/>
        <w:rPr/>
      </w:pPr>
      <w:r>
        <w:rPr>
          <w:rFonts w:ascii="Amiri" w:hAnsi="Amiri" w:eastAsia="Amiri" w:cs="Amiri"/>
          <w:color w:val="111111"/>
          <w:sz w:val="28"/>
          <w:sz w:val="28"/>
          <w:szCs w:val="28"/>
          <w:rtl w:val="true"/>
          <w:lang w:bidi="ar-SA"/>
        </w:rPr>
        <w:t xml:space="preserve">صحيح أبي بصير أو موثقه </w:t>
      </w:r>
      <w:r>
        <w:rPr>
          <w:rStyle w:val="FootnoteAnchor"/>
          <w:rtl w:val="true"/>
        </w:rPr>
        <w:footnoteReference w:id="72"/>
      </w:r>
      <w:r>
        <w:rPr>
          <w:rFonts w:ascii="Amiri" w:hAnsi="Amiri" w:eastAsia="Amiri" w:cs="Amiri"/>
          <w:color w:val="111111"/>
          <w:sz w:val="28"/>
          <w:sz w:val="28"/>
          <w:szCs w:val="28"/>
          <w:rtl w:val="true"/>
          <w:lang w:bidi="ar-SA"/>
        </w:rPr>
        <w:t>القذف خاصة،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 السلام عن رجل قذف امرأته بالزنا و هي خرساء صماء لا تسمع 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لها بينة تشهد لها عند الإمام جلده الحد، و فرق بينهما، ثم لا تحل له أبدا، و إن لم يكن لها بينة فهي حرام عليه ما أقام معها، و لا إثم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w:t>
      </w:r>
    </w:p>
    <w:p>
      <w:pPr>
        <w:pStyle w:val="BookText"/>
        <w:rPr/>
      </w:pPr>
      <w:r>
        <w:rPr>
          <w:rFonts w:ascii="Amiri" w:hAnsi="Amiri" w:eastAsia="Amiri" w:cs="Amiri"/>
          <w:color w:val="111111"/>
          <w:sz w:val="28"/>
          <w:sz w:val="28"/>
          <w:szCs w:val="28"/>
          <w:rtl w:val="true"/>
          <w:lang w:bidi="ar-SA"/>
        </w:rPr>
        <w:t xml:space="preserve">حسن الحلبي و محمد بن مسلم </w:t>
      </w:r>
      <w:r>
        <w:rPr>
          <w:rStyle w:val="FootnoteAnchor"/>
          <w:rtl w:val="true"/>
        </w:rPr>
        <w:footnoteReference w:id="73"/>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قذف امرأته و هي خرساء،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pStyle w:val="BookText"/>
        <w:rPr/>
      </w:pPr>
      <w:r>
        <w:rPr>
          <w:rFonts w:ascii="IRNazanin" w:hAnsi="IRNazanin" w:eastAsia="IRNazanin"/>
          <w:color w:val="111111"/>
          <w:sz w:val="28"/>
          <w:sz w:val="28"/>
          <w:szCs w:val="28"/>
          <w:rtl w:val="true"/>
          <w:lang w:bidi="fa-IR"/>
        </w:rPr>
        <w:t xml:space="preserve">خبر محمد بن مروان </w:t>
      </w:r>
      <w:r>
        <w:rPr>
          <w:rStyle w:val="FootnoteAnchor"/>
          <w:rtl w:val="true"/>
        </w:rPr>
        <w:footnoteReference w:id="74"/>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المرأة الخرساء كيف يلاعنها زوجها؟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بينهما و لا تحل له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عساه يظهر منه أن ذلك كيفية لعانها في مطلق سببه، لكن بمجرد ذلك لا يجسر على الحرمة أبدا كما لا يجسر على انتفاء الولد الثابت لحوقه بقاعدة الفراش بمجرد نفيه، على أن ذكرهم ذلك شرطا في اللعان أعم من انتفائه بمجرد نفيه، بل أقصاه سقوط اللعان بينهما، و هو أعم من انتفائه، بل و من الحرمة الأبدية، و من هنا كان خيرة ثاني الشهيدين هنا مشروعية اللعان بينهما في نفي الولد بالإشارة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إطلاق الأصحاب الاشتراط على وجه يشمل السببين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خفاء الفرق بين سقوطه بينهما للقذف و عدمه لنفي الولد، خصوصا مع ظهور كون العلة في الأول الخرس، كما أومئ إليه في النصوص </w:t>
      </w:r>
      <w:r>
        <w:rPr>
          <w:rStyle w:val="FootnoteAnchor"/>
          <w:rtl w:val="true"/>
        </w:rPr>
        <w:footnoteReference w:id="75"/>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السابقة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لم يتعدى منها إلى الخرس في الرجل للإجماع و غيره، و لذا كان ظاهر بعض الأفاضل سقوط اللعان بينهما في ذلك، لظاهر الاشتراط المزبور في الفتاوى المعتضدة بما سمعته من خبر السكوني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 غيره مع عدم حرمة الأبد و عدم انتفاء الولد، للأصل و قاعدة الفراش، و هو جيد إن لم يكن ظاهر خبر محمد بن مروان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المتقدم أن كيفية اللعان بينهما في سببية التفرقة بينهما أبدا، بمعنى إجراء حكم اللعان على ذكر سببه و إن لم يحصل، بل قد يدعى ظهور اشتراطهم له ذلك مع عدم ذكرهم الفرق بين القذف و نفي الولد مع أنه لا ريب في كون حكمه كذلك في الأول، فالاحتياط لا ينبغي تركه، خصوصا مع عدم تحرير المسألة في كلامهم، بل في قواعد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اللعان لنفي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الخرساء و 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مما عرفت من أنه لا طريق إلى انتفائه سواه، و من إطلاق النص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 الفتوى نفي لعانهما،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إشكال في ظهور كلمات الأصحاب بسقوط الحد عنه لو أقام بينة على ما قذفها به و عدم جريان حكم اللعان حينئذ، فلا تحرم عليه أبدا،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أيضا عليه كما دلت عليه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خبر أبي بصير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 بأنها تحرم حينئذ، لعدم قذفها بما يوجب اللعان، و يثبت عليها الحد بالبينة، و لا ينتفى عنها بلعانها، و الرواية تنافي ذلك، و هي معتبرة الإسناد، لكن في الاكتفاء بها في إثبات هذا الحكم نظر، و عبارة الأصحاب في باب التحريم مصرحة باشتراط قذفها بما يوجب اللعان لولا الآفة المذكورة، فيخرج منها ما لو أقام البينة و ما لو لم يدع المشاهدة، و إطلاق هذه الرواية و غيرها يتناول الجميع، و الأولى الرجوع في كل موضع يحصل فيه الاشتباه إلى الحكم العام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هنا ما ذكره الأصحاب من عدم الحرمة أبدا عليه بذلك،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لأنها منافية للأصل و غيره، على أن إطلاق النصوص بملاحظة فتوى الأصحاب و خبر محمد بن مروان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يمكن دعوى كون المراد منه أن التحريم المزبور في مقام اللعان الذي ليس المفروض منه، و اشتمال الخبر المزبور على البينة إنما هو بالنسبة إلى دعوى القذف عليه لا ما قذفها به،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يستفاد من الخبر المزبور عدم الإثم عليها في الاجتماع معه مع عدم البينة لها على قذفه لها و إن حرم هو عليه، و لعله كذلك في كل مقام يعجز عن إثبات الحكم في الظاهر و إن اختص الإثم بالاخر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يعتبر في الملاعنة لنفي الولد أن تكون منكوحة بالعقد الدائم بلا خلاف معتد به، بل في المسالك هو موضع وفاق، لأن ولد المتمتع بها ينتفى بغير لعان اتفاقا، لكن في كشف اللثام عن الجامع التصريح بوقوعه للنفي،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مناف للاتفاق المزبور و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مناف لإطلاق</w:t>
      </w:r>
    </w:p>
    <w:p>
      <w:pPr>
        <w:pStyle w:val="BookText"/>
        <w:rPr/>
      </w:pPr>
      <w:r>
        <w:rPr>
          <w:rFonts w:ascii="Amiri" w:hAnsi="Amiri" w:eastAsia="Amiri" w:cs="Amiri"/>
          <w:color w:val="111111"/>
          <w:sz w:val="28"/>
          <w:sz w:val="28"/>
          <w:szCs w:val="28"/>
          <w:rtl w:val="true"/>
          <w:lang w:bidi="ar-SA"/>
        </w:rPr>
        <w:t xml:space="preserve">قول الصادق عليه السلام في صحيح ابن سنان </w:t>
      </w:r>
      <w:r>
        <w:rPr>
          <w:rStyle w:val="FootnoteAnchor"/>
          <w:rtl w:val="true"/>
        </w:rPr>
        <w:footnoteReference w:id="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يلاعن الحر الأمة و لا الذمية و لا التي يتمتع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ابن أبي يعفور </w:t>
      </w:r>
      <w:r>
        <w:rPr>
          <w:rStyle w:val="FootnoteAnchor"/>
          <w:rtl w:val="true"/>
        </w:rPr>
        <w:footnoteReference w:id="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يلاعن الرجل المرأة التي يتمتع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خبر علي بن جعفر عن أخيه موسى عليه السلام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منها يستفاد أيضا عدم وقوعه أيضا للقذف كما هو المشهور شهرة عظيمة،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لم يحك الخلاف في ذلك إلا عن السيد و المفيد، لعموم الآية </w:t>
      </w:r>
      <w:r>
        <w:rPr>
          <w:rStyle w:val="FootnoteAnchor"/>
          <w:rtl w:val="true"/>
        </w:rPr>
        <w:footnoteReference w:id="84"/>
      </w:r>
      <w:r>
        <w:rPr>
          <w:rFonts w:ascii="Amiri" w:hAnsi="Amiri" w:eastAsia="Amiri" w:cs="Amiri"/>
          <w:color w:val="111111"/>
          <w:sz w:val="28"/>
          <w:sz w:val="28"/>
          <w:szCs w:val="28"/>
          <w:rtl w:val="true"/>
          <w:lang w:bidi="ar-SA"/>
        </w:rPr>
        <w:t>الذي يجب تخصيصه بالنصوص المزبورة و إن كانت آحادا لما تحرر في الأصول من جواز تخصيصه بخبر الواحد فحينئذ لا ريب في اشتراط الدوام في اللعان بالسببين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أن يعلم أن ولد المتعة و إن انتفى بمجرد النفي من دون لعان لكن في كشف اللثام لا يجوز له النفي إلا مع العلم بالانتفاء و إن عزل أو اتهمها أو ظن الانتفاء بالقرائن الخارجية، بل قال في شرح قول الفاضل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يلحق به الولد و إن عزل و كذا في كل وطء صحيح أو شبهة، فان</w:t>
      </w:r>
    </w:p>
    <w:p>
      <w:pPr>
        <w:pStyle w:val="BookText"/>
        <w:rPr/>
      </w:pPr>
      <w:r>
        <w:rPr>
          <w:rFonts w:ascii="Amiri" w:hAnsi="Amiri" w:eastAsia="Amiri" w:cs="Amiri"/>
          <w:color w:val="111111"/>
          <w:sz w:val="28"/>
          <w:sz w:val="28"/>
          <w:szCs w:val="28"/>
          <w:rtl w:val="true"/>
          <w:lang w:bidi="ar-SA"/>
        </w:rPr>
        <w:t>المني سباق</w:t>
      </w:r>
    </w:p>
    <w:p>
      <w:pPr>
        <w:pStyle w:val="BookText"/>
        <w:rPr/>
      </w:pPr>
      <w:r>
        <w:rPr>
          <w:rFonts w:ascii="IRNazanin" w:hAnsi="IRNazanin" w:eastAsia="IRNazanin"/>
          <w:color w:val="111111"/>
          <w:sz w:val="28"/>
          <w:sz w:val="28"/>
          <w:szCs w:val="28"/>
          <w:rtl w:val="true"/>
          <w:lang w:bidi="fa-IR"/>
        </w:rPr>
        <w:t>و الولد للفراش،</w:t>
      </w:r>
    </w:p>
    <w:p>
      <w:pPr>
        <w:pStyle w:val="BookText"/>
        <w:rPr/>
      </w:pPr>
      <w:r>
        <w:rPr>
          <w:rFonts w:ascii="IRNazanin" w:hAnsi="IRNazanin" w:eastAsia="IRNazanin"/>
          <w:color w:val="111111"/>
          <w:sz w:val="28"/>
          <w:sz w:val="28"/>
          <w:szCs w:val="28"/>
          <w:rtl w:val="true"/>
          <w:lang w:bidi="fa-IR"/>
        </w:rPr>
        <w:t xml:space="preserve">و للأخبار </w:t>
      </w:r>
      <w:r>
        <w:rPr>
          <w:rStyle w:val="FootnoteAnchor"/>
          <w:rtl w:val="true"/>
        </w:rPr>
        <w:footnoteReference w:id="8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ظهور كلامه في أنه يجب إلحاقه به و إن حصل له الظن بعدمه بالأمارات في كل وطء صحيح و لو شبهة، بل لا يتوقف إلحاقه به على اعترافه بعدم وطء غيره، فيكفي الأصل له و لغيره في إلحاقه به، كما أومأنا إلى ذلك سابقا، و يأتي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يشكل ذلك بأن ذلك إن كان للفراشية لم يتجه نفيه بالانتفاء و إن لم يشرع اللعان، بل أقصى نفيه لحوق أحكامه بالنسبة إليه من حيث إقراره، و أما حقوق الولد فلا تنتفي لقاعدة الفراش الذي لم يشرع اللعان هنا لنفيه، و إن كان لا للفراشية لم يتجه وجوب إلحاقه به بمجرد احتمال كونه من وطئه و إن لم يعلم وطء غيره، فتأمل جيدا، فإنه ربما يأتي لذلك مزيد تحقيق،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اعتبار الدخول بها في مشروعية اللعان خلاف و المروي في المعتبرة المستفيضة أنه لا لعان ففي</w:t>
      </w:r>
    </w:p>
    <w:p>
      <w:pPr>
        <w:pStyle w:val="BookText"/>
        <w:rPr/>
      </w:pPr>
      <w:r>
        <w:rPr>
          <w:rFonts w:ascii="Amiri" w:hAnsi="Amiri" w:eastAsia="Amiri" w:cs="Amiri"/>
          <w:color w:val="111111"/>
          <w:sz w:val="28"/>
          <w:sz w:val="28"/>
          <w:szCs w:val="28"/>
          <w:rtl w:val="true"/>
          <w:lang w:bidi="ar-SA"/>
        </w:rPr>
        <w:t xml:space="preserve">خبر أبي بصير </w:t>
      </w:r>
      <w:r>
        <w:rPr>
          <w:rStyle w:val="FootnoteAnchor"/>
          <w:rtl w:val="true"/>
        </w:rPr>
        <w:footnoteReference w:id="86"/>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 اللعان حتى يدخل الرجل بأهله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مرسل ابن أبي عمير عن بعض</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أصحابه </w:t>
      </w:r>
      <w:r>
        <w:rPr>
          <w:rStyle w:val="FootnoteAnchor"/>
          <w:rtl w:val="true"/>
        </w:rPr>
        <w:footnoteReference w:id="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يقذف امرأته قبل أن يدخل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الحد و يخلى بينه و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خبر محمد بن مضارب </w:t>
      </w:r>
      <w:r>
        <w:rPr>
          <w:rStyle w:val="FootnoteAnchor"/>
          <w:rtl w:val="true"/>
        </w:rPr>
        <w:footnoteReference w:id="88"/>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قذف امرأته قبل أن يدخل بها جلد الحد و هي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محمد بن مسلم </w:t>
      </w:r>
      <w:r>
        <w:rPr>
          <w:rStyle w:val="FootnoteAnchor"/>
          <w:rtl w:val="true"/>
        </w:rPr>
        <w:footnoteReference w:id="89"/>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 الملاعنة و لا الإيلاء إلا بعد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أبي بصير </w:t>
      </w:r>
      <w:r>
        <w:rPr>
          <w:rStyle w:val="FootnoteAnchor"/>
          <w:rtl w:val="true"/>
        </w:rPr>
        <w:footnoteReference w:id="90"/>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يقع اللعان حتى يدخل الرجل بامرأته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خبره الآخر </w:t>
      </w:r>
      <w:r>
        <w:rPr>
          <w:rStyle w:val="FootnoteAnchor"/>
          <w:rtl w:val="true"/>
        </w:rPr>
        <w:footnoteReference w:id="91"/>
      </w:r>
      <w:r>
        <w:rPr>
          <w:rFonts w:ascii="Amiri" w:hAnsi="Amiri" w:eastAsia="Amiri" w:cs="Amiri"/>
          <w:color w:val="111111"/>
          <w:sz w:val="28"/>
          <w:sz w:val="28"/>
          <w:szCs w:val="28"/>
          <w:rtl w:val="true"/>
          <w:lang w:bidi="ar-SA"/>
        </w:rPr>
        <w:t>عنه عليه السلام 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تزوج امرأة غائبة لم يرها فقذفها،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خبر محمد بن مضارب </w:t>
      </w:r>
      <w:r>
        <w:rPr>
          <w:rStyle w:val="FootnoteAnchor"/>
          <w:rtl w:val="true"/>
        </w:rPr>
        <w:footnoteReference w:id="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لاعن امرأته قبل أن يدخل بها؟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ملاعنا إلا بعد أن يدخل بها، يضرب حدا و هي امرأته، و يكون قاذفا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مع تعاضدها و اعتبار سند بعضها قد حكى الإجماع على مضمونها في محكي الخلاف و ظاهر التبيان و أحكام القرآن للراوندي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مع ذلك كله فيه قول بالجواز كما عن بعضهم، بل في قواعد الفاضل أنه الأقرب، و لعله لعموم الآية </w:t>
      </w:r>
      <w:r>
        <w:rPr>
          <w:rStyle w:val="FootnoteAnchor"/>
          <w:rtl w:val="true"/>
        </w:rPr>
        <w:footnoteReference w:id="93"/>
      </w:r>
      <w:r>
        <w:rPr>
          <w:rFonts w:ascii="Amiri" w:hAnsi="Amiri" w:eastAsia="Amiri" w:cs="Amiri"/>
          <w:color w:val="111111"/>
          <w:sz w:val="28"/>
          <w:sz w:val="28"/>
          <w:szCs w:val="28"/>
          <w:rtl w:val="true"/>
          <w:lang w:bidi="ar-SA"/>
        </w:rPr>
        <w:t>الذي يجب تخصيصه بما سمعت من النصوص و غيرها، و دعوى تنزيلها على اعتباره بالنسبة إلى نفي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يتوقف نفيه قبل الدخول على اللعان إجماعا كما في المسالك، لعدم وجود شرائط الإلحاق، فلا إشكال في انتفائه بهذا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التصريح في جملة منها بنفي اللعان بينهما بالقذف دون نفي الولد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فما أشار إليه المصنف و غيره بعد حكاية القولين المزبورين بقوله و قال ثالث كما عن السرائر بثبوته أي اللعان بالقذف بلا دخول دون نفي الولد حاملا عليه كلام الأصحاب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قبل الدخول القول قول الزوج مع يمينه، و لا يلحق به الولد بلا خلاف بين أصحابنا، و لا يحتاج في نفيه إلى 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استحسنه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محكي المختلف في غير محله، لما عرفت من تصريح جملة من النصوص بنفيه في القذف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ريب في أن كلام المصنف و غيره ممن عبر كتعبيره ظاهر في أن من الأصحاب من قال بعدم اشتراط الدخول في اللعان بسببين، لأنه جعل التفصيل قولا ثالثا،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قائله غير معلوم، و هو غير موجه لما عرفت من أن الدخول شرط لحوق الولد، فلا يتوقف انتفاؤه على اللعان على تقدير عدمه، و الحق رجوع الخلاف إلى قولين بالاشتراط فيهما و التفصيل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بعدم اشتراط الدخول في مشروعية اللعان، بل يكفي احتماله، فحينئذ إذا نفاه مع إمكانه منه و ادعته المرأة لم ينتف عنه إلا باللعان، نعم ما سمعته من النصوص صريح في اشتراط الدخول في مشروعية اللعان، اللهم إلا أن يحمل على إرادة إخراج حال العلم بعدم الدخول بالنسبة إلى نفي الولد، فإنه لا حاجة حينئذ إلى اللعان قطعا في الانتفاء عنه و إن كان هو خلاف ظاهر إطلاق اعتبار الدخول، و حينئذ يتجه اشتراطه في اللعان مطلقا و إن قلنا بلحوق الولد به بمجرد احتمال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إن قلنا لا طريق إلى نفيه عنه بعد</w:t>
      </w:r>
    </w:p>
    <w:p>
      <w:pPr>
        <w:pStyle w:val="BookText"/>
        <w:rPr/>
      </w:pPr>
      <w:r>
        <w:rPr>
          <w:rFonts w:ascii="Amiri" w:hAnsi="Amiri" w:eastAsia="Amiri" w:cs="Amiri"/>
          <w:color w:val="111111"/>
          <w:sz w:val="28"/>
          <w:sz w:val="28"/>
          <w:szCs w:val="28"/>
          <w:rtl w:val="true"/>
          <w:lang w:bidi="ar-SA"/>
        </w:rPr>
        <w:t xml:space="preserve">قوله صلى الله عليه و آله </w:t>
      </w:r>
      <w:r>
        <w:rPr>
          <w:rStyle w:val="FootnoteAnchor"/>
          <w:rtl w:val="true"/>
        </w:rPr>
        <w:footnoteReference w:id="9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تسمع ذلك في نظائره، أو يكتفي في انتفائه بمجرد نفيه عنه، لأنه لا طريق إلى ما أوجب الشارع عليه من نفيه عنه مع علمه بعدم كونه منه إلا انتفاؤه عنه بمجرد نفيه بعد فرض عدم مشروعية اللعان، كما تسمع تحقيق ذلك في نظائره إن شاء الله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يثبت اللعان بين الزوج الحر و الزوجة المملوكة على المشهور بين الأصحاب، كما يثبت من دون خلاف بين الحرين و المملوكين و الزوج المملوك و الزوجة الحرة، لعموم الآية </w:t>
      </w:r>
      <w:r>
        <w:rPr>
          <w:rStyle w:val="FootnoteAnchor"/>
          <w:rtl w:val="true"/>
        </w:rPr>
        <w:footnoteReference w:id="95"/>
      </w:r>
      <w:r>
        <w:rPr>
          <w:rFonts w:ascii="IRNazanin" w:hAnsi="IRNazanin" w:eastAsia="IRNazanin"/>
          <w:color w:val="111111"/>
          <w:sz w:val="28"/>
          <w:sz w:val="28"/>
          <w:szCs w:val="28"/>
          <w:rtl w:val="true"/>
          <w:lang w:bidi="fa-IR"/>
        </w:rPr>
        <w:t>و خصوص</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حسن جميل </w:t>
      </w:r>
      <w:r>
        <w:rPr>
          <w:rStyle w:val="FootnoteAnchor"/>
          <w:rtl w:val="true"/>
        </w:rPr>
        <w:footnoteReference w:id="96"/>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هل يكون بين الحر و المملوك لعان؟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بين المملوك و الحرة، و بين العبد و الأمة، و بين المسلم و اليهودية و 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ابن مسلم </w:t>
      </w:r>
      <w:r>
        <w:rPr>
          <w:rStyle w:val="FootnoteAnchor"/>
          <w:rtl w:val="true"/>
        </w:rPr>
        <w:footnoteReference w:id="97"/>
      </w:r>
      <w:r>
        <w:rPr>
          <w:rFonts w:ascii="Amiri" w:hAnsi="Amiri" w:eastAsia="Amiri" w:cs="Amiri"/>
          <w:color w:val="111111"/>
          <w:sz w:val="28"/>
          <w:sz w:val="28"/>
          <w:szCs w:val="28"/>
          <w:rtl w:val="true"/>
          <w:lang w:bidi="ar-SA"/>
        </w:rPr>
        <w:t xml:space="preserve">سأل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الحر يلاعن المملوكة،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مولاها الذي زوجها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حسن الحلبي أو صحيحه </w:t>
      </w:r>
      <w:r>
        <w:rPr>
          <w:rStyle w:val="FootnoteAnchor"/>
          <w:rtl w:val="true"/>
        </w:rPr>
        <w:footnoteReference w:id="98"/>
      </w:r>
      <w:r>
        <w:rPr>
          <w:rFonts w:ascii="Amiri" w:hAnsi="Amiri" w:eastAsia="Amiri" w:cs="Amiri"/>
          <w:color w:val="111111"/>
          <w:sz w:val="28"/>
          <w:sz w:val="28"/>
          <w:szCs w:val="28"/>
          <w:rtl w:val="true"/>
          <w:lang w:bidi="ar-SA"/>
        </w:rPr>
        <w:t xml:space="preserve">عن الصادق عليه السلام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الحر تحته أمة فيقذفها،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حريز </w:t>
      </w:r>
      <w:r>
        <w:rPr>
          <w:rStyle w:val="FootnoteAnchor"/>
          <w:rtl w:val="true"/>
        </w:rPr>
        <w:footnoteReference w:id="99"/>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الحر و الأمة و المسلم و الذمية لعان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محمد </w:t>
      </w:r>
      <w:r>
        <w:rPr>
          <w:rStyle w:val="FootnoteAnchor"/>
          <w:rtl w:val="true"/>
        </w:rPr>
        <w:footnoteReference w:id="100"/>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الحر يلاعن المملوكة،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هشام بن سالم </w:t>
      </w:r>
      <w:r>
        <w:rPr>
          <w:rStyle w:val="FootnoteAnchor"/>
          <w:rtl w:val="true"/>
        </w:rPr>
        <w:footnoteReference w:id="1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المرأة الحرة يقذفها زوجها و هو مملوك و الحر تكون تحته المملوكة فيقذفها،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المتعاضدة المعتبرة و لو بالانجبار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فيه رواية بالمنع هي</w:t>
      </w:r>
    </w:p>
    <w:p>
      <w:pPr>
        <w:pStyle w:val="BookText"/>
        <w:rPr/>
      </w:pPr>
      <w:r>
        <w:rPr>
          <w:rFonts w:ascii="Amiri" w:hAnsi="Amiri" w:eastAsia="Amiri" w:cs="Amiri"/>
          <w:color w:val="111111"/>
          <w:sz w:val="28"/>
          <w:sz w:val="28"/>
          <w:szCs w:val="28"/>
          <w:rtl w:val="true"/>
          <w:lang w:bidi="ar-SA"/>
        </w:rPr>
        <w:t xml:space="preserve">صحيحة ابن سنان </w:t>
      </w:r>
      <w:r>
        <w:rPr>
          <w:rStyle w:val="FootnoteAnchor"/>
          <w:rtl w:val="true"/>
        </w:rPr>
        <w:footnoteReference w:id="102"/>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يلاعن الحر الأمة و لا الذمية و لا التي يتمتع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علي بن جعفر </w:t>
      </w:r>
      <w:r>
        <w:rPr>
          <w:rStyle w:val="FootnoteAnchor"/>
          <w:rtl w:val="true"/>
        </w:rPr>
        <w:footnoteReference w:id="103"/>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مسلم تحته يهودية أو نصرانية أو أمة ينفي ولدها و قذفها هل عليه لعان؟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السكوني </w:t>
      </w:r>
      <w:r>
        <w:rPr>
          <w:rStyle w:val="FootnoteAnchor"/>
          <w:rtl w:val="true"/>
        </w:rPr>
        <w:footnoteReference w:id="104"/>
      </w:r>
      <w:r>
        <w:rPr>
          <w:rFonts w:ascii="Amiri" w:hAnsi="Amiri" w:eastAsia="Amiri" w:cs="Amiri"/>
          <w:color w:val="111111"/>
          <w:sz w:val="28"/>
          <w:sz w:val="28"/>
          <w:szCs w:val="28"/>
          <w:rtl w:val="true"/>
          <w:lang w:bidi="ar-SA"/>
        </w:rPr>
        <w:t xml:space="preserve">المتقدمة سابقا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بين خمس من النساء و أزواجهن 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تحت الحر فيقذفها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الحسين ابن علوان </w:t>
      </w:r>
      <w:r>
        <w:rPr>
          <w:rStyle w:val="FootnoteAnchor"/>
          <w:rtl w:val="true"/>
        </w:rPr>
        <w:footnoteReference w:id="105"/>
      </w:r>
      <w:r>
        <w:rPr>
          <w:rFonts w:ascii="Amiri" w:hAnsi="Amiri" w:eastAsia="Amiri" w:cs="Amiri"/>
          <w:color w:val="111111"/>
          <w:sz w:val="28"/>
          <w:sz w:val="28"/>
          <w:szCs w:val="28"/>
          <w:rtl w:val="true"/>
          <w:lang w:bidi="ar-SA"/>
        </w:rPr>
        <w:t xml:space="preserve">المروية عن قرب الاسناد، عن جعفر، عن أبيه،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ليس بينهم لعان، ليس بين الحر و المملوكة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لكنها قاصرة عن المعارضة سندا و عددا و اعتضادا فلا بأس بحملها على الموطوءة بملك اليمين، أو على التقية، أو على ما إذا تزوجها بغير إذن مولاها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غير ذلك، خصوصا بعد اشتمال جملة من النصوص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المزبورة على نفي اللعان أيضا في صورة العكس التي قد نفي الخلاف في المسالك عن ثبوت اللعان فيها، فما عن المفيد حينئذ من عدم اللعان في الفرض واضح الضعف، كالاستدلال له بأن اللعان شهادة و المملوكة ليست من أهل الشهادة الذي قد عرفت ما فيه سابقا من أنه يمين لا شهادة حقيقة، و إلا لاتجه المنع أيضا في صورة العكس التي لا خلاف في ثبوت اللعان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أضعف من ذلك ما قال ه ثالث و هو ابن إدريس، بل حكى عن الاستبصار و المراسم من التفصيل بثبوته بنفي الولد دون القذف محتجا بأن قذف المملوكة لا يوجب الحد، فلا يتوقف نفيه على اللعان، بخلاف نفي الولد إذا كانت زوجة، و بأن اللعان حكم شرعي يقتصر فيه على المتيقن، إذ هو كالاجتهاد في مقابل النص، و الإطلاق كتابا </w:t>
      </w:r>
      <w:r>
        <w:rPr>
          <w:rStyle w:val="FootnoteAnchor"/>
          <w:rtl w:val="true"/>
        </w:rPr>
        <w:footnoteReference w:id="107"/>
      </w:r>
      <w:r>
        <w:rPr>
          <w:rFonts w:ascii="Amiri" w:hAnsi="Amiri" w:eastAsia="Amiri" w:cs="Amiri"/>
          <w:color w:val="111111"/>
          <w:sz w:val="28"/>
          <w:sz w:val="28"/>
          <w:szCs w:val="28"/>
          <w:rtl w:val="true"/>
          <w:lang w:bidi="ar-SA"/>
        </w:rPr>
        <w:t xml:space="preserve">و سنة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 عدم الحد على قذفها لا ينافي مشروعية اللعان بإطلاق الأدلة و خصوصا لنفى التعزير الثابت بقذف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أيضا عدم اشتراط إسلامها، لإطلاق الأدلة و خصوص ما سمعته من النصوص التي لا يكافؤها غيرها، خلافا للمحكي عن جماعة منهم ابن الجنيد من عدم ملاعنة الكافرة للمسلم، لنحو ما سمعته في اشتراط الحرية من بعض النصوص و الاعتبار التي قد عرفت الحال فيها، و لعله لوضوح ضعفه أهمل المصنف ذكر الخلاف هنا، و إن ذكره في الملاعن، أو أنه اتكل على ذكره هناك</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يصح لعان الحامل وفاقا للمشهور، بل عن الخلاف الإجماع، للعموم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كتابا </w:t>
      </w:r>
      <w:r>
        <w:rPr>
          <w:rStyle w:val="FootnoteAnchor"/>
          <w:rtl w:val="true"/>
        </w:rPr>
        <w:footnoteReference w:id="109"/>
      </w:r>
      <w:r>
        <w:rPr>
          <w:rFonts w:ascii="Amiri" w:hAnsi="Amiri" w:eastAsia="Amiri" w:cs="Amiri"/>
          <w:color w:val="111111"/>
          <w:sz w:val="28"/>
          <w:sz w:val="28"/>
          <w:szCs w:val="28"/>
          <w:rtl w:val="true"/>
          <w:lang w:bidi="ar-SA"/>
        </w:rPr>
        <w:t xml:space="preserve">و سنة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و خصوص ما عن النبي صلى الله عليه و آله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من أنه لاعن بين هلال ابن أمية و زوجته الحامل، و</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112"/>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لاعن امرأته و هي حبلى قد استبان حملها و أنكر ما في بطنها، فلما ولدت ادعاه و أقر به و زعم أنه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ولده و يرثه، و لا يجلد الحد لأن اللعان قد 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المرسل </w:t>
      </w:r>
      <w:r>
        <w:rPr>
          <w:rStyle w:val="FootnoteAnchor"/>
          <w:rtl w:val="true"/>
        </w:rPr>
        <w:footnoteReference w:id="113"/>
      </w:r>
      <w:r>
        <w:rPr>
          <w:rFonts w:ascii="Amiri" w:hAnsi="Amiri" w:eastAsia="Amiri" w:cs="Amiri"/>
          <w:color w:val="111111"/>
          <w:sz w:val="28"/>
          <w:sz w:val="28"/>
          <w:szCs w:val="28"/>
          <w:rtl w:val="true"/>
          <w:lang w:bidi="ar-SA"/>
        </w:rPr>
        <w:t>عن أمير المؤمنين عليه السلام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تلاعنا و كان قد نفى الولد و الحمل إن كانت حاملا أن يكون منه ثم ادعى بعد اللعان الولد، فان الولد يرثه، و لا يرث هو الولد بدعواه بعد أن لاعن عليه و نفاه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المفيد و سلار و التقي، ل</w:t>
      </w:r>
    </w:p>
    <w:p>
      <w:pPr>
        <w:pStyle w:val="BookText"/>
        <w:rPr/>
      </w:pPr>
      <w:r>
        <w:rPr>
          <w:rFonts w:ascii="Amiri" w:hAnsi="Amiri" w:eastAsia="Amiri" w:cs="Amiri"/>
          <w:color w:val="111111"/>
          <w:sz w:val="28"/>
          <w:sz w:val="28"/>
          <w:szCs w:val="28"/>
          <w:rtl w:val="true"/>
          <w:lang w:bidi="ar-SA"/>
        </w:rPr>
        <w:t xml:space="preserve">خبر أبي بصير </w:t>
      </w:r>
      <w:r>
        <w:rPr>
          <w:rStyle w:val="FootnoteAnchor"/>
          <w:rtl w:val="true"/>
        </w:rPr>
        <w:footnoteReference w:id="114"/>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يلاعن في كل حال إلا أن تكون حاملا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مكافئته لما تقدم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لإرادة بيان جواز تأخير اللعان لا نفي صحته، و لعله لأنه و إن جاز لعانها حاملا لكن إن أقرت أو نكلت لا يقام عليها الحد إلا بعد الوضع كغيرها مما يثبت عليها الحد، بل ربما حمل الخبر المزبور على نفي ما يجب باللعان من الحد على تقدير نكولها و إن بعد، أو على غير ذلك مما لا بأس به بعد قصوره عن المقاومة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تصير الأمة فراشا بالملك بلا خلاف أجده فيه و إن خلت به و خلى بها و أمكن تكونه منه، بل في المسالك الإجماع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النكاح الذي يلحق به الولد بمجرد الإمكان، لأن المقصود منه الاستمتاع و الولد، و ملك اليمين قد يقصد به ذلك و قد يقصد به التجارة و الاستخدام، و لذا لا يتزوج من لا تحل له، و يملك بملك اليمين من لا تحل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الفراش زوجة دائمة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تحقق فراشها من حين العقد و إمكان وصوله إليها، ثم لها بالنسبة إلى الولد حكمان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في ظاهر الأمر، و هو أنه يحكم بإلحاق الولد الذي تلده بعد العقد و إمكان الوصول إليها فيما بين أقل الحمل و أكثره بالزوج و إن لم يعترف به و لم يعلم وطؤه لها، سواء كان من أهل الاعتراف كالبالغ العاقل أو لا كالمجنون و الصبي الذي يمكن تولده منه، كابن العشر قبل أن يحكم ببلوغه على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بعد ذكر أن الأمة بعد الوطء تكون كالحرة في لحوق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يفارق ولد الزوجة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أنه لا يحكم بلحوقه به إلا مع ثبوت وطئه لها، إما بإقراره أو بالبينة بخلاف ولد الزوجة، فإنه يكفي إمكان الوطء، و الوجه فيه أن المعتبر فيهما ثبوت الفراش، و لما كان في الزوجة متحققا بالعقد و إمكان وصوله إليها كان المعتبر ثبوت ذلك، و لما كان فراشية الأمة لا يتحقق إلا بالوطء اعتبر ثبوته، فمرجع الأمر فيهما إلى شي‌ء واحد، و هو ثبوت الفراش، إلا أنه في الزوجة يظهر غالبا بغير الزوج بحضور العقد و العلم بإمكان وصوله إليها، و في الأمة لا يظهر غالبا إلا منه، لأن الوطء من الأمور الخفية، فاعتبر إقراره به إن لم يتفق الاطلاع عليه بالبينة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كلماته في هذا الشرح الذي أطنب فيه، و تبعه عليه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بأنه مناف لما ذكروه في حكم إلحاق الأولاد من اعتبار تحقق الدخول بالزوجة في لحوق الولد بالزوج، بل و لما ذكره هو و غيره سابقا في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طلق و أنكر الدخول فادعته و ادعت أنها 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ثبوت اللعان بينهما، لعدم ثبوت الدخول، و هو الوطء،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إرخاء الستر خلافا للشيخ، بل صرح هو في وجه ذلك بأن فائدة اللعان من الزوج إما نفي ولد يحكم بلحوقه شرعا، و هو موقوف على ثبوت الوطء ليصير فراشا لم يحصل، و هو صريح في توقف صدق الفراش في الزوجة على ثبوت الوطء كالأمة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كذلك مع إنكار الزوج الدخول لا مطلقا، لكنه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ترى،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w:t>
      </w:r>
    </w:p>
    <w:p>
      <w:pPr>
        <w:pStyle w:val="BookText"/>
        <w:rPr/>
      </w:pPr>
      <w:r>
        <w:rPr>
          <w:rFonts w:ascii="Amiri" w:hAnsi="Amiri" w:eastAsia="Amiri" w:cs="Amiri"/>
          <w:color w:val="111111"/>
          <w:sz w:val="28"/>
          <w:sz w:val="28"/>
          <w:szCs w:val="28"/>
          <w:rtl w:val="true"/>
          <w:lang w:bidi="ar-SA"/>
        </w:rPr>
        <w:t xml:space="preserve">قوله صلى الله عليه و آله </w:t>
      </w:r>
      <w:r>
        <w:rPr>
          <w:rStyle w:val="FootnoteAnchor"/>
          <w:rtl w:val="true"/>
        </w:rPr>
        <w:footnoteReference w:id="1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لذي الفراش بمعنى المفترش للزوجة فعلا، لا أن المراد المعدة للفراشية و إن لم يتحقق الافتراش منه بإقراره أو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اختصاص ذلك بالزوجة الدائمة أو كل موطوءة بغير زنا سواء كان بملك يمين أو بتحليل أو عقد متعة، بل أو شبهة كما أشار إليه المصنف في الأمة بقوله و هل تصير فراشا بالوطء فيه روايتان أظهرهما أنها ليست فراشا، و لا يلحق ولدها إلا بإقراره و لو اعترف بوطئها و تبعه عليه الفاضل و الشهيد و غيرهما، بل لم يحك الخلاف في ذلك إلا عن ظاهر الاستبصار و صريح الجامع، و مال إليه ثاني الشهيدين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الرواية التي أشار إليها المصنف الدالة على أنها ليست فراشا هي رواية محمد ابن عجلان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صحيحة عبد الله بن سنان </w:t>
      </w:r>
      <w:r>
        <w:rPr>
          <w:rStyle w:val="FootnoteAnchor"/>
          <w:rtl w:val="true"/>
        </w:rPr>
        <w:footnoteReference w:id="117"/>
      </w:r>
      <w:r>
        <w:rPr>
          <w:rFonts w:ascii="Amiri" w:hAnsi="Amiri" w:eastAsia="Amiri" w:cs="Amiri"/>
          <w:color w:val="111111"/>
          <w:sz w:val="28"/>
          <w:sz w:val="28"/>
          <w:szCs w:val="28"/>
          <w:rtl w:val="true"/>
          <w:lang w:bidi="ar-SA"/>
        </w:rPr>
        <w:t>عن أبي عبد الله عليه السلام قال في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الأنصار أتى أبا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ابتليت بأمر عظيم، إني وقعت على جاريتي ثم خرجت في بعض حوائجي فانصرفت من الطريق فأصبت غلامي بين رجلي الجارية فاعتزلتها فحبلت، ثم وضعت جارية لعدة تسعة أشهر، فقال له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 الجارية لا تبعها، و أنفق عليها حتى تموت أو يجعل الله لها مخرجا، فان حدث بك حدث فأوص أن ينفق عليها من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 الثاني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أورد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احبس الجارية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لك أن تقربها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رواية حريز </w:t>
      </w:r>
      <w:r>
        <w:rPr>
          <w:rStyle w:val="FootnoteAnchor"/>
          <w:rtl w:val="true"/>
        </w:rPr>
        <w:footnoteReference w:id="118"/>
      </w:r>
      <w:r>
        <w:rPr>
          <w:rFonts w:ascii="Amiri" w:hAnsi="Amiri" w:eastAsia="Amiri" w:cs="Amiri"/>
          <w:color w:val="111111"/>
          <w:sz w:val="28"/>
          <w:sz w:val="28"/>
          <w:szCs w:val="28"/>
          <w:rtl w:val="true"/>
          <w:lang w:bidi="ar-SA"/>
        </w:rPr>
        <w:t xml:space="preserve">عن أبي عبد الله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 يطأ جارية له و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يبعثها في حوائجه و أنها حبلت، و أنه بلغه عنها فساد،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ولدت أمسك الولد و لا يبيعه، و يجعل له نصيبا في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يطأ جارية له و أنه لم يكن يبعثها في حوائجه و أنه اتهمها و حبلت،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هي ولدت أمسك الولد و لا يبيعه، و يجعل له نصيبا من داره و ماله، و ليست هذه مثل 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المرسل عن عبد الحميد بن إسماعيل </w:t>
      </w:r>
      <w:r>
        <w:rPr>
          <w:rStyle w:val="FootnoteAnchor"/>
          <w:rtl w:val="true"/>
        </w:rPr>
        <w:footnoteReference w:id="1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كانت له جارية يطئها و هي تخرج فحبلت، فخشي أن لا يكون منه كيف يصنع؟</w:t>
      </w:r>
    </w:p>
    <w:p>
      <w:pPr>
        <w:pStyle w:val="BookText"/>
        <w:rPr/>
      </w:pPr>
      <w:r>
        <w:rPr>
          <w:rFonts w:ascii="Amiri" w:hAnsi="Amiri" w:eastAsia="Amiri" w:cs="Amiri"/>
          <w:color w:val="111111"/>
          <w:sz w:val="28"/>
          <w:sz w:val="28"/>
          <w:szCs w:val="28"/>
          <w:rtl w:val="true"/>
          <w:lang w:bidi="ar-SA"/>
        </w:rPr>
        <w:t>أ يبيع الجارية و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الجارية و لا يبيع الولد، و لا يورث من ميراثه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سعيد بن يسار </w:t>
      </w:r>
      <w:r>
        <w:rPr>
          <w:rStyle w:val="FootnoteAnchor"/>
          <w:rtl w:val="true"/>
        </w:rPr>
        <w:footnoteReference w:id="120"/>
      </w:r>
      <w:r>
        <w:rPr>
          <w:rFonts w:ascii="Amiri" w:hAnsi="Amiri" w:eastAsia="Amiri" w:cs="Amiri"/>
          <w:color w:val="111111"/>
          <w:sz w:val="28"/>
          <w:sz w:val="28"/>
          <w:szCs w:val="28"/>
          <w:rtl w:val="true"/>
          <w:lang w:bidi="ar-SA"/>
        </w:rPr>
        <w:t xml:space="preserve">سأل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الجارية تكون للرجل يطيف بها و هي تخرج فتعلق،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يتهمها الرجل أو يتهمها أهله؟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ظاهرة فلا،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لزمه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 الصادق عليه السلام في حديث آخر </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وقع على جارية له تذهب و تجي‌ء و قد عزل عنها، و لم يكن منه إليها ما تقول في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لا يباع هذا يا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يتهمها؟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تهمة ظاهرة فلا،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يتهمها أهله؟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شي‌ء ظاهر فلا،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تستطيع أن لا يلزمك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المشعران بعدم لحوق الولد مع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محمد بن إسماعيل الخطاب </w:t>
      </w:r>
      <w:r>
        <w:rPr>
          <w:rStyle w:val="FootnoteAnchor"/>
          <w:rtl w:val="true"/>
        </w:rPr>
        <w:footnoteReference w:id="12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إليه يسأله عن ابن عم له كانت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 جارية تخدم فاستراب بها، فهدد الجارية، فأقرت أن الرجل فجر بها، ثم أنها حبلت بولد، فكتب إن كان الولد لك أو كان فيه مشابهة منك فلا تبعه، و بع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يعقوب بن يزيد </w:t>
      </w:r>
      <w:r>
        <w:rPr>
          <w:rStyle w:val="FootnoteAnchor"/>
          <w:rtl w:val="true"/>
        </w:rPr>
        <w:footnoteReference w:id="1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إلى أبى الحسن عليه السلام في هذا العصر رجل وقع على جارية ثم شك في ولده، فكتب إن كان فيه مشابهة منه فهو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المشتركة في الدلالة على عدم كونها فراشا، و إلا لاقتضى لحوق الولد به على كل حال إلا مع العلم بتكونه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عرفت في كتاب النكاح في بحث لحوق الأولاد أن المحكي عن الأكثر بل المشهور اشتراط لحوق ولد الأمة بالواطي بعدم أمارة يغلب الظن فيها بعدم كونه منه، و لو كانت فراشا لم يلتفت إلى الأمارة المزبورة كما في الزوجة الدائمة، بل اتفاقهم كنصوص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المقام على عدم اللعان بينهما دليل على عدم الفراشية التي شرع اللعان لنفي مقتضاها، و إنما لحوق الولد للإقرار الذي لم يشرع اللعان لنفيه، بل اتفاقهم أيضا على انتفائه بالنفي دليل آخر، ضرورة كون انتفائه بالنفي حينئذ منافيا لقاعدة الفراش و موافقا للحوقه بالإقرار المفروض انتفاؤه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في المسالك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السر بانتفائه عنه بنفيه من غير لعان أن الولد الذى يظهر للزوج كونه منتفيا عنه يليق بالحكمة أن يجعل الشارع له طريقا إلى نفيه عنه، ليخرج عنه من ليس منه، و لما نصب لولد الزوجة طريقا إلى النفي باللعان و خصه بالزوجين بقوله تعالى </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يَرْمُونَ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طريق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آخر لنفي ولد الأمة حيث يقتضي الحال نفيه، فإذا لم يمكن باللعان بقي على أصل الإلحاق كما لو تعذر اللعان حيث يشرع لزم أن يكون ولد الأمة أقوى اتصالا و أحسن حالا من ولد الزوجة الدائمة، فشرع لذلك انتفاءه بمجرد النفي من غير لعان، إذ ليس هناك طريق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لا يرجع إلى محصل و لا إلى دليل شرعي، بل لا بد من القول بأن مبنى ذلك عدم كونها فراشا بل لا طريق إلى الحكم بإلحاق الولد به إلا إقراره المفروض انتفاؤه و أنه ينفي الولد عنه، إذ لا دليل شرعي يقتضي إلحاقه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لم يكن إجماع أمكن القول بعدم انتفائه عنه لو نفاه في مقام يقر بوطئها على وجه حكم الشارع بإلحاقه به لإمكان تولده منه مع فرض عدم العلم بوطء غيره، بل و لا تهمة منه لها، فيخص حينئذ ما ادعوه من الإجماع على انتفائه بنفيه حيث يمكن أن يكون نفيه لعلمه بعدم تكونه منه، لعلمه بعدم وطئه لها على وجه يمكن تكون الولد منه، و قول الأصحاب أنه ينتفي بنفيه و إن أقر بوطئها يراد منه و إن أقر بكونها موطوءة له في الجملة، لا أنه و إن أقر بأنها موطوءة له وطئا ألحقه الشارع به، لإمكان تكون الولد منه و عدم العلم بوطء غيره و عدم تهمتها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فمما ذكرنا يظهر لك الفرق بين الزوجة المدخول بها و بين الأمة، و يظهر أيضا معنى كونها ليست فراشا، كما تسمع ما يؤيده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في مقابل ذلك كله نصوص و فتاوى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w:t>
      </w:r>
    </w:p>
    <w:p>
      <w:pPr>
        <w:pStyle w:val="BookText"/>
        <w:rPr/>
      </w:pPr>
      <w:r>
        <w:rPr>
          <w:rFonts w:ascii="Amiri" w:hAnsi="Amiri" w:eastAsia="Amiri" w:cs="Amiri"/>
          <w:color w:val="111111"/>
          <w:sz w:val="28"/>
          <w:sz w:val="28"/>
          <w:szCs w:val="28"/>
          <w:rtl w:val="true"/>
          <w:lang w:bidi="ar-SA"/>
        </w:rPr>
        <w:t xml:space="preserve">قوله صلى الله عليه و آله </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 للعاهر الحجر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بناء على أن المراد من الفراش المقابل بالعهر مطلق الافتراش بحل و لو بشبهة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سعيد الأعرج </w:t>
      </w:r>
      <w:r>
        <w:rPr>
          <w:rStyle w:val="FootnoteAnchor"/>
          <w:rtl w:val="true"/>
        </w:rPr>
        <w:footnoteReference w:id="127"/>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رجلين واقعا على جارية في طهر واحد لمن يكون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عنده الجارية، لقول رسول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الله صلى الله عليه و آله الولد للفراش و 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الحسن الصيقل </w:t>
      </w:r>
      <w:r>
        <w:rPr>
          <w:rStyle w:val="FootnoteAnchor"/>
          <w:rtl w:val="true"/>
        </w:rPr>
        <w:footnoteReference w:id="128"/>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و سئل عن رجل اشترى جارية ثم وقع عليها قبل أن يستبرئ رحمها،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يستغفر الله و لا يعود،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باعها من رجل آخر و لم يستبرئ رحمها ثم باعها الثاني من رجل آخر و لم يستبرئ رحمها فاستبان حملها عند الثالث،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pStyle w:val="BookText"/>
        <w:rPr/>
      </w:pPr>
      <w:r>
        <w:rPr>
          <w:rFonts w:ascii="IRNazanin" w:hAnsi="IRNazanin" w:eastAsia="IRNazanin"/>
          <w:color w:val="111111"/>
          <w:sz w:val="28"/>
          <w:sz w:val="28"/>
          <w:szCs w:val="28"/>
          <w:rtl w:val="true"/>
          <w:lang w:bidi="fa-IR"/>
        </w:rPr>
        <w:t xml:space="preserve">خبره الآخر </w:t>
      </w:r>
      <w:r>
        <w:rPr>
          <w:rStyle w:val="FootnoteAnchor"/>
          <w:rtl w:val="true"/>
        </w:rPr>
        <w:footnoteReference w:id="129"/>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للذي عنده الجارية و ليصبر، لقول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خبر علي بن جعفر </w:t>
      </w:r>
      <w:r>
        <w:rPr>
          <w:rStyle w:val="FootnoteAnchor"/>
          <w:rtl w:val="true"/>
        </w:rPr>
        <w:footnoteReference w:id="130"/>
      </w:r>
      <w:r>
        <w:rPr>
          <w:rFonts w:ascii="Amiri" w:hAnsi="Amiri" w:eastAsia="Amiri" w:cs="Amiri"/>
          <w:color w:val="111111"/>
          <w:sz w:val="28"/>
          <w:sz w:val="28"/>
          <w:szCs w:val="28"/>
          <w:rtl w:val="true"/>
          <w:lang w:bidi="ar-SA"/>
        </w:rPr>
        <w:t xml:space="preserve">عن أخيه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وطأ جارية فباعها قبل أن تحيض فوطأها الذي اشتراها في ذلك الطهر فولدت له لمن الولد؟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للذي عنده و ليصبر، لقول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الموافقة لفتواهم في بحث لحوق الأولاد أنه متى وطأ الأمة مولاها ألحق به الولد، و لزمه الإقرار به إلا مع العلم بانتفائه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يقال إن النصوص المزبورة موافقة لما رواه</w:t>
      </w:r>
    </w:p>
    <w:p>
      <w:pPr>
        <w:pStyle w:val="BookText"/>
        <w:rPr/>
      </w:pPr>
      <w:r>
        <w:rPr>
          <w:rFonts w:ascii="Amiri" w:hAnsi="Amiri" w:eastAsia="Amiri" w:cs="Amiri"/>
          <w:color w:val="111111"/>
          <w:sz w:val="28"/>
          <w:sz w:val="28"/>
          <w:szCs w:val="28"/>
          <w:rtl w:val="true"/>
          <w:lang w:bidi="ar-SA"/>
        </w:rPr>
        <w:t xml:space="preserve">العامة عن النبي صلى الله عليه و آله </w:t>
      </w:r>
      <w:r>
        <w:rPr>
          <w:rStyle w:val="FootnoteAnchor"/>
          <w:rtl w:val="true"/>
        </w:rPr>
        <w:footnoteReference w:id="1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تنازع إليه سعد و عبد بن زمعة عام الفتح في ولد ولده زمعة، و كان زمعة قد مات،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إن أخي كان قد عهد إلى فيه، و ذكر أنه ألم بها في الجاهلية، و قال عبد هو أخي و ابن وليدة أبي، ولد على فراشه،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بن زمعة هو لك، الولد للفراش و للعاهر الحجر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فيمكن أن يكون النصوص المزبورة للتقية، خصوصا بعد أن لم يكن في مفروض بعضها عاهر،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نحو</w:t>
      </w:r>
    </w:p>
    <w:p>
      <w:pPr>
        <w:pStyle w:val="BookText"/>
        <w:rPr/>
      </w:pPr>
      <w:r>
        <w:rPr>
          <w:rFonts w:ascii="Amiri" w:hAnsi="Amiri" w:eastAsia="Amiri" w:cs="Amiri"/>
          <w:color w:val="111111"/>
          <w:sz w:val="28"/>
          <w:sz w:val="28"/>
          <w:szCs w:val="28"/>
          <w:rtl w:val="true"/>
          <w:lang w:bidi="ar-SA"/>
        </w:rPr>
        <w:t xml:space="preserve">خبر محمد بن قيس </w:t>
      </w:r>
      <w:r>
        <w:rPr>
          <w:rStyle w:val="FootnoteAnchor"/>
          <w:rtl w:val="true"/>
        </w:rPr>
        <w:footnoteReference w:id="132"/>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وليدة جامعها ربها ثم باعها من آخر قبل أن تحيض فجامعها الآخر و لم تحض فجامعها الرجلان في طهر واحد فولدت غلاما فاختلفا فيه، فسألت أم الغلام فزعمت أنهما أتياها في طهر واحد، فلا تدري أيهما أبوه، فقضى في الغلام أنه يرثهما كلاهما و يرثانه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لا ريب في حمله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الإشكال في الجمع بين كلمات الأصحاب في المقام و في بحث لحوق الأولاد، فإن ظاهرهم هنا عدم كونها فراشا، و أنه لا يلحقه الولد حتى يقر به، و في ذلك المقام أنه يلحق به الولد علم إقراره به أو لا، نعم لو نفاه انتفى، و تظهر الثمرة بالموت مثلا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أطنب فيه في المسالك، و الذي استقر رأيه عليه بناء على كون الأمة ليست فراشا أنا لا نحكم بلحوق الولد به إلا بإقراره،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ما ذكروه في باب إلحاق الأولاد فهو منزل على أن ذلك الحكم الذي يلزم المولى فيما بينه و بين الله تعالى، بمعنى أنه إذا وطأ الأمة وطءا يمكن إلحاق الولد به يجب عليه الاعتراف به و استلحاقه، و لا يجوز له نفيه عنه بتهمة أمة إلا على تلك الرواية الشاذة، و أما بالنسبة إلينا فلا نحكم بإلحاقه به ما لم يعترف به حيث لا نجعلها فراشا، و هكذا القول فيما لو وطأها المولى و غيره، فإنه يحكم به للمولى دون الغير إذا كان وطؤ مجوزا، و لكن بالنسبة إلينا لا نحكم به له إلا باعترافه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حكى عن فخر المحققين أنه قال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كونها ليست فراشا أنه لا يلحق ولدها به إلا بإقراره به أو بوطئها و إمكان لحوقه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حاول بذلك الجمع بين حكم الأصحاب بكونها ليست فراشا مطلقا و بين حكمهم في باب لحوق الأولاد بلحوق ولد الأمة بالمولى الواطئ، و أنه يلزمه الإقرار به حيث يمكن كونه منه، و أنه لو وطأها غيره ألحق به دون الغير من غير تقييد بإقراره به، فجعل مستند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الوطء الواقع من المولى، و أقامه مقام الإقرار به من غير أن يعلم كونه واطئا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إلحاقه به مع وطئه لها من لوازم الفراش كما سبق، فلو جعل مترتبا على عدمه لم يبق فرق بين الفراش و غيره، اللهم إلا أن يجعل الوطء الموجب للفراش كافيا في إلحاق الولد بعد ذلك و إن لم يمكن استناده إلى ذلك الوطء الشخصي الثابت، كما هو أحد الاحتمالين في المسألة، و يجعل هذا الوطء القائم مقام الإقرار هو الوطء الذي يمكن استناد الولد إليه، و مع ذلك ففيه مخالفة لما ذكره الجميع في معنى الفراش، فإنهم أطبقوا على أن فائدته لحوق الولد به مع إمكانه و إن لم يعترف به، و عدم لحوقه بمن ليست فراشا إلا بإقراره، و الوجه أن الاكتفاء بالوطء في هذا القسم ليس في محله، و إنما محله على تقدير كونها فراشا، لأن الوطء حينئذ لا بد من العلم به ليتحقق به كونها فراشا كما قد 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الروضة بعد أن حكى الإجماع على انتفائه بنفيه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الخلاف في أنه هل يلحق به بمجرد إمكان كونه منه و إن لم يقر به أم لا بد من العلم بوطئه و إمكان لحوقه به أو إقراره به، فعلى ما اختاره المصنف و الأكثر لا يلحق به إلا بالإقرار به أو وطئه و إمكان لحوقه به، و على القول الآخر لا ينتفي إلا بنفيه أو العلم بانتفائه عنه، و يظهر من العبارة و غيرها من عبارات المحقق و العلامة أنه لا يلحق به إلا بإقراره به، فلو سكت و لم ينفه و لم يقر به لم يلحق به، و جعلوا ذلك فائدة عدم كون الأمة فراشا بالوطء، و الذي حققه جماعة أنه يلحق به بإقراره أو العلم بوطئه و إمكان لحوقه به و إن لم يقر به، و جعلوا الفرق بين الفراش و غيره أن الفراش يلحق به الولد و إن لم يعلم وطؤه مع إمكانه إلا مع النفي و اللعان، و غيره من الأمة و المتمتع بها يلحق به الولد إلا مع النفي، و حملوا عدم لحوقه إلا بالإقرار على اللحوق اللازم، لأنه بدون الإقرار ينتفي بنفيه من دون لعان، و لو أقر به استقر، و لم يكن له نفيه بعده، و هذا هو الظاهر، و قد سبق في أحكام الأولاد ما ينبه عليه، و لولا هذا المعنى لتنافي ما ذكروه هنا مع ما حكموا به فيما سبق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لحوقه به بشرطه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حاصله هنا اختيار ما أنكر عليه في المسالك و لكن الإنصاف أن التأمل التام يقتضي أن مرادهم بعدم فراشية الأمة هنا و إن اعترف بوطئها عدم كونها كالزوجة المدخول بها في الحكم بلحوق الولد بمجرد إمكان كونه منه و لا ينتفي عنه إلا باللعان، بل لا بد من الإقرار فيها بالولد أو بالوطء الذي يمكن تكون الولد منه، و لا يكفي كونها موطوءة له في الجملة، كما كان يكفي في لحوق ولد الزوجة مجرد كونها مدخولا بها مع إمكان كونه منه، لكونها فراشا بخلاف الأمة، فإنها ليست فراشا بهذا المعنى و إن حكم بلحوق الولد به بإقراره أو بالعلم بوطئه لها على وجه يمكن تكون الولد منه مع عدم العلم بوطء محترم لغيره، بل قد سمعت تقييد غير واحد له من الأصحاب بما إذا لم تكن هناك أمارة يغلب الظن فيها أنه ليس منه، بل قد سمعت جملة من النصوص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الدالة على عدم لحوقه به، و عدم نفيه مع اتهامه لها أو اتهام أهله أو خروجها في الحوائج و إن كان قد عرفت البحث فيها في كتاب النكاح و في المقام،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فالمراد أن اتفاق الأصحاب على الانتفاء بالنفي لا ينطبق إلا على عدم كون الأمة فراشا، و من هنا أشكل على العامة الحال، فإنهم بعد أن وافقوا على أن ولد ملك اليمين لا ينتفي باللعان اختلفوا في طريق نفيه لمن علم انتفاءه، فمنهم من سد الطريق عن نفيه نظرا إلى الولد للفراش، و ليس هناك طريق إلى النفي، و منهم من جوز نفيه باللعان للضرورة حذرا من أن يكون أقوى من ولد الزوجة، و منهم من نفاه بيمينه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السبب الذي ألجأهم إلى ذلك تخيلهم كون الأمة فراشا، و لم يعلموا أنها ليست فراشا يقتضي لحوق الولد به كما يقتضي لحوق ولد الزوجة المحتاج نفيه إلى اللعان،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إنما لحوقه به بالإقرار المفروض انتفاؤه، لأنه ناف له، و لا ينافي ذلك إلحاق الشارع الولد به مع العلم بوطئه على وجه يمكن تكون الولد منه، و لم يعلم وطء لغيره و لا تهمة، بل إن لم يكن إجماع أمكن القول بعدم انتفائه عنه لو نفاه في هذا الحال، و إنما ينتفي عنه لو لم يعلم الحال، و يمكن أن يعلم بعدم تكونه منه لسبق وطئه له على وجه لا يمكن تكونه منه، و حينئذ لا يلحق الولد به إلا بإقراره، فإن نفاه انتفى عنه، بل لا يحكم بلحوقه به إذا لم نعلم وطءه لها على وجه يمكن تكون الولد منه و إن علمنا كونها موطوءة له سابقا على وجه لا يمكن تكون هذا الولد منه، بخلاف الزوجة، فان احتمال وطئه لها كاف في لحوق الولد بعد أن كانت مدخولا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إلى ما ذكرنا يرجع ما سمعت من كلام الفخر من أن معنى كونها ليست فراشا أنه لا يلحق ولدها به إلا بإقراره أو بوطئها و إمكان لحوقه به و إن اعترض عليه في المسالك بما سمعت، بل لا يخفى عليك دفعه بعد الإحاطة بما ذكرنا، بل لعل التأمل الجيد في كلامه يقتضي ما ذكرناه من أنه لا ينتفي حينئذ بنفيه في الحالين المزبورين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أنه في المسالك قد اختار ما ذكرنا على تقدير كون الأمة فراشا و لم يتنبه لدفع أصل الإشكال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على تقدير صيرورتها فراشا بالوطء هل يستمر لذلك ما دامت على ملكه أم يختص الحكم بالولد الذي يمكن تولده من ذلك الوطء خاصة، حتى لو أتت بولد بعد أقصى الحمل من الوطء الذي يثبت بإقراره أو البينة لا يلحق به بدون الإقرار به؟ وجهان من حصول شرط الفراش و هو الوطء، فنزل منزلة العقد الدائم على الحرة، لأن وطء الأمة إما تمام السبب للفراشية أو شرط فيها، و على التقديرين حصل الفراش به كالعقد، فيستمر الحكم حينئذ كما استمر حكم الفراش بالعقد، و لم يشترط بعد ذلك ظهور وطء يلحق به الولد، و من ضعف فراشية الأمة و دلالة تلك النصوص </w:t>
      </w:r>
      <w:r>
        <w:rPr>
          <w:rStyle w:val="FootnoteAnchor"/>
          <w:rtl w:val="true"/>
        </w:rPr>
        <w:footnoteReference w:id="134"/>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الموجبة لإلحاق الولد به على كونه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مولودا في وقت يمكن تخلقه من ذلك الوطء، فيبقى غيره على الأصل، و لا إشكال في انتفائه عنه بنفيه، و إنما تظهر الفائدة لو لم ينفه، فهل يلحق به ظاهرا بمجرد الوطء السابق أم يتوقف على الإقرار به؟ بني على الوجهين، و الأظهر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القطع به، إذ لا دليل على فراشيتها بالوجه الأول، و به يفرق بينها و بين الزوجة، بل به يرتفع الإشكال بين كلمات الأصحاب في المقام و في بحث لحوق الأولاد، بل بالتأمل يرتفع الإشكال في النصوص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المزبورة، و حاصله أن المحتاج في الإلحاق إلى إقرار هو الذي ينتفي بنفيه لو نفاه، و أما الذي يحلق به شرعا و لو لاعترافه بالوطء الذي يمكن تكونه منه مع عدم العلم بوطء غيره و لا تهمة فلا ينتفي بنفيه بل يلحق به للنصوص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المزبورة الظاهرة أو الصريحة في عدم ترتب الانتفاء على نفيه لعدم استطاعته نفيه في الحال المزبور فهو ملحق به لذلك شرعا، لا لأنها فراش، إذ لا طريق إلى علمه بعدم تكونه منه ليصح له نفيه عنه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 التأمل فيما ذكرنا يعلم أن موضوع اللعان في الزوجة مع عدم العلم بالحال، و إلا فمع العلم بالحال و أنه قد وطأها وطأ يصلح لتكون الولد منه لا يشرع له اللعان لنفيه، للحكم بلحوقه شرعا، و للنهي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عن نفيه، نعم لو لم يعلم الحال و كان إلحاقه به لقاعدة الفراش التي يمكن علم الزوج بفسادها و لو للعلم بزمان وطيه الذي لا يصلح لتكون الولد منه يصح له حينئذ نفيه، و يشرع له اللعان، فتأمل جيدا، فان ذلك من أسرار الفقه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لا يخفى عليك جريان ما ذكرناه في الأمة في المتمتع بها التي قد سمعت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و الفتوى على نفي اللعان فيها، و أنها بمنزلة الإماء، بل الظاهر اتفاق الأصحاب على عدم كونها فراشا، لكن ينبغي أن يكون على نحو ما سمعته في الأمة، و لا ينافي ذلك لحوق الولد به، للنصوص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التي هي أصرح من نصوص الأمة، بل في</w:t>
      </w:r>
    </w:p>
    <w:p>
      <w:pPr>
        <w:pStyle w:val="BookText"/>
        <w:rPr/>
      </w:pPr>
      <w:r>
        <w:rPr>
          <w:rFonts w:ascii="Amiri" w:hAnsi="Amiri" w:eastAsia="Amiri" w:cs="Amiri"/>
          <w:color w:val="111111"/>
          <w:sz w:val="28"/>
          <w:sz w:val="28"/>
          <w:szCs w:val="28"/>
          <w:rtl w:val="true"/>
          <w:lang w:bidi="ar-SA"/>
        </w:rPr>
        <w:t xml:space="preserve">صحيح ابن بزيع </w:t>
      </w:r>
      <w:r>
        <w:rPr>
          <w:rStyle w:val="FootnoteAnchor"/>
          <w:rtl w:val="true"/>
        </w:rPr>
        <w:footnoteReference w:id="140"/>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الرضا عليه السلام و أنا أسمع عن الرجل يتزوج المرأة متعة و يشترط عليها أن لا يطلب ولدها، فتأتي بعد ذلك بولد، فينكر الولد، فشدد في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يجحد و كيف يجحد؟ إعظاما لذلك الجحد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حسن ابن أبي عمير و غيره </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الماء ماء الرجل يضعه حيث يشاء، إلا أنه إن جاء بولد لم ينكر، و شدد في إنكار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ذكرناها في محلها التي هي صريحة في لحوق الولد به مع وطئه لها وطءا يمكن تكون الولد منه، بل لعلها ظاهرة فيما قلناه سابقا من عدم نفيه عنه لو نفاه عنه في هذا الحال، نعم ينتفي عنه لو نفاه مع عدم العلم بالحال على الوجه الذي ذكرناه في الأمة و كذا الكلام في وطء الشبهة و الأمة المحللة و لكن الجميع على الوجه الذي قلناه في الأمة، و قد تقدم منا في بحث لحوق الأولاد ما يؤكد ذلك، فلاحظ و تأمل، فإنه دقيق جدا نافع للجمع بين النصوص و الفتاوى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كأنه تنبه له في الجملة في كشف اللثام في بحث لحوق الأولاد، فإنه قيد عبارة الفاضل في القواعد التي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النكاح المؤجل فإذا اجتمعت الشروط الثلاثة لم يحل له نفيه، لكن لو نفاه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غير اعتراف بالشروط و لا علم انتفى من غير لعان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كالصريح في عدم الانتفاء مع الاعتراف بالشروط الثلاثة التي هي الوطء و تولده لستة أشهر فصاعدا و أن لا يتجاوز أقصى الحمل، و هذا بعينه الذي قلناه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الأمة التي من المعلوم عدم الفرق بينها و بين المتعة بالنسبة إلى ذلك نصا و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ذلك يعلم الوجه في جملة من الكلمات حتى عبارة اللمعة في بحث لحوق الأولاد التي هي كالصريحة في الانتفاء بنفيه و إن فعل حراما في نفيه، لكن المراد منها و ما يشابهها أنه يفعل حراما فيما بينه و بين الله تعالى لو نفاه مع علمه باجتماع الشروط الثلاثة، و إن كنا نحن نحكم بظاهر نفيه، إذ لم يعترف هو بها و لا علم لنا بها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منه يعلم الوجه في قولهم ينتفي بالانتفاء الذي لم نقف على خبر يدل عليه حتى من طرق العامة، مع أنه قد استفاض نقل الإجماع عليه، و لا وجه له إلا ما ذكرناه من أن المراد الانتفاء بنفيه حيث يحتاج اللحوق إلى إقرار و لم تكن هناك قاعدة شرعية تقتضيه، كما ذكرناه في الصورة السابقة، فإنه ينتفي بالانتفاء حينئذ لعدم الإقرار، و فائدة النفي حينئذ الحكم بانتفائه عنه و إن كان هو غير لاحق له مع السكوت، و الله العالم</w:t>
      </w:r>
      <w:r>
        <w:rPr>
          <w:rFonts w:eastAsia="Amiri" w:cs="Amiri" w:ascii="Amiri" w:hAnsi="Amiri"/>
          <w:color w:val="111111"/>
          <w:sz w:val="28"/>
          <w:szCs w:val="28"/>
          <w:rtl w:val="true"/>
          <w:lang w:bidi="ar-SA"/>
        </w:rPr>
        <w:t>.</w:t>
      </w:r>
      <w:bookmarkStart w:id="30" w:name="pg12310_112347"/>
    </w:p>
    <w:p>
      <w:pPr>
        <w:pStyle w:val="BookText"/>
        <w:rPr/>
      </w:pPr>
      <w:bookmarkEnd w:id="3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5"/>
        <w:numPr>
          <w:ilvl w:val="4"/>
          <w:numId w:val="1"/>
        </w:numPr>
        <w:rPr/>
      </w:pPr>
      <w:bookmarkStart w:id="31" w:name="__RefHeading___Toc7869720_417432637"/>
      <w:bookmarkStart w:id="32" w:name="_Toc12"/>
      <w:bookmarkEnd w:id="31"/>
      <w:r>
        <w:rPr>
          <w:rtl w:val="true"/>
        </w:rPr>
        <w:t>[</w:t>
      </w:r>
      <w:r>
        <w:rPr>
          <w:rtl w:val="true"/>
        </w:rPr>
        <w:t>الركن الرابع في كيفية اللعان</w:t>
      </w:r>
      <w:r>
        <w:rPr>
          <w:rtl w:val="true"/>
        </w:rPr>
        <w:t>]</w:t>
      </w:r>
      <w:bookmarkEnd w:id="32"/>
    </w:p>
    <w:p>
      <w:pPr>
        <w:pStyle w:val="Heading6"/>
        <w:numPr>
          <w:ilvl w:val="5"/>
          <w:numId w:val="1"/>
        </w:numPr>
        <w:rPr/>
      </w:pPr>
      <w:bookmarkStart w:id="33" w:name="__RefHeading___Toc7869722_417432637"/>
      <w:bookmarkStart w:id="34" w:name="_Toc13"/>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 xml:space="preserve">الركن الرابع في كيفية اللعان و لا يصح إلا عند الحاكم أو منصوبه لذلك كما صرح به جماعة، بل عن موضع من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يصح إلا عند الحاكم أو خليفته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اللعان لا يصح إلا عند الحاكم أو من يقوم مقامه من خلفائه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لأنه شهادة أو يمين لا يسجل بهما إلا الحاكم، و إليه يرجع ما قيل من أنه حكم شرعي يتعلق به كيفيات و أحكام و هيئات، فيناط بالإمام و خليفته، لأنه المنصوب لذلك، و من أن الحد يقيمه الحاكم فكذا ما يدرؤه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ابن مسلم </w:t>
      </w:r>
      <w:r>
        <w:rPr>
          <w:rStyle w:val="FootnoteAnchor"/>
          <w:rtl w:val="true"/>
        </w:rPr>
        <w:footnoteReference w:id="142"/>
      </w:r>
      <w:r>
        <w:rPr>
          <w:rFonts w:ascii="Amiri" w:hAnsi="Amiri" w:eastAsia="Amiri" w:cs="Amiri"/>
          <w:color w:val="111111"/>
          <w:sz w:val="28"/>
          <w:sz w:val="28"/>
          <w:szCs w:val="28"/>
          <w:rtl w:val="true"/>
          <w:lang w:bidi="ar-SA"/>
        </w:rPr>
        <w:t xml:space="preserve">سأل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الملاعن و الملاعنة كيف يصنعان؟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الامام مستدبر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البزنطي و حسنه </w:t>
      </w:r>
      <w:r>
        <w:rPr>
          <w:rStyle w:val="FootnoteAnchor"/>
          <w:rtl w:val="true"/>
        </w:rPr>
        <w:footnoteReference w:id="143"/>
      </w:r>
      <w:r>
        <w:rPr>
          <w:rFonts w:ascii="Amiri" w:hAnsi="Amiri" w:eastAsia="Amiri" w:cs="Amiri"/>
          <w:color w:val="111111"/>
          <w:sz w:val="28"/>
          <w:sz w:val="28"/>
          <w:szCs w:val="28"/>
          <w:rtl w:val="true"/>
          <w:lang w:bidi="ar-SA"/>
        </w:rPr>
        <w:t xml:space="preserve">سأل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الملاعنة؟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 الامام و يجعل ظهره إلى القبلة، و يجعل الرجل عن يمينه و المرأة عن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المرسل </w:t>
      </w:r>
      <w:r>
        <w:rPr>
          <w:rStyle w:val="FootnoteAnchor"/>
          <w:rtl w:val="true"/>
        </w:rPr>
        <w:footnoteReference w:id="144"/>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اللعان أن يقول الرجل لامرأته عند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رجلا مكان مجلسي منها، أو ينتفي من ولدها،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مني، فإذا فعل ذلك تلاعنا عند الوالي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آخر </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الملاعنة أن يشهد بين يدي الإمام أربع شهادات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المرسل </w:t>
      </w:r>
      <w:r>
        <w:rPr>
          <w:rStyle w:val="FootnoteAnchor"/>
          <w:rtl w:val="true"/>
        </w:rPr>
        <w:footnoteReference w:id="146"/>
      </w:r>
      <w:r>
        <w:rPr>
          <w:rFonts w:ascii="Amiri" w:hAnsi="Amiri" w:eastAsia="Amiri" w:cs="Amiri"/>
          <w:color w:val="111111"/>
          <w:sz w:val="28"/>
          <w:sz w:val="28"/>
          <w:szCs w:val="28"/>
          <w:rtl w:val="true"/>
          <w:lang w:bidi="ar-SA"/>
        </w:rPr>
        <w:t xml:space="preserve">عنه عليه السلام أيضا و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تلاعن المتلاعنان عند الامام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الظاهرة في أنه من مناصب الامام و أنه من الحكومة التي هي له، كما أوضحنا ذلك كله في كتاب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مع ذلك قال المصنف و الفاضل في القواعد و لو تراضيا برجل من العامة فلاعن بينهما جاز و نحوه عن المبسوط و الوسيلة إلا أنهما لم يصرحا بكونه من العامة، بل زاد 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يجوز عندنا و عند جماعة، و قال بعضهم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مشعر بالاتفاق على جوازه، و كأن ذلك مناف لما سمعته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الأول إذا لم يحصل التراضي بغيره، أو المراد بالحاكم الامام، و بخلفائه ما يعم الفقهاء في الغيبة، و بمن تراضيا عليه الفقيه في الغيبة، و لا يجوز عند كل من تراضيا عنده إلا إذا لم يكن حاكم أو منصوبه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جعلهما في المختلف قولين، و اختار عدم الجواز إلا عند الحاكم أو من ينصبه، و تردد في التحرير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بالرجل العامي الذي يتراضى به الزوجان الفقيه المجتهد حال حضور الامام لكنه غير منصوب من قبله، و سماه عاميا بالإضافة إلى المنصوب، فإنه خاص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في جواز اللعان به نظرا إلى أن حكمه يتوقف على التراضي، و الحكم هنا لا يخص بالزوجين المتراضيين، بل يتعلق بالولد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يؤثر رضاهما في حقه إلا أن يكون بالغا و يرضى بحكمه، خصوصا لو اعتبرنا تراضيهما بعد الحكم، لأن اللعان لا يقع موقوفا على التراضي، لأنه لازم بتمامه لزوما شرعيا، و الأظهر الصحة و لزوم حكمه من غير أن يعتبر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رضاهما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ذلك أشار المصنف بقوله و يثبت حكم اللعان أي عند من تراضيا به بنفس الحكم منه مثل الامام، كما عن الخلاف و لعان المبسوط و قيل كما عن قضاء المبسوط يعتبر رضاهما بعد الحكم و هو واضح الضعف، و أضعف منه القول بنفوذ حكمه، مع أنك ستعرف في كتاب القضاء تطابق النص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و الفتوى على أن الحكومة منصب لهم عليهم السلام، و لا تكون إلا لهم أو لمن أذنوا له بها، و حكم المتراضيين به إنما هو من مسألة قاضي التحكيم التي أفرغنا الكلام فيها في كتاب القضاء و إن كان لا يحسن التعبير عنه برجل من العامة، لما سمعته في كتاب القضاء من أنه القاضي الجامع لشرائط الحكومة عدا الاذن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فلا إشكال في صحته في زمن الغيبة عند الفقيه الجامع، لأنه منصوب منهم على ما يشمل ذلك كما هو مفروغ منه، بل هو كذلك من حين صدور عبارة النصب التي هي</w:t>
      </w:r>
    </w:p>
    <w:p>
      <w:pPr>
        <w:pStyle w:val="BookText"/>
        <w:rPr/>
      </w:pPr>
      <w:r>
        <w:rPr>
          <w:rFonts w:ascii="Amiri" w:hAnsi="Amiri" w:eastAsia="Amiri" w:cs="Amiri"/>
          <w:color w:val="111111"/>
          <w:sz w:val="28"/>
          <w:sz w:val="28"/>
          <w:szCs w:val="28"/>
          <w:rtl w:val="true"/>
          <w:lang w:bidi="ar-SA"/>
        </w:rPr>
        <w:t xml:space="preserve">قول الصادق عليه السلام </w:t>
      </w:r>
      <w:r>
        <w:rPr>
          <w:rStyle w:val="FootnoteAnchor"/>
          <w:rtl w:val="true"/>
        </w:rPr>
        <w:footnoteReference w:id="14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فاني قد جعلته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فيندرج فيه ذلك الزمان الملحق بزمان الغيبة باعتبار قصور اليد، و تفصيل هذه المباحث قد ذكرناه في كتاب القضاء، فلاحظ و تأمل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صورة اللعان التي نطق بها الكتاب العزيز </w:t>
      </w:r>
      <w:r>
        <w:rPr>
          <w:rStyle w:val="FootnoteAnchor"/>
          <w:rtl w:val="true"/>
        </w:rPr>
        <w:footnoteReference w:id="149"/>
      </w:r>
      <w:r>
        <w:rPr>
          <w:rFonts w:ascii="Amiri" w:hAnsi="Amiri" w:eastAsia="Amiri" w:cs="Amiri"/>
          <w:color w:val="111111"/>
          <w:sz w:val="28"/>
          <w:sz w:val="28"/>
          <w:szCs w:val="28"/>
          <w:rtl w:val="true"/>
          <w:lang w:bidi="ar-SA"/>
        </w:rPr>
        <w:t xml:space="preserve">و السنة الكريمة </w:t>
      </w:r>
      <w:r>
        <w:rPr>
          <w:rStyle w:val="FootnoteAnchor"/>
          <w:rtl w:val="true"/>
        </w:rPr>
        <w:footnoteReference w:id="150"/>
      </w:r>
      <w:r>
        <w:rPr>
          <w:rFonts w:ascii="Amiri" w:hAnsi="Amiri" w:eastAsia="Amiri" w:cs="Amiri"/>
          <w:color w:val="111111"/>
          <w:sz w:val="28"/>
          <w:sz w:val="28"/>
          <w:szCs w:val="28"/>
          <w:rtl w:val="true"/>
          <w:lang w:bidi="ar-SA"/>
        </w:rPr>
        <w:t>و الفتاوى أن يشهد الرجل أولا بالله أربع مرات أنه لمن الصادقين فيما رماها به من الزنا أو في أن الولد ليس من مائه،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بالله أني لمن الصادقين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ذكر غير واحد أنه إذا أراد نفي الولد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الولد من زنا و ليس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التحرير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اقتصر على أحدهما لم يجز</w:t>
      </w:r>
      <w:r>
        <w:rPr>
          <w:rFonts w:eastAsia="Amiri" w:cs="Amiri" w:ascii="Amiri" w:hAnsi="Amiri"/>
          <w:color w:val="111111"/>
          <w:sz w:val="28"/>
          <w:szCs w:val="28"/>
          <w:rtl w:val="true"/>
          <w:lang w:bidi="ar-SA"/>
        </w:rPr>
        <w:t>»</w:t>
      </w:r>
      <w:bookmarkStart w:id="35" w:name="pg12310_112350"/>
    </w:p>
    <w:p>
      <w:pPr>
        <w:pStyle w:val="BookText"/>
        <w:rPr/>
      </w:pPr>
      <w:bookmarkEnd w:id="3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أنه لا يتم إذا كان اللعان لنفي الولد خاصة من غير قذف بالزنا، إذ لا يختص اللعان في دعوى الزوج كون الولد من زنا، لإطلاق أدلته و إن اختص ظاهر الآية </w:t>
      </w:r>
      <w:r>
        <w:rPr>
          <w:rStyle w:val="FootnoteAnchor"/>
          <w:rtl w:val="true"/>
        </w:rPr>
        <w:footnoteReference w:id="151"/>
      </w:r>
      <w:r>
        <w:rPr>
          <w:rFonts w:ascii="Amiri" w:hAnsi="Amiri" w:eastAsia="Amiri" w:cs="Amiri"/>
          <w:color w:val="111111"/>
          <w:sz w:val="28"/>
          <w:sz w:val="28"/>
          <w:szCs w:val="28"/>
          <w:rtl w:val="true"/>
          <w:lang w:bidi="ar-SA"/>
        </w:rPr>
        <w:t xml:space="preserve">في القذف إلا أن السنة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مطلقة في ثبوته في الأعم من ذلك و لا تنافي بينهما، و لذا عد الأصحاب نفي الولد سببا مستقلا عن القذف،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الخامسة عليه لعنة الله إن كان من الكاذبين، ثم تشهد المرأة ثانيا بالله تعالى أربعا أنه لمن الكاذبين فيما رماها به فتقول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بالله أنه لمن الكاذبين فيما رماني به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تقول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غضب الله عليها إن كان من الصادقين فيما رماها به من الزنا، و لا تحتاج هي إلى ذكر الولد، لأن لعانها لا يؤثر فيه، و لكن لو تعرضت له لم يضر لتتساوى اللعنات و تتقابل</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7869724_417432637"/>
      <w:bookmarkStart w:id="37" w:name="_Toc14"/>
      <w:bookmarkEnd w:id="36"/>
      <w:r>
        <w:rPr>
          <w:rtl w:val="true"/>
        </w:rPr>
        <w:t>[</w:t>
      </w:r>
      <w:r>
        <w:rPr>
          <w:rtl w:val="true"/>
        </w:rPr>
        <w:t>اللعان الواجب</w:t>
      </w:r>
      <w:r>
        <w:rPr>
          <w:rtl w:val="true"/>
        </w:rPr>
        <w:t>]</w:t>
      </w:r>
      <w:bookmarkEnd w:id="37"/>
    </w:p>
    <w:p>
      <w:pPr>
        <w:pStyle w:val="BookText"/>
        <w:rPr/>
      </w:pPr>
      <w:r>
        <w:rPr>
          <w:rFonts w:ascii="Amiri" w:hAnsi="Amiri" w:eastAsia="Amiri" w:cs="Amiri"/>
          <w:color w:val="111111"/>
          <w:sz w:val="28"/>
          <w:sz w:val="28"/>
          <w:szCs w:val="28"/>
          <w:rtl w:val="true"/>
          <w:lang w:bidi="ar-SA"/>
        </w:rPr>
        <w:t>نعم يشتمل اللعان على واجب و مندوب، فالواجب التلفظ بالشهادة على الوجه المذكور بلا خلاف أجده بيننا، فلو أبدل صيغة الشهادة بغيرها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أحلف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أبدل لفظ الجلالة بالرحمن أو بالخالق و نحوه أو أبدل كلمة الصدق أو الكذب بغيرهما و إن كان بمعناها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لام التأكيد أو 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زنت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قالت المرأة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أبدل اللعن بغيره و لو بلفظ الإبعاد و الطرد أو لفظ الغضب و لو بالسخط أو أحدهما بالاخر لم يقع، لأنه خلاف المنقول شرعا، و الأصل عدم ترتب أثر اللعان على غير موضع النص و الإجماع، بل لم أعثر على خلاف عندنا في شي‌ء من ذلك، نعم عن بعض العامة جواز تغيير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يفيدها، و جواز إبدال اللعن بالغضب و بالعكس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تخصيص الألفاظ المعهودة على النهج المذكور للتغليظ و التأكيد، فإن الشهادة تتضمن مع القسم الاخبار عن الشهود و الحضور، و التعبير بالمضارع يقربه إلى الإنشاء، لدلالته على زمان الحال، و لفظ اسم الذات المخصوص بها بلا شائبة اشتراك بوجه، و من الصادقين بمعنى أنه من المعروفين بالصدق، و هو أبلغ من نحو صادق، و كذا من الكاذبين، و لكن اختيار هذا التركيب في الخامسة لعله للمشاكلة، لأن المناسب للتأكيد خلافه، و تخصيص اللعنة به و الغضب بها، لأن جريمة الزنا أعظم من جريمة القذف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عدم اقتضاء ذلك الجمود المزبور، بل لا صراحة في الكتاب و السنة بذلك، بل و لا ظهور، فان المنساق خصوصا من السنة إرادة إبراز المعنى المزبور، و أن الكيفية المخصوصة إحدى العبارات الدالة عليه، بل لولا ظهور اتفاق الأصحاب لأمكن المناقشة في بعض ما سمعته من الجمود المزبور و إن كان هو الموافق لأصالة عدم ترتب حكم اللعان، إلا أنه يمكن دعوى ظهور النصوص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في خلاف الجمود المزبور، منها</w:t>
      </w:r>
    </w:p>
    <w:p>
      <w:pPr>
        <w:pStyle w:val="BookText"/>
        <w:rPr/>
      </w:pPr>
      <w:r>
        <w:rPr>
          <w:rFonts w:ascii="Amiri" w:hAnsi="Amiri" w:eastAsia="Amiri" w:cs="Amiri"/>
          <w:color w:val="111111"/>
          <w:sz w:val="28"/>
          <w:sz w:val="28"/>
          <w:szCs w:val="28"/>
          <w:rtl w:val="true"/>
          <w:lang w:bidi="ar-SA"/>
        </w:rPr>
        <w:t xml:space="preserve">الخبر المروي </w:t>
      </w:r>
      <w:r>
        <w:rPr>
          <w:rStyle w:val="FootnoteAnchor"/>
          <w:rtl w:val="true"/>
        </w:rPr>
        <w:footnoteReference w:id="154"/>
      </w:r>
      <w:r>
        <w:rPr>
          <w:rFonts w:ascii="Amiri" w:hAnsi="Amiri" w:eastAsia="Amiri" w:cs="Amiri"/>
          <w:color w:val="111111"/>
          <w:sz w:val="28"/>
          <w:sz w:val="28"/>
          <w:szCs w:val="28"/>
          <w:rtl w:val="true"/>
          <w:lang w:bidi="ar-SA"/>
        </w:rPr>
        <w:t>عن النبي صلى الله عليه و آله في ملاعنة هلال بن أمية،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احلف بالله الذي لا إله إلا هو أنك 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أيضا أن يكون الرجل قائما عند التلفظ بألفاظه الخمس، و كذا المرأة وفاقا للمحكي عن المقنع و المبسوط و السرائر، لما عن الفقيه من أنه في</w:t>
      </w:r>
    </w:p>
    <w:p>
      <w:pPr>
        <w:pStyle w:val="BookText"/>
        <w:rPr/>
      </w:pPr>
      <w:r>
        <w:rPr>
          <w:rFonts w:ascii="IRNazanin" w:hAnsi="IRNazanin" w:eastAsia="IRNazanin"/>
          <w:color w:val="111111"/>
          <w:sz w:val="28"/>
          <w:sz w:val="28"/>
          <w:szCs w:val="28"/>
          <w:rtl w:val="true"/>
          <w:lang w:bidi="fa-IR"/>
        </w:rPr>
        <w:t xml:space="preserve">خبر </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الرجل فيحلف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تقف المرأة فتحلف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للمحكي من فعل النبي صلى الله عليه و آله </w:t>
      </w:r>
      <w:r>
        <w:rPr>
          <w:rStyle w:val="FootnoteAnchor"/>
          <w:rtl w:val="true"/>
        </w:rPr>
        <w:footnoteReference w:id="1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أمر عويمرا بالقيام، فلما تمت شهادته أمر امرأته بالقيام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و القائل الأكثر كما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الشيخ في النهاية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المفيد و أتباعهما و أكثر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يكونان جميعا قائمين بين يدي الحاكم</w:t>
      </w:r>
    </w:p>
    <w:p>
      <w:pPr>
        <w:pStyle w:val="BookText"/>
        <w:rPr/>
      </w:pPr>
      <w:r>
        <w:rPr>
          <w:rFonts w:ascii="IRNazanin" w:hAnsi="IRNazanin" w:eastAsia="IRNazanin"/>
          <w:color w:val="111111"/>
          <w:sz w:val="28"/>
          <w:sz w:val="28"/>
          <w:szCs w:val="28"/>
          <w:rtl w:val="true"/>
          <w:lang w:bidi="fa-IR"/>
        </w:rPr>
        <w:t xml:space="preserve">لحسن ابن مسلم </w:t>
      </w:r>
      <w:r>
        <w:rPr>
          <w:rStyle w:val="FootnoteAnchor"/>
          <w:rtl w:val="true"/>
        </w:rPr>
        <w:footnoteReference w:id="157"/>
      </w:r>
      <w:r>
        <w:rPr>
          <w:rFonts w:ascii="Amiri" w:hAnsi="Amiri" w:eastAsia="Amiri" w:cs="Amiri"/>
          <w:color w:val="111111"/>
          <w:sz w:val="28"/>
          <w:sz w:val="28"/>
          <w:szCs w:val="28"/>
          <w:rtl w:val="true"/>
          <w:lang w:bidi="ar-SA"/>
        </w:rPr>
        <w:t xml:space="preserve">سأل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الملاعن و الملاعنة كيف يصنعان؟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يجلس الامام مستدبر القبلة فيقيمهما بين يديه مستقبلا بحذائه و يبدأ بالرجل ثم بالمرأة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ابن الحجاج </w:t>
      </w:r>
      <w:r>
        <w:rPr>
          <w:rStyle w:val="FootnoteAnchor"/>
          <w:rtl w:val="true"/>
        </w:rPr>
        <w:footnoteReference w:id="1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 البصري سأل أبا عبد الله عليه السلام و أنا حاضر كيف يلاعن الرجل المرأة؟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قصة الرجل الذي جاء إلى النبي صلى الله عليه و آله و سلم و أخبره عن أهله،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فأوقفهما رسول الله صلى الله عليه و آله، ثم قال للزوج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لعل اختلاف النصوص في الكيفية المزبورة مشعر بالندب، كما عن ابن سعيد التصريح باستحبابه، بل عن الصدوق في الهداية عدم التعرض له كالمصنف في النافع،</w:t>
      </w:r>
    </w:p>
    <w:p>
      <w:pPr>
        <w:pStyle w:val="BookText"/>
        <w:rPr/>
      </w:pPr>
      <w:r>
        <w:rPr>
          <w:rFonts w:ascii="Amiri" w:hAnsi="Amiri" w:eastAsia="Amiri" w:cs="Amiri"/>
          <w:color w:val="111111"/>
          <w:sz w:val="28"/>
          <w:sz w:val="28"/>
          <w:szCs w:val="28"/>
          <w:rtl w:val="true"/>
          <w:lang w:bidi="ar-SA"/>
        </w:rPr>
        <w:t xml:space="preserve">و في المرسل </w:t>
      </w:r>
      <w:r>
        <w:rPr>
          <w:rStyle w:val="FootnoteAnchor"/>
          <w:rtl w:val="true"/>
        </w:rPr>
        <w:footnoteReference w:id="159"/>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السنة أن يجلس الامام للمتلاعنين و يقيمهما بين يديه كل واحد منهما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w:t>
      </w:r>
    </w:p>
    <w:p>
      <w:pPr>
        <w:pStyle w:val="BookText"/>
        <w:rPr/>
      </w:pPr>
      <w:r>
        <w:rPr>
          <w:rFonts w:ascii="Amiri" w:hAnsi="Amiri" w:eastAsia="Amiri" w:cs="Amiri"/>
          <w:color w:val="111111"/>
          <w:sz w:val="28"/>
          <w:sz w:val="28"/>
          <w:szCs w:val="28"/>
          <w:rtl w:val="true"/>
          <w:lang w:bidi="ar-SA"/>
        </w:rPr>
        <w:t xml:space="preserve">صحيح علي بن جعفر </w:t>
      </w:r>
      <w:r>
        <w:rPr>
          <w:rStyle w:val="FootnoteAnchor"/>
          <w:rtl w:val="true"/>
        </w:rPr>
        <w:footnoteReference w:id="160"/>
      </w:r>
      <w:r>
        <w:rPr>
          <w:rFonts w:ascii="Amiri" w:hAnsi="Amiri" w:eastAsia="Amiri" w:cs="Amiri"/>
          <w:color w:val="111111"/>
          <w:sz w:val="28"/>
          <w:sz w:val="28"/>
          <w:szCs w:val="28"/>
          <w:rtl w:val="true"/>
          <w:lang w:bidi="ar-SA"/>
        </w:rPr>
        <w:t xml:space="preserve">عن أخيه عليه السلام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الملاعنة قائما يلاعن أو قاعدا؟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الملاعنة و شبهها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إرادة أن ذلك من السنة بمعنى الندب، لإطلاق الكتاب </w:t>
      </w:r>
      <w:r>
        <w:rPr>
          <w:rStyle w:val="FootnoteAnchor"/>
          <w:rtl w:val="true"/>
        </w:rPr>
        <w:footnoteReference w:id="161"/>
      </w:r>
      <w:r>
        <w:rPr>
          <w:rFonts w:ascii="Amiri" w:hAnsi="Amiri" w:eastAsia="Amiri" w:cs="Amiri"/>
          <w:color w:val="111111"/>
          <w:sz w:val="28"/>
          <w:sz w:val="28"/>
          <w:szCs w:val="28"/>
          <w:rtl w:val="true"/>
          <w:lang w:bidi="ar-SA"/>
        </w:rPr>
        <w:t>كيفية الملاعنة من دون ذكر القيام، و لكن الاحتياط بناء على عدم اعتبار الاقتصار في قيام أحدهما في الكيفية الأولى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يجب أن يبدأ الرجل أولا بالتلفظ على الترتيب المذكور و بعده المرأة فلو بدأت المرأة باللعان لغا، لأنه خلاف الثابت من النص </w:t>
      </w:r>
      <w:r>
        <w:rPr>
          <w:rStyle w:val="FootnoteAnchor"/>
          <w:rtl w:val="true"/>
        </w:rPr>
        <w:footnoteReference w:id="16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الفتوى، و لأن لعانها لإسقاط الحد عنها، كما هو مقتضى قوله تعالى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يَدْرَؤُا عَنْهَا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إنما يجب بلعان الزوج، فما عن بعض العامة من جواز التقديم واضح الفساد كما عن بعض آخر منهم جواز تقديم اللعن أو الغضب على الشهادة، إذ هو مع أنه خلاف المعهود كتابا و سنة مناف للمعنى، ضرورة أن المراد إن كان من الكاذبين في الشهادات الأربع فلا بد حينئذ من تقديمها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يجب أن يعينها بما يزيل الاحتمال، كذكر اسمها أو اسم أبيها أو صفاتها المميزة لها عن غيرها لأنه الثابت، نعم في المسالك إن كان له زوجتان فصاعدا و إلا اكتفى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لا يكفي التعبير عنها بزوجتي و إن لم يكن له في الظاهر زوجة غيرها، لاحتمال التعدد، و لا ريب في أنه أحوط إن لم يكن أظهر باعتبار كون الواقع في الأدلة المعينة، و لو كانت حاضرة يتخير بين ذلك و بين الإشارة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جمع بين الإشارة و التسمية كان أولى، لأن اللعان مبنى على التغليظ و الاحتياط، فيؤكد الإشارة بالتسمية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غير واجب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يجب عليها تعيين الرجل و إن كان يكفي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احتمال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يجب أن يكون النطق بالعربية غير الملحونة مع القدرة لأنه الثابت، بل قد عرفت اعتبار ذلك في نحو المقام من العقود و الإيقاعات نعم يجوز بغيرها مع التعذر كما جاز في غيرها للضرورة و حصول الغرض من الأيمان، كما ذكرناه في محله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الحاكم غير عارف بتلك اللغة افتقر إلى حضور مترجمين و لا يكفي الواحد و لا غير العدل كما في سائر الشهادات، و لا يشترط الزائد فإن الشهاد هنا إنما هي على قولهما لا على الزنا، خصوصا في حقها، فإنها تدفعه عن نفسها، خلافا لما عن بعض العامة فاشترط أربع شهود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عرفت أنه تجب البدأة بالشهادات ثم باللعن، و في المرأة يبدأ بالشهادات ثم بقولها إن غضب الله عليها</w:t>
      </w:r>
      <w:r>
        <w:rPr>
          <w:rFonts w:eastAsia="Amiri" w:cs="Amiri" w:ascii="Amiri" w:hAnsi="Amiri"/>
          <w:color w:val="111111"/>
          <w:sz w:val="28"/>
          <w:szCs w:val="28"/>
          <w:rtl w:val="true"/>
          <w:lang w:bidi="ar-SA"/>
        </w:rPr>
        <w:t>.</w:t>
      </w:r>
      <w:bookmarkStart w:id="38" w:name="pg12310_112354"/>
    </w:p>
    <w:p>
      <w:pPr>
        <w:pStyle w:val="BookText"/>
        <w:rPr/>
      </w:pPr>
      <w:bookmarkEnd w:id="3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قد عرفت أنه لو قال أحدهما عوض أشهد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أو أقسم أو ما شاكله لم يجز فلا حاجة إلى إعادته، كما وقع من المصنف بعد أن ذكر ما يستفاد منه ذلك،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القواعد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 بين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الشهادات في الواجب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كل واحد منهما باللعان بعد إلقائه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فلو بادر به قبل أن يلقيه عليه الامام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الوجه في الأول الاقتصار أيضا فيما خالف الأصل على الواقع بحضرته صلى الله عليه و آله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مما لم يتخلل بينها فصل طويل،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لأنها من الزوج بمنزلة الشهادات، و يجب اجتماع الشهود على الزنا، و لوجوب مبادرة كل منهما إلى دفع الحد عن نفسه، و نفي الولد إن كان منتفيا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غيره من الأصحاب ذكره، و للشافعية في وجوبها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الوجه في الثاني فالأخبار المبينة لكيفية اللعان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فإنها تضمنت ذلك، و لأن الحد لا يقيمه إلا الحاكم فكذا ما يدرؤه، مضافا إلى أنه كاليمين في الدعاوي التي لو حلف قبل الإحلاف لم يصح، كما بيناه في محله</w:t>
      </w:r>
      <w:r>
        <w:rPr>
          <w:rFonts w:eastAsia="Amiri" w:cs="Amiri" w:ascii="Amiri" w:hAnsi="Amiri"/>
          <w:color w:val="111111"/>
          <w:sz w:val="28"/>
          <w:szCs w:val="28"/>
          <w:rtl w:val="true"/>
          <w:lang w:bidi="ar-SA"/>
        </w:rPr>
        <w:t>.</w:t>
      </w:r>
    </w:p>
    <w:p>
      <w:pPr>
        <w:pStyle w:val="Heading6"/>
        <w:numPr>
          <w:ilvl w:val="5"/>
          <w:numId w:val="1"/>
        </w:numPr>
        <w:rPr/>
      </w:pPr>
      <w:bookmarkStart w:id="39" w:name="__RefHeading___Toc7869726_417432637"/>
      <w:bookmarkStart w:id="40" w:name="_Toc15"/>
      <w:bookmarkEnd w:id="39"/>
      <w:r>
        <w:rPr>
          <w:rtl w:val="true"/>
        </w:rPr>
        <w:t>[</w:t>
      </w:r>
      <w:r>
        <w:rPr>
          <w:rtl w:val="true"/>
        </w:rPr>
        <w:t>اللعان المندوب</w:t>
      </w:r>
      <w:r>
        <w:rPr>
          <w:rtl w:val="true"/>
        </w:rPr>
        <w:t>]</w:t>
      </w:r>
      <w:bookmarkEnd w:id="40"/>
    </w:p>
    <w:p>
      <w:pPr>
        <w:pStyle w:val="BookText"/>
        <w:rPr/>
      </w:pPr>
      <w:r>
        <w:rPr>
          <w:rFonts w:ascii="Amiri" w:hAnsi="Amiri" w:eastAsia="Amiri" w:cs="Amiri"/>
          <w:color w:val="111111"/>
          <w:sz w:val="28"/>
          <w:sz w:val="28"/>
          <w:szCs w:val="28"/>
          <w:rtl w:val="true"/>
          <w:lang w:bidi="ar-SA"/>
        </w:rPr>
        <w:t>و الندب أن يجلس الحاكم مستدبر القبلة و أن يقف الرجل عن يمينه و المرأة و الصبي عن يمين الرجل لما رواه</w:t>
      </w:r>
    </w:p>
    <w:p>
      <w:pPr>
        <w:pStyle w:val="BookText"/>
        <w:rPr/>
      </w:pPr>
      <w:r>
        <w:rPr>
          <w:rFonts w:ascii="Amiri" w:hAnsi="Amiri" w:eastAsia="Amiri" w:cs="Amiri"/>
          <w:color w:val="111111"/>
          <w:sz w:val="28"/>
          <w:sz w:val="28"/>
          <w:szCs w:val="28"/>
          <w:rtl w:val="true"/>
          <w:lang w:bidi="ar-SA"/>
        </w:rPr>
        <w:t xml:space="preserve">البزنطي </w:t>
      </w:r>
      <w:r>
        <w:rPr>
          <w:rStyle w:val="FootnoteAnchor"/>
          <w:rtl w:val="true"/>
        </w:rPr>
        <w:footnoteReference w:id="166"/>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أصلحك الله تعالى كيف الملاعنة؟ قال يقعد الامام عليه السلام، و يجعل ظهره إلى القبلة، و يجعل الرجل عن يمينه و المرأة و الصبي عن يساره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محمد بن مسلم </w:t>
      </w:r>
      <w:r>
        <w:rPr>
          <w:rStyle w:val="FootnoteAnchor"/>
          <w:rtl w:val="true"/>
        </w:rPr>
        <w:footnoteReference w:id="16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الملاعن و الملاعنة كيف يصنعان؟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يجلس الامام مستدبر القبلة، فيقيمهما بين يديه مستقبل القبلة بحذاه، و يبدأ بالرجل ثم بالمرأة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المراد بيسار الإمام في الأول جهة يساره التي هي جهة يمين الرجل، و لذا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الأصحاب دليلا على الحكمين، 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 الرواية أن الزوجين مستقبلان، و كذلك أطلق المصنف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نص عليه في الصحيح الآخر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الأمر سهل، لأن الحكم استحبابي يتسامح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الندب أيضا أن يحضر من يسمع اللعان جماعة غير الحاكم من الأعيان و الصلحاء، فان ذلك أعظم للأمر، و ليعرف الناس ما يجري عليهما من التفريق المؤبد أو حكم القذف أو ثبوت الزنا، و لما روي من أنه حضره على عهد رسول الله صلى الله عليه و آله جماعة من أصحابه، منهم ابن عباس و ابن عمر و ابن سهل بن سعيد </w:t>
      </w:r>
      <w:r>
        <w:rPr>
          <w:rStyle w:val="FootnoteAnchor"/>
          <w:rtl w:val="true"/>
        </w:rPr>
        <w:footnoteReference w:id="169"/>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من أحداث الصحابة، و العادة جارية على عدم حضور الصغار وحدهم، و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يتأدى به الوظيفة أربعة نفر، فان الزنا يثبت بهذا العدد، فيحضرون لإثباته و إن كان لم أقف له على دليل، إلا أن الأمر سهل في المندوبات و الآداب و الوظائف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أيضا أن يعظه الحاكم و يخوفه بعد الشهادات قبل ذكر اللعن، و كذا في المرأة قبل ذكر الغضب بتخويفهما يذكر أن عذاب الآخرة أشد من عذاب الدنيا، و يقرأ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يَشْتَرُونَ بِعَهْدِ اللَّهِ وَ أَيْمانِهِمْ ثَمَناً قَلِيلًا</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عباد البصري </w:t>
      </w:r>
      <w:r>
        <w:rPr>
          <w:rStyle w:val="FootnoteAnchor"/>
          <w:rtl w:val="true"/>
        </w:rPr>
        <w:footnoteReference w:id="171"/>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قال للرجل بعد الشهادات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فإن لعنة الله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 للامرأة بعد الشهادات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أمسكي، فوعظها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فان غضب الله شديد،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يغلظ اللعان بالقول بذكر أسماء الله تعالى المؤذنة بالانتقام و بالعظمة و الهيبة و المكان بأن يلاعن بينهما في البقاع المشرفة، مثل ما بين الركن و المقام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الحطيم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مكة، و في المسجد عند الصخرة إن كان في بيت المقدس، و عند قبر رسول الله صلى الله عليه و آله إن كان في المدينة، و عند المكان المعروف بالإصبعين في مشهد أمير المؤمنين عليه السلام قريبا من مكان رأسه المعظم، و في باقي المشاهدة المشرفة و المساجد المعظمة، نحو مسجد الكوفة و مسجد سهيل و مسجد براثا و غيرها من المساجد المعلومة و الزمان كيوم الجمعة بل بعد العصر منه المفسر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 تعالى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تَحْبِسُونَهُما مِنْ بَعْدِ الصَّلاةِ فَيُقْسِمانِ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القدر و نحوهما من الأزمنة المعظمة ما لم يستلزم التراخي في ذلك، و ستعرف في باب القضاء استحباب التغليظ للحاكم في اليمين الذي منه ذلك، بل ستعرف رجحان التغليظ بين أهل الذمة في أماكنهم المعظمة عندهم من بيعهم و كنائسهم، بل لا يبعد ذلك أيضا بين المجوس و غيرهم في بيوت النيران و الأصنام، لمكان تعظيمهما عندهم و إن توقف فيه بعض الشافعية، لكنه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من المعلوم أنه إنما يجوز اللعان في المساجد و الجوامع إذا لم يكن هناك مانع من الكون في المسجد كالجنابة و الحيض فإذا اتفقت المرأة حائضا أنفذ إليها الحاكم من يستوفى الشهادات منها و لا يشترط فيه الاجتهاد و أولاه عند باب المسجد، لأنه أنسب بالتغليظ</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كانت غير برزة و لا معتادة الحضور لجامع الرجال و لو لشرفها لم يكلفها الخروج من منزلها و جاز استيفاء الشهادات عليها فيه نحو غير يمين اللعان من الأيمان في الدعاوي، إذ المقام فرد منها، فلاحظ ما ذكرناه في كتاب القضاء من وجه ذلك و كيفيته، لتكون على بصيرة من ذلك و من غيره مما لا يخفى عليك جريانه في المقام الذي ذكرنا غير مرة أنه فرد من أفراده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هل اللعان يمين أو شهادة؟ قال الشيخ و تبعه جماعة منهم الفاضل في القواعد اللعان أيمان و ليس شهادات، و لعله نظر إلى اللفظ، فإنه بصورة اليمين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إِنَّهُ لَمِنَ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إِنَّهُ 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كالصريح في ذلك، و إلى صحته من الفاسق و الذكر و الأنثى، و إلى</w:t>
      </w:r>
    </w:p>
    <w:p>
      <w:pPr>
        <w:pStyle w:val="BookText"/>
        <w:rPr/>
      </w:pPr>
      <w:r>
        <w:rPr>
          <w:rFonts w:ascii="Amiri" w:hAnsi="Amiri" w:eastAsia="Amiri" w:cs="Amiri"/>
          <w:color w:val="111111"/>
          <w:sz w:val="28"/>
          <w:sz w:val="28"/>
          <w:szCs w:val="28"/>
          <w:rtl w:val="true"/>
          <w:lang w:bidi="ar-SA"/>
        </w:rPr>
        <w:t xml:space="preserve">قول النبي صلى الله عليه و آله لهلال بن أمية </w:t>
      </w:r>
      <w:r>
        <w:rPr>
          <w:rStyle w:val="FootnoteAnchor"/>
          <w:rtl w:val="true"/>
        </w:rPr>
        <w:footnoteReference w:id="1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احلف بالله الذي لا إله إلا هو أنك لصادق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w:t>
      </w:r>
    </w:p>
    <w:p>
      <w:pPr>
        <w:pStyle w:val="BookText"/>
        <w:rPr/>
      </w:pPr>
      <w:r>
        <w:rPr>
          <w:rFonts w:ascii="Amiri" w:hAnsi="Amiri" w:eastAsia="Amiri" w:cs="Amiri"/>
          <w:color w:val="111111"/>
          <w:sz w:val="28"/>
          <w:sz w:val="28"/>
          <w:szCs w:val="28"/>
          <w:rtl w:val="true"/>
          <w:lang w:bidi="ar-SA"/>
        </w:rPr>
        <w:t xml:space="preserve">قوله صلى الله عليه و آله </w:t>
      </w:r>
      <w:r>
        <w:rPr>
          <w:rStyle w:val="FootnoteAnchor"/>
          <w:rtl w:val="true"/>
        </w:rPr>
        <w:footnoteReference w:id="173"/>
      </w:r>
      <w:r>
        <w:rPr>
          <w:rFonts w:ascii="Amiri" w:hAnsi="Amiri" w:eastAsia="Amiri" w:cs="Amiri"/>
          <w:color w:val="111111"/>
          <w:sz w:val="28"/>
          <w:sz w:val="28"/>
          <w:szCs w:val="28"/>
          <w:rtl w:val="true"/>
          <w:lang w:bidi="ar-SA"/>
        </w:rPr>
        <w:t>بعد التلاعن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الأيمان لكان لي و لها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أن كلا منهما يلاعن نفسه و لم يعهد شهادة أحد لنفسه، و إلى أنه لا معنى لكونه من المرأة شهادة فكذا منه، و إلى استحباب التغليظ فيه المعلوم كونه من أحكام اليمين، و إلى غير ذلك مما هو من خواصه دون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أبي علي بل ربما استظهر من المصنف أيضا لكثرة إطلاقه عليه الشهادة، و نسبته القول بكونه يمينا إلى الشيخ، بل عن الفاضل في المختلف التصريح باختياره، لظاهر قوله تعالى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فَشَهادَةُ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التي أطلق عليه فيها لفظ الشهادة في خمسة مواضع، و كني عنها في موضعين، و ل</w:t>
      </w:r>
    </w:p>
    <w:p>
      <w:pPr>
        <w:pStyle w:val="BookText"/>
        <w:rPr/>
      </w:pPr>
      <w:r>
        <w:rPr>
          <w:rFonts w:ascii="Amiri" w:hAnsi="Amiri" w:eastAsia="Amiri" w:cs="Amiri"/>
          <w:color w:val="111111"/>
          <w:sz w:val="28"/>
          <w:sz w:val="28"/>
          <w:szCs w:val="28"/>
          <w:rtl w:val="true"/>
          <w:lang w:bidi="ar-SA"/>
        </w:rPr>
        <w:t xml:space="preserve">قول النبي صلى الله عليه و آله </w:t>
      </w:r>
      <w:r>
        <w:rPr>
          <w:rStyle w:val="FootnoteAnchor"/>
          <w:rtl w:val="true"/>
        </w:rPr>
        <w:footnoteReference w:id="175"/>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أربع 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لقول الصادق عليه السلام </w:t>
      </w:r>
      <w:r>
        <w:rPr>
          <w:rStyle w:val="FootnoteAnchor"/>
          <w:rtl w:val="true"/>
        </w:rPr>
        <w:footnoteReference w:id="1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خمس نساء و بين أزواجهن 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المجلود في الفرية، لأن الله تعالى يقول </w:t>
      </w:r>
      <w:r>
        <w:rPr>
          <w:rStyle w:val="FootnoteAnchor"/>
          <w:rtl w:val="true"/>
        </w:rPr>
        <w:footnoteReference w:id="177"/>
      </w:r>
      <w:r>
        <w:rPr>
          <w:rFonts w:ascii="Amiri" w:hAnsi="Amiri" w:eastAsia="Amiri" w:cs="Amiri"/>
          <w:color w:val="111111"/>
          <w:sz w:val="28"/>
          <w:sz w:val="28"/>
          <w:szCs w:val="28"/>
          <w:rtl w:val="true"/>
          <w:lang w:bidi="ar-SA"/>
        </w:rPr>
        <w:t>وَ لا تَقْبَلُوا لَهُمْ شَهادَةً أَبَداً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لأنه يعتبر فيه التصريح بلفظ الشهادة، و لأنه به يدرأ عنه و يثبت به عليها كالبينة، بخلاف اليمين فإنها لا تدخل في الحدود، و لأنه إذا امتنع من اللعان ثم رغب فيه يمكن منه كمن امتنع من إقامة البينة ثم أراد إقامتها، و الناكل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اليمين لا يعود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لأن</w:t>
      </w:r>
    </w:p>
    <w:p>
      <w:pPr>
        <w:pStyle w:val="BookText"/>
        <w:rPr/>
      </w:pPr>
      <w:r>
        <w:rPr>
          <w:rFonts w:ascii="Amiri" w:hAnsi="Amiri" w:eastAsia="Amiri" w:cs="Amiri"/>
          <w:color w:val="111111"/>
          <w:sz w:val="28"/>
          <w:sz w:val="28"/>
          <w:szCs w:val="28"/>
          <w:rtl w:val="true"/>
          <w:lang w:bidi="ar-SA"/>
        </w:rPr>
        <w:t xml:space="preserve">محمد بن سليمان </w:t>
      </w:r>
      <w:r>
        <w:rPr>
          <w:rStyle w:val="FootnoteAnchor"/>
          <w:rtl w:val="true"/>
        </w:rPr>
        <w:footnoteReference w:id="178"/>
      </w:r>
      <w:r>
        <w:rPr>
          <w:rFonts w:ascii="Amiri" w:hAnsi="Amiri" w:eastAsia="Amiri" w:cs="Amiri"/>
          <w:color w:val="111111"/>
          <w:sz w:val="28"/>
          <w:sz w:val="28"/>
          <w:szCs w:val="28"/>
          <w:rtl w:val="true"/>
          <w:lang w:bidi="ar-SA"/>
        </w:rPr>
        <w:t xml:space="preserve">سأل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صار الزوج إذا قذف امرأته كانت شهادته أربع شهادات بالله؟ و كيف لا يجوز ذلك لغيره؟ و صار إذا قذفها جلد الحد، و لو كان ولدا أو أخا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سئل جعفر عليه السلام 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أنه إذا قذف الزوج امرأته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علمت أنها فاعلة؟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منها ذلك بعيني كانت شهادته أربعا، و ذلك أنه قد يجوز الرجل أن يدخل المدخل في الخلوة التي لا يصلح لغيره أن يدخلها و لا يشهدها ولد و لا والد في الليل و النهار، فلذلك صارت شهادته أربعا إذا قال رأيت ذلك بعيني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اعاينه صار قذفا و ضرب الحد، إلا أن يقيم عليها البينة، و إن زعم غير الزوج إذا قذف و ادعى أنه رآه بعينه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رأيت ذلك؟ و ما أدخلك ذلك المدخل الذي رأيت فيه هذا وحدك؟ أنت متهم في دعواك، فان كنت صادقا فأنت في حد التهمة، فلا بد من أدبك بالحد الذي أوجبه الله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صارت شهادة الزوج أربعا لمكان الأربعة شهداء مكان كل شاهد يمين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الجميع كما ترى، بل ذيل الخبر المزبور صريح في كونه يمينا، و من الجائز أن لفظ الشهادة في هذه الجمل حقيقة عرفية أو مجاز مشهور في اليمين و لا بعد، لمخالفته لسائر الأيمان في بعض الأحكام،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النفي عن الخمس مع الضعف ليس نصا في كون اللعان شهادة، بل الذي ينص عليه أنه لا يقبل منه الشهادة عليها بالزنا و إن أكده باللعان على أنه غير معمول عليه في ذلك، و كأن التأمل الجيد يقتضي عدم ثمرة لهذا الاختلاف بعد فرض عدم جريان جميع أحكام اليمين و أحكام الشهادة عليه، فلا بأس بالقول بأنه شهادة من جهة و يمين من أخرى،</w:t>
      </w:r>
      <w:bookmarkStart w:id="41" w:name="pg12310_112359"/>
    </w:p>
    <w:p>
      <w:pPr>
        <w:pStyle w:val="BookText"/>
        <w:rPr/>
      </w:pPr>
      <w:bookmarkEnd w:id="4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لعل الغالب عليه جهة اليمينية، و الأمر سهل</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7869728_417432637"/>
      <w:bookmarkStart w:id="43" w:name="_Toc16"/>
      <w:bookmarkEnd w:id="42"/>
      <w:r>
        <w:rPr>
          <w:rtl w:val="true"/>
        </w:rPr>
        <w:t>[</w:t>
      </w:r>
      <w:r>
        <w:rPr>
          <w:rtl w:val="true"/>
        </w:rPr>
        <w:t>أحكام اللعان</w:t>
      </w:r>
      <w:r>
        <w:rPr>
          <w:rtl w:val="true"/>
        </w:rPr>
        <w:t>]</w:t>
      </w:r>
      <w:bookmarkEnd w:id="43"/>
    </w:p>
    <w:p>
      <w:pPr>
        <w:pStyle w:val="Heading5"/>
        <w:numPr>
          <w:ilvl w:val="4"/>
          <w:numId w:val="1"/>
        </w:numPr>
        <w:rPr/>
      </w:pPr>
      <w:bookmarkStart w:id="44" w:name="__RefHeading___Toc7869730_417432637"/>
      <w:bookmarkStart w:id="45" w:name="_Toc17"/>
      <w:bookmarkEnd w:id="44"/>
      <w:r>
        <w:rPr>
          <w:rtl w:val="true"/>
        </w:rPr>
        <w:t>[</w:t>
      </w:r>
      <w:r>
        <w:rPr>
          <w:rtl w:val="true"/>
        </w:rPr>
        <w:t>المسألة الأولى يتعلق بالقذف وجوب الحد في حق الرجل</w:t>
      </w:r>
      <w:r>
        <w:rPr>
          <w:rtl w:val="true"/>
        </w:rPr>
        <w:t>]</w:t>
      </w:r>
      <w:bookmarkEnd w:id="45"/>
    </w:p>
    <w:p>
      <w:pPr>
        <w:pStyle w:val="BookText"/>
        <w:rPr/>
      </w:pPr>
      <w:r>
        <w:rPr>
          <w:rFonts w:ascii="Amiri" w:hAnsi="Amiri" w:eastAsia="Amiri" w:cs="Amiri"/>
          <w:color w:val="111111"/>
          <w:sz w:val="28"/>
          <w:sz w:val="28"/>
          <w:szCs w:val="28"/>
          <w:rtl w:val="true"/>
          <w:lang w:bidi="ar-SA"/>
        </w:rPr>
        <w:t>و أما الكلام في أحكامه فتشتمل على مسائل</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بيننا و لا إشكال في أنه يتعلق بالقذف من الرجل وجوب الحد عليه في حق ه أي الرجل، لإطلاق الأدلة كتابا </w:t>
      </w:r>
      <w:r>
        <w:rPr>
          <w:rStyle w:val="FootnoteAnchor"/>
          <w:rtl w:val="true"/>
        </w:rPr>
        <w:footnoteReference w:id="179"/>
      </w:r>
      <w:r>
        <w:rPr>
          <w:rFonts w:ascii="Amiri" w:hAnsi="Amiri" w:eastAsia="Amiri" w:cs="Amiri"/>
          <w:color w:val="111111"/>
          <w:sz w:val="28"/>
          <w:sz w:val="28"/>
          <w:szCs w:val="28"/>
          <w:rtl w:val="true"/>
          <w:lang w:bidi="ar-SA"/>
        </w:rPr>
        <w:t xml:space="preserve">و سنة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 لا يتعين عليه اللعان عينا نعم بلعانه يثبت سقوط الحد في حقه و وجوب الحد في حق الامرأة، لأنه بمنزلة إقامة البينة، و لكن يسقطه عنها لعانها، كما هو مقتضى قوله تعالى </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يَدْرَؤُا عَنْهَا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إرادة الحد من العذاب لا الحبس، كما عن أبي حنيفة،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قذف الزوج لا يوجب الحد عليه و لكن يوجب اللعان، و مع امتناعه يحبس حتى يلاعن و حينئذ فاللعان عقوبة قذفه دون الحد، و كذلك المرأة لا تحد بلعانه، بل تحبس حتى تلاعن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مع منافاته لظاهر آية القذف </w:t>
      </w:r>
      <w:r>
        <w:rPr>
          <w:rStyle w:val="FootnoteAnchor"/>
          <w:rtl w:val="true"/>
        </w:rPr>
        <w:footnoteReference w:id="182"/>
      </w:r>
      <w:r>
        <w:rPr>
          <w:rFonts w:ascii="IRNazanin" w:hAnsi="IRNazanin" w:eastAsia="IRNazanin"/>
          <w:color w:val="111111"/>
          <w:sz w:val="28"/>
          <w:sz w:val="28"/>
          <w:szCs w:val="28"/>
          <w:rtl w:val="true"/>
          <w:lang w:bidi="fa-IR"/>
        </w:rPr>
        <w:t xml:space="preserve">و قوله تعالى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يَدْرَؤُا عَنْهَا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اللعان مناف أيضا</w:t>
      </w:r>
    </w:p>
    <w:p>
      <w:pPr>
        <w:pStyle w:val="BookText"/>
        <w:rPr/>
      </w:pPr>
      <w:r>
        <w:rPr>
          <w:rFonts w:ascii="Amiri" w:hAnsi="Amiri" w:eastAsia="Amiri" w:cs="Amiri"/>
          <w:color w:val="111111"/>
          <w:sz w:val="28"/>
          <w:sz w:val="28"/>
          <w:szCs w:val="28"/>
          <w:rtl w:val="true"/>
          <w:lang w:bidi="ar-SA"/>
        </w:rPr>
        <w:t xml:space="preserve">للنبوي المروي في طرقهم </w:t>
      </w:r>
      <w:r>
        <w:rPr>
          <w:rStyle w:val="FootnoteAnchor"/>
          <w:rtl w:val="true"/>
        </w:rPr>
        <w:footnoteReference w:id="184"/>
      </w:r>
      <w:r>
        <w:rPr>
          <w:rFonts w:ascii="Amiri" w:hAnsi="Amiri" w:eastAsia="Amiri" w:cs="Amiri"/>
          <w:color w:val="111111"/>
          <w:sz w:val="28"/>
          <w:sz w:val="28"/>
          <w:szCs w:val="28"/>
          <w:rtl w:val="true"/>
          <w:lang w:bidi="ar-SA"/>
        </w:rPr>
        <w:t>إنه قال لهلال لما قذف زوجته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أو حد في ظهرك فقال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إني لصادق، و لينزلن الله ما يبرئ ظهري من الحد، فأرسل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مع لعانهما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ثبوت أحكام أربعة سقوط الحدين و انتفاء الولد عن الرجل دون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تلاعنا لنفيه و زوال الفراش</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التحريم المؤبد بلا خلاف و لا إشكال في شي‌ء منها عندنا نصا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 فتوى، خلافا لبعض العامة، فنفى تأبد التحريم،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أكذب نفسه كان له أن يجدد نكاحها، بل عن بعض العامة قول ببقائهما على الزوجية، و النص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من طرقنا و طرقهم حجة عليهما، 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إرجاع الأحكام الأربعة إلى ثلاثة، لأن زوال الفراش يدخل في التحريم المؤبد، و فيه أن التحريم المؤبد قد يجامع الفراش كالمفضاة،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عندنا أيضا كما لا إشكال في أن هذه الفرقة تحصل ظاهرا و باطنا، سواء كان الزوج صادقا أو هي صادقة، خلافا لأبي حنيفة، فحكم بعدم حصولها باطنا مع صدقها، و هو 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أيضا أن الولد بعد اللعان لا يدعى لأبيه، و لكن لا يرمى بأنه ابن زنا، و في</w:t>
      </w:r>
    </w:p>
    <w:p>
      <w:pPr>
        <w:pStyle w:val="BookText"/>
        <w:rPr/>
      </w:pPr>
      <w:r>
        <w:rPr>
          <w:rFonts w:ascii="Amiri" w:hAnsi="Amiri" w:eastAsia="Amiri" w:cs="Amiri"/>
          <w:color w:val="111111"/>
          <w:sz w:val="28"/>
          <w:sz w:val="28"/>
          <w:szCs w:val="28"/>
          <w:rtl w:val="true"/>
          <w:lang w:bidi="ar-SA"/>
        </w:rPr>
        <w:t xml:space="preserve">حديث ابن عباس </w:t>
      </w:r>
      <w:r>
        <w:rPr>
          <w:rStyle w:val="FootnoteAnchor"/>
          <w:rtl w:val="true"/>
        </w:rPr>
        <w:footnoteReference w:id="1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لما لاعن بين هلال و امرأته فرق بينهما، و قضى لا يدعى ولدها لأب و لا يرمى ولدها، و متى رماها أو رمى ولدها فعليه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بعد ذلك أميرا على مصر و ما يدعى 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 الصادق عليه السلام أبو بصير </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المرأة يلاعنها زوجها و يفرق بينهما إلى من ينسب ولدها؟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النصوص </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الزوج عبدا و شرط مولاه رقية الولد من زوجته الحرة و قلنا بصحة الشرط ففي حريته لو لاعن الأب لنفيه إشكال، من انتفائه عنه شرعا من أنه حق لغير المتلاعنين، فلا يؤثر فيه اللعان مع ثبوت حكم الفراش ظاهرا، و كذا الإشكال في العكس، أي فيما إذا كانت الزوجة أمة و الزوج حرا بغير شرط الرقية،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انتفائه عنه شرعا مع كونه نماء مملوكته، فيكون رقا لمالكها، و من أن اللعان إنما أثر في انتفاء نسبه من الملاعن، و أما تأثيره في الحرية التي هي حق الله تعالى و حق الولد فغير معلوم مع تغليب الحرية، و لعل الأقوى الأول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مما ذكرنا أنه لو أكذب نفسه في أثناء اللعان أو نكل و لو بكلمة واحدة ثبت عليه الحد و لم يثبت عليه الأحكام الباقية التي علم أنها مترتبة على اللعان الذي لا يتحقق إلا بإكماله، فبدونه لا يثبت شي‌ء منها،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نكلت هي أو أقرت رجمت لأنها محصنة إذا كان قد قذفها بالزنا، أما إذا لاعنها لنفي الولد بلا قذف لم يثبت الحد عليها إلا أن تقر بموجبه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الأول سقط الحد عنه بلعانه و لم يزل الفراش و لا يثبت التحريم مع فرض إقرارها أو نكولها و لو بكلمة واحدة بلا خلاف و لا إشكال في شي‌ء من ذلك نصا و فتوى، ف</w:t>
      </w:r>
    </w:p>
    <w:p>
      <w:pPr>
        <w:pStyle w:val="BookText"/>
        <w:rPr/>
      </w:pPr>
      <w:r>
        <w:rPr>
          <w:rFonts w:ascii="Amiri" w:hAnsi="Amiri" w:eastAsia="Amiri" w:cs="Amiri"/>
          <w:color w:val="111111"/>
          <w:sz w:val="28"/>
          <w:sz w:val="28"/>
          <w:szCs w:val="28"/>
          <w:rtl w:val="true"/>
          <w:lang w:bidi="ar-SA"/>
        </w:rPr>
        <w:t xml:space="preserve">في حسن الحلبي </w:t>
      </w:r>
      <w:r>
        <w:rPr>
          <w:rStyle w:val="FootnoteAnchor"/>
          <w:rtl w:val="true"/>
        </w:rPr>
        <w:footnoteReference w:id="190"/>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أقر على نفسه قبل الملاعنة جلد حدا و هي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علي بن جعفر </w:t>
      </w:r>
      <w:r>
        <w:rPr>
          <w:rStyle w:val="FootnoteAnchor"/>
          <w:rtl w:val="true"/>
        </w:rPr>
        <w:footnoteReference w:id="191"/>
      </w:r>
      <w:r>
        <w:rPr>
          <w:rFonts w:ascii="Amiri" w:hAnsi="Amiri" w:eastAsia="Amiri" w:cs="Amiri"/>
          <w:color w:val="111111"/>
          <w:sz w:val="28"/>
          <w:sz w:val="28"/>
          <w:szCs w:val="28"/>
          <w:rtl w:val="true"/>
          <w:lang w:bidi="ar-SA"/>
        </w:rPr>
        <w:t xml:space="preserve">عن أخيه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لاعن امرأته فحلف أربع شهادات ثم نكل في الخامسة،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نكل عن الخامسة فهي امرأته و يجلد، و إن نكلت المرأة عن ذلك إذا كان اليمين عليها فعليها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النصوص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لا يحتاج في رجمها إلى إقرارها أربعا بعد لعانه الذي هو كإقامة البينة عليها، فمع فرض نكولها عن اللعان لم يسقط الحد عنها الثابت بلعانه، نعم لو أقرت قبل لعانه اعتبر كونه أربعا كغيره من الإقرار بالزنا، كما هو واضح</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أكذب نفسه بعد اللعان لحق به الولد بلا خلاف فيه نصا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فتوى، لكن فيما عليه لا فيما له، لإقراره أولا بالانتفاء منه، و لذا يرثه الولد و لا يرثه الأب و لا من يتقرب به، و ترثه الأم و من يتقرب بها كما بينا ذلك كله مفصلا في كتاب الميراث الذي وفق الله لإتمامه قبل المقام،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لم يعد الفراش بالإكذاب المزبور و لم يزل التحريم بلا خلاف نصا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 فتوى بل و لا إشكال استصحابا لحكم 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هل عليه الحد؟ فيه روايتان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195"/>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لاعن امرأته و هي حبلى قد استبان حملها و أنكر ما في بطنها فلما وضعت ادعاه و أقر به و زعم أنه منه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 ابنه و يرثه و لا يجلد، لأن اللعان قد 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صحيحه الآخر </w:t>
      </w:r>
      <w:r>
        <w:rPr>
          <w:rStyle w:val="FootnoteAnchor"/>
          <w:rtl w:val="true"/>
        </w:rPr>
        <w:footnoteReference w:id="196"/>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لاعن امرأته و هي حبلى قد استبان حملها فأنكر ما في بطنها فلما وضعت ادعاه و أقر به و زعم أنه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إليه ولده و يرثه، و لا يجلد، لأن اللعان قد مضى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خبره الآخر </w:t>
      </w:r>
      <w:r>
        <w:rPr>
          <w:rStyle w:val="FootnoteAnchor"/>
          <w:rtl w:val="true"/>
        </w:rPr>
        <w:footnoteReference w:id="197"/>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لاعن امرأته و هي حبلى ثم ادعى ولدها بعد ما ولدت و زعم أنه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الولد، و لا يجلد، لأنه قد مضى التلاعن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محمد بن فضيل </w:t>
      </w:r>
      <w:r>
        <w:rPr>
          <w:rStyle w:val="FootnoteAnchor"/>
          <w:rtl w:val="true"/>
        </w:rPr>
        <w:footnoteReference w:id="198"/>
      </w:r>
      <w:r>
        <w:rPr>
          <w:rFonts w:ascii="Amiri" w:hAnsi="Amiri" w:eastAsia="Amiri" w:cs="Amiri"/>
          <w:color w:val="111111"/>
          <w:sz w:val="28"/>
          <w:sz w:val="28"/>
          <w:szCs w:val="28"/>
          <w:rtl w:val="true"/>
          <w:lang w:bidi="ar-SA"/>
        </w:rPr>
        <w:t xml:space="preserve">سأل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لاعن امرأته و انتفى من ولدها ثم أكذب نفسه هل يرد عليه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أكذب نفسه جلد الحد و رد عليه ابنه، و لا ترجع إليه امرأته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أظهرهما أنه لا حد وفاقا للمحكي عن الشيخ في النهاية و التهذيب،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خلافا له في محكي المبسوط و المفيد في محكي المقنعة و للفاضل في القواعد و شارحة الأصبهاني و ثاني الشهيدين في المسالك،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زيادة هتكها و تكرار قذفها و ظهور كذب لعانه، مع أنه يثبت عليه الحد بالقذف، فيستصحب إلى أن يعلم المزيل، و لا يعلم زواله بلعان ظهر كذبه، و الأخبار الأولة إنما نفت الحد إذا أكذب نفسه في نفي الولد دون القذف، و الحد إنما يجب إذا أكذب نفسه فيما رماها به من الزنا، كما عن صريح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الجميع كما ترى، ضرورة أن إكذاب نفسه تنزيه لها لا زيادة هتك و تكرار قذف، و إطلاق أدلة اللعان فضلا عن الأولة مقتض لسقوط الحد، فلا معنى لاستصحابه، بل المتجه استصحاب العكس، و تعليل عدم الجلد في الصحيح المزبور كالصريح في أن لعانه كان بالقذف، و نفى الولد و إن كان من المذكور فيه الأخير كالخبر المعارض المعلوم قصوره عن المعارضة سندا و عددا، خصوصا مع ملاحظة قاعدة درء الحد و الاستصحاب و عدم تجدد قذف منه بالإكذاب، و الأول قد سقط باللعان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ما في المسالك، حيث اقتصر على ذكر الخبر الثالث دليلا للقول بالسقوط راويا لمتنه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تحل له أبدا، لأنه قد مضى التلاعن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رجح خبر ابن الفضيل عليه بأنه ناص على الحد، بخلاف خبر الحلبي الذي لم يتعرض فيه لذلك،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في طريق الروايتين من هو مشترك بين الثقة و الضعيف، و إنما نجعلها شاهدا على ما اخترناه بالوجه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ذكرناه أولا، و قد عرفت ما فيه، مع أن في روايات الحلبي الصحيح الصريح في نفي الحد المؤيد بالاستصحاب و التعليل و قاعدة درء الحد و إطلاق أدلة اللعان و غير ذلك مما لا يصلح الخبر المزبور الضعيف معارضا له، فلا بد من طرحه أو تأويله بما لا ينافي ذلك من الإكذاب قبل إكمال اللعان كما عن الشيخ، و إن كان هو مناف لما فيه من عدم رجوع الامرأة أو غير ذلك، و الله العالم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اعترفت هي بعد اللعان بأن أكذبت نفسها لم يعد شيئا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أحكام اللعان التي ثبتت به، و لم يجب عليها الحد بذلك إجماعا كما في المسالك، لما قيل من أن حد الزنا لا يثبت على المقر إلا أن يقر به أربع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قال المصنف و غيره لم يجب عليها الحد بذلك إلا أن تقر به أربع مرات بل و في وجوبه معها تردد من اندفاعه باللعان، و من فحوى ما سمعته في إكذاب نفسه، و التعليل في النصوص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السابقة بأن اللعان قد مضى و لذلك كان خيرة النهاية و السرائر و الجامع و غيرها، و من عموم إيجاب الإقرار أربعا له، و ظهور كذبها في اللعان، و لذلك كان خيرة ثاني الشهيدين و الفاضل الأصبهاني، بل حكاه الأول عن الشيخ في النهاية و أتباعه و ابن إدريس و العلامة، بل نسبه إلى الأشهر و إن كنا لم نتحقق شيئا من ذلك، و كان الذي دعاهما إلى اختياره اختيارهما وجوب الحد على الرجل إذا أكذب نفسه، و قد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 الأقوى سقوطه هنا و إن أقرت به أربعا، لما عرفته هناك، بل كان المتجه على قولهم ثبوت الحد عليها باعترافها الأول، لأنه مقتض لفساد لعانها باعترافها بكذبه، فبقي ما اقتضاه لعان الزوج من وجوب الحد عليها بلا معارض، بل تكون حينئذ كما لو نكلت، و قد عرفت أنه خلاف الإجماع، و هو مؤيد آخر للحكمين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عاد الرجل بعد أن أكذب نفسه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بينة أقيمها أو ألاعن ثانيا لم يسمع منه في سقوط الحد عنه بناء على ثبوته عليه، لأن البينة و اللعان لتحقيق ما قاله، و قد أقر بكذب نفسه، و العقلاء مؤاخذون بإقرارهم، و البينة إنما تسمع إذا لم يكذبها قولا أو فعلا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اعترف بالولد بعد موته لم يرث منه، كما لو اعترف به في حياته ثم مات، لما عرفت من عدم إفادة هذا الاعتراف في حق الولد شيئا، لكن لو كان للولد</w:t>
      </w:r>
      <w:bookmarkStart w:id="46" w:name="pg12310_112365"/>
    </w:p>
    <w:p>
      <w:pPr>
        <w:pStyle w:val="BookText"/>
        <w:rPr/>
      </w:pPr>
      <w:bookmarkEnd w:id="4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ولد ورث الجد الملاعن إذا لم يكن أقرب منه، و لا يرث هو ابن الابن، كما لا يرث الابن، خلافا لأبي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أقام بينة ثم أكذبها ففي توجه الحد عليه نظر، من إقراره بكذبه الموجب للحد، و من ثبوت صدقه عند الحاكم بالبينة، و لعل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يكذب نفسه و لا لاعن ثبت عليه الحد، فإن أقيم بعضه فبذل اللعان أجيب إليه، فإن الحد يدرأ بالشبهة، و كما أن اللعان يدرأ التمام فالبعض اولى، مضافا إلى إطلاق أدلته</w:t>
      </w:r>
      <w:r>
        <w:rPr>
          <w:rFonts w:eastAsia="Amiri" w:cs="Amiri" w:ascii="Amiri" w:hAnsi="Amiri"/>
          <w:color w:val="111111"/>
          <w:sz w:val="28"/>
          <w:szCs w:val="28"/>
          <w:rtl w:val="true"/>
          <w:lang w:bidi="ar-SA"/>
        </w:rPr>
        <w:t>.</w:t>
      </w:r>
    </w:p>
    <w:p>
      <w:pPr>
        <w:pStyle w:val="Heading5"/>
        <w:numPr>
          <w:ilvl w:val="4"/>
          <w:numId w:val="1"/>
        </w:numPr>
        <w:rPr/>
      </w:pPr>
      <w:bookmarkStart w:id="47" w:name="__RefHeading___Toc7869732_417432637"/>
      <w:bookmarkStart w:id="48" w:name="_Toc18"/>
      <w:bookmarkEnd w:id="47"/>
      <w:r>
        <w:rPr>
          <w:rtl w:val="true"/>
        </w:rPr>
        <w:t>[</w:t>
      </w:r>
      <w:r>
        <w:rPr>
          <w:rtl w:val="true"/>
        </w:rPr>
        <w:t>المسألة الثانية إذا انقطع كلامه بعد القذف و قبل اللعان</w:t>
      </w:r>
      <w:r>
        <w:rPr>
          <w:rtl w:val="true"/>
        </w:rPr>
        <w:t>]</w:t>
      </w:r>
      <w:bookmarkEnd w:id="48"/>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انقطع كلامه بعد القذف و قبل اللعان بأن اعتقل لسانه و عجز عن الكلام لمرض و غيره فان كان لا يرجى زواله فلا ريب في أنه حينئذ صار كالأخرس لعانه بالإشارة بل في المتن هو كذلك و إن لم يحصل اليأس منه، لحصول العجز في الحال، و حد القذف مضيق و ربما يموت، و يلحق به نسب ليس منه، و ذلك ضرر، و يحتمل انتظار زواله، للشك في الاكتفاء بالإشارة عن التصريح بالكلمات، و الأصل عدم ترتب حكم اللعان عليها</w:t>
      </w:r>
      <w:r>
        <w:rPr>
          <w:rFonts w:eastAsia="Amiri" w:cs="Amiri" w:ascii="Amiri" w:hAnsi="Amiri"/>
          <w:color w:val="111111"/>
          <w:sz w:val="28"/>
          <w:szCs w:val="28"/>
          <w:rtl w:val="true"/>
          <w:lang w:bidi="ar-SA"/>
        </w:rPr>
        <w:t>.</w:t>
      </w:r>
      <w:bookmarkStart w:id="49" w:name="pg12310_112366"/>
    </w:p>
    <w:p>
      <w:pPr>
        <w:pStyle w:val="BookText"/>
        <w:rPr/>
      </w:pPr>
      <w:bookmarkEnd w:id="4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5"/>
        <w:numPr>
          <w:ilvl w:val="4"/>
          <w:numId w:val="1"/>
        </w:numPr>
        <w:rPr/>
      </w:pPr>
      <w:bookmarkStart w:id="50" w:name="__RefHeading___Toc7869734_417432637"/>
      <w:bookmarkStart w:id="51" w:name="_Toc19"/>
      <w:bookmarkEnd w:id="50"/>
      <w:r>
        <w:rPr>
          <w:rtl w:val="true"/>
        </w:rPr>
        <w:t>[</w:t>
      </w:r>
      <w:r>
        <w:rPr>
          <w:rtl w:val="true"/>
        </w:rPr>
        <w:t>المسألة الثالثة إذا ادعت أنه قذفها بما يوجب اللعان</w:t>
      </w:r>
      <w:r>
        <w:rPr>
          <w:rtl w:val="true"/>
        </w:rPr>
        <w:t>]</w:t>
      </w:r>
      <w:bookmarkEnd w:id="51"/>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ادعت أنه قذفها بما يوجب اللعان فسكت فأقامت عليه البينة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أن يلاعن، و لم يكن السكوت إنكارا للقذف و لا تكذيبا للبينة في الحقيقة، و لكنه جعل كالإنكار في قبول البينة، و إذا لاعن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إنى لمن الصادقين فيما أثبت علي من رميي إياها بالزنا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المذكور في كتاب القضاء إلزامه بالجواب، فان امتنع حبس حتى يجيب، و ظاهرهم هناك عدم قيام البينة قبل حصول الجواب منه، فدعوى أن السكوت مطلقا كالإنكار في قبول البينة ممنوعة، و مع التسليم فالصدق مطابقة خبره للواقع لا ما قامت عليه البينة، و إلا لصح ذلك منه حتى مع الإنكار،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لمن الصادقين فيما قامت به البينة علي، لا أقل من الشك في حصول شهادة اللعان الذي هو خلاف الأصل في الفرض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إن أنكر فأقامت عليه البينة ففي المتن لم يثبت اللعان و تعين الحد، لأنه يكذب نفسه لكن في القواعد و شرحها و المسالك له اللعان إن أظهر لإنكاره تأويلا،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قلت لها زنيت و بذلك شهد الشاهدان و لكنه ليس بقذف، لأني صدقت في ذلك و إنما أنكرت أنى قذفتها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كاذبا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خلاف ظاهر اللفظ الذي يجب الأخذ به في ترتب الحكم الشرعي، و مجرد كونه محتملا لا ينافي الظهور المعتبر، و قد اعترف بذلك في المسالك،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الوجه أنه إن ظهر لإنكاره هذا التأويل و نحوه من التأويلات المحتملة قبل،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إلا فلا، لأنه خلاف مدلول اللفظ، فلا يكفي في نفيه مجرد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فيه ضرورة أن المفروض مما نفاه، إذ دعوى أنه غير مناف للظاهر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بمنزلة إنشاء القذف الجديد الذي صرح في القواعد و غيرها أن له اللعان به، و يسقط الحد عنه و إن كانت صادقة في دعواها، لأن من كرر قذف امرأته كفاه لعان واحد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إطلاق المصنف منزل على الإنكار المقتضي لبراءتها، فإنه حينئذ لا يصح له اللعان المنافي لما اعترف به من عفتها، بل ليس له أن يقيم البينة و الحال هذه، لأنه كذب الشهود باعترافه ببراءتها، بل ليس له إنشاء قذف جديد لذلك أيضا، نعم لو مضت مدة يمكن زناها فيها صح منه اللعان حينئذ به، لكن في سقوط حد القذف الذي قامت به البينة وجهان، من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صرفه إلى الأول، و من إطلاق سقوط الحد باللعان الواحد القذف المتعدد و إن كان الأقوى الأول</w:t>
      </w:r>
      <w:r>
        <w:rPr>
          <w:rFonts w:eastAsia="Amiri" w:cs="Amiri" w:ascii="Amiri" w:hAnsi="Amiri"/>
          <w:color w:val="111111"/>
          <w:sz w:val="28"/>
          <w:szCs w:val="28"/>
          <w:rtl w:val="true"/>
          <w:lang w:bidi="ar-SA"/>
        </w:rPr>
        <w:t>.</w:t>
      </w:r>
      <w:bookmarkStart w:id="52" w:name="pg12310_112368"/>
    </w:p>
    <w:p>
      <w:pPr>
        <w:pStyle w:val="BookText"/>
        <w:rPr/>
      </w:pPr>
      <w:bookmarkEnd w:id="5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5"/>
        <w:numPr>
          <w:ilvl w:val="4"/>
          <w:numId w:val="1"/>
        </w:numPr>
        <w:rPr/>
      </w:pPr>
      <w:bookmarkStart w:id="53" w:name="__RefHeading___Toc7869736_417432637"/>
      <w:bookmarkStart w:id="54" w:name="_Toc20"/>
      <w:bookmarkEnd w:id="53"/>
      <w:r>
        <w:rPr>
          <w:rtl w:val="true"/>
        </w:rPr>
        <w:t>[</w:t>
      </w:r>
      <w:r>
        <w:rPr>
          <w:rtl w:val="true"/>
        </w:rPr>
        <w:t>المسألة الرابعة إذا قذف امرأته برجل على وجه نسبهما إلى الزنا</w:t>
      </w:r>
      <w:r>
        <w:rPr>
          <w:rtl w:val="true"/>
        </w:rPr>
        <w:t>]</w:t>
      </w:r>
      <w:bookmarkEnd w:id="54"/>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قذف امرأته برجل على وجه نسبهما إلى الزنا بأن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زنيت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حدان، لأنه قذف لهما، نعم بناء على ما سيأتي إنشاء الله في الحدود من أنه إن كان القذف متعددا بلفظ واحد يتداخل الحدان، و يكتفي بحد واحد لهما مع الاجتماع في طلبه، و أما مع التفرق فلكل حد، و ما نحن فيه من أفراد تلك المسألة فحينئذ إن جاءا به مفترقين فلا إشكال في تعدد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له إسقاط حد الزوجة باللعان دون حده و إن جاءا به مجتمعين، فان لاعن الزوجة سقط حدها و بقي حد الرجل أيضا، لأن التداخل إنما هو إذا حصل حد و لم يحصل، فكان كما لو لم يطلبه، نعم إن لم يلاعن و حد لها تداخل الحدان بناء على القاعدة المزبورة، و إن أطلق المصنف هنا، إلا أنه لا يأبى تنزيله عليها، و لا فرق عندنا في عدم سقوط حد الرجل بين ذكره في شهادات اللعان و عدمه، لأن اللعان بالنسبة إلى إسقاط حد القذف مختص بالزوجة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لبعض العامة، فأسقط حده مع ذكره في لعانها، لأن اللعان حجة في ذلك الزنا في طرف المرأة، فكذا في طرف الرجل، لأن الواقعة واحدة، و قد قامت فيها حجة مصدقة، و فيه أن اللعان إنما هو حجة على قذف الزوجة كما تضمنته الآية </w:t>
      </w:r>
      <w:r>
        <w:rPr>
          <w:rStyle w:val="FootnoteAnchor"/>
          <w:rtl w:val="true"/>
        </w:rPr>
        <w:footnoteReference w:id="200"/>
      </w:r>
      <w:r>
        <w:rPr>
          <w:rFonts w:ascii="Amiri" w:hAnsi="Amiri" w:eastAsia="Amiri" w:cs="Amiri"/>
          <w:color w:val="111111"/>
          <w:sz w:val="28"/>
          <w:sz w:val="28"/>
          <w:szCs w:val="28"/>
          <w:rtl w:val="true"/>
          <w:lang w:bidi="ar-SA"/>
        </w:rPr>
        <w:t>لا على قذف غيرها، فيبقى حكم قذفه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له بينة سقط الحدان لأنها حجة مطلقا</w:t>
      </w:r>
      <w:r>
        <w:rPr>
          <w:rFonts w:eastAsia="Amiri" w:cs="Amiri" w:ascii="Amiri" w:hAnsi="Amiri"/>
          <w:color w:val="111111"/>
          <w:sz w:val="28"/>
          <w:szCs w:val="28"/>
          <w:rtl w:val="true"/>
          <w:lang w:bidi="ar-SA"/>
        </w:rPr>
        <w:t>.</w:t>
      </w:r>
      <w:bookmarkStart w:id="55" w:name="pg12310_112369"/>
    </w:p>
    <w:p>
      <w:pPr>
        <w:pStyle w:val="BookText"/>
        <w:rPr/>
      </w:pPr>
      <w:bookmarkEnd w:id="5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5"/>
        <w:numPr>
          <w:ilvl w:val="4"/>
          <w:numId w:val="1"/>
        </w:numPr>
        <w:rPr/>
      </w:pPr>
      <w:bookmarkStart w:id="56" w:name="__RefHeading___Toc7869738_417432637"/>
      <w:bookmarkStart w:id="57" w:name="_Toc21"/>
      <w:bookmarkEnd w:id="56"/>
      <w:r>
        <w:rPr>
          <w:rtl w:val="true"/>
        </w:rPr>
        <w:t>[</w:t>
      </w:r>
      <w:r>
        <w:rPr>
          <w:rtl w:val="true"/>
        </w:rPr>
        <w:t>المسألة الخامسة إذا قذفها فأقرت قبل اللعان قال الشيخ</w:t>
      </w:r>
      <w:r>
        <w:rPr>
          <w:rtl w:val="true"/>
        </w:rPr>
        <w:t xml:space="preserve">: </w:t>
      </w:r>
      <w:r>
        <w:rPr>
          <w:rtl w:val="true"/>
        </w:rPr>
        <w:t>لزمها الحد إن أقرت أربعا</w:t>
      </w:r>
      <w:r>
        <w:rPr>
          <w:rtl w:val="true"/>
        </w:rPr>
        <w:t>]</w:t>
      </w:r>
      <w:bookmarkEnd w:id="57"/>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قذفها فأقرت قبل اللعان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لزمها الحد إن أقرت أربعا لما تسمعه في الحدود إنشاء الله و لكن سقط الحد عن الزوج و لو أقرت مرة لاعترافها بعدم الإحصان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هناك نسب لم ينتف إلا باللعان، و كان للزوج أن يلاعن لنفيه، لأن تصادق الزوجين على الزنا لا ينفي النسب، إذ هو ثابت بالفراش و هو جيد مطابق للقواعد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المتن و تبعه الفاضل في القواعد في اللعان تردد و جعله في المسالك مما سمعت و من أن اللعان غير متصور، لأن الزوجة لا يمكنها أن تقول أشهد بالله أنه لمن الكاذبين في نفي الولد عنه مع تصديقها إياه على الزنا و على تولد الولد من الزنا، فان ذلك فرض المسألة، و إنما يتجه اللعان مع تصديقها له على الزنا دون تولد الولد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ينشأ الإشكال من أن اللعان على خلاف الأصل، و لم يظهر لنا ثبوته إلا إذا تكاذبا، و لا تكاذب هنا، و من أنه إذا علم انتفاء الولد منه وجب عليه نفيه، و لا طريق إلى انتفائه إلا اللعان، و الصبر إلى بلوغ الولد و اللعان معه لا يجوز، إذ ربما مات أو مات الولد قبله أو قبل التمكن من اللعان بعده، و حينئذ إنما يلتعن الزوج لأنها لا يمكنها الالتعان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قبل ذلك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ثبوت اللعان إذا ادعت النسب، لأن الإقرار بالزنا لا ينافيه، و إنما يشكل الأمر إذا صادقته على الانتفاء أو سكتت أو اعترفت بالجهل و احتمال الأمرين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الكلام المحكي عن الشيخ إشعار باللعان مع التصادق و على تقديره ينبغي الجزم بعدم اللعان منها، لعدم تصور صحة وقوعه، لا التردد، و إنما غرض الشيخ أن اعترافها بالزنا يسقط اللعان منها بالنسبة للقذف، أما نفي الولد فلا،</w:t>
      </w:r>
      <w:bookmarkStart w:id="58" w:name="pg12310_112370"/>
    </w:p>
    <w:p>
      <w:pPr>
        <w:pStyle w:val="BookText"/>
        <w:rPr/>
      </w:pPr>
      <w:bookmarkEnd w:id="5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الاعتراف بالزنا لا ينافي لحوق الولد، لقاعدة الفراش التي شرع اللعان لها، بل قد يقال بصحة اللعان منها أيضا في صورة اعترافها بالجهل و احتمال الأمرين، لإمكان شهادتها بالله على كذبه في نفيه مع فرض الإلحاق به شرعا، و أما لعانه فلعله لعلمه بعدم الوطء الموجب للإلحاق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فالتردد الواقع من المصنف فيما ذكره الشيخ و تبعه عليه الفاضل في القواعد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يعلم النظر فيما في المسالك، بل و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دعواه في المسالك أن مفروض المسألة اعترافها بكون الولد من الزنا مع أنه لا أثر لذلك في الكلام المحكي عن الشيخ، و الأمر سهل بعد وضوح الحال لديك في جميع الصور</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7869740_417432637"/>
      <w:bookmarkStart w:id="60" w:name="_Toc22"/>
      <w:bookmarkEnd w:id="59"/>
      <w:r>
        <w:rPr>
          <w:rtl w:val="true"/>
        </w:rPr>
        <w:t>[</w:t>
      </w:r>
      <w:r>
        <w:rPr>
          <w:rtl w:val="true"/>
        </w:rPr>
        <w:t>المسألة السادسة إذا قذفها فادعى أنها اعترفت بذلك فأنكرت فأقام شاهدين باعترافها لا يقبل إلا أربعة</w:t>
      </w:r>
      <w:r>
        <w:rPr>
          <w:rtl w:val="true"/>
        </w:rPr>
        <w:t>]</w:t>
      </w:r>
      <w:bookmarkEnd w:id="60"/>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قذفها ف ادعى أنها اعترفت بذلك فأنكرت فأقام شاهدين باعترافها قال الشيخ في محكي المبسوط و تبعه الفاضل في محكي المختلف بل في الأول أنه مذهبنا لا يقبل إلا أربعة لعموم قوله تعالى </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يَرْمُونَ الْمُحْصَناتِ ثُمَّ لَمْ يَأْتُوا بِأَرْبَعَةِ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الغرض من ثبوت الإقرار به إثبات الزنا الذي لا يثبت إلا بالأربعة أو الإقرار أربعا، فكان الإقرار به كنفس الزنا، و حينئذ إن لم يقم الأربعة و لم يلاعن يجب عليه الحد للقذف</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فيه إشكال ينشأ من كون ذلك شهادة بالإقرار لا بالزنا الذي خرج بأدلته عن إطلاق الإثبات بالشاهدين، و من هنا كان ثبوته بهما خيرة</w:t>
      </w:r>
      <w:bookmarkStart w:id="61" w:name="pg12310_112371"/>
    </w:p>
    <w:p>
      <w:pPr>
        <w:pStyle w:val="BookText"/>
        <w:rPr/>
      </w:pPr>
      <w:bookmarkEnd w:id="6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محكي الخلاف و السرائر و موضع من المبسوط، نعم إنما يقبل في سقوط الحد عنه الذي يكفي فيه إقرارها به و لو مرة لا ثبوت الحد عليها الذي لا يوجبه إلا الشهود الأربعة بزناها أو إقرارها به أربعا، اللهم إلا أن يشهد الشاهدان بإقرارها كذلك، فان المتجه حينئذ ثبوته عليها بناء على ما عرفت، و قد يحتمل، بل ربما كان ظاهر بعض هنا اعتبار الأربعة في الإقرار أربعا بالنسبة إلى ثبوت الحد عليها، و يأتي تحقيق ذلك في محله إنشاء الله</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7869742_417432637"/>
      <w:bookmarkStart w:id="63" w:name="_Toc23"/>
      <w:bookmarkEnd w:id="62"/>
      <w:r>
        <w:rPr>
          <w:rtl w:val="true"/>
        </w:rPr>
        <w:t>[</w:t>
      </w:r>
      <w:r>
        <w:rPr>
          <w:rtl w:val="true"/>
        </w:rPr>
        <w:t>المسألة السابعة إذا قذفها فماتت قبل اللعان سقط اللعان</w:t>
      </w:r>
      <w:r>
        <w:rPr>
          <w:rtl w:val="true"/>
        </w:rPr>
        <w:t>]</w:t>
      </w:r>
      <w:bookmarkEnd w:id="63"/>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قذفها فماتت قبل اللعان أو إكماله في كل منهما سقط اللعان و ورثها الزوج لبقاء علقة النكاح بينهما و عليه الحد للوارث بناء على أن حد القذف يورث، لعموم أدلة الإرث و لكن لو أراد دفع الحد عنه باللعان منه خاصة جاز لعموم أدلة اللعان فيترتب عليه ما يخصه من الحكم، و هو سقوط الحد عنه، نعم لا يترتب عليه الأحكام المترتبة على لعانهما من الحرمة المؤبدة و نفي النسب لو كان اللعان فيه، و حينئذ فيرثها بعد لعانه الذي هو لإسقاط الحد عنه إلا أن في رواية أبي بصير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عن أبي عبد الله عليه السلام إن قام رجل من أهلها فلاعنه فلا ميراث له و إلا أخذ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لفظها على ما في التهذيب</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بصير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قذف امرأته و هي في قرية من القرى، فقال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بهذا علم، عليكم بالكوفة، فجاءت إلى القاضي ليلاعن فماتت قبل أن يتلاعنا، فقالوا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ميراث لك،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رجل من أهلها مقامها فلاعنه فلا ميراث له، و إن أبى أحد من أوليائها أن يقوم مقامها أخذ الميراث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عمر بن خالد عن زيد بن علي </w:t>
      </w:r>
      <w:r>
        <w:rPr>
          <w:rStyle w:val="FootnoteAnchor"/>
          <w:rtl w:val="true"/>
        </w:rPr>
        <w:footnoteReference w:id="203"/>
      </w:r>
      <w:r>
        <w:rPr>
          <w:rFonts w:ascii="Amiri" w:hAnsi="Amiri" w:eastAsia="Amiri" w:cs="Amiri"/>
          <w:color w:val="111111"/>
          <w:sz w:val="28"/>
          <w:sz w:val="28"/>
          <w:szCs w:val="28"/>
          <w:rtl w:val="true"/>
          <w:lang w:bidi="ar-SA"/>
        </w:rPr>
        <w:t xml:space="preserve">عن آبائه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قذف امرأته ثم خرج فجاء و قد توفيت،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واحدة من 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شئت ألزمت نفسك الذنب، فيقام عليك الحد و تعطى الميراث، و إن شئت أقررت فلاعنت أدنى قرابتها إليها و لا ميراث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إرسال الأولى و ضعف الثانية مع عدم الجابر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إليه ذهب الشيخ في الخلاف و النهاية و القاضي و ابن حمزة بل عن الأول الإجماع عليه و إن كنا لم نتحققه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العمل بهما، و خصوصا مع مخالفتهما لأصالة عدم ترتب أحكام اللعان الثابت بين الزوجين بل و للأصل في أن الميراث يثبت بالموت، فلا يسقط باللعان المتعقب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لعان الوارث متعذر غالبا، لتعذر القطع من الوارث على نفي فعل غيره، و إيقاعه على نفي العلم تغيير للصورة المنقولة شرعا، و فرض إمكان اطلاع الوارث و علمه بانتفاء الفعل حيث يكون الفعل محصورا بأن يدعى عليها أنها زنت في ساعة كذا بفلان أو مطلقا و قد كان الوارث ملازما لها أو للمنسوب إليه في تلك الساعة على وجه يعلم انتفاء الفعل كما في نظائره من الشهادات على النفي المحصور نادر لا ينزل عليه الخبران المزبوران، و لا كلام العامل بهما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إشكالهما بأن الاجتزاء بأي وارث كان مع التعدد ترجيح من غير مرجح فقد يدفع بظهور الخبر الأول في الاكتفاء به و لو مع التعدد و عدم بذلهم أجمع</w:t>
      </w:r>
      <w:r>
        <w:rPr>
          <w:rFonts w:eastAsia="Amiri" w:cs="Amiri" w:ascii="Amiri" w:hAnsi="Amiri"/>
          <w:color w:val="111111"/>
          <w:sz w:val="28"/>
          <w:szCs w:val="28"/>
          <w:rtl w:val="true"/>
          <w:lang w:bidi="ar-SA"/>
        </w:rPr>
        <w:t>.</w:t>
      </w:r>
      <w:bookmarkStart w:id="64" w:name="pg12310_112373"/>
    </w:p>
    <w:p>
      <w:pPr>
        <w:pStyle w:val="BookText"/>
        <w:rPr/>
      </w:pPr>
      <w:bookmarkEnd w:id="6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5"/>
        <w:numPr>
          <w:ilvl w:val="4"/>
          <w:numId w:val="1"/>
        </w:numPr>
        <w:rPr/>
      </w:pPr>
      <w:bookmarkStart w:id="65" w:name="__RefHeading___Toc7869744_417432637"/>
      <w:bookmarkStart w:id="66" w:name="_Toc24"/>
      <w:bookmarkEnd w:id="65"/>
      <w:r>
        <w:rPr>
          <w:rtl w:val="true"/>
        </w:rPr>
        <w:t>[</w:t>
      </w:r>
      <w:r>
        <w:rPr>
          <w:rtl w:val="true"/>
        </w:rPr>
        <w:t>المسألة الثامنة إذا قذفها فلم يلاعن فحد ثم قذفها به لا يحد</w:t>
      </w:r>
      <w:r>
        <w:rPr>
          <w:rtl w:val="true"/>
        </w:rPr>
        <w:t>]</w:t>
      </w:r>
      <w:bookmarkEnd w:id="66"/>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فيما تقدم أن تكرار القذف قبل اللعان من غير أن يتخلله الحد لا يوجب زيادته عن حد واحد و لا أزيد من لعان واحد إجماعا، كما في المسالك، لصدق الرمي على المتحد و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فيما إذا قذفها فلم يلاعن فحد ثم قذفها به ف قيل و القائل الشيخ في محكي المبسوط لا يحد لا لما قيل من أن الحد في القذف إنما يثبت مع اشتباه صدق القاذف و كذبه، لا مع الحكم بأحدهما، و كذبه هنا معلوم بقوله تعالى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عِنْدَ اللَّهِ هُمُ الْكاذِبُونَ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بل للشك في وجوب الحد على القذف الذي حصل الحد عليه، لأنه قذف واحد و إن تكرر لفظه تأكيدا، و الأصل البراءة، خصوصا مع بناء الحدود على التخفيف، و لذا تدرأ بالشبهات، مضافا إلى ما عن الخلاف من الإجماع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هو أيضا في محكي الخلاف يحد تمسكا بحصول الموجب و هو صدق اسم القذف و الرمي، و الأصل تعدد المسبب بتعدد السبب الذي لا وجه للشك فيه بعد اقتضاء ظاهر الدليل الذي هو مناط الأحكام الشرعية، و من هنا كان هو أشبه بأصول المذهب و قواعده، و ربما يؤيد بأنه لا إشكال في وجوب الحد عليه لو قذفها بغير القذف الذي حد عليه، و ليس هو إلا لصدق القذف المشترك بينه و بين رميها بالأول، فتأمل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الخلاف فيما لو تلاعنا ثم قذفها به و إن كان القول هنا ب سقوط الحد أظهر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المحكي عن الشيخ اتفاق قوليه على السقوط، و لعله لأن اللعان مساو للبينة و الإقرار من المرأة في سقوط الحد ثانيا، و لكن الانصاف عدم خلو 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الإشكال، لأن اللعان إنما أسقط الحد الذي وجب عليها بلعانه، فهو بمنزلة البينة أو الإقرار بالنسبة إلى ذلك، إذ لم يثبت زناها به، و لا أقرت و لا نكلت، فالقذف الثاني سبب موجب للحد، لعموم الآية </w:t>
      </w:r>
      <w:r>
        <w:rPr>
          <w:rStyle w:val="FootnoteAnchor"/>
          <w:rtl w:val="true"/>
        </w:rPr>
        <w:footnoteReference w:id="205"/>
      </w:r>
      <w:r>
        <w:rPr>
          <w:rFonts w:ascii="Amiri" w:hAnsi="Amiri" w:eastAsia="Amiri" w:cs="Amiri"/>
          <w:color w:val="111111"/>
          <w:sz w:val="28"/>
          <w:sz w:val="28"/>
          <w:szCs w:val="28"/>
          <w:rtl w:val="true"/>
          <w:lang w:bidi="ar-SA"/>
        </w:rPr>
        <w:t>و اللعان المتقدم لا يصلح لإسقاطه، لاستحالة تقدم المسبب على السبب، و ربما يؤيده إطلاق</w:t>
      </w:r>
    </w:p>
    <w:p>
      <w:pPr>
        <w:pStyle w:val="BookText"/>
        <w:rPr/>
      </w:pPr>
      <w:r>
        <w:rPr>
          <w:rFonts w:ascii="Amiri" w:hAnsi="Amiri" w:eastAsia="Amiri" w:cs="Amiri"/>
          <w:color w:val="111111"/>
          <w:sz w:val="28"/>
          <w:sz w:val="28"/>
          <w:szCs w:val="28"/>
          <w:rtl w:val="true"/>
          <w:lang w:bidi="ar-SA"/>
        </w:rPr>
        <w:t xml:space="preserve">قول الصادق عليه السلام في الصحيح </w:t>
      </w:r>
      <w:r>
        <w:rPr>
          <w:rStyle w:val="FootnoteAnchor"/>
          <w:rtl w:val="true"/>
        </w:rPr>
        <w:footnoteReference w:id="2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دعاه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ولد الملاعنة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الزانية جلد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فهو في الحقيقة كالقذف المتعقب للحد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لو قذفها به الأجنبي حد بلا خلاف أجده و إن كان بعد التلاعن الذي لو كان بمنزلة البينة أو الإقرار لم يحد، لارتفاع عفتها حينئذ المقتضي لسقوط الحد عن قاذفها، و لذا لو قذفها فأقرت ثم قذفها الزوج أو الأجنبي فلا حد و إن كان أقرت مرة واحدة</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 إن لم يثبت عليها الحد إلا بالأربع، إلا أن الإحصان غيره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المتجه ثبوت الحد أيضا لو قذفها الزوج و لاعن فنكلت ثم قذفها الأجنبي و إن قال الشيخ في المحكي عنه في كتابي الفروع لأحد تنزيلا للنكول منزلة البينة أو الإقرار المزيلين للإحصان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الإنصاف أنه لو قيل يحد كان حسنا وفاقا للمحكي عن الأكثر لعموم الأدلة، بعد منع زوال الإحصان بالنكول المحتمل كونه لقصد السلامة من محذور اليمين و إن ترتب عليها الحد من حيث عدم تخلصها عن الدعوى باليمين، لكن ذلك لا يقتضي ارتفاع إحصانها بمعنى عفتها</w:t>
      </w:r>
      <w:r>
        <w:rPr>
          <w:rFonts w:eastAsia="Amiri" w:cs="Amiri" w:ascii="Amiri" w:hAnsi="Amiri"/>
          <w:color w:val="111111"/>
          <w:sz w:val="28"/>
          <w:szCs w:val="28"/>
          <w:rtl w:val="true"/>
          <w:lang w:bidi="ar-SA"/>
        </w:rPr>
        <w:t>.</w:t>
      </w:r>
      <w:bookmarkStart w:id="67" w:name="pg12310_112375"/>
    </w:p>
    <w:p>
      <w:pPr>
        <w:pStyle w:val="BookText"/>
        <w:rPr/>
      </w:pPr>
      <w:bookmarkEnd w:id="6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5"/>
        <w:numPr>
          <w:ilvl w:val="4"/>
          <w:numId w:val="1"/>
        </w:numPr>
        <w:rPr/>
      </w:pPr>
      <w:bookmarkStart w:id="68" w:name="__RefHeading___Toc7869746_417432637"/>
      <w:bookmarkStart w:id="69" w:name="_Toc25"/>
      <w:bookmarkEnd w:id="68"/>
      <w:r>
        <w:rPr>
          <w:rtl w:val="true"/>
        </w:rPr>
        <w:t>[</w:t>
      </w:r>
      <w:r>
        <w:rPr>
          <w:rtl w:val="true"/>
        </w:rPr>
        <w:t>المسألة التاسعة لو شهد أربعة و الزوج أحدهم فيه روايتان</w:t>
      </w:r>
      <w:r>
        <w:rPr>
          <w:rtl w:val="true"/>
        </w:rPr>
        <w:t xml:space="preserve">: </w:t>
      </w:r>
      <w:r>
        <w:rPr>
          <w:rtl w:val="true"/>
        </w:rPr>
        <w:t>إحداهما ترجم المرأة</w:t>
      </w:r>
      <w:r>
        <w:rPr>
          <w:rtl w:val="true"/>
        </w:rPr>
        <w:t>]</w:t>
      </w:r>
      <w:bookmarkEnd w:id="69"/>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شهد أربعة و الزوج أحدهم فيه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ترجم المرأة و هي</w:t>
      </w:r>
    </w:p>
    <w:p>
      <w:pPr>
        <w:pStyle w:val="BookText"/>
        <w:rPr/>
      </w:pPr>
      <w:r>
        <w:rPr>
          <w:rFonts w:ascii="Amiri" w:hAnsi="Amiri" w:eastAsia="Amiri" w:cs="Amiri"/>
          <w:color w:val="111111"/>
          <w:sz w:val="28"/>
          <w:sz w:val="28"/>
          <w:szCs w:val="28"/>
          <w:rtl w:val="true"/>
          <w:lang w:bidi="ar-SA"/>
        </w:rPr>
        <w:t xml:space="preserve">رواية إبراهيم بن نعيم </w:t>
      </w:r>
      <w:r>
        <w:rPr>
          <w:rStyle w:val="FootnoteAnchor"/>
          <w:rtl w:val="true"/>
        </w:rPr>
        <w:footnoteReference w:id="208"/>
      </w:r>
      <w:r>
        <w:rPr>
          <w:rFonts w:ascii="Amiri" w:hAnsi="Amiri" w:eastAsia="Amiri" w:cs="Amiri"/>
          <w:color w:val="111111"/>
          <w:sz w:val="28"/>
          <w:sz w:val="28"/>
          <w:szCs w:val="28"/>
          <w:rtl w:val="true"/>
          <w:lang w:bidi="ar-SA"/>
        </w:rPr>
        <w:t xml:space="preserve">عن الصادق عليه السلام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أربعة شهدوا على امرأة بالزنا أحدهم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مؤيدة بعدم الفرق بين الزوج و غيره في قبول شهادته للمرأة و عليها، بل لعل الزوج أولى بالقبول، لهتك عرضه، فيندرج فيما دل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على ثبوت الزنا بشهادة الأربع، بل و بقوله تعالى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لَهُمْ شُهَداءُ إِلَّا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مشعر بأنه نفسه شاهد أيضا لو حصل معه تمام العدد و صدق الشهداء على الثلاثة، على أن المقام من الحسب التي لا يدعى فيها خاص، كما حرر في محله، و بغير ذلك من قوله تعالى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اللَّاتِي يَأْتِينَ الْفاحِشَةَ مِنْ نِسائِكُمْ فَاسْتَشْهِدُوا عَلَيْهِنَّ أَرْبَعَةً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للزوج و غيره، بناء على أن الخطاب للحكام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الأخرى تحد الشهود الثلاثة و يلاعن الزوج و هي</w:t>
      </w:r>
    </w:p>
    <w:p>
      <w:pPr>
        <w:pStyle w:val="BookText"/>
        <w:rPr/>
      </w:pPr>
      <w:r>
        <w:rPr>
          <w:rFonts w:ascii="Amiri" w:hAnsi="Amiri" w:eastAsia="Amiri" w:cs="Amiri"/>
          <w:color w:val="111111"/>
          <w:sz w:val="28"/>
          <w:sz w:val="28"/>
          <w:szCs w:val="28"/>
          <w:rtl w:val="true"/>
          <w:lang w:bidi="ar-SA"/>
        </w:rPr>
        <w:t xml:space="preserve">رواية زرارة </w:t>
      </w:r>
      <w:r>
        <w:rPr>
          <w:rStyle w:val="FootnoteAnchor"/>
          <w:rtl w:val="true"/>
        </w:rPr>
        <w:footnoteReference w:id="212"/>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أربعة شهدوا على امرأة بالزنا أحدهم 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يلاعن و يجلد الآخرون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مؤيدة بظاهر قوله تعالى </w:t>
      </w:r>
      <w:r>
        <w:rPr>
          <w:rStyle w:val="FootnoteAnchor"/>
          <w:rtl w:val="true"/>
        </w:rPr>
        <w:footnoteReference w:id="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جاؤُ عَلَيْهِ بِأَرْبَعَةِ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رجوع الضمير فيها إلى القاذفين و منهم الزوج، فإنه لا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الإنسان بنفسه، و من ذلك نشأ الخلاف، فعن الأكثر كما في المسالك الأول، و عن جماعة الثاني، و الأقوى الأول، و عن الشيخ حمل الرواية الثانية على اختلال بعض الشرائط، و لا بأس به جمعا، و ليس هو قولا آخر كما حكاه عنه في القواعد، بل هو عين القول الأول، ضرورة عدم الخلاف في عدم السماع مع اختلال الشرائط، نعم عن السرائر و الوسيلة و الجامع الجمع بينهما بسبق الزوج بالقذف و عدمه، فيعتبر الأربعة غيره في الأول دون الثاني، لأن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جاؤُ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ابتدأ بالقذف، بل عن السرائر و لقوله تعالى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يَرْمُونَ 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فإنه قد رمى زوجته و لم يكن له شهداء إلا نفسه، لأن شهادة الثلاثة غير معتد بها إلا بانضمام شهادة الرابع، فكأنها لم تكن في الحكم، و إن كان هو كما ترى كالمصادرة، بل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جاؤُ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لا تمنع صدق معية الزوج بعد أن كان أحد الشهداء،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لَهُمْ شُهَداءُ إِلَّا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فهو قول آخر، إذ دعوى أن السبق من اختلال الشرائط ممنوعة، كدعوى الفرق بين سبق الزوج و سبق غيره، و أوضح منهما فسادا التزام الأربع غير القاذف لو كان السابق بالقذف غير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إلى هذا أشار المصنف بقوله و من فقهائنا من نزل رد الشهادة على اختلال بعض الشرائط أو سبق الزوج بالقذف ثم قال و هو حسن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سبق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اختلال الشرائط، و لا بأس بالحمل، لأنه طريق الجمع حيث لا تطرح الرواية لضعفها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كذلك بناء على أن السبق من اختلال الشرائط، و فيه بحث أو منع، بل ظاهر المتن عدم كونه منها، و تمام الكلام فيه في محله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ما في تحسين المصنف للقول المزبور المنافي لإطلاق الأدلة في قبول بينة الحسب و لو مع السبق</w:t>
      </w:r>
      <w:r>
        <w:rPr>
          <w:rFonts w:eastAsia="Amiri" w:cs="Amiri" w:ascii="Amiri" w:hAnsi="Amiri"/>
          <w:color w:val="111111"/>
          <w:sz w:val="28"/>
          <w:szCs w:val="28"/>
          <w:rtl w:val="true"/>
          <w:lang w:bidi="ar-SA"/>
        </w:rPr>
        <w:t>.</w:t>
      </w:r>
      <w:bookmarkStart w:id="70" w:name="pg12310_112377"/>
    </w:p>
    <w:p>
      <w:pPr>
        <w:pStyle w:val="BookText"/>
        <w:rPr/>
      </w:pPr>
      <w:bookmarkEnd w:id="7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أضعف من ذلك ما عن ابن الجنيد من التفصيل بأن الزوجة إن كانت مدخولا بها ردت الشهادة و حدوا، و لا عن الزوج، و إلا حدت هي، و كأنه قصد الجمع بذلك أيضا، و خص الرد بحالة الدخول لاشتمال روايته على لعان الزوج، و هو مشروط بالدخول، فتعين حمل الأخرى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ما عن الصدوق من الجمع بين الخبرين بناء على ما اختاره من أنه لا لعان إلا إذا نفى الولد بأنه إذا لم ينف الولد كان أحد الأربعة، و إلا حد الثلاثة و لاعنها، إذ الجميع كما ترى لا شاهد له و فرع المكافئة، و قد عرفت أن رواية القبول أقوى و لو للشهرة</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7869748_417432637"/>
      <w:bookmarkStart w:id="72" w:name="_Toc26"/>
      <w:bookmarkEnd w:id="71"/>
      <w:r>
        <w:rPr>
          <w:rtl w:val="true"/>
        </w:rPr>
        <w:t>[</w:t>
      </w:r>
      <w:r>
        <w:rPr>
          <w:rtl w:val="true"/>
        </w:rPr>
        <w:t>المسألة العاشرة إذا أخل أحدهما بشي‌ء من ألفاظ اللعان الواجبة لم يصح</w:t>
      </w:r>
      <w:r>
        <w:rPr>
          <w:rtl w:val="true"/>
        </w:rPr>
        <w:t>]</w:t>
      </w:r>
      <w:bookmarkEnd w:id="72"/>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أخل أحدهما بشي‌ء من ألفاظ اللعان الواجبة لم يصح، لعدم حصول عنوان الحكم، و حينئذ لو حكم به حاكم لم ينفذ، لأنه خطأ، خلافا للمحكي عن أبي حنيفة من أن الحاكم إذا حكم بأكثر كلمات اللعان نفذ و قام الأكثر مقام الجميع و إن كان الحاكم مخطئا في الحكم، و هو واضح الضعف، لأن الحكم حينئذ خطأ بالإجماع، فلا ينفذ كسائر الأحكام الباطلة باختلال بعض شرائطها أو أركانها</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7869750_417432637"/>
      <w:bookmarkStart w:id="74" w:name="_Toc27"/>
      <w:bookmarkEnd w:id="73"/>
      <w:r>
        <w:rPr>
          <w:rtl w:val="true"/>
        </w:rPr>
        <w:t>[</w:t>
      </w:r>
      <w:r>
        <w:rPr>
          <w:rtl w:val="true"/>
        </w:rPr>
        <w:t>المسألة الحادية عشرة فرقة اللعان فسخ</w:t>
      </w:r>
      <w:r>
        <w:rPr>
          <w:rtl w:val="true"/>
        </w:rPr>
        <w:t>]</w:t>
      </w:r>
      <w:bookmarkEnd w:id="74"/>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فرقة اللعان فسخ كالرضاع و الردة و ليس طلاقا لغة و لا شرعا و لا عرفا، خلافا لأبي حنيفة فجعلها فرقة طلاق، و ضعفه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فلا يشترط فيها اجتماع شرائط الطلاق و لا يلحقها أحكامه</w:t>
      </w:r>
      <w:r>
        <w:rPr>
          <w:rFonts w:eastAsia="Amiri" w:cs="Amiri" w:ascii="Amiri" w:hAnsi="Amiri"/>
          <w:color w:val="111111"/>
          <w:sz w:val="28"/>
          <w:szCs w:val="28"/>
          <w:rtl w:val="true"/>
          <w:lang w:bidi="ar-SA"/>
        </w:rPr>
        <w:t>.</w:t>
      </w:r>
      <w:bookmarkStart w:id="75" w:name="pg12310_112378"/>
    </w:p>
    <w:p>
      <w:pPr>
        <w:pStyle w:val="BookText"/>
        <w:rPr/>
      </w:pPr>
      <w:bookmarkEnd w:id="7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5"/>
        <w:numPr>
          <w:ilvl w:val="4"/>
          <w:numId w:val="1"/>
        </w:numPr>
        <w:rPr/>
      </w:pPr>
      <w:bookmarkStart w:id="76" w:name="__RefHeading___Toc7869752_417432637"/>
      <w:bookmarkStart w:id="77" w:name="_Toc28"/>
      <w:bookmarkEnd w:id="76"/>
      <w:r>
        <w:rPr>
          <w:rtl w:val="true"/>
        </w:rPr>
        <w:t>[</w:t>
      </w:r>
      <w:r>
        <w:rPr>
          <w:rtl w:val="true"/>
        </w:rPr>
        <w:t>المسألة الثانية عشرة لو ولدت توأمين بينهما أقل من ستة أشهر فاستلحق أحدهما لحقه الآخر</w:t>
      </w:r>
      <w:r>
        <w:rPr>
          <w:rtl w:val="true"/>
        </w:rPr>
        <w:t>]</w:t>
      </w:r>
      <w:bookmarkEnd w:id="77"/>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ولدت توأمين بينهما أقل من ستة أشهر فاستلحق أحدهما لحقه الآخر، و لا يقبل نفيه، كما في القواعد و شرحها، قال في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لأنهما من حمل واحد، حتى أنه إن كان نفي الأول ثم استلحق الثاني لحقه الأول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نفى أحدهما و سكت عن الآخر لحقاه، لأنه لما سكت عن الآخر لحقه و استلزم لحوق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ليس بأولى من اقتضاء نفي الأول نفي الآخر، خصوصا مع قوله في القواعد متصلا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ولدت الأول فنفاه باللعان ثم ولدت الآخر لأقل من ستة أشهر افتقر انتفاؤه إلى لعان آخر على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الحكم بانتفاء الأول باللعان، و هو يستلزم انتفاء الثاني مع أصل البراءة من اللعان ثانيا، و من أصل اللحوق إلا مع التصريح بالنفي و اللعان و عدم الاكتفاء بالالتزام كما عن المبسوط، إذ لا يخفى عليك أن الأول من وجهي الإشكال يجري في السابق إذا كان الولد مما ينفي بالانتفاء من دون لعان كما في الأمة و المتمتع بها، ضرورة كون النفي حينئذ كاللعان، فلا وجه للجزم بالأول و الاشكال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فإن أقر بالثاني لحقه و ورثه و ورثه الأول أيضا، لاستلزام لحوقه لحوقه كما عرفت، و هو لا يرث الأول، لإنكاره أولا، و هل يرث الثاني؟</w:t>
      </w:r>
    </w:p>
    <w:p>
      <w:pPr>
        <w:pStyle w:val="BookText"/>
        <w:rPr/>
      </w:pPr>
      <w:r>
        <w:rPr>
          <w:rFonts w:ascii="Amiri" w:hAnsi="Amiri" w:eastAsia="Amiri" w:cs="Amiri"/>
          <w:color w:val="111111"/>
          <w:sz w:val="28"/>
          <w:sz w:val="28"/>
          <w:szCs w:val="28"/>
          <w:rtl w:val="true"/>
          <w:lang w:bidi="ar-SA"/>
        </w:rPr>
        <w:t>ففي القواعد إشكال، و لعله من استلزام انتفائه من الأول انتفاءه من الثاني فكأنه أقر بأنه لا يرث منه، كما أقر به من الأول، و من أنه لا عبرة في نفي السبب بالالتزام، و الأصل اللحوق و التوارث، و هو مناف أيضا للجزم السابق</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بينهما ستة أشهر فصاعدا فلكل حكم نفسه، لإمكان تجدد الحمل بهما، و لا يستلزم لحوق أحدهما لحوق الآخر و لا نفيه نفيه، فان لاعن عن الأول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وضعه و استلحق الثاني أو ترك نفيه لحق به و إن كانت قد بانت منه باللعان، لإمكان وطئه بعد وضع الأول قبل اللعان، و لو لاعنها قبل وضع الأول فأتت بآخر بعد ستة أشهر ففي القواعد لم يلحقه الثاني، لأنها بانت باللعان و انقضت عدتها بوضع الأول، أي فلا يمكنه وطؤها بالنكاح بعده،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انقضاء العدة لتأكيد الحجة، و إلا فليست هذه العدة إلا كعدة الطلاق البائن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أحد التوأمين قبل اللعان لنفيهما فله أن يلاعن لنفيهما، لإطلاق أدلته، و للعامة قول بأنه لا لعان لنفي نسب الميت، و أنه إذا لم يصح نفيه لم يصح نفي الحي إذا كانا من حمل واحد</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تقدم بعض الكلام في كتاب الطلاق في التوأمين و كيفية تولدهما بالنسبة إلى الحكم بكونهما حملا واحدا أو حملا متعددا بالتولد لدون الستة أشهر و الأزيد، فلاحظ و تأمل، و الله العالم بحقيقة الحال</w:t>
      </w:r>
      <w:r>
        <w:rPr>
          <w:rFonts w:eastAsia="Amiri" w:cs="Amiri" w:ascii="Amiri" w:hAnsi="Amiri"/>
          <w:color w:val="111111"/>
          <w:sz w:val="28"/>
          <w:szCs w:val="28"/>
          <w:rtl w:val="true"/>
          <w:lang w:bidi="ar-SA"/>
        </w:rPr>
        <w:t>.</w:t>
      </w:r>
      <w:bookmarkStart w:id="78" w:name="pg12310_112380"/>
    </w:p>
    <w:p>
      <w:pPr>
        <w:pStyle w:val="BookText"/>
        <w:rPr/>
      </w:pPr>
      <w:bookmarkEnd w:id="7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صلى الله على محمد و آله الطيبين الطاهرين</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7869754_417432637"/>
      <w:bookmarkStart w:id="80" w:name="_Toc29"/>
      <w:bookmarkEnd w:id="79"/>
      <w:r>
        <w:rPr>
          <w:rtl w:val="true"/>
        </w:rPr>
        <w:t>[</w:t>
      </w:r>
      <w:r>
        <w:rPr>
          <w:rtl w:val="true"/>
        </w:rPr>
        <w:t>كتاب العتق</w:t>
      </w:r>
      <w:r>
        <w:rPr>
          <w:rtl w:val="true"/>
        </w:rPr>
        <w:t>]</w:t>
      </w:r>
      <w:bookmarkEnd w:id="80"/>
    </w:p>
    <w:p>
      <w:pPr>
        <w:pStyle w:val="Heading4"/>
        <w:numPr>
          <w:ilvl w:val="3"/>
          <w:numId w:val="1"/>
        </w:numPr>
        <w:rPr/>
      </w:pPr>
      <w:bookmarkStart w:id="81" w:name="__RefHeading___Toc7869756_417432637"/>
      <w:bookmarkStart w:id="82" w:name="_Toc30"/>
      <w:bookmarkEnd w:id="81"/>
      <w:r>
        <w:rPr>
          <w:rtl w:val="true"/>
        </w:rPr>
        <w:t>اشارة</w:t>
      </w:r>
      <w:bookmarkEnd w:id="82"/>
    </w:p>
    <w:p>
      <w:pPr>
        <w:pStyle w:val="BookText"/>
        <w:rPr/>
      </w:pPr>
      <w:r>
        <w:rPr>
          <w:rFonts w:ascii="Amiri" w:hAnsi="Amiri" w:eastAsia="Amiri" w:cs="Amiri"/>
          <w:color w:val="111111"/>
          <w:sz w:val="28"/>
          <w:sz w:val="28"/>
          <w:szCs w:val="28"/>
          <w:rtl w:val="true"/>
          <w:lang w:bidi="ar-SA"/>
        </w:rPr>
        <w:t>كتاب العتق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و بالفتح المصدر كالاعتاق،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العبد خرج عن الرق، فهو عتيق، و في المسالك تبعا للفاضل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لغة الخلوص، و منه سمى البيت الشريف عتيقا، لخلوصه من أيدي الجبابرة، و الخيل الجياد عتاقا، و شرعا خلوص المملوك الآدمي أو بعضه من الرق بالنسبة إلى مطلق العتق، و بالنسبة إلى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مقصود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تخليص الآدمي أو بعضه من الرق منجزا بصيغة مخصوصة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المعنى المزبور فيما حضرني من كتب اللغة المتقدمة عليهما من الصحاح و غيره، مع أطنابه في الأول بذكر المعاني له التي منها الكرم و الجمال و الحرية و الرقة بعد الجفاء و الغلظة و صلاح المال و السبق مع النجاة و القدم و العتيق الكريم من كل شي‌ء إلى غير ذلك مما لا ينطبق شي‌ء منها على ما ذكر، بل فيه و في غيره ما هو كالصريح في أن وصف البيت بالعتيق لقدمه، و الخيل بالعتاق لجودتها، كما أن فيه التصريح بأن الحرية من معانيه اللغوية، و لعله لذا فسره بها لغة في التنقيح، و في كشف اللثام جعله لغة الكرم، هذا كله بالنسبة إلى معناه 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أما شرعا فهو كباقي أسماء أفراد الإيقاع من الطلاق و نحوه التي فيها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 في البيع و نحوه من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أسماء لنفس الصيغ أو للأثر الحاصل منها أو للفعل، و قد تقدم التحقيق في ذلك و أنها اسم للآثار، لكن ظاهر التعريف المزبور أنه اسم هنا للفعل، و فيه ما تقدم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فضله متفق عليه بين المسلمين، و خصوصا في يوم عرفة و عشيتها، بل و النصوص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 xml:space="preserve">فيه من الطرفين متواترة، بل قوله تعالى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 عَلَيْهِ</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و غيرهما دال عليه، مضافا إلى النصوص حتى روى إبراهيم بن أبي البلاد عن أبيه رفعه </w:t>
      </w:r>
      <w:r>
        <w:rPr>
          <w:rStyle w:val="FootnoteAnchor"/>
          <w:rtl w:val="true"/>
        </w:rPr>
        <w:footnoteReference w:id="21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أعتق مؤمنا أعتق الله العزيز الجبار بكل عضو منه عضوا له من النار</w:t>
      </w:r>
    </w:p>
    <w:p>
      <w:pPr>
        <w:pStyle w:val="BookText"/>
        <w:rPr/>
      </w:pPr>
      <w:r>
        <w:rPr>
          <w:rFonts w:ascii="Amiri" w:hAnsi="Amiri" w:eastAsia="Amiri" w:cs="Amiri"/>
          <w:color w:val="111111"/>
          <w:sz w:val="28"/>
          <w:sz w:val="28"/>
          <w:szCs w:val="28"/>
          <w:rtl w:val="true"/>
          <w:lang w:bidi="ar-SA"/>
        </w:rPr>
        <w:t>فان كانت أنثى أعتق الله العزيز الجبار بكل عضوين منها عضوا من النار، لأن المرأة نصف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w:t>
      </w:r>
    </w:p>
    <w:p>
      <w:pPr>
        <w:pStyle w:val="BookText"/>
        <w:rPr/>
      </w:pPr>
      <w:r>
        <w:rPr>
          <w:rFonts w:ascii="Amiri" w:hAnsi="Amiri" w:eastAsia="Amiri" w:cs="Amiri"/>
          <w:color w:val="111111"/>
          <w:sz w:val="28"/>
          <w:sz w:val="28"/>
          <w:szCs w:val="28"/>
          <w:rtl w:val="true"/>
          <w:lang w:bidi="ar-SA"/>
        </w:rPr>
        <w:t xml:space="preserve">صحيح زرارة </w:t>
      </w:r>
      <w:r>
        <w:rPr>
          <w:rStyle w:val="FootnoteAnchor"/>
          <w:rtl w:val="true"/>
        </w:rPr>
        <w:footnoteReference w:id="219"/>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أعتق مسلما أعتق الله العزيز الجبار بكل عضو منه عضوا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اتحاد المراد من المسلم و المؤمن في كلامه صلى الله عليه و آله، نعم في</w:t>
      </w:r>
    </w:p>
    <w:p>
      <w:pPr>
        <w:pStyle w:val="BookText"/>
        <w:rPr/>
      </w:pPr>
      <w:r>
        <w:rPr>
          <w:rFonts w:ascii="Amiri" w:hAnsi="Amiri" w:eastAsia="Amiri" w:cs="Amiri"/>
          <w:color w:val="111111"/>
          <w:sz w:val="28"/>
          <w:sz w:val="28"/>
          <w:szCs w:val="28"/>
          <w:rtl w:val="true"/>
          <w:lang w:bidi="ar-SA"/>
        </w:rPr>
        <w:t xml:space="preserve">صحيح ابن عمار و حفص </w:t>
      </w:r>
      <w:r>
        <w:rPr>
          <w:rStyle w:val="FootnoteAnchor"/>
          <w:rtl w:val="true"/>
        </w:rPr>
        <w:footnoteReference w:id="220"/>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يعتق المملوك،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يعتق بكل عضو منه عضوا من النار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 بعد أن ذكر الروايات الثلاثة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خص المؤمن إما لأن المراد به المسلم كما في الرواية الصحيحة، أو حمل المطلق على المقيد كما يحمل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الأخرى على المسلم أو المؤمن، و يجوز إبقاء كل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واحد من الثلاثة على أصله، و حصول الثواب المذكور على عتق كل مملوك مؤمن أو مسلم أو مطلقا ذكرا أو أنثى، و أن يخص ذلك بالذكر بقرينة تذكير لفظه و تقييده بما في الرواية الأخرى إلا أن تقييد الصحيح بالمرسل لا يخلو من نظر، و</w:t>
      </w:r>
    </w:p>
    <w:p>
      <w:pPr>
        <w:pStyle w:val="BookText"/>
        <w:rPr/>
      </w:pPr>
      <w:r>
        <w:rPr>
          <w:rFonts w:ascii="Amiri" w:hAnsi="Amiri" w:eastAsia="Amiri" w:cs="Amiri"/>
          <w:color w:val="111111"/>
          <w:sz w:val="28"/>
          <w:sz w:val="28"/>
          <w:szCs w:val="28"/>
          <w:rtl w:val="true"/>
          <w:lang w:bidi="ar-SA"/>
        </w:rPr>
        <w:t xml:space="preserve">روى العامة </w:t>
      </w:r>
      <w:r>
        <w:rPr>
          <w:rStyle w:val="FootnoteAnchor"/>
          <w:rtl w:val="true"/>
        </w:rPr>
        <w:footnoteReference w:id="221"/>
      </w:r>
      <w:r>
        <w:rPr>
          <w:rFonts w:ascii="Amiri" w:hAnsi="Amiri" w:eastAsia="Amiri" w:cs="Amiri"/>
          <w:color w:val="111111"/>
          <w:sz w:val="28"/>
          <w:sz w:val="28"/>
          <w:szCs w:val="28"/>
          <w:rtl w:val="true"/>
          <w:lang w:bidi="ar-SA"/>
        </w:rPr>
        <w:t>في الصحيحين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أعتق امرءا مسلما استنقذ الله بكل عضو منه عضوا من النار، حتى الفرج بالفرج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الرواية التقييد بالإسلام و كون المعتق رجلا لأن الامرأ مذكر الامرأة، فلا يتناول الأنثى، و في بعض ألفاظ رواياتهم</w:t>
      </w:r>
    </w:p>
    <w:p>
      <w:pPr>
        <w:pStyle w:val="BookText"/>
        <w:rPr/>
      </w:pPr>
      <w:r>
        <w:rPr>
          <w:rFonts w:ascii="Amiri" w:hAnsi="Amiri" w:eastAsia="Amiri" w:cs="Amiri"/>
          <w:color w:val="111111"/>
          <w:sz w:val="28"/>
          <w:sz w:val="28"/>
          <w:szCs w:val="28"/>
          <w:rtl w:val="true"/>
          <w:lang w:bidi="ar-SA"/>
        </w:rPr>
        <w:t xml:space="preserve">عنه صلى الله عليه و آله </w:t>
      </w:r>
      <w:r>
        <w:rPr>
          <w:rStyle w:val="FootnoteAnchor"/>
          <w:rtl w:val="true"/>
        </w:rPr>
        <w:footnoteReference w:id="2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أعتق رقبة أعتق الله بكل عضو منها عضوا من النار، حتى فرجها بفرجه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شاملة للذكر و الأنثى المسلم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نصوصنا في</w:t>
      </w:r>
    </w:p>
    <w:p>
      <w:pPr>
        <w:pStyle w:val="BookText"/>
        <w:rPr/>
      </w:pPr>
      <w:r>
        <w:rPr>
          <w:rFonts w:ascii="Amiri" w:hAnsi="Amiri" w:eastAsia="Amiri" w:cs="Amiri"/>
          <w:color w:val="111111"/>
          <w:sz w:val="28"/>
          <w:sz w:val="28"/>
          <w:szCs w:val="28"/>
          <w:rtl w:val="true"/>
          <w:lang w:bidi="ar-SA"/>
        </w:rPr>
        <w:t xml:space="preserve">خبر بشير النبال </w:t>
      </w:r>
      <w:r>
        <w:rPr>
          <w:rStyle w:val="FootnoteAnchor"/>
          <w:rtl w:val="true"/>
        </w:rPr>
        <w:footnoteReference w:id="2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من أعتق نسمة صالحة لوجه الله جل و عز كفر الله عنه بها مكان كل عضو منه عضوا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الذي ذكره أخيرا عنهم مساو لصحيح ابن عمار بناء على إرادة الجنس من المملوك فيه، كما أن المروي في الصحيحين مساو لصحيح زرارة، و مع فرض تقيد صحيح المملوك بالمرسل بالنسبة إلى ذلك يتقيد الجميع به أيضا، و لعله كذلك لما حكاه الفخر في شرح القواعد من الاتفاق على المرسل المزبور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يقوى الجمع هنا بحمل المطلق على المقيد بالنسبة إلى خصوص المذكور من الجزاء و إن لم نقل به في غير المقام للتنافي فيه دون غيره، و لا ينافي ذلك استحباب العتق المستفاد من قوله تعالى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ترتب الجزاء المزبور، و هو العتق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إن الظاهر إرادة الكناية باللفظ المزبور عن عتق المعتق من النار بعتقه و الترغيب فيه، لا المقابلة حقيقة حتى يأتي الكلام في فقد الأعضاء في المعتق و المعتق و زيادتها، نعم ينبغي ملاحظة الذكورة و الأنوثة و إن كان الرجاء بالله و الظن به السراية فيما يعتق بعتقها من العضوين بالعضو،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يختص الرق أي الاسترقاق بأهل الحرب دون اليهود و النصارى و المجوس القائمين بشرائط الذمة بلا خلاف في شي‌ء من ذلك، بل الإجماع بقسميه عليه، مضافا إلى أصالة عدم ملك أحد لأحد و غيرها عدا ما خرج بالدليل من استرقاق الكفار أهل الحرب الذين يجوز قتالهم إلى أن يسلموا أو يقيموا بشرائط الذمة إن كانوا من الفرق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لو أخلوا بذلك دخلوا في أهل الحرب بالنسبة إلى جواز استرقاقهم اتفاقا محكيا في المسالك، بل و محصلا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فرق في أهل الحرب بين أن ينصبوا الحرب للمسلمين و يستقلوا بأمرهم أو يكونوا تحت حكم الإسلام و قهره، كمن بين المسلمين من عبدة الأوثان و النيران و غيرهم، إلا أن يكونوا مهادنين للمسلمين بالشرائط المقررة في كتاب الجهاد </w:t>
      </w:r>
      <w:r>
        <w:rPr>
          <w:rStyle w:val="FootnoteAnchor"/>
          <w:rtl w:val="true"/>
        </w:rPr>
        <w:footnoteReference w:id="225"/>
      </w:r>
      <w:r>
        <w:rPr>
          <w:rFonts w:ascii="Amiri" w:hAnsi="Amiri" w:eastAsia="Amiri" w:cs="Amiri"/>
          <w:color w:val="111111"/>
          <w:sz w:val="28"/>
          <w:sz w:val="28"/>
          <w:szCs w:val="28"/>
          <w:rtl w:val="true"/>
          <w:lang w:bidi="ar-SA"/>
        </w:rPr>
        <w:t>المذكور فيه كيفية استرقاق الحربي و شرائطه، إذ المراد هنا بيان أصل اختصاص ذلك بالحربي، لا بيان جواز الاسترقاق لكل حربي، كما هو واضح لكل من أحاط خبرا بما في الكتاب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استرقوا يسرى الرق إلى أعقابهم المتجددين بعد الاسترقاق الذين هم نماء الملك و إن أسلموا ما لم يتحرروا، فتسري الحرية في الأعقاب المتأخرة و إلا إذا كان أحد الأبوين حرا فتغلب الحرية إلا مع شرط الرق، كما تقدم في كتاب النكاح</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الاسترقاق لمن عرفت بين المؤمن و المخالف و الكافر، كما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التحرير و القواعد و الدروس و غيرها، و لعله لأنهم حينئذ كالمباحات التي يملكها من تملكها، نعم لا بأس بتملك من في يد الكفار منهم إذا كانوا حربيين كباقي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كشف اللثام في شرح قوله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فرق بين سبي المؤمنين و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جواز الاسترقاق بين سبي المؤمنين و غيرهم من فرق الإسلام و الكفار، و إن اختص الرقيق بالإمام عليه السلام أو كانت فيه حصته فقد رخصوا في ذلك للشيعة في زمن الغيبة، و غير المؤمن يملك بالسبي في الظاهر، فيصح الشراء منه، و يقوى التملك بالاستيلاء على مسبية بغير 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أن ذلك خروج عما نحن فيه من حصول الاسترقاق للحربيين في الجملة للمؤمن و غيره و لو بسرقة و اغتيال و نحوهما، لا في خصوص الغنيمة بغير إذن الامام عليه السلام التي هي من الأنفال المختصة بالإمام عليه السلام المرخص فيها للشيعة زمن الغيبة لتطيب مواليدهم كما تقدم البحث في ذلك في محله </w:t>
      </w:r>
      <w:r>
        <w:rPr>
          <w:rStyle w:val="FootnoteAnchor"/>
          <w:rtl w:val="true"/>
        </w:rPr>
        <w:footnoteReference w:id="226"/>
      </w:r>
      <w:r>
        <w:rPr>
          <w:rFonts w:ascii="Amiri" w:hAnsi="Amiri" w:eastAsia="Amiri" w:cs="Amiri"/>
          <w:color w:val="111111"/>
          <w:sz w:val="28"/>
          <w:sz w:val="28"/>
          <w:szCs w:val="28"/>
          <w:rtl w:val="true"/>
          <w:lang w:bidi="ar-SA"/>
        </w:rPr>
        <w:t>و منه يعلم 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يقوى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تمام التفصيل في ذلك كله في غير المقام،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أقر على نفسه بالرق مع جهالة حريته و لو لعدم ادعائها سابقا على الإقرار و كان بالغا رشيدا حكم برقه بلا خلاف و لا إشكال،</w:t>
      </w:r>
    </w:p>
    <w:p>
      <w:pPr>
        <w:pStyle w:val="BookText"/>
        <w:rPr/>
      </w:pPr>
      <w:r>
        <w:rPr>
          <w:rFonts w:ascii="Amiri" w:hAnsi="Amiri" w:eastAsia="Amiri" w:cs="Amiri"/>
          <w:color w:val="111111"/>
          <w:sz w:val="28"/>
          <w:sz w:val="28"/>
          <w:szCs w:val="28"/>
          <w:rtl w:val="true"/>
          <w:lang w:bidi="ar-SA"/>
        </w:rPr>
        <w:t xml:space="preserve">لعموم قوله صلى الله عليه و آله </w:t>
      </w:r>
      <w:r>
        <w:rPr>
          <w:rStyle w:val="FootnoteAnchor"/>
          <w:rtl w:val="true"/>
        </w:rPr>
        <w:footnoteReference w:id="2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إقرار العقلاء على أنفسهم 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لقول الصادق عليه السلام في صحيح ابن سنان </w:t>
      </w:r>
      <w:r>
        <w:rPr>
          <w:rStyle w:val="FootnoteAnchor"/>
          <w:rtl w:val="true"/>
        </w:rPr>
        <w:footnoteReference w:id="2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أحرار إلا من أقر على نفسه بالعبودية و هو 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إطلاقهما يقتضي عدم اعتبار الرشد كما هو المحكي عن الأكثر، و لا ينافيه ما دل </w:t>
      </w:r>
      <w:r>
        <w:rPr>
          <w:rStyle w:val="FootnoteAnchor"/>
          <w:rtl w:val="true"/>
        </w:rPr>
        <w:footnoteReference w:id="22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منع السفيه من التصرف المالي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إقرارا الظاهر في غير الفرض، بل في المسالك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الإقرار بالرقية ليس إقرارا بمال، لأنه قبل الإقرار محكوم بحريته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اعتباره لأن إقراره و إن لم يتعلق بمال ابتداء و لكنه كشف عن كونه مالا قبل الإقرار، فإنه إخبار عن حق سابق عليه لا إنشاء من حينه، و لإمكان أن يكون بيده مال، فإن إقراره على نفسه يستتبع ماله، فيكون إقرارا بمال محض و لو بالتبعية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لما عرفت من عدم ظهور أدلة منع السفيه فيما يشمل الفرض، فيبقى على مقتضى العموم السابق الذي يلزمه معه تبعية 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يضعف الأول بأن ذلك لو منع قبول الإقرار لأدى إلى قبوله، لأنه إذا لم يقبل بقي على أصل الحرية، فينفذ إقراره، فيصير مالا، فيرد فيصير حرا، و ذلك دور، و المال جاز دخوله تبعا و إن لم يقبل الإقرار به مستقلا، كما لو استلحق واجب النفقة،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ينفق عليه من ماله باعتبار كونه تابعا لا أصلا،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في الرقية دون المال لوجود المانع فيه دونها كما سمع في الإقرار بالزوجية دون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الملازمة المقتضية للدور، ضرورة اقتضاء عدم قبوله البقاء على الحرية التي لا يقتضي قبول الإقرار مع فرض عدم الرشد، و أما ما ذكره أخيرا من الاحتمال ففيه اقتضاء بقاء المال حينئذ بلا مالك، و قياسه على المهر واضح الفساد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فمع قبول إقراره لا يسمع إنكاره بعد ذلك، بل لا تقبل بينته التي كذبها بإقراره، نعم في المسالك و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يظهر لإقراره تأويلا يدفع التناقض، فيقوى القبول،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أعلم بأني تولدت بعد إعتاق أحد الأبوين فأقررت بالرق، ثم ظهر لي سبق العتق على الإقرار بالبينة أو الشياع المفيد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ذلك من بحث ما لم يحصل العلم بفساد إقراره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أنكر المقر له رقيته بقي على الرقية و إن كانت مجهولة عندنا و لا يقبل رجوعه أيضا، لعموم أدلة جواز الإقرار عليه، و يكلف حينئذ بالتوصل إلى مالكه، كما لو أقر بمال شخص فأنكره، و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يتجه حينئذ جواز رجوعه، لأنه مال لا يدعيه أحد، و إقراره السابق قد سقط اعتباره برد المقر له، فإذا لم يصر حرا بذلك فلا أقل من سماع دعواه الحرية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رد المقر له لا يقتضي عدم جواز الإقرار على المقر، بل و كذا لو لم يعين المقر له ابتداء ثم رجع و إن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يخلو من نظر، خصوصا إذا لم يلتزم نحو ذلك في الإقرار بمال غير الرقية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بيع العبد في الأسواق لم يقبل دعواه الحرية إلا ببينة عملا بالظاهر، أما مجرد اليد عليه فغير كاف كما في الدروس، فتقبل دعواه حرية الأصل لا عروض الحرية إلا ببينة،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عدم الاكتفاء باليد من بحث قد تقدم هو و كثير من مسائل إقرار العبد في كتاب البيع في باب الحيوان </w:t>
      </w:r>
      <w:r>
        <w:rPr>
          <w:rStyle w:val="FootnoteAnchor"/>
          <w:rtl w:val="true"/>
        </w:rPr>
        <w:footnoteReference w:id="230"/>
      </w:r>
      <w:r>
        <w:rPr>
          <w:rFonts w:ascii="IRNazanin" w:hAnsi="IRNazanin" w:eastAsia="IRNazanin"/>
          <w:color w:val="111111"/>
          <w:sz w:val="28"/>
          <w:sz w:val="28"/>
          <w:szCs w:val="28"/>
          <w:rtl w:val="true"/>
          <w:lang w:bidi="fa-IR"/>
        </w:rPr>
        <w:t>فلاحظ و تأمل، 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الملتقط في دار الحرب يحكم برقيته للملتقط، بناء على أن الالتقاط من الاستيلاء المملك و إن لم يقصد التملك، و إلا فالمراد يجوز استرقاقه تبعا للدار في اللحوق بحكم أهل الحرب الذين قد عرفت جواز استرقاقهم، نعم يشترط في ذلك أن يكون فيها مسلم يمكن تولده منه و لو أنثى، و إلا حكم بحريته للأصل، و لكن فيه بحث إن لم يكن إجماعا قد ذكرناه أيضا في كتاب البيع في باب بيع الحيوان </w:t>
      </w:r>
      <w:r>
        <w:rPr>
          <w:rStyle w:val="FootnoteAnchor"/>
          <w:rtl w:val="true"/>
        </w:rPr>
        <w:footnoteReference w:id="231"/>
      </w:r>
      <w:r>
        <w:rPr>
          <w:rFonts w:ascii="IRNazanin" w:hAnsi="IRNazanin" w:eastAsia="IRNazanin"/>
          <w:color w:val="111111"/>
          <w:sz w:val="28"/>
          <w:sz w:val="28"/>
          <w:szCs w:val="28"/>
          <w:rtl w:val="true"/>
          <w:lang w:bidi="fa-IR"/>
        </w:rPr>
        <w:t>فلاحظ و تأمل، و الله العالم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اشترى إنسان من حربي ولده أو زوجته أو أحد ذوي أرحامه كان جائزا و ملكه و إن كان ممن ينعتق عليه، و لكن يكون عند جماعة استنقاذا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شراء من جانب المشتري، فيملكه حينئذ المشتري بالاستيلاء عليه لا بالشراء إذ هم في الحقيقة في‌ء للمسلمين فيجوز التوصل إلى ما يقتضي تملكه، و قد تقدم في كتاب البيع في باب الحيوان </w:t>
      </w:r>
      <w:r>
        <w:rPr>
          <w:rStyle w:val="FootnoteAnchor"/>
          <w:rtl w:val="true"/>
        </w:rPr>
        <w:footnoteReference w:id="232"/>
      </w:r>
      <w:r>
        <w:rPr>
          <w:rFonts w:ascii="Amiri" w:hAnsi="Amiri" w:eastAsia="Amiri" w:cs="Amiri"/>
          <w:color w:val="111111"/>
          <w:sz w:val="28"/>
          <w:sz w:val="28"/>
          <w:szCs w:val="28"/>
          <w:rtl w:val="true"/>
          <w:lang w:bidi="ar-SA"/>
        </w:rPr>
        <w:t xml:space="preserve">تحقيق الحال في ذلك، و قد ذكرنا هناك خبر اللحام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الدال على صحة الشراء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الغريب أن الفاضل جزم بصرف الشراء في الفرض إلى الاستنقاذ، و توقف في لحوق أحكام البيع له من الخيار و الأرش، و في الدروس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اشترى من الكافر قريبه جاز و إن كان ممن ينعتق عليه، و يكون استنقاذا لا شراء من جانب المشتري، فلا يثبت فيه خيار المجلس و الحيوان، و الأقرب أن له رده بالعيب و أخذ الأرش و أشكل بأن الأرش عوض الجزء الفائت في المبيع و لا بيع هنا، و بأنه قد ملكه بالاستيلاء فكيف يبطل ملكه بمجرد الرد، و ليس من الأسباب الناقلة للملك شرعا في غير البيع الحقيقي، و دفع بأن قدوم الحربي على البيع التزام بأحكام البيع التي من جملتها الرد بالعيب أو أخذ أرشه، فرده عليه ينزل منزلة الإعراض عن المال، و الثمن غايته أن يكون قد صار ملكا للحربي، و التوصل إلى أخذه جائز بكل سبب، و هذا منه بل أولى، لأنه مقتضى حكم البيع</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يتم في مال الحربي المعتصم بدخول دار الإسلام بأمان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يقتضي جريان غير ذلك من أحكام البيع التي منها الخيار الذي قد صرح بعدم جريانه عليه، فلا محيص حينئذ بعد القول بالتزام أحكام البيع عن القول بصحته حقيقة، لعدم الانعتاق عليه كما التزم به هنا في المسالك، أو بإجراء حكم الصحة عليه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جانب البيع و لو لنصوص </w:t>
      </w:r>
      <w:r>
        <w:rPr>
          <w:rStyle w:val="FootnoteAnchor"/>
          <w:rtl w:val="true"/>
        </w:rPr>
        <w:footnoteReference w:id="234"/>
      </w:r>
      <w:r>
        <w:rPr>
          <w:rFonts w:ascii="Amiri" w:hAnsi="Amiri" w:eastAsia="Amiri" w:cs="Amiri"/>
          <w:color w:val="111111"/>
          <w:sz w:val="28"/>
          <w:sz w:val="28"/>
          <w:szCs w:val="28"/>
          <w:rtl w:val="true"/>
          <w:lang w:bidi="ar-SA"/>
        </w:rPr>
        <w:t xml:space="preserve">الإلزام، و قد تقدم الكلام في ذلك في كتاب البيع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في الدروس مبني على تعدية حكم الرد و الأرش لما يؤخذ استنقاذا أيضا كالبيع، فان معناه على ما صرح به الفخر في الشرح عوض عن يد شرعية في نفس الأمر كهذه أو ظاهرا أو غير شرعية، بل صرح الكركي أيضا بنحو 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يبذله المشتري في الفرض عوض عن يد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أجده في أنه يستوي سبي المؤمن و الضلال و لو الكافرين في استباحة الرق بل ادعى بعض مشايخنا الإجماع بقسميه عليه، مضافا إلى إطلاق الأدلة، و إلى خصوص</w:t>
      </w:r>
    </w:p>
    <w:p>
      <w:pPr>
        <w:pStyle w:val="BookText"/>
        <w:rPr/>
      </w:pPr>
      <w:r>
        <w:rPr>
          <w:rFonts w:ascii="Amiri" w:hAnsi="Amiri" w:eastAsia="Amiri" w:cs="Amiri"/>
          <w:color w:val="111111"/>
          <w:sz w:val="28"/>
          <w:sz w:val="28"/>
          <w:szCs w:val="28"/>
          <w:rtl w:val="true"/>
          <w:lang w:bidi="ar-SA"/>
        </w:rPr>
        <w:t xml:space="preserve">الصحيح </w:t>
      </w:r>
      <w:r>
        <w:rPr>
          <w:rStyle w:val="FootnoteAnchor"/>
          <w:rtl w:val="true"/>
        </w:rPr>
        <w:footnoteReference w:id="236"/>
      </w:r>
      <w:r>
        <w:rPr>
          <w:rFonts w:ascii="Amiri" w:hAnsi="Amiri" w:eastAsia="Amiri" w:cs="Amiri"/>
          <w:color w:val="111111"/>
          <w:sz w:val="28"/>
          <w:sz w:val="28"/>
          <w:szCs w:val="28"/>
          <w:rtl w:val="true"/>
          <w:lang w:bidi="ar-SA"/>
        </w:rPr>
        <w:t>عن أبي الحسن عليه السلام قال رفاعة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الروم يغيرون على الصقالبة و الروم فيسترقون أولادهم من الجواري و الغلمان، فيعمدون إلى الغلمان فيخصونهم، ثم يبعثون بهم إلى بغداد إلى التجار، فما ترى في شرائهم و نحن نعلم أنهم قد سرقوا و إنما أغاروا عليهم من غير حرب كانت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بشرائهم، إنما اخرجوا من الشرك إلى دار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إطلاق</w:t>
      </w:r>
    </w:p>
    <w:p>
      <w:pPr>
        <w:pStyle w:val="BookText"/>
        <w:rPr/>
      </w:pPr>
      <w:r>
        <w:rPr>
          <w:rFonts w:ascii="Amiri" w:hAnsi="Amiri" w:eastAsia="Amiri" w:cs="Amiri"/>
          <w:color w:val="111111"/>
          <w:sz w:val="28"/>
          <w:sz w:val="28"/>
          <w:szCs w:val="28"/>
          <w:rtl w:val="true"/>
          <w:lang w:bidi="ar-SA"/>
        </w:rPr>
        <w:t xml:space="preserve">خبر إبراهيم بن عبد الحميد </w:t>
      </w:r>
      <w:r>
        <w:rPr>
          <w:rStyle w:val="FootnoteAnchor"/>
          <w:rtl w:val="true"/>
        </w:rPr>
        <w:footnoteReference w:id="237"/>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شراء الروميات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اشترهن و بعهن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عبد الله اللحام </w:t>
      </w:r>
      <w:r>
        <w:rPr>
          <w:rStyle w:val="FootnoteAnchor"/>
          <w:rtl w:val="true"/>
        </w:rPr>
        <w:footnoteReference w:id="238"/>
      </w:r>
      <w:r>
        <w:rPr>
          <w:rFonts w:ascii="Amiri" w:hAnsi="Amiri" w:eastAsia="Amiri" w:cs="Amiri"/>
          <w:color w:val="111111"/>
          <w:sz w:val="28"/>
          <w:sz w:val="28"/>
          <w:szCs w:val="28"/>
          <w:rtl w:val="true"/>
          <w:lang w:bidi="ar-SA"/>
        </w:rPr>
        <w:t xml:space="preserve">سأل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اشترى</w:t>
      </w:r>
      <w:bookmarkStart w:id="83" w:name="pg12310_112389"/>
    </w:p>
    <w:p>
      <w:pPr>
        <w:pStyle w:val="BookText"/>
        <w:rPr/>
      </w:pPr>
      <w:bookmarkEnd w:id="8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امرأة رجل من أهل الشرك يتفخذها،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الغريب ما في المسالك هنا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بالضلال ما يشمل المسلمين منهم و الكافرين، فلو سبي كافر مثله ملكه، و جاز شراؤه منه، و كان الكلام في شرائه منه كالكلام في شراء ولده و زوجته منه، و لو كان الكافر ذميا أو مسلما مبدعا فلا إشكال في تملكه، و قد أباح الأئمة عليهم السلام شراء ذلك منهم و غيره من ضروب التملكات و إن كان للإمام أو بعضه من غير اشتراط إخراج الحصة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ازالة الرق تكون بأسباب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و السراية و الملك و العوارض</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7869758_417432637"/>
      <w:bookmarkStart w:id="85" w:name="_Toc31"/>
      <w:bookmarkEnd w:id="84"/>
      <w:r>
        <w:rPr>
          <w:rtl w:val="true"/>
        </w:rPr>
        <w:t>[</w:t>
      </w:r>
      <w:r>
        <w:rPr>
          <w:rtl w:val="true"/>
        </w:rPr>
        <w:t>الفصل الأول في إزالة الرق بالمباشرة</w:t>
      </w:r>
      <w:r>
        <w:rPr>
          <w:rtl w:val="true"/>
        </w:rPr>
        <w:t>]</w:t>
      </w:r>
      <w:bookmarkEnd w:id="85"/>
    </w:p>
    <w:p>
      <w:pPr>
        <w:pStyle w:val="Heading5"/>
        <w:numPr>
          <w:ilvl w:val="4"/>
          <w:numId w:val="1"/>
        </w:numPr>
        <w:rPr/>
      </w:pPr>
      <w:bookmarkStart w:id="86" w:name="__RefHeading___Toc7869760_417432637"/>
      <w:bookmarkStart w:id="87" w:name="_Toc32"/>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أما المباشرة فالعتق و التدبير و الكتابة و إن اختلفت في كيفية التسبيب بالنسبة إلى احتياج حصول الحرية منها إلى أمر آخر غير الصيغة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كالتدبير و الكتابة المفتقرين إلى الموت و التأدية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ذلك، كالعتق، و ستعرف ذلك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العتق فعبارته الصريحة التحرير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أو فلان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خلاف نصا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 فتوى في حصول التحرير به حينئذ، بل الإجماع بقسميه عليه، و هو الحجة بعد النص المتضمن لإنشاء العتق به من سيد الساجدين عليه السلام </w:t>
      </w:r>
      <w:r>
        <w:rPr>
          <w:rStyle w:val="FootnoteAnchor"/>
          <w:rtl w:val="true"/>
        </w:rPr>
        <w:footnoteReference w:id="24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إلا فقوله تعالى </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فَتَحْرِيرُ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كون الصيغة التي يحصل بها الإنشاء ذلك، و إلا لاقتضى قوله تعالى </w:t>
      </w:r>
      <w:r>
        <w:rPr>
          <w:rStyle w:val="FootnoteAnchor"/>
          <w:rtl w:val="true"/>
        </w:rPr>
        <w:footnoteReference w:id="2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 رَقَبَةٍ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نحوه، و ليس كذلك اتفاقا محكيا إن لم يكن محصلا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اشتقاقها من الإعتاق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و خلاف ينشأ من التردد في المراد من النصوص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الواردة في ذلك المتقدمة في كتاب النكاح فيمن قال لأمته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أعتقتك و جعلت عتقك صداقك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إنشاء العتق بذلك أو هو إخبار لها بالحال، و إن كان العتق قد حصل قبل ذلك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حرة و جعلت عتقها صداقها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الظاهر منها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ظاهرهم عدم العتق بها، بل و بالصريح محضا، كحررتك، و لعله لبعد الماضي عن الإنشاء، و قيامه مقامه في العقود على وجه النقل خلاف الأصل، فيقتصر فيه على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غريب خصوصا بعد أن حكى هو قبل ذلك بيسير اتفاق الأصحاب على صحة العتق في قول السيد لأمته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أعتقتك و تزوجتك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المتجه الاقتصار عليها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نعثر في شي‌ء من النصوص على إنشاء التحرير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المتجه الاقتصار عليها من التحرير بأنت حر،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معتق، ضرورة كون المدار على ما ثبت من النصوص إنشاء التحرير به، و ليس هو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أحد الوجهين في النصوص المزبورة، فلا وجه لإلحاق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بأعتقتك، كما لا وجه لإلحاق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بأنت حر، لما عرفت من أن الثابت من النص </w:t>
      </w:r>
      <w:r>
        <w:rPr>
          <w:rStyle w:val="FootnoteAnchor"/>
          <w:rtl w:val="true"/>
        </w:rPr>
        <w:footnoteReference w:id="24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و هو المراد من الصريح في كلامهم، لأصالة عدم زوال الرق،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لا يشمل المقام على الأصح، و إطلاقات العتق المساقة لغير ذلك لا يستفاد منها كيفية الصيغة، خصوصا بعد وهنها أيضا بإعراض الأصحاب عن ذلك و اقتصارهم على خصوص التحرير أو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 الإعتاق و لذا قال المصنف و غيره، بل في كشف اللثام الاتفاق عليه، بل لعله ظاهر غيره أو صريحه و لا يصح إنشاء العتق بما عدا التحرير خاصة أو مع الإعتاق من أي لفظ صريحا كان أو كناية و لو قصد به العتق كقوله صريحا كما في القواعد فككت رقبتك أو أزلت قيد الملك، أو كناية أنت سائبة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سبيل لي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 ذلك، خلافا للعامة، فجوزوه في الكناية فضلا عن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 المراد من الصريح أولا في كلامهم ما ذكرناه من أنه الذي ثبت شرعا إنشاء العتق به، لا الدال على المقصود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 منه يعلم أن وجه التردد في الإعتاق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كونه صريحا أو لا، ضرورة أنه لا مجال لإنكار صراحته، بل استعماله في ذلك أزيد من لفظ التحرير، كما لا يخفى على من تصفح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أيضا يعلم النظر فيما ذكره في المسالك و بعض من تأخر عنها من أن المدار على الصريح و عدمه، حتى التزم صحة إنشاء العتق بكل لفظ صريح في ذلك، و هو مناف لما عرفته من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مما ذكرنا يعلم النظر في عبارة المتن و غيرها إن كان المراد من التحرير و الإعتاق فيها جواز اشتقاق الصيغة منهما بأي هيئة كانت، جملة اسمية أو فعلية، ضرورة كونه منافيا لما سمعته من التوقيفية في العتق الذي هو من العبادة أو شبهها في ذلك، فالمتجه حينئذ الاقتصار على الجملة الاسمية من التحرير و الفعلية من الإعتاق، بناء على أحد الوجهين في النصوص المزبورة، و دعوى التعدية في كل منهما إلى الأخر لا دليل عليها، بل ظاهرهم خلافها، فتأمل جيدا، فإنك لا تجد هذا المقام محررا في غير هذا الكتاب، و الحمد لله الموفق المسدد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 لأمته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 العتق ففي تحريرها بذلك تردد ينشأ من أنها بغير هيئة الصيغة المعهودة، و من أنها مجاز بحرف النداء عن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الأشبه عند المصنف و غيره عدم التحرير لبعده عن شبه الإنشاء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إنشاء للنداء و إن جاز التجوز به عنه، لكنه استعمال نادر يعد من الكنايات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قد يناقش بأن الفرض عدم إرادة معنى النداء منه، بل المراد منه إنشاء العتق، و ليس فيه إلا التجوز بموضوع الصيغة،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حرف النداء، و من المعلوم أن موضوع الصيغة لا يعتبر فيه إلا ما يميزه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من الألفاظ الحقيقية أو المجازية المعينة له، و إنما الممنوع الكناية و التجوز بمحمول الصيغة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جزئية موضوع الصيغة منها على وجه لا يجوز تمييزه باللفظ المجازي لا شاهد لها، بل يمكن القطع بعدمها، نعم لو كان المراد من حرف النداء معناه و لكن مع إنشاء التحرير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اعتمادا على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بمعونة حرف النداء أمكن الإشكال فيه بكونه خلاف الثابت من الصيغة، و مثله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ذكر الموضوع و إن دل عليه الحال أو غيره،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حرة فإن قصد الإخبار لم تنعتق قطعا و إن قصد الإنشاء صح كذلك و إن جهل منه الأمران رجع إلى قوله في نيته، للاشتراك و عدم الوصلة إلى امتياز المراد منه إلا قوله، و يقبل و إن خالف القانون و ادعى قصد الإخبار أو عكس، كما إذا لم يقف و جاء به منونا، أو بلا تنوين، فان الاسم غير منصرف بخلاف الصفة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لم يمكن الاستعلام بموت و نحوه لم يحكم بالحرية قطعا لعدم اليقين بالقصد أي قصد الإنشاء، فيبقى على أصالة الرق و لكن في المتن فيه تردد منشأه التوقف بين العمل بحقيقة اللفظ و التمسك بالاحتمال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ضرورة اشتراك الصيغة بين الإخبار و الإنشاء، فمع فرض عدم ما يقتضي أحدهما تبقى أصالة الرقية و غيرها بلا معارض، كما هو واضح،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بد من التلفظ بالصريح أو ما يقوم مقامه على الأقوى، كما عرفته فيما تقدم، و لا تكفي الإشارة مع القدرة على النطق و لا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غيره من العقد و الإيقاع، للأصل و</w:t>
      </w:r>
    </w:p>
    <w:p>
      <w:pPr>
        <w:pStyle w:val="BookText"/>
        <w:rPr/>
      </w:pPr>
      <w:r>
        <w:rPr>
          <w:rFonts w:ascii="Amiri" w:hAnsi="Amiri" w:eastAsia="Amiri" w:cs="Amiri"/>
          <w:color w:val="111111"/>
          <w:sz w:val="28"/>
          <w:sz w:val="28"/>
          <w:szCs w:val="28"/>
          <w:rtl w:val="true"/>
          <w:lang w:bidi="ar-SA"/>
        </w:rPr>
        <w:t xml:space="preserve">حسن زرارة </w:t>
      </w:r>
      <w:r>
        <w:rPr>
          <w:rStyle w:val="FootnoteAnchor"/>
          <w:rtl w:val="true"/>
        </w:rPr>
        <w:footnoteReference w:id="246"/>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كتب بطلاق امرأته أو بعتق غلامه ثم بدا له فمحاه،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بطلاق و لا عتاق حتى يتكلم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مؤيدا ب</w:t>
      </w:r>
    </w:p>
    <w:p>
      <w:pPr>
        <w:pStyle w:val="BookText"/>
        <w:rPr/>
      </w:pPr>
      <w:r>
        <w:rPr>
          <w:rFonts w:ascii="Amiri" w:hAnsi="Amiri" w:eastAsia="Amiri" w:cs="Amiri"/>
          <w:color w:val="111111"/>
          <w:sz w:val="28"/>
          <w:sz w:val="28"/>
          <w:szCs w:val="28"/>
          <w:rtl w:val="true"/>
          <w:lang w:bidi="ar-SA"/>
        </w:rPr>
        <w:t xml:space="preserve">قوله عليه السلام </w:t>
      </w:r>
      <w:r>
        <w:rPr>
          <w:rStyle w:val="FootnoteAnchor"/>
          <w:rtl w:val="true"/>
        </w:rPr>
        <w:footnoteReference w:id="24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يحلل الكلام و يحرم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بد من النطق بالعربية مع القدرة عليها أيضا للأصل أيضا بعد عدم تلقي غير العربي منه عليه السلام، بل لعل المنساق العربي من كل ما كان موضوع الحكم فيه القول و اللفظ و الكلام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يكفي مع العجز الإشارة المفهمة الملحق بها أو أولى منها سائر اللغات، لفحوى نصوص الأخرس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خصوص</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249"/>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أباه حدثه أن أمامة بنت أبي العاص الربيع و أمها زينب بنت رسول الله صلى الله عليه و آله تزوجها بعد علي عليه السلام المغيرة بن نوفل إنها وجعت وجعا شديدا حتى اعتقل لسانها، فأتاها الحسن و الحسين عليهما السلام و هي لا تستطيع الكلام فجعلا يقولان و المغيرة كاره لما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 فلانا و أهله، فتشير برأسها أن نعم، و كذا و كذا، فتشير برأسها نعم أم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فأجازا ذلك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مما مر في نظائر المسألة، و الله العالم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بد من تجريده عن الشرط، فلو علقه على شرط مترقب كقدوم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زيد أو صفة معلومة الوقوع كطلوع الشمس أو غيره عدا التدبير لم يصح و إن وقع الشرط، لأنه لا يقع إلا منجزا إجماعا في محكي الخلاف و السرائر و المختلف، و هو الحجة، مضافا إلى محكي الإجماع أيضا على اعتبار التنجيز في مطلق العقد و الإيقاع إلا ما خرج، و إلى ما ذكرناه مكررا من منافاة ذلك لظاهر الأدلة المقتضية لسببيته إذا كان التعليق مقتضيا لتأخر أثره، و إلى أن الثابت سببيته من الأدلة الشرعية المنجز، بل مقتضى الأول و الأخير عدم صحته و إن كان المعلق عليه متحققا حال الصيغة، لأن ذلك لا يخرجه عن كونه إنشاء معلقا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علقه بالنقيضين وقع مع اتحاد الكلام، لظهور الجمع بينهما في إرادة التأكيد دون التعليق، مع أنه احتمل العدم فيه للتعليق، بل هو خيرة الفخر في الشرح و إن كان ضعيفا، لكون المفروض إرادة التأكيد لا التعليق، أما مع اختلاف الكلام فالمتجه العدم،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يصح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 متى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بادر إلى المشيئة، لأنه من التعليق أيضا حتى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شئت حين قلت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تحقق التعليق و إن اتحد زمان الإنشاء و الإيقاع، و منه يعلم فساد احتمال حصول التحرير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إلغاء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كون القصد إنشاء معلقا، فلا يترتب عليه الأثر،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عن القاضي من الوقوع مع التعليق على الوقت و أبى علي على الشرط واضح الضعف، و كذا ما عساه يظهر من محكي النهاية و الاستبصار من أنه يقع مشروطا في النذور و القربات،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شفاني الله فعبدي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اليمين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دخلت الدار فعبدي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الغنية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اللمعة و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نذر عتق عبده عند شرط سائغ على ما فصل انعقد النذر و العتق مع وجود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الصيغة إن كان كذا من الشرط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السائغ فعبدي حر، و وجب عتقه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أعتقه، و المطابق للعبارة الأول، لأنه العتق المعلق لا الثاني، فإنه الإعتاق، و مثله القول فيما إذا نذر أن يكون ماله صدقة أو لزيد أو أن يتصدق به أو يعطيه لزيد، فإنه ينتقل عن ملكه بحصول الشرط في الأول، و يصير ملكا لزيد قهريا، بخلاف الأخير، فإنه لا يزول ملكه به، و إنما يجب أن يتصدق به أو يعطى زيدا، فان لم يفعل بقي على ملكه و إن حنث، و يتفرع على ذلك إبراؤه منه قبل القبض، فيصح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ليس من العتق بالصيغة معلقا، بل هو بالنذر الذي ثبت فيه مشروعية التعليق، و البحث إنما هو في إنشاء العتق بصيغته معلقا،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منع صحة ذلك، لعدم اقتضاء أدلة النذر مشروعية نذر الآثار التي أوقفها الشارع على صيغ خاصة كالنكاح و الطلاق و الوقف و نحوها، بل و كذا الكلام في نذر كون المال لزيد، نعم لو نذر كونه لله خرج عن ملكه و وجبت الصدقة به، و قد تقدم منا البحث في وقوع هذه الآثار لو كانت بالشرط الذي يقتضي أدلته كونه أوسع دائرة من النذر، 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يصح لو قال يدك حرة أو رجلك أو رأسك أو وجهك بلا خلاف أجده بين من تعرض له، بل عن الانتصار الإجماع عليه، بل و لا إشكال إذا كان المراد تحرير الأجزاء المزبورة، ضرورة عدم ثبوت مشروعيته، بل الثابت عدمه، أما مع إرادة الكناية بذلك عن الشخص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مجازا لعلاقة الجزء و الكل و إن كان على الوجه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عدم صحته بتحقق صيغة العتق التي لم يثبت اعتبار ذكر المعتق فيها باسمه أو بما يدل عليه حقيقة، و كون العتق لا يقع بالكناية إنما يراد به ما يدل على التحرير لا المحرر، و في كشف اللثام إن أراد بالوجه الذات وقع، لكونها من معانيه، و للعامة قول بالوقوع إذا علق على ما يطلق على الجملة كالرأس، و آخر به مطلقا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 بعد أن ذكر عدم وقوع العتق بالأجزاء المزبورة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الوجه و الرأس قد يطلق على الذات عرفا، لأنه خلاف المتبادر، و لعدم نقل مثل ذلك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التبادر و عدمه لا مدخلية له في المقام، إذ الفرض معلومية كون ذلك مراد اللافظ، و عدم النقل شرعا لمعلومية عدم التعبد فيما يدل على المعتق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أنه قد تقدم وقوع الكفالة المتعلقة بالوجه و الرأس معللا بأنه قد يعبر بهما عن الجملة عرفا، و الفرق بين الكفالة و العتق أن القصد الذاتي منها إحضار البدن، و الذات تابعة عرفا، و هنا بالعكس، فإن الحرية المقصودة من العتق متعلقها الذات، و البدن تابع إذا جعلناه غيره، و أما الفرق بينهما بأن المعتبر في الكفالة العرف و في العتق الشرع فلا يخلو من تحكم و إن كان العرف منصرفا في الفرق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بعد الإحاطة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يعلم ما في قول المصنف و غيره 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بدنك أو جسدك فالأشبه وقوع العتق لأنه هو المعنى بقوله أنت حر أي أنهما في العرف بمعنى واحد، و لا إشكال في وقوع العتق بالأخير، سواء قلنا بكون الإنسان جسما أو جسمانيا، فكذا ما كان بمعناه عرفا عاما، و لأن المالكية و المملوكية يتواردان على الموضوع الواحد، و المملوكية تتعلق بالهيكل المحسوس قطعا فكذا المالكية المترتبة عليها الحرية، و من هنا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الأقوى الوقوع بذلك إلا أن يكون القائل معتقدا أن الإنسان خلاف ذلك، و ادعى قصد شي‌ء غيره، فيرجع إليه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التأمل في الصحة إذا كان المراد من ذلك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نحوهما مما يدل على الجملة، لما عرفت، كما أنه لا ينبغي التأمل في البطلان إذا كان المراد خلاف ذلك، خصوصا مع عدم تناول اسم الجسد و البدن لجميع أجزاء الشخص، كما هو واضح، و الله العالم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هل يشترط تعيين المعتق؟ الظاهر عند المصنف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أنه لا يشترط، بل هو المشهور على ما قيل، بل عن الكنز أنه لم يظهر فيه خلاف، لإطلاق الأدلة و تغليب الحرية السالمين عن معارضة عدم صلاحية تعلق الحكم بالمبهم بعد فرض تحققه في الشرع فيما إذا أعتق مماليكه كلهم في مرضه و لم يخرجوا من الثلث و لم يجز الورثة، فإنه يخرج قدر الثلث بالقرعة إلا أنه إن لم يكن إجماعا أمكن المناقشة بأنه الثابت من النصوص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المتضمنة للصيغة المعينة، و قد عرفت أن الإطلاقات غير مساقة لبيان ذلك، و الإبهام الثابت في الفرض المزبور لا يستفاد منه جواز الإبهام في متعلق الصيغة أولا، و إنما كان المتجه فيه العتق بالثلث المشاع في العبيد إلا أنه لمكان النص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صحت القرعة فيه على الثلث المعين، و من هنا يقوى احتمال الاشتراط، بل قد تقدم في الطلاق ما يستفاد منه قوته زيادة على ذلك، و لعله لذا كان ظاهر الشهيد في الدروس التوقف، بل هو صريح الفخر في الشرح، بل صريح نهاية المرام عدم الجواز بعد أن حكاه قولا، نعم لا محيص عن القول به هنا مع فرض الإجماع المزبور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عبيدي حر صح و رجع إلى تعيينه عند المشهور أيضا لنحو ما سمعته في الطلاق </w:t>
      </w:r>
      <w:r>
        <w:rPr>
          <w:rStyle w:val="FootnoteAnchor"/>
          <w:rtl w:val="true"/>
        </w:rPr>
        <w:footnoteReference w:id="252"/>
      </w:r>
      <w:r>
        <w:rPr>
          <w:rFonts w:ascii="Amiri" w:hAnsi="Amiri" w:eastAsia="Amiri" w:cs="Amiri"/>
          <w:color w:val="111111"/>
          <w:sz w:val="28"/>
          <w:sz w:val="28"/>
          <w:szCs w:val="28"/>
          <w:rtl w:val="true"/>
          <w:lang w:bidi="ar-SA"/>
        </w:rPr>
        <w:t xml:space="preserve">و لكن قد ذكرنا هناك قوة القول بالرجوع إلى القرعة التي هي لكل أمر مشكل لا المشتبه خاصة، كما يقتضي به أصل مشروعيتها، و هو مساهمة يونس عليه السلام </w:t>
      </w:r>
      <w:r>
        <w:rPr>
          <w:rStyle w:val="FootnoteAnchor"/>
          <w:rtl w:val="true"/>
        </w:rPr>
        <w:footnoteReference w:id="253"/>
      </w:r>
      <w:r>
        <w:rPr>
          <w:rFonts w:ascii="Amiri" w:hAnsi="Amiri" w:eastAsia="Amiri" w:cs="Amiri"/>
          <w:color w:val="111111"/>
          <w:sz w:val="28"/>
          <w:sz w:val="28"/>
          <w:szCs w:val="28"/>
          <w:rtl w:val="true"/>
          <w:lang w:bidi="ar-SA"/>
        </w:rPr>
        <w:t>و لا ريب في تحقق الاشكال مع فرض عدم الطريق و فرض وقوع العتق بالصيغة لا بها مع التعيين إذ لم يثبت كون التعيين تشهيا منه حينئذ طريقا شرعا إلى ذلك كما أوضحناه هناك ف لاحظ و 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بناء عليه لو عين ثم عدل لم يقبل لعدم بقاء موضوع العتق بعد تعيينه، فيبقى حينئذ من عدل إليه على أصل الرقية بعد فرض لغوية تعيينه الثاني، و قد تقدم في الطلاق </w:t>
      </w:r>
      <w:r>
        <w:rPr>
          <w:rStyle w:val="FootnoteAnchor"/>
          <w:rtl w:val="true"/>
        </w:rPr>
        <w:footnoteReference w:id="254"/>
      </w:r>
      <w:r>
        <w:rPr>
          <w:rFonts w:ascii="Amiri" w:hAnsi="Amiri" w:eastAsia="Amiri" w:cs="Amiri"/>
          <w:color w:val="111111"/>
          <w:sz w:val="28"/>
          <w:sz w:val="28"/>
          <w:szCs w:val="28"/>
          <w:rtl w:val="true"/>
          <w:lang w:bidi="ar-SA"/>
        </w:rPr>
        <w:t>تحقيق الحال في أن التعيين المزبور كاشف عن العتق بالصيغة، و عليه مبنى قوة القول بالقرعة أو أنه متمم لها، فيحصل حينئذ من حينه مع سائر الفروع المتعلقة بذلك و بغيره التي لا يخفى عليك جريانها في المقام، فلاحظ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لو مات قبل التعيين فإنه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الوارث الذي هو خليفة الموروث و قائم مقامه حتى في مثل التعيين الراجع إلى التشهي، بل قد يدعى انتقاله إليه بالإرث كحق الخيار و نحوه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يقرع لعدم موردية نحو التعيين المزبور، و لا دليل على قيام الوارث مقامه في تعيين المبهمات، فليس حينئذ إلا القرعة و هو أشبه لعدم اطلاع الوارث على قصده الناشئ تشهيا، و عدم ثبوت إرثه لذلك، بل قد عرفت قوة القول بالرجوع إليها قبل الموت، بل يظهر من ترجيح المصنف و غيره الرجوع إليها هنا عدم اختصاصها بالمشتبه، و إنما يؤتى بها للترجيح كما قدمنا الكلام فيه في كتاب الطلاق </w:t>
      </w:r>
      <w:r>
        <w:rPr>
          <w:rStyle w:val="FootnoteAnchor"/>
          <w:rtl w:val="true"/>
        </w:rPr>
        <w:footnoteReference w:id="255"/>
      </w:r>
      <w:r>
        <w:rPr>
          <w:rFonts w:ascii="Amiri" w:hAnsi="Amiri" w:eastAsia="Amiri" w:cs="Amiri"/>
          <w:color w:val="111111"/>
          <w:sz w:val="28"/>
          <w:sz w:val="28"/>
          <w:szCs w:val="28"/>
          <w:rtl w:val="true"/>
          <w:lang w:bidi="ar-SA"/>
        </w:rPr>
        <w:t>هذا كله في المبهم في نفس الصيغة و يراد إنشاء تعيينه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أعتق معينا ثم اشتبه عليه ارجى‌ء حتى يذكر و عمل على مقتضى المقدمة حال عدم الذكر فان ذكر عمل بقوله مع عدم المعارض لأنه المرجع في نحو ذلك، و تعين من عينه للعتق و لو عدل بعد ذلك لم يقبل لأنه إنكار بعد إقرار للغير بحق الحرية،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يحكم بحرية المعدول إليه أيضا عملا بإقراره المتأخر و إن كان لنا فيه بحث قد تقدم في الطلاق </w:t>
      </w:r>
      <w:r>
        <w:rPr>
          <w:rStyle w:val="FootnoteAnchor"/>
          <w:rtl w:val="true"/>
        </w:rPr>
        <w:footnoteReference w:id="256"/>
      </w:r>
      <w:r>
        <w:rPr>
          <w:rFonts w:ascii="Amiri" w:hAnsi="Amiri" w:eastAsia="Amiri" w:cs="Amiri"/>
          <w:color w:val="111111"/>
          <w:sz w:val="28"/>
          <w:sz w:val="28"/>
          <w:szCs w:val="28"/>
          <w:rtl w:val="true"/>
          <w:lang w:bidi="ar-SA"/>
        </w:rPr>
        <w:t>أيضا فإن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يذكر لم يقرع ما دام حيا لاحتمال التذكر فلم يتحقق الإشكال الذي هو موضوع القرعة، اللهم إلا أن يستلزم ذلك الضرر و التعطيل، فقد يقال حينئذ بها، و يأتي الكلام حينئذ فيما لو تذكر بعدها بما ينافيها كما تقدم الكلام فيه في كتاب الطلاق </w:t>
      </w:r>
      <w:r>
        <w:rPr>
          <w:rStyle w:val="FootnoteAnchor"/>
          <w:rtl w:val="true"/>
        </w:rPr>
        <w:footnoteReference w:id="257"/>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مات و ادعى الوارث العلم و لو لدعوى اطلاعه عليه منه رجع إليه و لكن فيه بحث قدمناه أيضا في كتاب الطلاق </w:t>
      </w:r>
      <w:r>
        <w:rPr>
          <w:rStyle w:val="FootnoteAnchor"/>
          <w:rtl w:val="true"/>
        </w:rPr>
        <w:footnoteReference w:id="258"/>
      </w:r>
      <w:r>
        <w:rPr>
          <w:rFonts w:ascii="Amiri" w:hAnsi="Amiri" w:eastAsia="Amiri" w:cs="Amiri"/>
          <w:color w:val="111111"/>
          <w:sz w:val="28"/>
          <w:sz w:val="28"/>
          <w:szCs w:val="28"/>
          <w:rtl w:val="true"/>
          <w:lang w:bidi="ar-SA"/>
        </w:rPr>
        <w:t>و إن جهل أقرع بين عبيده بلا خلاف لتحقق الاشكال و اليأس من زواله و احتمال الرجوع إلى الوارث هنا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أحد مماليكه أنه هو المراد بالعتق و لو للاطلاع عليه من قبله فأنكر المولى فالقول قوله أي المولى مع يمينه لأنه منكر، و كذا حكم الوارث لعموم</w:t>
      </w:r>
    </w:p>
    <w:p>
      <w:pPr>
        <w:pStyle w:val="BookText"/>
        <w:rPr/>
      </w:pPr>
      <w:r>
        <w:rPr>
          <w:rFonts w:ascii="Amiri" w:hAnsi="Amiri" w:eastAsia="Amiri" w:cs="Amiri"/>
          <w:color w:val="111111"/>
          <w:sz w:val="28"/>
          <w:sz w:val="28"/>
          <w:szCs w:val="28"/>
          <w:rtl w:val="true"/>
          <w:lang w:bidi="ar-SA"/>
        </w:rPr>
        <w:t xml:space="preserve">قوله صلى الله عليه و آله </w:t>
      </w:r>
      <w:r>
        <w:rPr>
          <w:rStyle w:val="FootnoteAnchor"/>
          <w:rtl w:val="true"/>
        </w:rPr>
        <w:footnoteReference w:id="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المدعى</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نكل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اليمين قضى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بالنكول إن قلنا به، و إلا احلف المملوك و أعتق كما في غير ذلك من الدعاوي،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ف يعتبر في المعتق البلوغ و كمال العقل و الاختيار و القصد إلى العتق و التقرب إلى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و كونه غير محجور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لسفه أو فلس بلا خلاف أجده في شي‌ء من ذلك عدا من بلغ عشرا من الأول الذي ستعرف الكلام فيه، بل الإجماع بقسميه عليه، مضافا إلى عموم الأدلة، و خصوص</w:t>
      </w:r>
    </w:p>
    <w:p>
      <w:pPr>
        <w:pStyle w:val="BookText"/>
        <w:rPr/>
      </w:pPr>
      <w:r>
        <w:rPr>
          <w:rFonts w:ascii="Amiri" w:hAnsi="Amiri" w:eastAsia="Amiri" w:cs="Amiri"/>
          <w:color w:val="111111"/>
          <w:sz w:val="28"/>
          <w:sz w:val="28"/>
          <w:szCs w:val="28"/>
          <w:rtl w:val="true"/>
          <w:lang w:bidi="ar-SA"/>
        </w:rPr>
        <w:t xml:space="preserve">صحيح زرارة </w:t>
      </w:r>
      <w:r>
        <w:rPr>
          <w:rStyle w:val="FootnoteAnchor"/>
          <w:rtl w:val="true"/>
        </w:rPr>
        <w:footnoteReference w:id="260"/>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عتق المكره فقال ليس عتقه بعتق</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صحيحه الآخر خاصة أو مع محمد بن مسلم و بريد بن معاوية و فضيل و إسماعيل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الأزرق و</w:t>
      </w:r>
    </w:p>
    <w:p>
      <w:pPr>
        <w:pStyle w:val="BookText"/>
        <w:rPr/>
      </w:pPr>
      <w:r>
        <w:rPr>
          <w:rFonts w:ascii="Amiri" w:hAnsi="Amiri" w:eastAsia="Amiri" w:cs="Amiri"/>
          <w:color w:val="111111"/>
          <w:sz w:val="28"/>
          <w:sz w:val="28"/>
          <w:szCs w:val="28"/>
          <w:rtl w:val="true"/>
          <w:lang w:bidi="ar-SA"/>
        </w:rPr>
        <w:t xml:space="preserve">معمر بن يحيى </w:t>
      </w:r>
      <w:r>
        <w:rPr>
          <w:rStyle w:val="FootnoteAnchor"/>
          <w:rtl w:val="true"/>
        </w:rPr>
        <w:footnoteReference w:id="261"/>
      </w:r>
      <w:r>
        <w:rPr>
          <w:rFonts w:ascii="Amiri" w:hAnsi="Amiri" w:eastAsia="Amiri" w:cs="Amiri"/>
          <w:color w:val="111111"/>
          <w:sz w:val="28"/>
          <w:sz w:val="28"/>
          <w:szCs w:val="28"/>
          <w:rtl w:val="true"/>
          <w:lang w:bidi="ar-SA"/>
        </w:rPr>
        <w:t xml:space="preserve">عنه عليه السلام أيضا و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المدله ليس عتقه بعتق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الحلبي </w:t>
      </w:r>
      <w:r>
        <w:rPr>
          <w:rStyle w:val="FootnoteAnchor"/>
          <w:rtl w:val="true"/>
        </w:rPr>
        <w:footnoteReference w:id="262"/>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طلاق السكران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 لا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صحيحه الآخر </w:t>
      </w:r>
      <w:r>
        <w:rPr>
          <w:rStyle w:val="FootnoteAnchor"/>
          <w:rtl w:val="true"/>
        </w:rPr>
        <w:footnoteReference w:id="263"/>
      </w:r>
      <w:r>
        <w:rPr>
          <w:rFonts w:ascii="Amiri" w:hAnsi="Amiri" w:eastAsia="Amiri" w:cs="Amiri"/>
          <w:color w:val="111111"/>
          <w:sz w:val="28"/>
          <w:sz w:val="28"/>
          <w:szCs w:val="28"/>
          <w:rtl w:val="true"/>
          <w:lang w:bidi="ar-SA"/>
        </w:rPr>
        <w:t>عنه عليه السلام أيضا، و</w:t>
      </w:r>
    </w:p>
    <w:p>
      <w:pPr>
        <w:pStyle w:val="BookText"/>
        <w:rPr/>
      </w:pPr>
      <w:r>
        <w:rPr>
          <w:rFonts w:ascii="Amiri" w:hAnsi="Amiri" w:eastAsia="Amiri" w:cs="Amiri"/>
          <w:color w:val="111111"/>
          <w:sz w:val="28"/>
          <w:sz w:val="28"/>
          <w:szCs w:val="28"/>
          <w:rtl w:val="true"/>
          <w:lang w:bidi="ar-SA"/>
        </w:rPr>
        <w:t xml:space="preserve">صحيح حماد و ابن أذينة و ابن بكير و غير واحد </w:t>
      </w:r>
      <w:r>
        <w:rPr>
          <w:rStyle w:val="FootnoteAnchor"/>
          <w:rtl w:val="true"/>
        </w:rPr>
        <w:footnoteReference w:id="264"/>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ما أريد به 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خبر أبي بصير </w:t>
      </w:r>
      <w:r>
        <w:rPr>
          <w:rStyle w:val="FootnoteAnchor"/>
          <w:rtl w:val="true"/>
        </w:rPr>
        <w:footnoteReference w:id="265"/>
      </w:r>
      <w:r>
        <w:rPr>
          <w:rFonts w:ascii="Amiri" w:hAnsi="Amiri" w:eastAsia="Amiri" w:cs="Amiri"/>
          <w:color w:val="111111"/>
          <w:sz w:val="28"/>
          <w:sz w:val="28"/>
          <w:szCs w:val="28"/>
          <w:rtl w:val="true"/>
          <w:lang w:bidi="ar-SA"/>
        </w:rPr>
        <w:t>عنه عليه السلام أيضا، و</w:t>
      </w:r>
    </w:p>
    <w:p>
      <w:pPr>
        <w:pStyle w:val="BookText"/>
        <w:rPr/>
      </w:pPr>
      <w:r>
        <w:rPr>
          <w:rFonts w:ascii="Amiri" w:hAnsi="Amiri" w:eastAsia="Amiri" w:cs="Amiri"/>
          <w:color w:val="111111"/>
          <w:sz w:val="28"/>
          <w:sz w:val="28"/>
          <w:szCs w:val="28"/>
          <w:rtl w:val="true"/>
          <w:lang w:bidi="ar-SA"/>
        </w:rPr>
        <w:t xml:space="preserve">خبر علي بن أبي حمزة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حماد بن عثمان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 و لا عتق الا ما أريد به وجه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ما طلب به وجه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خبر عبد الأعلى مولى آل سام </w:t>
      </w:r>
      <w:r>
        <w:rPr>
          <w:rStyle w:val="FootnoteAnchor"/>
          <w:rtl w:val="true"/>
        </w:rPr>
        <w:footnoteReference w:id="267"/>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 إلا على كتاب الله، و لا عتق إلا لوجه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عتق الصبي إذا بلغ عشرا و صدقته تردد و خلاف، فالأكثر كما في كشف اللثام على العدم، لإطلاق الأدلة في سلب عبارته، و الشيخ على الصحة و مستند الجواز رواية الشيخ عن موسى بن بكر عن زرارة </w:t>
      </w:r>
      <w:r>
        <w:rPr>
          <w:rStyle w:val="FootnoteAnchor"/>
          <w:rtl w:val="true"/>
        </w:rPr>
        <w:footnoteReference w:id="268"/>
      </w:r>
      <w:r>
        <w:rPr>
          <w:rFonts w:ascii="Amiri" w:hAnsi="Amiri" w:eastAsia="Amiri" w:cs="Amiri"/>
          <w:color w:val="111111"/>
          <w:sz w:val="28"/>
          <w:sz w:val="28"/>
          <w:szCs w:val="28"/>
          <w:rtl w:val="true"/>
          <w:lang w:bidi="ar-SA"/>
        </w:rPr>
        <w:t>عن أبي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جعفر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على الغلام عشر سنين فإنه يجوز له من ماله ما أعتق و تصدق على وجه المعروف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بإسناده عن صفوان بن يحيى عن موسى بن بكر </w:t>
      </w:r>
      <w:r>
        <w:rPr>
          <w:rStyle w:val="FootnoteAnchor"/>
          <w:rtl w:val="true"/>
        </w:rPr>
        <w:footnoteReference w:id="269"/>
      </w:r>
      <w:r>
        <w:rPr>
          <w:rFonts w:ascii="Amiri" w:hAnsi="Amiri" w:eastAsia="Amiri" w:cs="Amiri"/>
          <w:color w:val="111111"/>
          <w:sz w:val="28"/>
          <w:sz w:val="28"/>
          <w:szCs w:val="28"/>
          <w:rtl w:val="true"/>
          <w:lang w:bidi="ar-SA"/>
        </w:rPr>
        <w:t>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حد معروف و حق فهو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رواه الكليني أيضا عن عدة من أصحابنا عن سهل بن زياد و أحمد بن محمد بن عيسى جميعا عن صفوان بن يحيى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إلى آخره، و في النافع أسنده إلى رواية حسنة، و ظاهره الميل إليه، بل ربما يؤيده ما تقدم من جواز وصيته بالمعروف التي منها العتق، بل منها التدبير بناء على أنه وصية به، و ذلك لاستبعاد صحته تدبيرا و عدمها تنجيزا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مع ذلك كله أطنب في المسالك في بيان سقوط هذه الرواية، و ذلك لأن في سندها موسى بن بكر، و هو واقفي غير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فضال، و هو فطحي و إن كان ثقة، و الشيخ تارة أوقفها على زرارة، و اخرى إلى الباقر عليه السلام، كما أن المصنف أسندها إلى زرارة هنا، و قال في نكت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موقوفة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النافع وصفها بالحسن، و لعله أراد غير الحسن المصطلح،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فمع هذه القوادح كيف تصلح لإثبات هذا الحكم المخالف لأصول المذهب، بل إجماع المسلمين، فإطراحها متعين، و يمكن حملها و حمل ما ورد </w:t>
      </w:r>
      <w:r>
        <w:rPr>
          <w:rStyle w:val="FootnoteAnchor"/>
          <w:rtl w:val="true"/>
        </w:rPr>
        <w:footnoteReference w:id="271"/>
      </w:r>
      <w:r>
        <w:rPr>
          <w:rFonts w:ascii="Amiri" w:hAnsi="Amiri" w:eastAsia="Amiri" w:cs="Amiri"/>
          <w:color w:val="111111"/>
          <w:sz w:val="28"/>
          <w:sz w:val="28"/>
          <w:szCs w:val="28"/>
          <w:rtl w:val="true"/>
          <w:lang w:bidi="ar-SA"/>
        </w:rPr>
        <w:t>في معناها في جواز وقفه و صدقته و وصيته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أن ابن العشر محل إمكان البلوغ، كما تقدم في أن الولد يلحق به في هذا السن لإمكان بلوغه بالمني فبسبب أنه في وقت إمكان البلوغ و جواز التصرف أطلقوا جواز تصرفه، و المراد به إذا انضم إليه ما يدل على البلوغ، بمعنى أنه من حيث السن لا مانع من جهته و إن توقف على أمر آخر، و هذا خير من اطراح الروايات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على ذلك بعض من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الانصاف عدم كونها بهذه المثابة بعد أن عرفت روايتها في التهذيب و الكافي و في سندها بعض أصحاب الإجماع، كما أن القول بها ليس كذلك، خصوصا بعد التأييد بما عرفت، على أن ما ذكره أخيرا صالح للحكم بصحة العتق و إن لم ينضم إليه أمر آخر يقتضي البلوغ إذا فرض وقوع العتق منه على وجه يمكن معه نية القربة لغفلته عن الاشتراط أو جهل به أو غير ذلك، لأصالة الصحة التي يكفي في الحكم بها احتمال وجود شرط الصحة، مثل الحكم بلحوق الولد و إن لم يحكم ببلوغه، و مثل الحكم بصحة صلاة من شك في الطهارة بعد الفراغ منها، و نحو ذلك يجري في بيعه فضلا عن عتقه،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نية القربة هنا مثلها في سائر ما تعتبر فيه، فلا يشترط التلفظ بها و إن اعتبر ذلك في الصيغة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كوضوح أنه لا يصح ال عتق من السكران و غيره ممن لا عقل له و لا قصد له، لما عرفت و الله العالم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يبطل باشتراط نية القربة عتق الكافر لتعذرها في حقه باعتبار أن اشتراطها يقتضي كون العتق من العبادات، و من المعلوم اعتبار الإسلام بل الإيمان في صحتها، حتى كاد يكون ضروري المذهب إن لم يكن الدين، فلا يتصور حصول نية التقرب بالعبادة مع فقد شرطها، نعم لو قلنا بعدم اشتراطها في صحته و أن النصوص المزبورة محمولة على نفي الكمال و عدم ترتب الثواب بدونها فلا إشكال في صحته حينئذ، ضرورة كونه من المعاملة التي لا إشكال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صحتها منه لا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لذا قال الشيخ في الخلاف و المبسوط يصح مطلقا سواء كان الكفر بإنكار الصانع أو غيره، بل بعض الاستدلال للقول المزبور في المسالك و غيره ظاهر أو صريح في ذلك و إن كان هو لا يخلو عن تشويش، فإنه حكى الاحتجاج عنه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العتق فك ملك و تصرف مالي و نفع للغير، و الكافر أهل لذلك، بل ملكه أضعف من ملك المسلم، ففكه أسهل، و لبناء العتق على التغليب، و جاز حمل الخبر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على نفي الكمال، ك</w:t>
      </w:r>
    </w:p>
    <w:p>
      <w:pPr>
        <w:pStyle w:val="BookText"/>
        <w:rPr/>
      </w:pPr>
      <w:r>
        <w:rPr>
          <w:rFonts w:ascii="Amiri" w:hAnsi="Amiri" w:eastAsia="Amiri" w:cs="Amiri"/>
          <w:color w:val="111111"/>
          <w:sz w:val="28"/>
          <w:sz w:val="28"/>
          <w:szCs w:val="28"/>
          <w:rtl w:val="true"/>
          <w:lang w:bidi="ar-SA"/>
        </w:rPr>
        <w:t xml:space="preserve">قوله صلى الله عليه و آله و سلم </w:t>
      </w:r>
      <w:r>
        <w:rPr>
          <w:rStyle w:val="FootnoteAnchor"/>
          <w:rtl w:val="true"/>
        </w:rPr>
        <w:footnoteReference w:id="2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لجار المسجد إلا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وقع الاتفاق على بطلان عبادة الكافر المحضة دون عتقه و نحوه من تصرفاته المالية المشتملة على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كالوقف و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ترجيحا لجانب المالية على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إذ لا فرق في اعتبار الإسلام في صحة العبادة سواء كانت مالية أو غير مالية، و على كل حال فلا ريب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القول بالتفصيل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اشتهر بين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كون كفره بجحد الإلهية أصلا، فلا يصح منه لتعذر قصد القربة، و بين كونه بجحد النبي صلى الله عليه و آله و نحوه فيصح، لأن</w:t>
      </w:r>
    </w:p>
    <w:p>
      <w:pPr>
        <w:pStyle w:val="BookText"/>
        <w:rPr/>
      </w:pPr>
      <w:r>
        <w:rPr>
          <w:rFonts w:ascii="Amiri" w:hAnsi="Amiri" w:eastAsia="Amiri" w:cs="Amiri"/>
          <w:color w:val="111111"/>
          <w:sz w:val="28"/>
          <w:sz w:val="28"/>
          <w:szCs w:val="28"/>
          <w:rtl w:val="true"/>
          <w:lang w:bidi="ar-SA"/>
        </w:rPr>
        <w:t xml:space="preserve">قوله عليه السلام </w:t>
      </w:r>
      <w:r>
        <w:rPr>
          <w:rStyle w:val="FootnoteAnchor"/>
          <w:rtl w:val="true"/>
        </w:rPr>
        <w:footnoteReference w:id="2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عتق</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حمله على نفي الصحة أولى لأنها أقرب إلى نفي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إلا اشتراط إرادة التقرب المتوقفة على الإقرار به، و لا يلزم من ذلك حصول المراد الذي هو أمر آخر لا يدل عليه الخبر، بل كونه عبادة مطلقا ممنوع، بل من هذا الوجه، و هو لا يمنع وقوعه من الكافر المقر، إذ هو كما ترى كاد أن يكون من غرائب الكلام، ضرورة اقتضاء الصحة في العبادة موافقة الأمر المقتضية ترتب الجزاء عليها، كضرورة كون المراد بنية القربة إنشاء التقرب على وجه يترتب عليه أثره، و لذا نافاها الرياء و نحوه من منافيات الإخلاص من غير فرق بين العبادة المالية و غيرها، بل و بين الزكاة و الخمس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غيرهما، و إرادة وجه الله به المذكورة في النصوص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يراد بها ذلك لا إرادته على الوجه الذي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لك تطرق النظر في جملة من الكلمات، و قد تقدم منا سابقا بعض الكلام في ذلك، فالتحقيق عدم صحته من الكافر مطلقا، خصوصا مع استلزامه للولاء الذي هو سبيل على المسلم لو كان العبد مسلما، بل المتجه عدم صحته من غير المؤمن بناء على أنه من العبادات إلا أني لم أجد من تعرض له، بل لعل السيرة القطعية تقضي بخلافه، و يمكن التزام خروج ذلك كالمساجد بها من بين العبادات إلا أنه كما ترى،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يعتبر في المعتق بالفتح الإسلام و الملك، فلو كان المملوك كافرا لم يصح عتقه عند الأكثر كما في المسالك، بل عن بعض الإجماع عليه و إن كنا لم نتحقق الأول منهما فضلا عن الثاني، و ليس في قوله تعالى </w:t>
      </w: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مِنَ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على صحة ذلك منهم على وجه يترتب عليه أثره، بل يمكن دعوى دلالته على العكس، لقوله تعالى </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تَيَمَّمُوا الْخَبِيثَ مِنْهُ تُنْفِقُونَ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النهي يقتضي الفساد، و لعدم كونه محلا للتقرب إلى الله تعالى الذي عرفت اعتباره في عتقه، خصوصا بعد الأمر </w:t>
      </w:r>
      <w:r>
        <w:rPr>
          <w:rStyle w:val="FootnoteAnchor"/>
          <w:rtl w:val="true"/>
        </w:rPr>
        <w:footnoteReference w:id="278"/>
      </w:r>
      <w:r>
        <w:rPr>
          <w:rFonts w:ascii="Amiri" w:hAnsi="Amiri" w:eastAsia="Amiri" w:cs="Amiri"/>
          <w:color w:val="111111"/>
          <w:sz w:val="28"/>
          <w:sz w:val="28"/>
          <w:szCs w:val="28"/>
          <w:rtl w:val="true"/>
          <w:lang w:bidi="ar-SA"/>
        </w:rPr>
        <w:t xml:space="preserve">بمحادته و النهي </w:t>
      </w:r>
      <w:r>
        <w:rPr>
          <w:rStyle w:val="FootnoteAnchor"/>
          <w:rtl w:val="true"/>
        </w:rPr>
        <w:footnoteReference w:id="279"/>
      </w:r>
      <w:r>
        <w:rPr>
          <w:rFonts w:ascii="Amiri" w:hAnsi="Amiri" w:eastAsia="Amiri" w:cs="Amiri"/>
          <w:color w:val="111111"/>
          <w:sz w:val="28"/>
          <w:sz w:val="28"/>
          <w:szCs w:val="28"/>
          <w:rtl w:val="true"/>
          <w:lang w:bidi="ar-SA"/>
        </w:rPr>
        <w:t>عن موادته و الإحسان إليه، و ل</w:t>
      </w:r>
    </w:p>
    <w:p>
      <w:pPr>
        <w:pStyle w:val="BookText"/>
        <w:rPr/>
      </w:pPr>
      <w:r>
        <w:rPr>
          <w:rFonts w:ascii="Amiri" w:hAnsi="Amiri" w:eastAsia="Amiri" w:cs="Amiri"/>
          <w:color w:val="111111"/>
          <w:sz w:val="28"/>
          <w:sz w:val="28"/>
          <w:szCs w:val="28"/>
          <w:rtl w:val="true"/>
          <w:lang w:bidi="ar-SA"/>
        </w:rPr>
        <w:t xml:space="preserve">خبر سيف بن عميرة </w:t>
      </w:r>
      <w:r>
        <w:rPr>
          <w:rStyle w:val="FootnoteAnchor"/>
          <w:rtl w:val="true"/>
        </w:rPr>
        <w:footnoteReference w:id="280"/>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 يجوز للمسلم أن يعتق مشركا؟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الجميع كما ترى، ضرورة كون المراد الردي‌ء من الخبيث في الآية، لا الخبيث من حيث الاعتقاد دون المالية التي قد تكون خيرا من مالية العبد المسلم، و لو سلم فالنهي إنما هو عن خصوص الصدقة الواجبة، للإجماع على جواز إنفاق الردي‌ء من المال و جيده بالصدقة و نحوها، و كونه محلا للتقرب يتبع المستفاد من الأدلة، فمع فرض اقتضاء إطلاقها الأمر بعتق مطلق الرقبة مسلمة كانت أو كافرة فلا إشكال في صحة النية حينئذ، إذ ليست عبادية العتق مأخوذة من رجحان الإحسان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المصالح المترتبة على ذلك لا يحيط بها إلا علام الغيوب، فربما أدى ذلك إلى إسلامه، كما</w:t>
      </w:r>
    </w:p>
    <w:p>
      <w:pPr>
        <w:pStyle w:val="BookText"/>
        <w:rPr/>
      </w:pPr>
      <w:r>
        <w:rPr>
          <w:rFonts w:ascii="Amiri" w:hAnsi="Amiri" w:eastAsia="Amiri" w:cs="Amiri"/>
          <w:color w:val="111111"/>
          <w:sz w:val="28"/>
          <w:sz w:val="28"/>
          <w:szCs w:val="28"/>
          <w:rtl w:val="true"/>
          <w:lang w:bidi="ar-SA"/>
        </w:rPr>
        <w:t xml:space="preserve">روي </w:t>
      </w:r>
      <w:r>
        <w:rPr>
          <w:rStyle w:val="FootnoteAnchor"/>
          <w:rtl w:val="true"/>
        </w:rPr>
        <w:footnoteReference w:id="28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أعتق عبدا نصرانيا فأسلم حين أعتقه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ربما</w:t>
      </w:r>
    </w:p>
    <w:p>
      <w:pPr>
        <w:pStyle w:val="BookText"/>
        <w:rPr/>
      </w:pPr>
      <w:r>
        <w:rPr>
          <w:rFonts w:ascii="IRNazanin" w:hAnsi="IRNazanin" w:eastAsia="IRNazanin"/>
          <w:color w:val="111111"/>
          <w:sz w:val="28"/>
          <w:sz w:val="28"/>
          <w:szCs w:val="28"/>
          <w:rtl w:val="true"/>
          <w:lang w:bidi="fa-IR"/>
        </w:rPr>
        <w:t xml:space="preserve">ورد </w:t>
      </w:r>
      <w:r>
        <w:rPr>
          <w:rStyle w:val="FootnoteAnchor"/>
          <w:rtl w:val="true"/>
        </w:rPr>
        <w:footnoteReference w:id="282"/>
      </w:r>
      <w:r>
        <w:rPr>
          <w:rFonts w:ascii="Amiri" w:hAnsi="Amiri" w:eastAsia="Amiri" w:cs="Amiri"/>
          <w:color w:val="111111"/>
          <w:sz w:val="28"/>
          <w:sz w:val="28"/>
          <w:szCs w:val="28"/>
          <w:rtl w:val="true"/>
          <w:lang w:bidi="ar-SA"/>
        </w:rPr>
        <w:t xml:space="preserve">في بعض النصوص الأمر بسقيهم و إطعامهم معللة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كبد حرى 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سيف مع ضعفه و كونه أخص من المدعى يمكن حمله على ضرب من الكراهة، نحو النهي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طعن عتق غير المؤمن، لرجحان إطلاق الأدلة المعتضد بما سمعته من المروي من فعل علي عليه السلام، و معلومية جواز عتق غير المؤمن الذي هو أشد من الكافر عليه، و من هنا قيل و القائل الشيخ في محكي الخلاف و المبسوط و عن ابن سعيد في محكي الجامع يصح مطلقا و مال إليه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الغريب هنا ما قيل و القائل الشيخ في محكي النهاية يصح مع النذر لا مع عدمه جمعا بين الخبرين </w:t>
      </w:r>
      <w:r>
        <w:rPr>
          <w:rStyle w:val="FootnoteAnchor"/>
          <w:rtl w:val="true"/>
        </w:rPr>
        <w:footnoteReference w:id="28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المزبورين، و هو كما ترى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شاهد له، و لا إشعار في شي‌ء منها به، على أن النذر يعتبر فيه رجحان المنذور قبل تعلق النذر، فتنفي صحته بدونه،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عتق ولد الزنا كما هو المشهور فتوى و عملا، لإطلاق الأدلة، و</w:t>
      </w:r>
    </w:p>
    <w:p>
      <w:pPr>
        <w:pStyle w:val="BookText"/>
        <w:rPr/>
      </w:pPr>
      <w:r>
        <w:rPr>
          <w:rFonts w:ascii="Amiri" w:hAnsi="Amiri" w:eastAsia="Amiri" w:cs="Amiri"/>
          <w:color w:val="111111"/>
          <w:sz w:val="28"/>
          <w:sz w:val="28"/>
          <w:szCs w:val="28"/>
          <w:rtl w:val="true"/>
          <w:lang w:bidi="ar-SA"/>
        </w:rPr>
        <w:t xml:space="preserve">خصوص خبر سعيد </w:t>
      </w:r>
      <w:r>
        <w:rPr>
          <w:rStyle w:val="FootnoteAnchor"/>
          <w:rtl w:val="true"/>
        </w:rPr>
        <w:footnoteReference w:id="285"/>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تعتق ولد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الشامل لحال صغره الذي لم يحكم فيه بالتبعية و إن كان من كافرين، و حال كبره مع وصف الإسلام، بل و إن وصف بالكفر في غير السراية، لما عرفت من صحة عتق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و القائل المرتضى و ابن إدريس، لا يصح بناء على كفره ذاتا و إن وصف بالإسلام، بل عن الأخير منهما دعوى الإجماع على ذلك، و لكن لم يثبت ذلك، و رواية عدم نجابته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نظيرها في ولد الحائك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 ذلك قطعا، و كذا</w:t>
      </w:r>
    </w:p>
    <w:p>
      <w:pPr>
        <w:pStyle w:val="BookText"/>
        <w:rPr/>
      </w:pPr>
      <w:r>
        <w:rPr>
          <w:rFonts w:ascii="Amiri" w:hAnsi="Amiri" w:eastAsia="Amiri" w:cs="Amiri"/>
          <w:color w:val="111111"/>
          <w:sz w:val="28"/>
          <w:sz w:val="28"/>
          <w:szCs w:val="28"/>
          <w:rtl w:val="true"/>
          <w:lang w:bidi="ar-SA"/>
        </w:rPr>
        <w:t xml:space="preserve">قول الصادق عليه السلام </w:t>
      </w:r>
      <w:r>
        <w:rPr>
          <w:rStyle w:val="FootnoteAnchor"/>
          <w:rtl w:val="true"/>
        </w:rPr>
        <w:footnoteReference w:id="2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عز و جل خلق الجنة طاهرة مطهرة، فلا يدخلها الا من طابت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يدخل الجنة الا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الا من خلص من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طهرت ولادته دخل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للزنا لا يدخل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دلالتهما و الإجماع المزبور فهو في الباطن، على أنك قد عرفت صحة عتق الكافر،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أعتق غير المالك فضولا لم ينفذ عتقه و لو أجازه المالك على المشهور كما في المسالك، بل في كشف اللثام و الرياض نفي الخلاف فيه، بل في الروضة الإجماع عليه، قيل ل</w:t>
      </w:r>
    </w:p>
    <w:p>
      <w:pPr>
        <w:pStyle w:val="BookText"/>
        <w:rPr/>
      </w:pPr>
      <w:r>
        <w:rPr>
          <w:rFonts w:ascii="Amiri" w:hAnsi="Amiri" w:eastAsia="Amiri" w:cs="Amiri"/>
          <w:color w:val="111111"/>
          <w:sz w:val="28"/>
          <w:sz w:val="28"/>
          <w:szCs w:val="28"/>
          <w:rtl w:val="true"/>
          <w:lang w:bidi="ar-SA"/>
        </w:rPr>
        <w:t xml:space="preserve">قوله صلى الله عليه و آله </w:t>
      </w:r>
      <w:r>
        <w:rPr>
          <w:rStyle w:val="FootnoteAnchor"/>
          <w:rtl w:val="true"/>
        </w:rPr>
        <w:footnoteReference w:id="2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بعد ملك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الدال على نفي الصحة،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لأنه أقرب المجازات إلى نفي الحقيقة، و</w:t>
      </w:r>
    </w:p>
    <w:p>
      <w:pPr>
        <w:pStyle w:val="BookText"/>
        <w:rPr/>
      </w:pPr>
      <w:r>
        <w:rPr>
          <w:rFonts w:ascii="Amiri" w:hAnsi="Amiri" w:eastAsia="Amiri" w:cs="Amiri"/>
          <w:color w:val="111111"/>
          <w:sz w:val="28"/>
          <w:sz w:val="28"/>
          <w:szCs w:val="28"/>
          <w:rtl w:val="true"/>
          <w:lang w:bidi="ar-SA"/>
        </w:rPr>
        <w:t xml:space="preserve">قول الصادق عليه السلام في خبر ابن مسكان </w:t>
      </w:r>
      <w:r>
        <w:rPr>
          <w:rStyle w:val="FootnoteAnchor"/>
          <w:rtl w:val="true"/>
        </w:rPr>
        <w:footnoteReference w:id="2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أعتق ما لا يملك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عبادة أو فيه شائبة العبادة، و هي لا تقبل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يناقش بعد اقتضاء الأول البطلان مع الإجازة، ضرورة كون المراد العتق الذي يترتب عليه الأثر لا مجرد صيغة العتق، فهو نحو</w:t>
      </w:r>
    </w:p>
    <w:p>
      <w:pPr>
        <w:pStyle w:val="BookText"/>
        <w:rPr/>
      </w:pPr>
      <w:r>
        <w:rPr>
          <w:rFonts w:ascii="Amiri" w:hAnsi="Amiri" w:eastAsia="Amiri" w:cs="Amiri"/>
          <w:color w:val="111111"/>
          <w:sz w:val="28"/>
          <w:sz w:val="28"/>
          <w:szCs w:val="28"/>
          <w:rtl w:val="true"/>
          <w:lang w:bidi="ar-SA"/>
        </w:rPr>
        <w:t xml:space="preserve">قوله صلى الله عليه و آله </w:t>
      </w:r>
      <w:r>
        <w:rPr>
          <w:rStyle w:val="FootnoteAnchor"/>
          <w:rtl w:val="true"/>
        </w:rPr>
        <w:footnoteReference w:id="2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الا فيما 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سنن البيهقي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فيما لا يملك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بيع إلا في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قد عرفت صحة الفضولي فيه، فإنه على مقتضى إطلاق الأدلة الجاري نحوه في المقام، ضرورة صحة صدق العتق في ملك عليه بعد فرض الإجازة، و لا دلالة فيه على اشتراط مباشرة الصيغة المعلوم عدمه هنا بمعلومية صحة عتقه من الوكيل و الولي، و نحو ذلك الكلام في خبر ابن مسكان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منه يعلم ما في الثالث الذي يمكن فيه منع عدم جريان الفضولية في مثل هذه العبادة التي لا يعتبر فيها المباشرة، خصوصا بعد أن كان من أدلة الفضولي خبر </w:t>
      </w:r>
      <w:r>
        <w:rPr>
          <w:rStyle w:val="FootnoteAnchor"/>
          <w:rtl w:val="true"/>
        </w:rPr>
        <w:footnoteReference w:id="291"/>
      </w:r>
      <w:r>
        <w:rPr>
          <w:rFonts w:ascii="Amiri" w:hAnsi="Amiri" w:eastAsia="Amiri" w:cs="Amiri"/>
          <w:color w:val="111111"/>
          <w:sz w:val="28"/>
          <w:sz w:val="28"/>
          <w:szCs w:val="28"/>
          <w:rtl w:val="true"/>
          <w:lang w:bidi="ar-SA"/>
        </w:rPr>
        <w:t xml:space="preserve">الصدقة بمال الغير إذا تعقبته الإجازة، و قد تقدم جملة من الكلام في ذلك في بحث الفضولي </w:t>
      </w:r>
      <w:r>
        <w:rPr>
          <w:rStyle w:val="FootnoteAnchor"/>
          <w:rtl w:val="true"/>
        </w:rPr>
        <w:footnoteReference w:id="292"/>
      </w:r>
      <w:r>
        <w:rPr>
          <w:rFonts w:ascii="Amiri" w:hAnsi="Amiri" w:eastAsia="Amiri" w:cs="Amiri"/>
          <w:color w:val="111111"/>
          <w:sz w:val="28"/>
          <w:sz w:val="28"/>
          <w:szCs w:val="28"/>
          <w:rtl w:val="true"/>
          <w:lang w:bidi="ar-SA"/>
        </w:rPr>
        <w:t>نعم ما عن ابن أبي ليلى من نفوذ العتق و تقويمه على الموسر واضح الفساد، هذا كله مضافا إلى ما عرفت من احتمال كونه غير عبادة،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ملكتك فأنت حر لم ينعتق مع الملك إلا أن يجعله نذرا أو عهدا أو يمينا بلا خلاف أجده فيه، بل الإجماع بقسميه عليه، بل و لا إشكال، للتعليق و عدم الملك حال الصيغة، و في</w:t>
      </w:r>
    </w:p>
    <w:p>
      <w:pPr>
        <w:pStyle w:val="BookText"/>
        <w:rPr/>
      </w:pPr>
      <w:r>
        <w:rPr>
          <w:rFonts w:ascii="Amiri" w:hAnsi="Amiri" w:eastAsia="Amiri" w:cs="Amiri"/>
          <w:color w:val="111111"/>
          <w:sz w:val="28"/>
          <w:sz w:val="28"/>
          <w:szCs w:val="28"/>
          <w:rtl w:val="true"/>
          <w:lang w:bidi="ar-SA"/>
        </w:rPr>
        <w:t xml:space="preserve">المرسل عن الصادق عليه السلام </w:t>
      </w:r>
      <w:r>
        <w:rPr>
          <w:rStyle w:val="FootnoteAnchor"/>
          <w:rtl w:val="true"/>
        </w:rPr>
        <w:footnoteReference w:id="29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يقول إن اشتريت عبدا فهو حر لوجه الله، و إن اشتريت هذا الثوب فهو صدقة لوجه الله، و إن تزوجت فلانة فهي طالق،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ليس بشي‌ء، إنما يطلق و يتصدق بما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عن بعض العامة من الانعتاق بذلك واضح الفساد، نعم يجب عتقه بصيغة العتق مع الندر مثلا لعموم ما دل على وجوب الوفاء به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كانت الصيغة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أنه حر إن ملكته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الشهيد صيرورته حرا بدون صيغة كما عن ابن حمزة، و يشكل بأن العتق مشروط بانتقاله إلى ملكه و لو آنا، فلو عتق بمجرد ملكه لزم العتق في غير ملك، و أجيب بجواز الاكتفاء بالملك الضمني كملك القريب آنا ثم يعتق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 التزام ذلك فيه بعد أن دل الدليل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على عتق القريب بدخوله في ملك قريبه، للجمع بينه و 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الا بعد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المقام فلا دليل على انعتاقه بذلك كي يلتزم التقدير المزبور، و أدلة النذر شرعا تقتضي وجوب الوفاء بالمنذور على شرائطه الشرعية، لا أنها تشرع الشي‌ء لنفسه، و إلا لصح الطلاق بدون صيغته بنذره مثلا، و كذا النكاح و غيره، و هو معلوم البطلان، و من هنا صرح بعضهم بوجوب الصيغة في الفرض، و لعله كذلك للأصل، و لأنه ليس من الإيقاع في شي‌ء كما أوضحنا ذلك سابقا، و لأن النذر إنما يتعلق بفعله، و ما في الدروس من تصريح الرواية بذلك لم نتحققه، بل ظاهر ما تسمعه من النصوص في المسائل الاتية الصريحة خلافه، و الله العالم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جعل العتق يمينا لم يقع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إن فعلت أو إن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فعلت بلا خلاف فيه بيننا، بل عن الانتصار و الخلاف و الغنية و السرائر الاتفاق عليه، لنحو ما سمعته في عدم الحلف بالطلاق،</w:t>
      </w:r>
    </w:p>
    <w:p>
      <w:pPr>
        <w:pStyle w:val="BookText"/>
        <w:rPr/>
      </w:pPr>
      <w:r>
        <w:rPr>
          <w:rFonts w:ascii="Amiri" w:hAnsi="Amiri" w:eastAsia="Amiri" w:cs="Amiri"/>
          <w:color w:val="111111"/>
          <w:sz w:val="28"/>
          <w:sz w:val="28"/>
          <w:szCs w:val="28"/>
          <w:rtl w:val="true"/>
          <w:lang w:bidi="ar-SA"/>
        </w:rPr>
        <w:t xml:space="preserve">و قال الصادق عليه السلام لمنصور بن حازم في الصحيح </w:t>
      </w:r>
      <w:r>
        <w:rPr>
          <w:rStyle w:val="FootnoteAnchor"/>
          <w:rtl w:val="true"/>
        </w:rPr>
        <w:footnoteReference w:id="2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طارقا كان نخاسا بالمدينة، فإني أبا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إني هالك، إني حلفت بالطلاق و العتاق،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طلاق، إن هذه من خطوات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فيه من التعليق الذي قد عرفت عدم جوازه، إذ لا فرق بين اليمين به و التعليق من حيث الصورة، نعم يفترقان بالنية، فإن كان الغرض البعث على الفعل إن كان طاعة و الزجر عنه إن كان معصية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حججت فأنت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قصدا للبعث في الأول و الزجر في الثاني فهو يمين، و إن كان الغرض مجرد التعليق كان قدم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دخلت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شرط أو صفة،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أعتق مملوك ولده الصغير لفرض مصلحة للمولى عليه في ذلك صح، لعموم الآية </w:t>
      </w:r>
      <w:r>
        <w:rPr>
          <w:rStyle w:val="FootnoteAnchor"/>
          <w:rtl w:val="true"/>
        </w:rPr>
        <w:footnoteReference w:id="298"/>
      </w:r>
      <w:r>
        <w:rPr>
          <w:rFonts w:ascii="Amiri" w:hAnsi="Amiri" w:eastAsia="Amiri" w:cs="Amiri"/>
          <w:color w:val="111111"/>
          <w:sz w:val="28"/>
          <w:sz w:val="28"/>
          <w:szCs w:val="28"/>
          <w:rtl w:val="true"/>
          <w:lang w:bidi="ar-SA"/>
        </w:rPr>
        <w:t>و لو أعتقه عن نفسه بعد التقويم بمعنى إدخاله في ملكه بقيمته لفرض مصلحته في ذلك صح بلا خلاف و لا إشكال، لوجود المقتضي و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أعتقه كذلك و لم يقومه على نفسه بمعنى عدم إدخاله في ملكه أو كان الولد بالغا رشيدا لا ولاية له عليه لم يصح وفاقا للمشهور، بل يمكن تحصيل الإجماع عليه، و إن احتمل في الدروس الصحة في الأول، و يكون ضامنا للقيمة، كعتق البائع ذي الخيار، لما عرفت من اشتراط الملك في العتق، خلافا للمحكي عن النهاية التي هي متون أخبار من الصحة، 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الحسين بن علوان </w:t>
      </w:r>
      <w:r>
        <w:rPr>
          <w:rStyle w:val="FootnoteAnchor"/>
          <w:rtl w:val="true"/>
        </w:rPr>
        <w:footnoteReference w:id="299"/>
      </w:r>
      <w:r>
        <w:rPr>
          <w:rFonts w:ascii="Amiri" w:hAnsi="Amiri" w:eastAsia="Amiri" w:cs="Amiri"/>
          <w:color w:val="111111"/>
          <w:sz w:val="28"/>
          <w:sz w:val="28"/>
          <w:szCs w:val="28"/>
          <w:rtl w:val="true"/>
          <w:lang w:bidi="ar-SA"/>
        </w:rPr>
        <w:t>الضعيف و لا جابر له عن زيد بن علي، عن آبائه، عن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النبي صلى الله عليه و آله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أبى عمد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مملوك لي فأعتقه بهيئة المضرة لي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من هبة الله لأبيك، أنت سهم من كنانته، يَهَبُ لِمَنْ يَشاءُ إِناثاً وَ يَهَبُ لِمَنْ يَشاءُ الذُّكُورَ، وَ يَجْعَلُ مَنْ يَشاءُ عَقِيماً، جازت عتاقة أبيك، يتناول والدك في مالك و بدنك، و ليس لك أن تتناول من ماله و لا من بدنه شيئا إلا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حمله كما صرح به غير واحد على إرادة رجحان إجازة الولد للوالد في ذلك، و حينئذ فيخرج شاهدا على صحة الفضولي،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شرط على المعتق شرطا سائغا في نفس العتق لزمه الوفاء به في الجملة بلا خلاف كما اعترف به غير واحد، بل في نهاية المرام الإجماع عليه،</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و إطلاق ما دل </w:t>
      </w:r>
      <w:r>
        <w:rPr>
          <w:rStyle w:val="FootnoteAnchor"/>
          <w:rtl w:val="true"/>
        </w:rPr>
        <w:footnoteReference w:id="301"/>
      </w:r>
      <w:r>
        <w:rPr>
          <w:rFonts w:ascii="Amiri" w:hAnsi="Amiri" w:eastAsia="Amiri" w:cs="Amiri"/>
          <w:color w:val="111111"/>
          <w:sz w:val="28"/>
          <w:sz w:val="28"/>
          <w:szCs w:val="28"/>
          <w:rtl w:val="true"/>
          <w:lang w:bidi="ar-SA"/>
        </w:rPr>
        <w:t>على شرعية العتق الشامل للمشروط و غيره، و خصوص المعتبرة المستفيضة، ك</w:t>
      </w:r>
    </w:p>
    <w:p>
      <w:pPr>
        <w:pStyle w:val="BookText"/>
        <w:rPr/>
      </w:pPr>
      <w:r>
        <w:rPr>
          <w:rFonts w:ascii="Amiri" w:hAnsi="Amiri" w:eastAsia="Amiri" w:cs="Amiri"/>
          <w:color w:val="111111"/>
          <w:sz w:val="28"/>
          <w:sz w:val="28"/>
          <w:szCs w:val="28"/>
          <w:rtl w:val="true"/>
          <w:lang w:bidi="ar-SA"/>
        </w:rPr>
        <w:t xml:space="preserve">صحيح أبي العباس </w:t>
      </w:r>
      <w:r>
        <w:rPr>
          <w:rStyle w:val="FootnoteAnchor"/>
          <w:rtl w:val="true"/>
        </w:rPr>
        <w:footnoteReference w:id="302"/>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غلامي حر و عليه عمالة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 و عليه العمالة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يعقوب بن شعيب </w:t>
      </w:r>
      <w:r>
        <w:rPr>
          <w:rStyle w:val="FootnoteAnchor"/>
          <w:rtl w:val="true"/>
        </w:rPr>
        <w:footnoteReference w:id="30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أعتق جارية و شرط عليها أن تخدمه عشر سنين، فأبقت ثم مات الرجل، فوجدها ورثته، أ لهم أن يستخدموها؟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محمد بن مسلم </w:t>
      </w:r>
      <w:r>
        <w:rPr>
          <w:rStyle w:val="FootnoteAnchor"/>
          <w:rtl w:val="true"/>
        </w:rPr>
        <w:footnoteReference w:id="304"/>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يقول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أعتقتك على أن أزوجك ابنتي، فإن تزوجت عليها أو تسريت فعليك مأة دينار، فأعتقه على ذلك، فيتزوج أو يتسرى،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مأة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حريز </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أبي جرير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 في الكافي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التهذيب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الاستبصار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عن أبي جرير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عن حريز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ذيل الحديث في الجميع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حر برضا المملوك</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 السلام عن رجل قال لمملوكه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أنت حر و لي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يبدأ بالحرية قبل المال،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مالك و أنت حر، إن يرضى المملوك فالمال للسيد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النصوص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الدالة على صحة الشرط في الجملة، من غير فرق بين المال و الخدمة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الأخير منهما </w:t>
      </w:r>
      <w:r>
        <w:rPr>
          <w:rStyle w:val="FootnoteAnchor"/>
          <w:rtl w:val="true"/>
        </w:rPr>
        <w:footnoteReference w:id="307"/>
      </w:r>
      <w:r>
        <w:rPr>
          <w:rFonts w:ascii="Amiri" w:hAnsi="Amiri" w:eastAsia="Amiri" w:cs="Amiri"/>
          <w:color w:val="111111"/>
          <w:sz w:val="28"/>
          <w:sz w:val="28"/>
          <w:szCs w:val="28"/>
          <w:rtl w:val="true"/>
          <w:lang w:bidi="ar-SA"/>
        </w:rPr>
        <w:t xml:space="preserve">اعتبار تقدم الشرط على الصيغة و لم أجد به قائلا هنا، بل صريح بعض النصوص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السابقة خلافه، فضلا عن إطلاق الآخر و العمومات، و حينئذ فهو عتق و شرط، لا عتق معلق على الشرط، و يتحقق كونه شرطا في العتق بإرادة اللافظ و قصده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 و لي عليك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الشرط على وجه يكون المجموع صيغة واحدة دالة على مجموع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بقي شي‌ء، و هو أن مقتضي بعض الأدلة المزبورة قابلية غير العتق من الإيقاع للشرط حتى الطلاق، و قد تقدم في الطلاق خلاف ذلك، و أنه متى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تكن كراهة بينهما لا تلتزم به و إن رضيت بذلك، خلافا لمن عرفت، فالأولى الاقتصار في صحة الشرط في الإيقاع على خصوص العتق، للأدلة الخاصة، و عدم منافاة الشرط فيه القواعد العامة حتى مع عدم القبول، لما ستعرف من كونه مملوكا له عينا و منفعة، بل هو كل عليه لا يقدر على شي‌ء،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في صحة الشرط حينئذ</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الخلاف في اعتبار رضا العبد بالشرط و عدمه، فظاهر المتن و صريح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المحكي عن غيره الثاني مطلقا، لأنه مالك له و مستحق لمنافعه و كسبه و له الضريبة المقدورة له عليه، فهي إيجاب مال من كسبه، فإذا شرط عليه خدمة أو مالا فقد فك ملكه عنه و عن منافعه و استثنى بعضها، فله ذلك، مضافا إلى عموم أدلة الشرائط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المكاتبة و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الخيار من كتاب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إطلاق أدلة مشروعية العتق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و إطلاق النصوص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الخاصة المتقدمة عدا الأخير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قبوله مطلقا كالكتابة، لاقتضاء التحرير تبعية المنافع، فلا يصح شرط شي‌ء منها إلا بقبول المملوك، و للصحيح الأخير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عدم الدخول في</w:t>
      </w:r>
    </w:p>
    <w:p>
      <w:pPr>
        <w:pStyle w:val="BookText"/>
        <w:rPr/>
      </w:pP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في صدق الشرط عليه عرفا بدون الرضا مع أصل البراءة من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ذلك مقتضى التحرير المطلق لا المشروط الذي تحصل الحرية فيه مستحقا عليه ذلك، و الصحيح الأخير أخص من المدعى، مع أنك ستعرف ما فيه، و دعوى اعتبار الرضا في صدق الشرط عليه أو في الدخول في</w:t>
      </w:r>
    </w:p>
    <w:p>
      <w:pPr>
        <w:pStyle w:val="BookText"/>
        <w:rPr/>
      </w:pP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ممنوعة، ضرورة تبعية الشرط لما يقع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العقد المحتاج إلى القبول، و الإيقاع الذي لا يحتاج إليه، و شرطيته بمعنى الالتزام فيه، بل قد عرفت أن إطلاق أدلة العتق مثلا يشمل المطلق و المشروط، و أصل البراءة لا يعارض إطلاق الأدلة، فليس حينئذ إلا الصحيح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المزبور، لكنه كما عرفت أخص من المدعى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قيل بالتفصيل فيشترط رضاه إن كان المشروط عليه مالا و لا يشترط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كان خدمة، و ذلك لأن الخدمة مستحقة للمولى بالأصالة، فشرطها كاستثناء بعض المملوك عن النقل بخلاف شرط المال، فإنه غير مملوك للمولى، و لا يجب على المملوك تحصيله، بل الواجب عليه بذل العمل، سواء ترتب عليه المال أم لا، فهو حينئذ كالكتابة المعتبر فيها القبول، و أما الضريبة فتمنع لزومها له بدون قبوله، و لذلك اختاره ثاني الشهيدين و غيره، مضافا إلى ما قيل من الاقتصار في الحكم بإلزام العبد شيئا لسيده بدون رضاه على موضع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من أن راوي الرواية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المزبورة على ما في التهذيب أبو جرير، لا حريز، و هو غير موثق، فلا تصلح مقيدة حينئذ لما سمعت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مشتملة على اشتراط كون المال الموجود للعبد للسيد، و قد عرفت أن التحقيق عدم ملكية العبد، و أن جميع ما في يده لسيده، فلا وجه لاشتراطه، وفاقا لما سمعته سابقا من اشتمالها على اعتبار تقدم الشرط الذي لم نجد قائلا به هنا عدا ما يحكى عن الشيخ، و هو مخالف لإطلاق النصوص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خصوصها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في الرياض المناقشة في الأخير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أريد بالتعيين معناه الأخص كان حصوله في الشق الأخير و هو اشتراط الخدمة محل نظر، لمكان الخلاف فيه، و عدم استفادة شي‌ء من الصحيحة الأخيرة سوى المظنة، و إن أريد به معناه الأعم الشامل لها صح نظرا إلى حصولها فيه من إطلاق الصحيحة الأخيرة، إلا أنها حاصلة من إطلاق</w:t>
      </w:r>
    </w:p>
    <w:p>
      <w:pPr>
        <w:pStyle w:val="BookText"/>
        <w:rPr/>
      </w:pPr>
      <w:r>
        <w:rPr>
          <w:rFonts w:ascii="Amiri" w:hAnsi="Amiri" w:eastAsia="Amiri" w:cs="Amiri"/>
          <w:color w:val="111111"/>
          <w:sz w:val="28"/>
          <w:sz w:val="28"/>
          <w:szCs w:val="28"/>
          <w:rtl w:val="true"/>
          <w:lang w:bidi="ar-SA"/>
        </w:rPr>
        <w:t xml:space="preserve">الصحيحة الأخرى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في الشق المقابل المشروط فيه المال كما هو محل البحث</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فإن كان الظن الحاصل من الإطلاق كافيا في هذا الحكم المخالف</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للأصل في غير مورد البحث فليكن كافيا فيه، و إلا فلا يكون كافيا مطلقا، و الفرق تحكم، و التعيين بالمعنى الأخص لمكان الخلاف غير متحقق، و إن كان قد يناقش بأن الصحيحة الأخيرة على فرض اعتبارها تكون مقيدة لغيرها بالنسبة إلى المال، أما الخدمة فتبقى على مقتضى إطلاق الأدلة الذي لا معارض له، بخلاف المال الذي لا أقل من الشك في صحة اشتراطه مطلقا، للاختلاف في النصوص المزبورة، فيكون المتيقن منه حينئذ المقارن للقبول لا مطلقا، و الأمر سهل بعد وضوح الحال بذلك، و أن الأقوى الصحة مطلقا، لما عرفت و لأنه مالك لنفسه و منفعته و كسبه و مسلط عليه، بل لا يقدر على شي‌ء الذي منه عدم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إعادته في الرق إن خالف فعن الشيخ في النهاية و القاضي و غيرهما أعيد إليه مع المخالفة عملا بالشرط و</w:t>
      </w:r>
    </w:p>
    <w:p>
      <w:pPr>
        <w:pStyle w:val="BookText"/>
        <w:rPr/>
      </w:pPr>
      <w:r>
        <w:rPr>
          <w:rFonts w:ascii="IRNazanin" w:hAnsi="IRNazanin" w:eastAsia="IRNazanin"/>
          <w:color w:val="111111"/>
          <w:sz w:val="28"/>
          <w:sz w:val="28"/>
          <w:szCs w:val="28"/>
          <w:rtl w:val="true"/>
          <w:lang w:bidi="fa-IR"/>
        </w:rPr>
        <w:t xml:space="preserve">موثق إسحاق بن عمار </w:t>
      </w:r>
      <w:r>
        <w:rPr>
          <w:rStyle w:val="FootnoteAnchor"/>
          <w:rtl w:val="true"/>
        </w:rPr>
        <w:footnoteReference w:id="320"/>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يعتق مملوكه و يزوجه ابنته و يشترط عليه إن هو أغارها أن يرده في الرق،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شرطه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العتق و الشرط لأنه اشتراط لاسترقاق من ثبتت حريته فيكون شرطا غير سائق، و يتبعه بطلان العتق المقصود وقوعه على الشرط المزبور، و لا يرد مثله في المكاتب المشروط الذي لم يخرج عن مطلق الرقية، و معنى قول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عجزت فأنت رد في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 المحض الذي ليس بكتابة، لا مطلق الرق الذي لم ينف بالكتابة، و عدم الأخص أعم من عدم الأعم، و الرواية مع كونها من الموثق الذي فيه ما فيه شاذة كما في المحكي من نكت المصنف على النهاية، فلا يثبت بها الحكم المزبور المخالف لأصول المذهب و قواعده التي منها عدم عود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صار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أقصى ما فيه عوده في الرق، و هو صادق مع بطلان العتق و إن كان قد يناقش بأن الرد موضوع للرجوع بعد المفارقة التي لا يقول بها القائل بالفساد، اللهم إلا أن يراد بها في الموثق المجاز من باب تسمية الشي‌ء باسم ما يؤول إليه كتسمية العنب خمرا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من باب تسمية السبب باسم المسبب، لكنه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إدريس بطلان الشرط لما عرفت دون العتق، و تبعه فخر المحققين لبناء العتق على التغليب، و فيه أنه يقتضي الصحة بدون مقتضيها، نعم هو منه مبني على مذهبه في العقود و غيرها، و هو عدم اقتضاء بطلان الشرط فيها بطلانها، لأنه التزام مستقل فيها لا مدخلية له فيها، ضرورة عدم كونه شرطا بالمعنى اللغوي، بل المراد أنه التزام، و قد قدمنا في البيع فساده، و أوضحناه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 إن كان بمعنى الالتزام إلا أنه لا ريب بارتباطه بقصد العقد على وجه حصول القصد للعقد المشتمل على الشرط المزبور، و من هنا قلنا بثبوت الخيار له مع فرض عدم الوفاء به، بل يمكن التزام مثله هنا بناء على مشروعية عود الحر رقا بالوجه المزبور، إلا أن التحقيق خلافه، و شذوذ الموثق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المزبور يمنع من العمل به، بل اتفاقهم على عدم الخيار بعدم الوفاء بالشرط بالعتق كاشف عن عدم مشروعية ذلك، و مضعف أيضا للعمل بالموثق المزبور، ضرورة اقتضاء الشرط ذلك مع فرض إمكانه، و إلا لم يكن لشرطيته و لو بمعنى الالتزام الراجع إلى القصد في العقد معنى،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مضافا إلى ما عرفت كان الأقوى البطلان، كما عن المصنف في النكت و الفاضل في جملة من كتبه و الشهيد و غيرهم، بل لعله من العتق المعلق، إذ لا فرق بين تعليقه مطلقا و تعليقه مشروطا و لو بتعليق شرطه، و إن كان قد يمنع ذلك أولا، و يلتزم بصحة نحوه للخبر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المزبور، ضرورة كونه حينئذ كاشتراط المأة دينار إن تزوج أو تسرى الذي تضمنته الصحاح </w:t>
      </w:r>
      <w:r>
        <w:rPr>
          <w:rStyle w:val="FootnoteAnchor"/>
          <w:rtl w:val="true"/>
        </w:rPr>
        <w:footnoteReference w:id="32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لا يعرف لها رادا بالنسبة إلى ذلك، فالعمدة حينئذ ما ذكرناه من بطلان الشرط نفسه، لما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مما ذكرنا بان أنه لا إشكال في أنه لو شرط خدمة زمان معين على المعتق صح بلا خلاف فيه نصا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و فتوى على حسب ما سمعته، نعم في نهاية المرام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الشرط خدمة المولى أو غيره مدة حياته فظاهر الأصحاب عدم صحته للجهالة، و لو قيل بالصحة لم يكن بعيدا، لأنه معين في نفسه، فيتناوله عموم</w:t>
      </w:r>
    </w:p>
    <w:p>
      <w:pPr>
        <w:pStyle w:val="BookText"/>
        <w:rPr/>
      </w:pPr>
      <w:r>
        <w:rPr>
          <w:rFonts w:ascii="Amiri" w:hAnsi="Amiri" w:eastAsia="Amiri" w:cs="Amiri"/>
          <w:color w:val="111111"/>
          <w:sz w:val="28"/>
          <w:sz w:val="28"/>
          <w:szCs w:val="28"/>
          <w:rtl w:val="true"/>
          <w:lang w:bidi="ar-SA"/>
        </w:rPr>
        <w:t xml:space="preserve">قوله صلى الله عليه و آله </w:t>
      </w:r>
      <w:r>
        <w:rPr>
          <w:rStyle w:val="FootnoteAnchor"/>
          <w:rtl w:val="true"/>
        </w:rPr>
        <w:footnoteReference w:id="3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نتحقق ما حكاه عن ظاهرهم، بل لعل ظاهر إطلاقهم صحة الشرط خلافه، مضافا إلى ما سمعته سابقا مما يقتضي الجواز، و هل تجب نفقته مدة الخدمة على المعتق؟ كما عن ابن الجنيد، لقطعه عن التكسب، أو لا كما هو الظاهر، لأنها تابعة للملك، و الفرض زواله، و حينئذ ينفق عليه من بيت المال، أو يستثنى له تكسب مقدار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قضى المدة آبقا لم يعد في الرق بلا خلاف أجده فيه بينهم، بل و لا إشكال حتى لو أراد المولى إعادته لاستصحاب حريته و لقاعدة عدم عود الحر رقا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هل للمولى أو لورثته مطالبته بأجرة مثل الخدمة في تلك المدة؟ قيل و القائل الشيخ في محكي النهاية و الإسكافي و من تبعهما على ما قيل لا مطالبة له و لا لهم بالأجرة، بل ليس للورثة المطالبة بالخدمة لو فرض بقاء بعض المدة، لصحيح يعقوب بن شعيب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 xml:space="preserve">المتقدمة سابقا و الوجه اللزوم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لكافة المتأخرين كما قيل، لأنها حق متقوم بالمال، فيثبت على من فوته قيمته، و هي أجرة المثل، و أما مطالبة الوارث بالخدمة مع فرض بقاء المدة فلا ينبغي التوقف فيها، ضرورة كونه حقا يورث، و الصحيح </w:t>
      </w:r>
      <w:r>
        <w:rPr>
          <w:rStyle w:val="FootnoteAnchor"/>
          <w:rtl w:val="true"/>
        </w:rPr>
        <w:footnoteReference w:id="32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المزبور منزل على وجدانها بعد انقضاء المدة الذي من المعلوم فيه عدم جواز مطالبة المولى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فضلا عن وارثه بالاستخدام مثلها، إذ هي ليست من المثليات التي تضمن بمثلها، بل هي بحكم القيمي، أو على أن الشرط قد كان خدمة المولى و قد فاتت بموته، فلا يجب عليه خدمة غيره، و على كل حال لا ينبغي الخروج به عما يقتضيه القواعد،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وجب عليه عتق في كفارة أو غيرها لم يجزه التدبير و إن نوى به بلا خلاف و لا إشكال، لأن الواجب العتق المنجز، و التدبير وصية بالعتق أو عتق معلق كما تقدم ذلك في الكفارات، و</w:t>
      </w:r>
    </w:p>
    <w:p>
      <w:pPr>
        <w:pStyle w:val="BookText"/>
        <w:rPr/>
      </w:pPr>
      <w:r>
        <w:rPr>
          <w:rFonts w:ascii="Amiri" w:hAnsi="Amiri" w:eastAsia="Amiri" w:cs="Amiri"/>
          <w:color w:val="111111"/>
          <w:sz w:val="28"/>
          <w:sz w:val="28"/>
          <w:szCs w:val="28"/>
          <w:rtl w:val="true"/>
          <w:lang w:bidi="ar-SA"/>
        </w:rPr>
        <w:t xml:space="preserve">قال إبراهيم الكرخي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هشاما سألني أن أسألك عن رجل جعل لعبده العتق إن حدث بسيده حدث، فمات السيد و عليه تحرير رقبة واجبة في كفارة، أ يجزئ عن الميت العبد الذي كان السيد جعل له العتق بعد موته في تحرير رقبته التي كانت على الميت؟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أتى على العبد المؤمن سبع سنين استحب عتقه</w:t>
      </w:r>
    </w:p>
    <w:p>
      <w:pPr>
        <w:pStyle w:val="BookText"/>
        <w:rPr/>
      </w:pPr>
      <w:r>
        <w:rPr>
          <w:rFonts w:ascii="IRNazanin" w:hAnsi="IRNazanin" w:eastAsia="IRNazanin"/>
          <w:color w:val="111111"/>
          <w:sz w:val="28"/>
          <w:sz w:val="28"/>
          <w:szCs w:val="28"/>
          <w:rtl w:val="true"/>
          <w:lang w:bidi="fa-IR"/>
        </w:rPr>
        <w:t xml:space="preserve">للمرسل </w:t>
      </w:r>
      <w:r>
        <w:rPr>
          <w:rStyle w:val="FootnoteAnchor"/>
          <w:rtl w:val="true"/>
        </w:rPr>
        <w:footnoteReference w:id="329"/>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مؤمنا فقد عتق بعد سبع سنين، أعتقه صاحبه أم لم يعتقه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ذلك، للإجماع بقسميه على عدم انعتاقه بعد ذلك، و لكن لا بأس بحملها على الندب و إن كانت مرسلة للتسامح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يستحب عتق المؤمن مطلقا و إن تأكد في الأول لما فيه من الإحسان إليه بتخليصه من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سمعت ما ورد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في عتق الرقبة المؤمنة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يكره عتق المسلم المخالف كراهة عبادة، 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الصادق عليه السلام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أغنى الله عن عتق أحدكم، تعتقون اليوم فيكون علينا غدا، لا يجوز لكم أن تعتقوا إلا عارفا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الكراهة، لإطلاق أدلة العتق، و خصوص</w:t>
      </w:r>
    </w:p>
    <w:p>
      <w:pPr>
        <w:pStyle w:val="BookText"/>
        <w:rPr/>
      </w:pPr>
      <w:r>
        <w:rPr>
          <w:rFonts w:ascii="Amiri" w:hAnsi="Amiri" w:eastAsia="Amiri" w:cs="Amiri"/>
          <w:color w:val="111111"/>
          <w:sz w:val="28"/>
          <w:sz w:val="28"/>
          <w:szCs w:val="28"/>
          <w:rtl w:val="true"/>
          <w:lang w:bidi="ar-SA"/>
        </w:rPr>
        <w:t xml:space="preserve">خبر أبي راشد </w:t>
      </w:r>
      <w:r>
        <w:rPr>
          <w:rStyle w:val="FootnoteAnchor"/>
          <w:rtl w:val="true"/>
        </w:rPr>
        <w:footnoteReference w:id="332"/>
      </w:r>
      <w:r>
        <w:rPr>
          <w:rFonts w:ascii="Amiri" w:hAnsi="Amiri" w:eastAsia="Amiri" w:cs="Amiri"/>
          <w:color w:val="111111"/>
          <w:sz w:val="28"/>
          <w:sz w:val="28"/>
          <w:szCs w:val="28"/>
          <w:rtl w:val="true"/>
          <w:lang w:bidi="ar-SA"/>
        </w:rPr>
        <w:t xml:space="preserve">سأل الجواد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 من أهلنا اعتل صبي 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كشفت عنه ففلانة جاريتي حرة، و الجارية ليست بعارفة، فأيما أفضل؟</w:t>
      </w:r>
    </w:p>
    <w:p>
      <w:pPr>
        <w:pStyle w:val="BookText"/>
        <w:rPr/>
      </w:pPr>
      <w:r>
        <w:rPr>
          <w:rFonts w:ascii="Amiri" w:hAnsi="Amiri" w:eastAsia="Amiri" w:cs="Amiri"/>
          <w:color w:val="111111"/>
          <w:sz w:val="28"/>
          <w:sz w:val="28"/>
          <w:szCs w:val="28"/>
          <w:rtl w:val="true"/>
          <w:lang w:bidi="ar-SA"/>
        </w:rPr>
        <w:t>تعتقها أو تصرف ثمنها في وجوه البر،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ذلك و إن كان قد يجرى فيه بعض ما سمعته في منع عتق الكافر،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يكره عتق من لا يقدر على الاكتساب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p>
    <w:p>
      <w:pPr>
        <w:pStyle w:val="BookText"/>
        <w:rPr/>
      </w:pPr>
      <w:r>
        <w:rPr>
          <w:rFonts w:ascii="Amiri" w:hAnsi="Amiri" w:eastAsia="Amiri" w:cs="Amiri"/>
          <w:color w:val="111111"/>
          <w:sz w:val="28"/>
          <w:sz w:val="28"/>
          <w:szCs w:val="28"/>
          <w:rtl w:val="true"/>
          <w:lang w:bidi="ar-SA"/>
        </w:rPr>
        <w:t xml:space="preserve">صحيح هشام بن سالم </w:t>
      </w:r>
      <w:r>
        <w:rPr>
          <w:rStyle w:val="FootnoteAnchor"/>
          <w:rtl w:val="true"/>
        </w:rPr>
        <w:footnoteReference w:id="3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النسمة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من أغنى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دلالة فيه على الكراهة، بل أقصاه تأكد الندب في خصوص من أغنى نفسه، و كذا</w:t>
      </w:r>
    </w:p>
    <w:p>
      <w:pPr>
        <w:pStyle w:val="BookText"/>
        <w:rPr/>
      </w:pPr>
      <w:r>
        <w:rPr>
          <w:rFonts w:ascii="Amiri" w:hAnsi="Amiri" w:eastAsia="Amiri" w:cs="Amiri"/>
          <w:color w:val="111111"/>
          <w:sz w:val="28"/>
          <w:sz w:val="28"/>
          <w:szCs w:val="28"/>
          <w:rtl w:val="true"/>
          <w:lang w:bidi="ar-SA"/>
        </w:rPr>
        <w:t xml:space="preserve">قول الرضا عليه السلام </w:t>
      </w:r>
      <w:r>
        <w:rPr>
          <w:rStyle w:val="FootnoteAnchor"/>
          <w:rtl w:val="true"/>
        </w:rPr>
        <w:footnoteReference w:id="3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أعتق مملوكا لا حيلة له فان عليه أن يعوله حتى يستغني عنه، و كذلك كان علي عليه السلام يفعل إذا أعتق الصغار و من لا حيلة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يدل على استحباب العيلولة به، لا على كراهة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لا بأس بعتق المستضعف لأن</w:t>
      </w:r>
    </w:p>
    <w:p>
      <w:pPr>
        <w:pStyle w:val="BookText"/>
        <w:rPr/>
      </w:pPr>
      <w:r>
        <w:rPr>
          <w:rFonts w:ascii="Amiri" w:hAnsi="Amiri" w:eastAsia="Amiri" w:cs="Amiri"/>
          <w:color w:val="111111"/>
          <w:sz w:val="28"/>
          <w:sz w:val="28"/>
          <w:szCs w:val="28"/>
          <w:rtl w:val="true"/>
          <w:lang w:bidi="ar-SA"/>
        </w:rPr>
        <w:t xml:space="preserve">الحلبي في الصحيح </w:t>
      </w:r>
      <w:r>
        <w:rPr>
          <w:rStyle w:val="FootnoteAnchor"/>
          <w:rtl w:val="true"/>
        </w:rPr>
        <w:footnoteReference w:id="3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الرقبة تعتق من المستضعفين،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سمعت</w:t>
      </w:r>
    </w:p>
    <w:p>
      <w:pPr>
        <w:pStyle w:val="BookText"/>
        <w:rPr/>
      </w:pPr>
      <w:r>
        <w:rPr>
          <w:rFonts w:ascii="Amiri" w:hAnsi="Amiri" w:eastAsia="Amiri" w:cs="Amiri"/>
          <w:color w:val="111111"/>
          <w:sz w:val="28"/>
          <w:sz w:val="28"/>
          <w:szCs w:val="28"/>
          <w:rtl w:val="true"/>
          <w:lang w:bidi="ar-SA"/>
        </w:rPr>
        <w:t xml:space="preserve">قول الصادق عليه السلام </w:t>
      </w:r>
      <w:r>
        <w:rPr>
          <w:rStyle w:val="FootnoteAnchor"/>
          <w:rtl w:val="true"/>
        </w:rPr>
        <w:footnoteReference w:id="3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لكم أن تعتقوا إلا عارفا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الكراهة التي هي أسهل من كراهة عتق المخالف</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أعتق من يعجز عن الاكتساب استحب إعانته لما سمعت، و الله العالم</w:t>
      </w:r>
      <w:r>
        <w:rPr>
          <w:rFonts w:eastAsia="Amiri" w:cs="Amiri" w:ascii="Amiri" w:hAnsi="Amiri"/>
          <w:color w:val="111111"/>
          <w:sz w:val="28"/>
          <w:szCs w:val="28"/>
          <w:rtl w:val="true"/>
          <w:lang w:bidi="ar-SA"/>
        </w:rPr>
        <w:t>.</w:t>
      </w:r>
      <w:bookmarkStart w:id="88" w:name="pg12310_112419"/>
    </w:p>
    <w:p>
      <w:pPr>
        <w:pStyle w:val="BookText"/>
        <w:rPr/>
      </w:pPr>
      <w:bookmarkEnd w:id="8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5"/>
        <w:numPr>
          <w:ilvl w:val="4"/>
          <w:numId w:val="1"/>
        </w:numPr>
        <w:rPr/>
      </w:pPr>
      <w:bookmarkStart w:id="89" w:name="__RefHeading___Toc7869762_417432637"/>
      <w:bookmarkStart w:id="90" w:name="_Toc33"/>
      <w:bookmarkEnd w:id="89"/>
      <w:r>
        <w:rPr>
          <w:rtl w:val="true"/>
        </w:rPr>
        <w:t>[</w:t>
      </w:r>
      <w:r>
        <w:rPr>
          <w:rtl w:val="true"/>
        </w:rPr>
        <w:t>و يلحق بهذا الفصل مسائل</w:t>
      </w:r>
      <w:r>
        <w:rPr>
          <w:rtl w:val="true"/>
        </w:rPr>
        <w:t>]</w:t>
      </w:r>
      <w:bookmarkEnd w:id="90"/>
    </w:p>
    <w:p>
      <w:pPr>
        <w:pStyle w:val="Heading6"/>
        <w:numPr>
          <w:ilvl w:val="5"/>
          <w:numId w:val="1"/>
        </w:numPr>
        <w:rPr/>
      </w:pPr>
      <w:bookmarkStart w:id="91" w:name="__RefHeading___Toc7869764_417432637"/>
      <w:bookmarkStart w:id="92" w:name="_Toc34"/>
      <w:bookmarkEnd w:id="91"/>
      <w:r>
        <w:rPr>
          <w:rtl w:val="true"/>
        </w:rPr>
        <w:t>[</w:t>
      </w:r>
      <w:r>
        <w:rPr>
          <w:rtl w:val="true"/>
        </w:rPr>
        <w:t>المسألة الأولى لو نذر عتق أول مملوك يملكه صح النذر</w:t>
      </w:r>
      <w:r>
        <w:rPr>
          <w:rtl w:val="true"/>
        </w:rPr>
        <w:t>]</w:t>
      </w:r>
      <w:bookmarkEnd w:id="92"/>
    </w:p>
    <w:p>
      <w:pPr>
        <w:pStyle w:val="BookText"/>
        <w:rPr/>
      </w:pPr>
      <w:r>
        <w:rPr>
          <w:rFonts w:ascii="Amiri" w:hAnsi="Amiri" w:eastAsia="Amiri" w:cs="Amiri"/>
          <w:color w:val="111111"/>
          <w:sz w:val="28"/>
          <w:sz w:val="28"/>
          <w:szCs w:val="28"/>
          <w:rtl w:val="true"/>
          <w:lang w:bidi="ar-SA"/>
        </w:rPr>
        <w:t>و يلحق بهذا الفصل مسائل</w:t>
      </w:r>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نذر عتق أول مملوك يملكه مثلا صح النذر و إن كان المنذور مجهولا، لعموم أدلة النذر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 xml:space="preserve">و خصوص ما تسمعه من النصوص </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في المقام ثم إن اتفق ملك واحد بشراء أو إرث أو نحوهما أعتق من غير انتظار لملك آخر بعده على الأظهر للصدق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أما لو ملك جماعة دفعة ف قيل و القائل الشيخ في النهاية و الصدوق و جماعة كما في المسالك بل في الرياض نسبته إلى الأكثر يعتق أحدهم بالقرعة لانتفاء الأولوية عن كل منهم، و ل</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339"/>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مملوك أملكه فهو حر، فورث سبعة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 و يعتق الذي يخرج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نحوه آخر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و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الإسكافي و الشيخ أيضا في التهذيب و المصنف في النكت و الشهيد في الشرح على ما حكي يتخير و يعتق إلا أن يموت فالقرعة، ل</w:t>
      </w:r>
    </w:p>
    <w:p>
      <w:pPr>
        <w:pStyle w:val="BookText"/>
        <w:rPr/>
      </w:pPr>
      <w:r>
        <w:rPr>
          <w:rFonts w:ascii="Amiri" w:hAnsi="Amiri" w:eastAsia="Amiri" w:cs="Amiri"/>
          <w:color w:val="111111"/>
          <w:sz w:val="28"/>
          <w:sz w:val="28"/>
          <w:szCs w:val="28"/>
          <w:rtl w:val="true"/>
          <w:lang w:bidi="ar-SA"/>
        </w:rPr>
        <w:t xml:space="preserve">خبر الصيقل </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الصادق عليه السلام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مملوك أملكه فهو حر فأصاب ستة،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نيته على واحد، فليتخير أيهم شاء فليعتقه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بعد أن كان المقصود واحدا و عدم اختصاص أحدهم بوصف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لاحقة لكل منهم، إذ الأول إما بمعنى غير المسبوق، أو بمعنى السابق غير المسبوق، و كل منهما صادق على كل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يتجه التخيير، كما في كل عنوان للأمر، فلا إشكال و لا اشتباه كي يلزم بالقرعة، لكن لا بأس باختياره ما يخرج بها، بل لعل ذلك أولى، و عليه يحمل خبر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كما عن السرائر لا يعتق شيئا، لأنه لم يتحقق شرط النذر الذي هو وحدة المملوك، و لا أول للمملوكية دفعة إلا الجملة و عتقها غير مقصود، و الأصل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كالاجتهاد في مقابلة النص، كما عرفت من أن الأول بل و الثاني مروي و إن اختلفت في الصحة و عدمها، على أنه إنما يتم لو اعتبر في الأولية السبق على جميع المماليك، و هو ممنوع، و لعل الأقوى منهما الأخير،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حرية الجميع لأن الأولية وجدت في الجميع،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سبق فله عشرة فسبق جماعة، فان لكل منهم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w:t>
      </w:r>
    </w:p>
    <w:p>
      <w:pPr>
        <w:pStyle w:val="BookText"/>
        <w:rPr/>
      </w:pPr>
      <w:r>
        <w:rPr>
          <w:rFonts w:ascii="Amiri" w:hAnsi="Amiri" w:eastAsia="Amiri" w:cs="Amiri"/>
          <w:color w:val="111111"/>
          <w:sz w:val="28"/>
          <w:sz w:val="28"/>
          <w:szCs w:val="28"/>
          <w:rtl w:val="true"/>
          <w:lang w:bidi="ar-SA"/>
        </w:rPr>
        <w:t xml:space="preserve">خبر عبد الله بن الهاشمي رفعه </w:t>
      </w:r>
      <w:r>
        <w:rPr>
          <w:rStyle w:val="FootnoteAnchor"/>
          <w:rtl w:val="true"/>
        </w:rPr>
        <w:footnoteReference w:id="3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رجل نكح وليدة رجل أعتق ربها أول ولد تلده، فولدت توأما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بعض الكتب </w:t>
      </w:r>
      <w:r>
        <w:rPr>
          <w:rStyle w:val="FootnoteAnchor"/>
          <w:rtl w:val="true"/>
        </w:rPr>
        <w:footnoteReference w:id="343"/>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إرسال نحو ذلك عن علي عليه السلام و الصادقين عليهما السلام، و فيه ضعف، لعدم العموم هناك للتنكير، بخلاف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تعم الواحد و الكثير، و المرسل لا حجة فيه فضلا عن أن يعارض ما عرفت، و الله العالم</w:t>
      </w:r>
      <w:r>
        <w:rPr>
          <w:rFonts w:eastAsia="Amiri" w:cs="Amiri" w:ascii="Amiri" w:hAnsi="Amiri"/>
          <w:color w:val="111111"/>
          <w:sz w:val="28"/>
          <w:szCs w:val="28"/>
          <w:rtl w:val="true"/>
          <w:lang w:bidi="ar-SA"/>
        </w:rPr>
        <w:t>.</w:t>
      </w:r>
      <w:bookmarkStart w:id="93" w:name="pg12310_112421"/>
    </w:p>
    <w:p>
      <w:pPr>
        <w:pStyle w:val="BookText"/>
        <w:rPr/>
      </w:pPr>
      <w:bookmarkEnd w:id="9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6"/>
        <w:numPr>
          <w:ilvl w:val="5"/>
          <w:numId w:val="1"/>
        </w:numPr>
        <w:rPr/>
      </w:pPr>
      <w:bookmarkStart w:id="94" w:name="__RefHeading___Toc7869766_417432637"/>
      <w:bookmarkStart w:id="95" w:name="_Toc35"/>
      <w:bookmarkEnd w:id="94"/>
      <w:r>
        <w:rPr>
          <w:rtl w:val="true"/>
        </w:rPr>
        <w:t>[</w:t>
      </w:r>
      <w:r>
        <w:rPr>
          <w:rtl w:val="true"/>
        </w:rPr>
        <w:t>المسألة الثانية لو نذر عتق أول ما تلده فولدت توأمين كانا معتقين</w:t>
      </w:r>
      <w:r>
        <w:rPr>
          <w:rtl w:val="true"/>
        </w:rPr>
        <w:t>]</w:t>
      </w:r>
      <w:bookmarkEnd w:id="95"/>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نذر عتق أول ما تلده فولدت توأمين دفعة كانا معا معتقين بلا خلاف أجده لعموم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w:t>
      </w:r>
    </w:p>
    <w:p>
      <w:pPr>
        <w:pStyle w:val="BookText"/>
        <w:rPr/>
      </w:pPr>
      <w:r>
        <w:rPr>
          <w:rFonts w:ascii="Amiri" w:hAnsi="Amiri" w:eastAsia="Amiri" w:cs="Amiri"/>
          <w:color w:val="111111"/>
          <w:sz w:val="28"/>
          <w:sz w:val="28"/>
          <w:szCs w:val="28"/>
          <w:rtl w:val="true"/>
          <w:lang w:bidi="ar-SA"/>
        </w:rPr>
        <w:t xml:space="preserve">روي عن بعض الكتب </w:t>
      </w:r>
      <w:r>
        <w:rPr>
          <w:rStyle w:val="FootnoteAnchor"/>
          <w:rtl w:val="true"/>
        </w:rPr>
        <w:footnoteReference w:id="344"/>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أعتق حملا لمملوكة له أو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ولدت أو أول ما تلدينه فهو حر فذلك جائز و إن ولدت توأمين عتقا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ترتبا في الولادة عتق الأول خاصة، لأنه الأول حينئذ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الرياض بعد الاستدلال بمرفوع الهاشمي المتقدم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إطلاقه بل عمومه الناشئ من ترك الاستفصال يشمل صورتي ولادتهما معا و متعاقبا، بل لعله بمقتضى الغلبة ظاهر في الأخير جدا، و لذا أطلق الحكم في العبارة تبعا للنهاية و القاضي 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جماعة أنه مذهب الأكثر، و به يمكن جبر الخبر، مضافا إلى إمكان توفيقهما مع الأصل على تقدير ترجيح العرف على اللغة، إذ يصدق على مجموع التوأمين أنهما أول ما ولدته و لو ولدتهما على التعاقب عرفا و إن لم يصدق ذلك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منع صدق العرف مع ملاحظتهما أنفسهما، و مع ملاحظة النسبة إلى غيرهما يصدق على كل متعاقبين، و هو معلوم العدم، و الخبر المزبور المعلوم بناء ما فيه على العرف يجب تنزيله على الدفعة، كما أنه يجب حمله على إرادة التعدد من النكرة المذكورة فيه، و إلا كان الواجب عتق واحد منهما فيما لو ولدتهما دفعة، كالمسألة الأولى فضلا عن التعاقب، كما هو واضح</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فرقوا بين المسألتين فإن متعلق الاولى مملوك، و هو نكرة في سياق الإثبات، و الثانية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للعموم، لكن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نظر للحوق الحكم بالمضاف دون المضاف إليه، و هو نكرة على الإطلاق، مع أن النص في المسألة متضمن</w:t>
      </w:r>
      <w:bookmarkStart w:id="96" w:name="pg12310_112422"/>
    </w:p>
    <w:p>
      <w:pPr>
        <w:pStyle w:val="BookText"/>
        <w:rPr/>
      </w:pPr>
      <w:bookmarkEnd w:id="9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للسؤال عن عتق أول ولد تلده، و هو بعينه كالمسألة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ما فيه، نعم يجب إرادة الموصولة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الموصوفة التي هي بمعنى أول مولود تلده و إلا كانت كالمسألة الاولى، و لعل الإطلاق يحمل على الأول، كما هو مقتضى النص و الفتوى أو على معلومية كون المراد من الأول ما يشمل التعاقب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ولدت الأول ميتا احتمل بطلان العتق و انحلال النذر، لأن شرط النذر وجد في الميت الذي هو ليس محلا للعتق، و احتمل الصحة في الحي الذي تلده بعد ذلك، لأن الظاهر تعلق النذر بأول حي تلده، و لعل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ولدته مستحقا للعتق كالمقعد لم يعتق الثاني أيضا في أقوى الوجهين، بل في المسالك هو أولى من الأول بذلك، لصلاحيته للعتق هنا، غايته اجتماع سببين، و الله العالم</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7869768_417432637"/>
      <w:bookmarkStart w:id="98" w:name="_Toc36"/>
      <w:bookmarkEnd w:id="97"/>
      <w:r>
        <w:rPr>
          <w:rtl w:val="true"/>
        </w:rPr>
        <w:t>[</w:t>
      </w:r>
      <w:r>
        <w:rPr>
          <w:rtl w:val="true"/>
        </w:rPr>
        <w:t>المسألة الثالثة لو كان له مماليك فأعتق بعضهم ثم قيل له</w:t>
      </w:r>
      <w:r>
        <w:rPr>
          <w:rtl w:val="true"/>
        </w:rPr>
        <w:t xml:space="preserve">: </w:t>
      </w:r>
      <w:r>
        <w:rPr>
          <w:rtl w:val="true"/>
        </w:rPr>
        <w:t>هل أعتقت مماليكك فقال نعم انصرف الجواب إلى من باشر عتقهم خاصة</w:t>
      </w:r>
      <w:r>
        <w:rPr>
          <w:rtl w:val="true"/>
        </w:rPr>
        <w:t>]</w:t>
      </w:r>
      <w:bookmarkEnd w:id="98"/>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له مماليك فأعتق بعضهم ثم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أعتقت مماليكك؟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انصرف الجواب إلى من باشر عتقهم خاصة في نفس الأمر، فإن العتق لا يتحقق إلا بصيغته و في الظاهر لأنه إنما أقر بعتق عبيده، و يصدق على البعض أنهم عبيده، فلا يؤخذ بعتق الكل، و إن ظهر السؤال فيه، إذ يسمع من المفسر التأويل فضلا عن مثله، و ل</w:t>
      </w:r>
    </w:p>
    <w:p>
      <w:pPr>
        <w:pStyle w:val="BookText"/>
        <w:rPr/>
      </w:pPr>
      <w:r>
        <w:rPr>
          <w:rFonts w:ascii="Amiri" w:hAnsi="Amiri" w:eastAsia="Amiri" w:cs="Amiri"/>
          <w:color w:val="111111"/>
          <w:sz w:val="28"/>
          <w:sz w:val="28"/>
          <w:szCs w:val="28"/>
          <w:rtl w:val="true"/>
          <w:lang w:bidi="ar-SA"/>
        </w:rPr>
        <w:t xml:space="preserve">خبر زرعة </w:t>
      </w:r>
      <w:r>
        <w:rPr>
          <w:rStyle w:val="FootnoteAnchor"/>
          <w:rtl w:val="true"/>
        </w:rPr>
        <w:footnoteReference w:id="3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قال لثلاثة من مماليك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أحرار و كان له أربعة، فقال رجل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 مماليكك؟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يجب العتق للأربعة حين أجملهم أو هو للثلاثة الذين أعتقوا؟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يجب العتق لمن أعتق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هل يشترط في عدم الأخذ بعتق الجميع الكثرة فيمن أعتقه؟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لم يكن له أن يقول إنما أقررت بعتق الواحد أو الاثنين، فإنه تأويل لا يطابقه اللفظ، فلا يسمع، و لكن ظاهر المصنف و غيره العدم، و لعله لجواز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أردت إيقاع العتق في جملتهم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يصدق على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يناقش في ذلك، أولا بأن البحث فيما يحمل لفظه عليه لا في خصوص التداعي و ادعاء التأويل، و لا ينبغي التأمل في حمله في الأخير على الجميع ظاهرا أخذا بظاهر اللفظ، بل و في الأول أيضا، لأن الجمع المضاف مفيد له، و خبر زرعة </w:t>
      </w:r>
      <w:r>
        <w:rPr>
          <w:rStyle w:val="FootnoteAnchor"/>
          <w:rtl w:val="true"/>
        </w:rPr>
        <w:footnoteReference w:id="3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يراد منه في نفس الأمر أو أنه لا يحصل العتق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لإعادة السؤال على الجميع و إن قصد ذلك، بل هو حاصل لمن أعتقهم بصيغة العتق لا أن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العلم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بعتق الثلاثة خاصة المعلوم أنه أعتقهم دون الرابع الذي هو محل شك صرفا لجوابه في خصوص المعلوم، إذ هو كما ترى لا يوافق إرادة ما في نفس الأمر و لا ظاهر الإقرار، إذ الأول لا فرق فيه بين المتحد و المتعدد، و الثاني لا بد من حمله على الجميع، و من هنا أنكر على العلامة الشرط المزبور بعض من تأخر عنه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شرح الفخر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الجمع المضاف و إن كان الحق أنه للعموم لكن لا يحمل عليه هنا، لأنه إذا أعتق ثلاثة من مماليكه يصدق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مماليكي حقيقة، فإذا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 مماليك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هي تقتضي إعادة السؤال و تقريره، فيكون إقرارا بعتق المماليك الذين انعتقوا، و لا يلزم بغيرهم، لأصالة البراءة، و لأن الإقرار إنما يحمل على المحقق المتيقن، لا على ما فيه احتمال، و هل يشترط في الاقتصار عليه كثرة بحيث يصدق عليه الجمع حقيقة أم لا؟ قولان، و منشأ القولين أن اللفظ إنما يحمل على الإقرار على أصل الحقيقة، و من حيث أصل البراءة، و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جواز التجوز به أو يتفرع على ذلك الاكتفاء بالواحد و عدمه، فعلى عدم الاشتراط يكتفي بالواحد، و على عدمه لا يكتفي بالواحد، و يلزم بعتق ما يصدق عليه الجمع حقيقة، و يكون في الباقي كالمشتبه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حكاه عنه على طوله في المسالك و أطنب في رده حتى ذكر خمسة أوجه في مناقشته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الحق عدم ورودها جميعها أو جملة منها، ضرورة كون مراده بل و مراد الأصحاب بل و ما في الرواية أنه لا يحكم عليه بالإقرار بعتق الجميع مع الظن أو الشك بإرادة الإقرار بمن وقع عتقه منهم، و لأنه بمنزلة العهد الذي يحمل اللفظ فيه على المعهود، و لا ينافي ذلك كون الجمع المضاف للعموم المعلوم إرادة كون عمومه على حسبه 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مماليكي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الغرض حيث إنه لا يحصل ظن بالمراد من اللفظ و أن مراد لافظه التوصل إلى مقصوده بما يؤديه نفس اللفظ لا يحكم عليه بمعنى اللفظ، و يرجع حينئذ إلى المتيقن، لأن الأصل براءة الذمة، و على ذلك مبنى هذه المسألة، فلا وجه لاطناب ثاني الشهيدين فيها، إذ لا كلام في حمل الجمع المضاف على العموم، و مما يؤيد ما ذكرناه فرضهم المسألة فيمن وقع منه عتق بعض مماليكه و غير ذلك مما يصرف اللفظ عن إرادة الإقرار بما يؤديه نفس لفظه مع 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أشبه ما نحن فيه بما رواه</w:t>
      </w:r>
    </w:p>
    <w:p>
      <w:pPr>
        <w:pStyle w:val="BookText"/>
        <w:rPr/>
      </w:pPr>
      <w:r>
        <w:rPr>
          <w:rFonts w:ascii="Amiri" w:hAnsi="Amiri" w:eastAsia="Amiri" w:cs="Amiri"/>
          <w:color w:val="111111"/>
          <w:sz w:val="28"/>
          <w:sz w:val="28"/>
          <w:szCs w:val="28"/>
          <w:rtl w:val="true"/>
          <w:lang w:bidi="ar-SA"/>
        </w:rPr>
        <w:t xml:space="preserve">الوليد بن هشام </w:t>
      </w:r>
      <w:r>
        <w:rPr>
          <w:rStyle w:val="FootnoteAnchor"/>
          <w:rtl w:val="true"/>
        </w:rPr>
        <w:footnoteReference w:id="3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قدمت من مصر و معي رقيق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فمررت بالعاشر، فسألني،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أحرار كلهم، فقدمت المدينة فدخلت على أبي الحسن عليه السلام فأخبرته بقولي للعاشر،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كان المراد عدم حصول التحرير بهذا اللفظ أو عدم الحكم عليه بظاهر إقراره، و كان المسألة من الواضحات و إن كثر كلام ثاني الشهيدين فيها في المسالك، و الله العالم</w:t>
      </w:r>
      <w:r>
        <w:rPr>
          <w:rFonts w:eastAsia="Amiri" w:cs="Amiri" w:ascii="Amiri" w:hAnsi="Amiri"/>
          <w:color w:val="111111"/>
          <w:sz w:val="28"/>
          <w:szCs w:val="28"/>
          <w:rtl w:val="true"/>
          <w:lang w:bidi="ar-SA"/>
        </w:rPr>
        <w:t>.</w:t>
      </w:r>
      <w:bookmarkStart w:id="99" w:name="pg12310_112425"/>
    </w:p>
    <w:p>
      <w:pPr>
        <w:pStyle w:val="BookText"/>
        <w:rPr/>
      </w:pPr>
      <w:bookmarkEnd w:id="9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6"/>
        <w:numPr>
          <w:ilvl w:val="5"/>
          <w:numId w:val="1"/>
        </w:numPr>
        <w:rPr/>
      </w:pPr>
      <w:bookmarkStart w:id="100" w:name="__RefHeading___Toc7869770_417432637"/>
      <w:bookmarkStart w:id="101" w:name="_Toc37"/>
      <w:bookmarkEnd w:id="100"/>
      <w:r>
        <w:rPr>
          <w:rtl w:val="true"/>
        </w:rPr>
        <w:t>[</w:t>
      </w:r>
      <w:r>
        <w:rPr>
          <w:rtl w:val="true"/>
        </w:rPr>
        <w:t>المسألة الرابعة لو نذر عتق أمته إن وطأها صح</w:t>
      </w:r>
      <w:r>
        <w:rPr>
          <w:rtl w:val="true"/>
        </w:rPr>
        <w:t>]</w:t>
      </w:r>
      <w:bookmarkEnd w:id="101"/>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نذر عتق أمته إن وطأها صح لما عرفت من عموم أدلة النذر و قابليته للتعليق، و أنه ليس من العتق المعلق و حينئذ ف تعتق أو تنعتق بتحقق مسمى الوطء نعم إن أخرجها عن ملكه انحلت اليمين فلو أعادها بملك مستأنف لم يعد اليمين الذي كان ظاهره التعليق على الوطء بالملك الأول، نحو ما سمعته في الإيلاء، نعم لو قصد الأعم من العائد و الموجود فلا إشكال في عدم الانحلال، كما لا إشكال فيه مع قصده الوطء بالملك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مع الإطلاق، و قد عرفت أن الظاهر منه ما ذكرناه، و يدل عليه مضافا إلى ذلك</w:t>
      </w:r>
    </w:p>
    <w:p>
      <w:pPr>
        <w:pStyle w:val="BookText"/>
        <w:rPr/>
      </w:pPr>
      <w:r>
        <w:rPr>
          <w:rFonts w:ascii="Amiri" w:hAnsi="Amiri" w:eastAsia="Amiri" w:cs="Amiri"/>
          <w:color w:val="111111"/>
          <w:sz w:val="28"/>
          <w:sz w:val="28"/>
          <w:szCs w:val="28"/>
          <w:rtl w:val="true"/>
          <w:lang w:bidi="ar-SA"/>
        </w:rPr>
        <w:t xml:space="preserve">صحيح محمد بن مسلم </w:t>
      </w:r>
      <w:r>
        <w:rPr>
          <w:rStyle w:val="FootnoteAnchor"/>
          <w:rtl w:val="true"/>
        </w:rPr>
        <w:footnoteReference w:id="348"/>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تكون له الأمة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يأتيها فهي حرة، ثم يبيعها من رجل ثم يشتريها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يأتيها، قد خرجت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المحمول على النذر و شبهه، لما عرفت من عدم جواز التعليق في العتق، و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يشهد له تعليله بأنها قد خرجت عن ملكه، و لو لم يكن منذورا لم يتوقف ذلك على الخروج،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فقد فهم الأصحاب منها ذلك و عملوا به، بل في المسالك ما وقف على راد لها إلا ما يظهر من ابن إدريس</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الروضة و كذا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تعدية الحكم إلى غير الوطء من الأفعال و إلى غير الأمة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قياسا و الفرض مخالفة الحكم للأصل من حيث إن خروجها عن ملكه لا مدخل له في انحلال النذر، لأن غايته أن تصير أجنبية منه و النذر يصح تعليقه بالأجنبية كنذر عتقها إن ملكها، و هي في ملك غيره ابتداء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تقدم في نظائره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 من ظهور النذر في الوطء بذلك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إيماء النص إلى العلة ب</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خرجت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يوجب التعدي إلى ما توجد فيه العلة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المبنى إذا كان ما ذكرنا من الظهور ينبغي أن يكون المدار عليه، لا نفس الخروج عن الملك مطلقا، ضرورة إمكان الفرق بين الوطء و غيره من الأفعال في الظهور المزبور، بل ينبغي القطع بإيماء التعليل إلى ذلك، لا أن الحكم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فيهما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 الصحيح المزبور جواز التصرف في المنذور المعلق على شرط لم يوجد، و هي مسألة إشكالية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حكى في الروضة عن الفاضل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عتق العبد لو نذر إن فعل كذا فهو حر فباعه قبل الفعل ثم اشتراه ثم فعل، و عن ولده أنه استقرب جواز التصرف في المنذور المعلق على شرط قبل حصوله، و هذا الخبر حجة عليهما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يمكن الجواب به عن الأول منهما، و أما مسألة التصرف في المنذور المعلق على شرط 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محلها ما لو كان المعلق عليه متوقعا كمعافاة المريض و نحوه، و أما مع فرض القطع بعدمه فلا إشكال في الجواز، و الفرض في المسألة أنه بالخروج عن الملك يمتنع المعلق عليه بناء على أن المراد الوطء بذلك الملك فتأمل جيدا، و الله العالم</w:t>
      </w:r>
      <w:r>
        <w:rPr>
          <w:rFonts w:eastAsia="Amiri" w:cs="Amiri" w:ascii="Amiri" w:hAnsi="Amiri"/>
          <w:color w:val="111111"/>
          <w:sz w:val="28"/>
          <w:szCs w:val="28"/>
          <w:rtl w:val="true"/>
          <w:lang w:bidi="ar-SA"/>
        </w:rPr>
        <w:t>.</w:t>
      </w:r>
      <w:bookmarkStart w:id="102" w:name="pg12310_112427"/>
    </w:p>
    <w:p>
      <w:pPr>
        <w:pStyle w:val="BookText"/>
        <w:rPr/>
      </w:pPr>
      <w:bookmarkEnd w:id="10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6"/>
        <w:numPr>
          <w:ilvl w:val="5"/>
          <w:numId w:val="1"/>
        </w:numPr>
        <w:rPr/>
      </w:pPr>
      <w:bookmarkStart w:id="103" w:name="__RefHeading___Toc7869772_417432637"/>
      <w:bookmarkStart w:id="104" w:name="_Toc38"/>
      <w:bookmarkEnd w:id="103"/>
      <w:r>
        <w:rPr>
          <w:rtl w:val="true"/>
        </w:rPr>
        <w:t>[</w:t>
      </w:r>
      <w:r>
        <w:rPr>
          <w:rtl w:val="true"/>
        </w:rPr>
        <w:t>المسألة الخامسة لو نذر عتق كل عبد قديم انصرف إلى من مضى عليه في ملكه ستة أشهر فصاعدا</w:t>
      </w:r>
      <w:r>
        <w:rPr>
          <w:rtl w:val="true"/>
        </w:rPr>
        <w:t>]</w:t>
      </w:r>
      <w:bookmarkEnd w:id="104"/>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نذر عتق كل عبد قديم انصرف إلى من مضى عليه في ملكه ستة أشهر فصاعدا إذا لم يكن هناك عرف يقتضي خلافه أو قصد كذلك، بل نذر و قصد مصداق ذلك في نفس الأمر الذي لا يمكن معرفة أول مصاديقه لأحد إلا علام الغيوب أو من أودعه علم ذلك، فإنه حينئذ أعرف أهل العرف، ضرورة أن العرف العام إنما يعرف الأفراد المعلومة منه، كما أنه يعرف الأفراد المعلوم أنها ليست منه، أما أول المصاديق فلا طريق له إلى معرفته، فيكون المقام حينئذ كبيانه عليه السلام تحديد الوجه على التحقيق و الركوع و المسافة و نحو ذلك، و مع فرض عدم تجدد عرف آخر يكون هو الميزان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هو المراد من</w:t>
      </w:r>
    </w:p>
    <w:p>
      <w:pPr>
        <w:pStyle w:val="BookText"/>
        <w:rPr/>
      </w:pPr>
      <w:r>
        <w:rPr>
          <w:rFonts w:ascii="Amiri" w:hAnsi="Amiri" w:eastAsia="Amiri" w:cs="Amiri"/>
          <w:color w:val="111111"/>
          <w:sz w:val="28"/>
          <w:sz w:val="28"/>
          <w:szCs w:val="28"/>
          <w:rtl w:val="true"/>
          <w:lang w:bidi="ar-SA"/>
        </w:rPr>
        <w:t xml:space="preserve">مرسل النهدي </w:t>
      </w:r>
      <w:r>
        <w:rPr>
          <w:rStyle w:val="FootnoteAnchor"/>
          <w:rtl w:val="true"/>
        </w:rPr>
        <w:footnoteReference w:id="3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ابن أبي سعيد المكاري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أبو سعيد المكاري على أبي الحسن الرضا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قدرك أن تدعي ما ادعى أبوك؟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إطفاء الله نورك، و أدخل الفقر بيتك، أما علمت أن الله أوحى إلى عمران أني واهب لك ذكرا فوهب له مريم فوهب لمريم عيسى، فعيسى من مريم، و مريم من عيسى، و مريم و عيسى شي‌ء واحد، و أنا من أبي و أبي مني، و أنا و أبي شي‌ء واحد، فقال له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فأسألك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أخا لك، بعيد أن تقبل مني و لست من غنمي و لكن هاتها،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مملوك لي قديم فهو حر لوجه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الله عز ذكره قال حَتَّى عادَ كَالْعُرْجُونِ الْقَدِيمِ </w:t>
      </w:r>
      <w:r>
        <w:rPr>
          <w:rStyle w:val="FootnoteAnchor"/>
          <w:rtl w:val="true"/>
        </w:rPr>
        <w:footnoteReference w:id="350"/>
      </w:r>
      <w:r>
        <w:rPr>
          <w:rFonts w:ascii="Amiri" w:hAnsi="Amiri" w:eastAsia="Amiri" w:cs="Amiri"/>
          <w:color w:val="111111"/>
          <w:sz w:val="28"/>
          <w:sz w:val="28"/>
          <w:szCs w:val="28"/>
          <w:rtl w:val="true"/>
          <w:lang w:bidi="ar-SA"/>
        </w:rPr>
        <w:t>فما كان من مماليكه أتى عليه ستة أشهر فهو قديم، فهو حر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تفسير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علي بن إبراهيم أنه رواه عن أبيه عن داود بن سعيد </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حينئذ يكون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إرشاد المفيد </w:t>
      </w:r>
      <w:r>
        <w:rPr>
          <w:rStyle w:val="FootnoteAnchor"/>
          <w:rtl w:val="true"/>
        </w:rPr>
        <w:footnoteReference w:id="3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علي عليه السلام في رجل أوصى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أعتقوا عني كل عبد قديم في ملكي، فلما مات لم يعرف الوصي ما يصنع، فسأله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كل عبد له في ملكه ستة أشهر، و تلا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فهم من المملوك العبد فعبر به، و لعله كذلك لا أن المراد منه تعبد محض، و إلا لم يكن وجه للاستدلال بالاية على المكاري الذي هو ليس من غنمه، و يريد البرهان منه على ما ادعاه، و حينئذ يكون المسألة على الضوابط، و يتعدى من المقام إلى غيره، لكن على الوجه الذي ذكرناه، و لعل قول المصنف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لا يخلو من إشعار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شامل للذكور و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الشيخ عبر بلفظ العبد، و تبعه المصنف و الجماعة، و تمادي الأمر إلى أن توقف العلامة في تعدي الحكم إلى الأمة من حيث إن هذا الحكم على خلاف الأصل، و لا دليل عليه من جهة العرف و لا اللغة، و إنما مستنده الشرع، مع أن الرواية ضعيفة السند مرسلة، و اعتذر فخر الدين عنه بأن المسألة إجماعية و أن الإجماع لم يقع إلا على العبد، فلذلك استشكل والده في حكم الأمة، و الإجماع على وجه يكون حجة ممنوع، بل كثير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الجنيد و سلار و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يتعرضوا لها، و إن الأصل فيها الشيخ، و طريقته في النهاية الاستناد إلى الروايات من غير مراعاة طريقها، كما هو المعلوم من عادته، و لكن اتباع ابن إدريس له حملهم على شبهة الإجماع، حيث إنه لا يعتمد على أخبار الآحاد مطلقا، فعمله بمضمونها يدل على فهمه أنه إجماع</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من غرائب الكلام، بل لا يخلو من سوء ظن أو سوء أدب مع من عرفت،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فقد عرفت الوجه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يعلم الوجه في التعدية إلى نذر الصدقة و الإقرار و نحوهما مما يكون فيه الموضوع القديم، لكن على الوجه الذي ذكرنا، و ليس مبناه دعوى الحقيقة الشرعية التي يمكن القطع بفسادها، كما ظنه بعضهم و ذكره وجها للتعدي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مقابله العدم، لمعارضته اللغة و العرف، و منع الحقيقة الشرعية، و ضعف سند الخبر المزبور بالإرسال و غيره، و قصر الإجماع المدعى على مورده، و فيه أنه لا وجه للعمل به في مورده مع فرض كون المتكلم من أهل العرف المفروض أن القديم فيه خلاف ذلك، و أنه أراد ما في عرفه، بل يمكن القطع بعدم التعبد بذلك، بل ظاهر استدلال الامام عليه السلام خلافه، فتأمل جيدا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قصر الجميع عن ستة أشهر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عتق أولهم تملكا اتحد أم تعدد أو بطلان النذر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لا وجه في الصحة بعد فرض كون أقصى مصداق القديم الستة،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الصحة لو اتفق ملك الجميع دفعة ففي انعتاق الجميع أو البطلان لعدم الوصف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المدار على صدق الاتصاف بالقديم الذي هو من مضى له زمان من غير فرق بين المتحد و المتعدد، إلا أن المرجع في أول مصداقه إلى من عرفت، لا أن المراد منه المتقدم على غيره، و الله العالم</w:t>
      </w:r>
      <w:r>
        <w:rPr>
          <w:rFonts w:eastAsia="Amiri" w:cs="Amiri" w:ascii="Amiri" w:hAnsi="Amiri"/>
          <w:color w:val="111111"/>
          <w:sz w:val="28"/>
          <w:szCs w:val="28"/>
          <w:rtl w:val="true"/>
          <w:lang w:bidi="ar-SA"/>
        </w:rPr>
        <w:t>.</w:t>
      </w:r>
      <w:bookmarkStart w:id="105" w:name="pg12310_112430"/>
    </w:p>
    <w:p>
      <w:pPr>
        <w:pStyle w:val="BookText"/>
        <w:rPr/>
      </w:pPr>
      <w:bookmarkEnd w:id="10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6"/>
        <w:numPr>
          <w:ilvl w:val="5"/>
          <w:numId w:val="1"/>
        </w:numPr>
        <w:rPr/>
      </w:pPr>
      <w:bookmarkStart w:id="106" w:name="__RefHeading___Toc7869774_417432637"/>
      <w:bookmarkStart w:id="107" w:name="_Toc39"/>
      <w:bookmarkEnd w:id="106"/>
      <w:r>
        <w:rPr>
          <w:rtl w:val="true"/>
        </w:rPr>
        <w:t>[</w:t>
      </w:r>
      <w:r>
        <w:rPr>
          <w:rtl w:val="true"/>
        </w:rPr>
        <w:t>المسألة السادسة من أعتق و له مال فماله لمولاه</w:t>
      </w:r>
      <w:r>
        <w:rPr>
          <w:rtl w:val="true"/>
        </w:rPr>
        <w:t>]</w:t>
      </w:r>
      <w:bookmarkEnd w:id="107"/>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أعتق و له مال فماله لمولاه لما عرفته في كتاب البيع </w:t>
      </w:r>
      <w:r>
        <w:rPr>
          <w:rStyle w:val="FootnoteAnchor"/>
          <w:rtl w:val="true"/>
        </w:rPr>
        <w:footnoteReference w:id="353"/>
      </w:r>
      <w:r>
        <w:rPr>
          <w:rFonts w:ascii="Amiri" w:hAnsi="Amiri" w:eastAsia="Amiri" w:cs="Amiri"/>
          <w:color w:val="111111"/>
          <w:sz w:val="28"/>
          <w:sz w:val="28"/>
          <w:szCs w:val="28"/>
          <w:rtl w:val="true"/>
          <w:lang w:bidi="ar-SA"/>
        </w:rPr>
        <w:t>أنه لا يملك شيئا، و العتق إنما هو فك رقبته من دون تمليك شي‌ء له بعده، و حينئذ فنسبة المالية له لأدنى ملابسة، بمعنى أن ما في يده و مختص به، كثيابه و نحوها مما كان قد أباح المالك له التصرف فيه تصرف المالك بملكه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جماعة من القدماء، بل في الدروس نسبته إلى كافتهم، و في نهاية المرام نسبته إلى الأكثر إن لم يعلم به المولى فهو له و إن علم به فهو للمعتق إلا أن يستثنيه المولى ل</w:t>
      </w:r>
    </w:p>
    <w:p>
      <w:pPr>
        <w:pStyle w:val="BookText"/>
        <w:rPr/>
      </w:pPr>
      <w:r>
        <w:rPr>
          <w:rFonts w:ascii="Amiri" w:hAnsi="Amiri" w:eastAsia="Amiri" w:cs="Amiri"/>
          <w:color w:val="111111"/>
          <w:sz w:val="28"/>
          <w:sz w:val="28"/>
          <w:szCs w:val="28"/>
          <w:rtl w:val="true"/>
          <w:lang w:bidi="ar-SA"/>
        </w:rPr>
        <w:t xml:space="preserve">صحيح زرارة </w:t>
      </w:r>
      <w:r>
        <w:rPr>
          <w:rStyle w:val="FootnoteAnchor"/>
          <w:rtl w:val="true"/>
        </w:rPr>
        <w:footnoteReference w:id="354"/>
      </w:r>
      <w:r>
        <w:rPr>
          <w:rFonts w:ascii="Amiri" w:hAnsi="Amiri" w:eastAsia="Amiri" w:cs="Amiri"/>
          <w:color w:val="111111"/>
          <w:sz w:val="28"/>
          <w:sz w:val="28"/>
          <w:szCs w:val="28"/>
          <w:rtl w:val="true"/>
          <w:lang w:bidi="ar-SA"/>
        </w:rPr>
        <w:t xml:space="preserve">عن الباقر عليه السلام في طريق، و عنه و عن الصادق عليهما السلام في طريق آخر </w:t>
      </w:r>
      <w:r>
        <w:rPr>
          <w:rStyle w:val="FootnoteAnchor"/>
          <w:rtl w:val="true"/>
        </w:rPr>
        <w:footnoteReference w:id="355"/>
      </w:r>
      <w:r>
        <w:rPr>
          <w:rFonts w:ascii="Amiri" w:hAnsi="Amiri" w:eastAsia="Amiri" w:cs="Amiri"/>
          <w:color w:val="111111"/>
          <w:sz w:val="28"/>
          <w:sz w:val="28"/>
          <w:szCs w:val="28"/>
          <w:rtl w:val="true"/>
          <w:lang w:bidi="ar-SA"/>
        </w:rPr>
        <w:t xml:space="preserve">و عن أحدهما عليهما السلام في طريق ثالث </w:t>
      </w:r>
      <w:r>
        <w:rPr>
          <w:rStyle w:val="FootnoteAnchor"/>
          <w:rtl w:val="true"/>
        </w:rPr>
        <w:footnoteReference w:id="3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أعتق عبدا له و للعبد مال لمن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يعلم أن له مالا تبعه ماله، و إلا فهو للمعتق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موثقه الآخر </w:t>
      </w:r>
      <w:r>
        <w:rPr>
          <w:rStyle w:val="FootnoteAnchor"/>
          <w:rtl w:val="true"/>
        </w:rPr>
        <w:footnoteReference w:id="357"/>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كاتب الرجل مملوكه أو أعتقه و هو يعلم أن له مالا و لم يكن السيد استثنى المال حين أعتقه فهو للعبد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نحوه الموثق الآخر </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و في خبر البصري </w:t>
      </w:r>
      <w:r>
        <w:rPr>
          <w:rStyle w:val="FootnoteAnchor"/>
          <w:rtl w:val="true"/>
        </w:rPr>
        <w:footnoteReference w:id="359"/>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أعتق عبدا له و للعبد مال و هو يعلم أن له مالا فتوفي الذي أعتق العبد،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لمن يكون المال؟ يكون للذي أعتق العبد أو للعبد؟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أعتقه و هو يعلم أن له مالا فماله له، و إن لم يعلم فماله لولد 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بناء هذه المسألة على مالكية العبد، ثم حكى عن المختلف التوقف في الحكم هنا مع قوله بعدم ملكية العبد للنصوص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المزبورة و ناقشه أولا، و مال إلى القول به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حكاه في كشف اللثام عن الصدوق و الشيخ و جماعة ممن منع ملكية العبد، بل عن المصنف أن المنع عن الملك مع بقاء الرقية لا يستلزم المنع في حال الحرية، فإذا ملك التصرف فيه ثم أعتقه أمكن أن يملك في تلك الحال، لأنه صار له أهلية الملك، فاستقر له الملك بالتمليك الأول و إن كان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التفصيل المزبور لا يوافق قواعد الملك و لا قواعد عدمه، ضرورة أن مقتضى الأول كون المال للعبد على كل حال، كما أن مقتضى الثاني كونه للسيد، 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استثنائه مع العلم به قرينة على بقاء إباحته له، فإذا نوى به التملك بعد الحرية أمكن القول بكونه ملكا له، نحو تملك المال المعرض عنه أو المباح للتملك كنثار العرس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فلا وجه للاستدلال بهذه النصوص على الملكية بسبب الإضافة التي يكفي فيها أدنى ملابسة، و ما أشبه هذه النصوص بالنصوص </w:t>
      </w:r>
      <w:r>
        <w:rPr>
          <w:rStyle w:val="FootnoteAnchor"/>
          <w:rtl w:val="true"/>
        </w:rPr>
        <w:footnoteReference w:id="36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الدالة على أن مال العبد إذا علم به السيد و لم يستثنه عند بيعه العبد للمشتري، و إلا كان للبائع المحمولة على ما يقرب مما ذكرناه تنزيلا للنصوص المزبورة الذي مرجعه إلى حصول القرائن من السيد على الإعراض عن ماله أو إباحته له أو نحو ذلك، و مع فرض عدمها و لو لعدم العلم بالمال يبقى على ملكية السيد، للأصل و غيره، كما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احتمال التعبد بما في هذه النصوص المزبورة و إن لم يوافق القوانين الشرعية ففي غاية البعد،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بان لك أن الأول مع كونه أشهر أشبه بأصول المذهب و قواعده، و لا يعتبر في تملك المال على تقدير استثنائه تقديمه على صيغة الحرية، للأصل و لأنه على كل حال جزء من الصيغة أو بحكمه تقدم أو تأخر، فإن العبرة بالقصد المفروض كونه مقيدا، فلا تؤثر الصيغة لو فرض تقدمها في اللفظ عليه قبل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الشيخ و غيره، لخبر أبي جرير </w:t>
      </w:r>
      <w:r>
        <w:rPr>
          <w:rStyle w:val="FootnoteAnchor"/>
          <w:rtl w:val="true"/>
        </w:rPr>
        <w:footnoteReference w:id="36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المتقدم الذي قد عرفت عدم القائل به، بل معارض بإطلاق الأدلة و خصوصها، كما تقدم الكلام فيه سابقا في اشتراط المال على العبد، فما في 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الأقرب قول الشيخ، لحصول التحرير بصيغته، فيقع الزائد بعد السبب الموجب للتحرير، و لهذه الدقيقة شرط المصنف في الشروط في العقود أن تكون بين الإيجاب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خصوصا بعد الإحاطة بما ذكرنا سابقا، فلاحظ و تأمل، و الله العالم</w:t>
      </w:r>
      <w:r>
        <w:rPr>
          <w:rFonts w:eastAsia="Amiri" w:cs="Amiri" w:ascii="Amiri" w:hAnsi="Amiri"/>
          <w:color w:val="111111"/>
          <w:sz w:val="28"/>
          <w:szCs w:val="28"/>
          <w:rtl w:val="true"/>
          <w:lang w:bidi="ar-SA"/>
        </w:rPr>
        <w:t>.</w:t>
      </w:r>
      <w:bookmarkStart w:id="108" w:name="pg12310_112433"/>
    </w:p>
    <w:p>
      <w:pPr>
        <w:pStyle w:val="BookText"/>
        <w:rPr/>
      </w:pPr>
      <w:bookmarkEnd w:id="10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6"/>
        <w:numPr>
          <w:ilvl w:val="5"/>
          <w:numId w:val="1"/>
        </w:numPr>
        <w:rPr/>
      </w:pPr>
      <w:bookmarkStart w:id="109" w:name="__RefHeading___Toc7869776_417432637"/>
      <w:bookmarkStart w:id="110" w:name="_Toc40"/>
      <w:bookmarkEnd w:id="109"/>
      <w:r>
        <w:rPr>
          <w:rtl w:val="true"/>
        </w:rPr>
        <w:t>[</w:t>
      </w:r>
      <w:r>
        <w:rPr>
          <w:rtl w:val="true"/>
        </w:rPr>
        <w:t>المسألة السابعة إذا أعتق ثلث عبيده و هم ستة استخرج الثلث بالقرعة</w:t>
      </w:r>
      <w:r>
        <w:rPr>
          <w:rtl w:val="true"/>
        </w:rPr>
        <w:t>]</w:t>
      </w:r>
      <w:bookmarkEnd w:id="110"/>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أعتق أو أوصى بعتق ثلث عبيده مثلا و هم ستة و القيمة متحدة استخرج الثلث بالقرعة بلا خلاف، بل عن صريح بعض و ظاهر آخر الإجماع عليه، بل و لا إشكال،</w:t>
      </w:r>
    </w:p>
    <w:p>
      <w:pPr>
        <w:pStyle w:val="BookText"/>
        <w:rPr/>
      </w:pPr>
      <w:r>
        <w:rPr>
          <w:rFonts w:ascii="Amiri" w:hAnsi="Amiri" w:eastAsia="Amiri" w:cs="Amiri"/>
          <w:color w:val="111111"/>
          <w:sz w:val="28"/>
          <w:sz w:val="28"/>
          <w:szCs w:val="28"/>
          <w:rtl w:val="true"/>
          <w:lang w:bidi="ar-SA"/>
        </w:rPr>
        <w:t xml:space="preserve">قال الصادق عليه السلام في خبر محمد بن مروان </w:t>
      </w:r>
      <w:r>
        <w:rPr>
          <w:rStyle w:val="FootnoteAnchor"/>
          <w:rtl w:val="true"/>
        </w:rPr>
        <w:footnoteReference w:id="36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جعفر عليه السلام مات و ترك ستين غلاما و أعتق ثلثهم فأقرعت بينهم و أخرجت عشرين فأعتقتهم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غيره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ابن مسلم </w:t>
      </w:r>
      <w:r>
        <w:rPr>
          <w:rStyle w:val="FootnoteAnchor"/>
          <w:rtl w:val="true"/>
        </w:rPr>
        <w:footnoteReference w:id="3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الرجل يكون له المملوكون فيوصي بعتق ثلثهم،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يسهم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النصوص، مؤيدا ذلك بأن المقام من القسمة التي قد عرفت استعمال القرعة فيها، و ليس هو من قبيل الوصية بكلي يرجع في تعيينه إلى الوارث، لكن في الدروس عن المصنف في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يعينه الوارث، و القرعة على الندب و الروايات حكاية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بل صحيح ابن مسلم ليس من حكاية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النص و الفتوى في المقام و غيره عدم كون القرعة من خواص الامام عليه السلام لكن في</w:t>
      </w:r>
    </w:p>
    <w:p>
      <w:pPr>
        <w:pStyle w:val="BookText"/>
        <w:rPr/>
      </w:pPr>
      <w:r>
        <w:rPr>
          <w:rFonts w:ascii="Amiri" w:hAnsi="Amiri" w:eastAsia="Amiri" w:cs="Amiri"/>
          <w:color w:val="111111"/>
          <w:sz w:val="28"/>
          <w:sz w:val="28"/>
          <w:szCs w:val="28"/>
          <w:rtl w:val="true"/>
          <w:lang w:bidi="ar-SA"/>
        </w:rPr>
        <w:t xml:space="preserve">خبر يونس </w:t>
      </w:r>
      <w:r>
        <w:rPr>
          <w:rStyle w:val="FootnoteAnchor"/>
          <w:rtl w:val="true"/>
        </w:rPr>
        <w:footnoteReference w:id="3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كان له عدة من مماليك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أيكم علمني آية من كتاب الله فهو حر، فعلمه واحد منهم ثم مات المولى و لم يدر أيهم علمه الآية هل يستخرج بالقرعة؟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يجوز أن يستخرجه أحد إلا الإمام، فإن له كلاما وقت القرعة يقوله و دعاء لا يعلمه سواه و لا يقتدر عليه غيره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لم أر عاملا به، و يمكن حمله على إرادة أن استخراج المشتبه بها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وجه يوافق الواقع مختص بالإمام أو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صورتها و كيفيتها يكون طرق، و لكن المحكي عن النبي صلى الله عليه و آله </w:t>
      </w:r>
      <w:r>
        <w:rPr>
          <w:rStyle w:val="FootnoteAnchor"/>
          <w:rtl w:val="true"/>
        </w:rPr>
        <w:footnoteReference w:id="367"/>
      </w:r>
      <w:r>
        <w:rPr>
          <w:rFonts w:ascii="Amiri" w:hAnsi="Amiri" w:eastAsia="Amiri" w:cs="Amiri"/>
          <w:color w:val="111111"/>
          <w:sz w:val="28"/>
          <w:sz w:val="28"/>
          <w:szCs w:val="28"/>
          <w:rtl w:val="true"/>
          <w:lang w:bidi="ar-SA"/>
        </w:rPr>
        <w:t>ما ذكره المصنف و هو أن يكتب في ثلاث رقاع اسم اثنين في كل رقعة من غير تعرض فيها للحرية و الرقية أو معه، ثم يستر و يخرج على الحرية أو الرقية، فإن خرج على الحرية كفت الواحدة و إن خرج على الرقية استرق ما فيها و افتقر إلى إخراج اثنين آخرين، فان خرج على الرقية أيضا أعتق الباقي و إلا استرق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كتب في الرقاع الحرية و الرقية من غير أن يكتب أسماء العبيد فليكتب في رقعة حرية و في رقعتين رقية على نسبة المطلوب في القلة و الكثرة، ثم يخرج باسم أحد الأجزاء الثلاثة الذين رتبوا سابقا على الكيفية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يكتب في الفرض ستة رقاع إما بأسماء الستة، كل واحد منهم في رقعة ثم يخرج على الحرية أو الرقية كما مر إلى أن يستوفى المطلوب، أو يكتب في اثنين حرية و في أربع رقية ثم يخرج على واحد واحد إلى أن يستوفيه، و هذا الطريق و إن كان أعدل كما قيل، لأن جمع اثنين على حكم واحد يمنع من افتراقهما في الرقية و الحرية، و من الممكن خروج أحدهما حرا و الآخر رقا، بل في قواعد الفاضل الأقرب استعماله في جميع الفروض و إن كان هو كالاجتهاد في مقابلة النص المعمول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المشهور بين الفقهاء هو الأول ل</w:t>
      </w:r>
    </w:p>
    <w:p>
      <w:pPr>
        <w:pStyle w:val="BookText"/>
        <w:rPr/>
      </w:pPr>
      <w:r>
        <w:rPr>
          <w:rFonts w:ascii="IRNazanin" w:hAnsi="IRNazanin" w:eastAsia="IRNazanin"/>
          <w:color w:val="111111"/>
          <w:sz w:val="28"/>
          <w:sz w:val="28"/>
          <w:szCs w:val="28"/>
          <w:rtl w:val="true"/>
          <w:lang w:bidi="fa-IR"/>
        </w:rPr>
        <w:t xml:space="preserve">ما روى </w:t>
      </w:r>
      <w:r>
        <w:rPr>
          <w:rStyle w:val="FootnoteAnchor"/>
          <w:rtl w:val="true"/>
        </w:rPr>
        <w:footnoteReference w:id="3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أنصاريا أعتق ستة لا مال له سواهم، فجزأهم النبي صلى الله عليه و آله ثلاثة أجزاء فأعتق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متجه في بعض الفروض الخارج عن مفروض النص مع عدم إمكان التعديل فيه، أما غيره فالأقوى جواز الجميع فيه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فإذا تساووا عددا و قيمة و أمكن تجزئتهم ثلاثا كما في الستة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مثلا أو اختلفت القيمة مع إمكان التعديل أثلاثا كالستة إذا كانت قيمة ثلاثة منهم ستمائة كل واحد مأتان، و ثلاثة ثلاث مائة فلا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 فظاهر، و كذا الثاني الذي يضم فيه كل خسيس إلى نفيس، و يجعلان ثلثا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اختلفت القيمة و لم يمكن التعديل عددا على حسب اختلافها كما لو كان قيمة واحد من الستة مأتين و قيمة اثنين مأتين و قيمة ثلاثة مأتين عدل بها و أخرج ثلثهم قيمة و لو الواحد و طرح اعتبار العدد وفاقا للأكثر كما في الرياض، بل عن ظاهر المبسوط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مع ذلك فيه تردد من كون القسمة في غير المقام كذلك، و من خبر الأنصاري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المستبعد فيه تساوي القيمة، بل عن بعض العامة الجزم باعتبار العدد في التعديل و إن وافقنا على أنه لا يعتق إلا الثلث قيمة، و لا ريب في أن الأقوى الأول، ضرورة كون المقام كغيره، و خبر الأنصاري على ضعفه محمول على إمكان التعديل فيه عددا و إن اختلفت القيمة، و كذا نصوص الستين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أمكن التعديل عددا خاصة، كستة قيمة اثنين منها مأة، و اثنين مأة و خمسون، و اثنين ثلاث مأة قسموا ثلاثة بالعدد، فإن اخرج على الحرية فخرج اثنان يساويان الثلث قيمة فلا كلام، و إن خرجا ناقصين عتقا و أكمل الثلث من الباقين بالقرعة، و إن خرجا زائدين أعيدت القرعة بينهما، و عتق من يخرج على الحرية، و من الآخر تتمة الثلث،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استعمال القرعة و إخراج واحد واحد حتى يستوفى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إن تعذر التعديل عددا و قيمة كخمسة قيمة واحد مأة و اثنين مائة و اثنين ثلاث مائة أخرجنا على الحرية حتى يستوفى الثلث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قصرت قيمة المخرج أكملنا الثلث و لو بجزء من آخر مراعاة للقواعد فيه بعد خروجه من مفروض النصوص، و يستسعى حينئذ ناقص الحرية فيما بقي منها، كما صرح به غير واحد، و إن كان قد يشكل بخروج المسألة عن دليل السراية و الاستسعاء، و إلا لم يكن للقرعة وجه، اللهم إلا أن يقال بالاقتصار في ذلك على خصوص الموصى به كالثلث مثلا لا الجزء منه،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احتمل تجزئهم أثلاثا أيضا، فيجعل واحد ثلثا و الأربعة الباقية كل اثنين ثلث، ثم يقرع و يتحرر بها ما قابل الثلث و لو جزء من واحد، ليكون قريبا إلى المروي عن النبي صلى الله عليه و آله في قضية الأنصاري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التي موضوعها غير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كان الأصح الأول حتى لو كانت قيمة الخمسة متساوية، فيكتب خمس رقاع بأسمائهم و يخرج على الحرية أو الرقية إلى أن يستوفى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أطنب الكركي في حاشية الكتاب في ذكر الصور الممكنة، و أنهاها إلى ستة و كيفية استخراجها أجمع من عبارة المصنف، و لكن لا طائل تحته بعد الإحاطة بحكم الجميع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النص و الفتوى لزوم استخراج الحر من العبيد في مفروض المسألة، و لا يجوز البقاء على الإشاعة، بل صرح به في الدروس، بل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نص عليه أي الشيوع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بناء العتق على السراية، و وجوب العمل بقصده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الأقوى عدم لزوم اعتبار قصده في المقام مع فرض تضرر الوارث بذلك، فتأمل جيدا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عدم اختصاص الستة في التجزئة المذكورة، بل لو كانت العبيد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تسعة مثلا جزئت ثلاثا أيضا على أن يكون كل ثلاثة منهم ثلثا، بل لا يبعد التعدية إلى أربعة أجزاء في الثمانية لو أوصى بربعها مثلا، و خمسة أجزاء في العشرة لو أوصى بخمسها، لكن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تعدي التجزئة إلى أربعة أجزاء في الثمانية أو خمسة أجزاء في العشرة و هكذا و عدمها فيقرع على الأفراد نظر، من قربه إلى ما فعله النبي صلى الله عليه و آله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 من عدم الاكتفاء به، إذ لا بد من إعادة القرعة، و كان مراده الوصية بعتق ثلثهم مثلا و كانوا ثمانية، فيجزؤون أولا أربعة أجزاء، و يستخرج منها جزء حر ثم يقرع جديدا لإكمال الثلث من باقي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كما ترى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المتجه أيضا تجزئتهم أثلاثا إذا أمكن التعديل بالقيمة، و إلا أقرع على واحد واحد، نحو ما سمعته في الخمسة، و مجرد قابلية التجزي لا يقتضي ما ذكره كما هو واضح، و يأتي الاحتمال السابق في تجزئتهم أثلاثا في العدد للقرب مما فعله النبي صلى الله عليه و آله و إن لاحظ الثلث أيضا زيادة و نقصا على حسب ما عرفته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عدم اعتبار كون القرعة بالرقاع على الوجه المذكور في كلامهم و إن كان هو أولى، إلا أن المحكي من فعل النبي صلى الله عليه و آله أنه أقرع تارة بالبعر و اخرى بالنوى يومئ إلى التوسع في أمرها، خصوصا بعد ملاحظة السيرة بين المتشرعة المظنون أن ما في أيديهم مأخوذ يدا بيد إلى أهل الوحي، مؤيدا ذلك بأنه لا فرق بعد التفويض إلى الله تعالى شأنه بين الكيفيات، و الله العالم</w:t>
      </w:r>
      <w:r>
        <w:rPr>
          <w:rFonts w:eastAsia="Amiri" w:cs="Amiri" w:ascii="Amiri" w:hAnsi="Amiri"/>
          <w:color w:val="111111"/>
          <w:sz w:val="28"/>
          <w:szCs w:val="28"/>
          <w:rtl w:val="true"/>
          <w:lang w:bidi="ar-SA"/>
        </w:rPr>
        <w:t>.</w:t>
      </w:r>
      <w:bookmarkStart w:id="111" w:name="pg12310_112438"/>
    </w:p>
    <w:p>
      <w:pPr>
        <w:pStyle w:val="BookText"/>
        <w:rPr/>
      </w:pPr>
      <w:bookmarkEnd w:id="11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6"/>
        <w:numPr>
          <w:ilvl w:val="5"/>
          <w:numId w:val="1"/>
        </w:numPr>
        <w:rPr/>
      </w:pPr>
      <w:bookmarkStart w:id="112" w:name="__RefHeading___Toc7869778_417432637"/>
      <w:bookmarkStart w:id="113" w:name="_Toc41"/>
      <w:bookmarkEnd w:id="112"/>
      <w:r>
        <w:rPr>
          <w:rtl w:val="true"/>
        </w:rPr>
        <w:t>[</w:t>
      </w:r>
      <w:r>
        <w:rPr>
          <w:rtl w:val="true"/>
        </w:rPr>
        <w:t>المسألة الثامنة من اشترى أمة نسيئة و لم ينقد ثمنها فأعتقها و تزوجها فمات و لم يخلف سواها بطل عتقه و نكاحه</w:t>
      </w:r>
      <w:r>
        <w:rPr>
          <w:rtl w:val="true"/>
        </w:rPr>
        <w:t>]</w:t>
      </w:r>
      <w:bookmarkEnd w:id="113"/>
    </w:p>
    <w:p>
      <w:pPr>
        <w:pStyle w:val="BookText"/>
        <w:rPr/>
      </w:pPr>
      <w:r>
        <w:rPr>
          <w:rFonts w:ascii="Amiri" w:hAnsi="Amiri" w:eastAsia="Amiri" w:cs="Amiri"/>
          <w:color w:val="111111"/>
          <w:sz w:val="28"/>
          <w:sz w:val="28"/>
          <w:szCs w:val="28"/>
          <w:rtl w:val="true"/>
          <w:lang w:bidi="ar-SA"/>
        </w:rPr>
        <w:t xml:space="preserve">المسألة الثامنة من اشترى أمة نسيئة و لم ينقد ثمنها فأعتقها و تزوجها و جعل عتقها مهرها ف مات و لم يخلف سواها بطل عتقه و نكاحه، و ردت على البائع رقا، و لو حملت كان ولدها رقا، و هي رواية هشام بن سالم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بل و أبي بصير </w:t>
      </w:r>
      <w:r>
        <w:rPr>
          <w:rStyle w:val="FootnoteAnchor"/>
          <w:rtl w:val="true"/>
        </w:rPr>
        <w:footnoteReference w:id="374"/>
      </w:r>
      <w:r>
        <w:rPr>
          <w:rFonts w:ascii="Amiri" w:hAnsi="Amiri" w:eastAsia="Amiri" w:cs="Amiri"/>
          <w:color w:val="111111"/>
          <w:sz w:val="28"/>
          <w:sz w:val="28"/>
          <w:szCs w:val="28"/>
          <w:rtl w:val="true"/>
          <w:lang w:bidi="ar-SA"/>
        </w:rPr>
        <w:t>في الصحيح، و في الدروس عمل بها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ابن إدريس و غيره من المتأخرين لا يبطل العتق و لا يرق الولد و لا ريب في أنه هو أشبه بأصول المذهب و قواعده، فهو أرجح، و لذا حمل الصحيح المزبور على وجوه لا بأس بها و إن بعدت، و قد تقدم تفصيل الكلام في كتاب النكاح و على تقدير العمل بالخبر المزبور ينبغي الجمود على ما أفاده، لكن في الدروس تعدى و فرع عليه فروعا متعددة، و لعله لما فيه من التعليل الذي لم يظهر وجهه لنا، 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Heading6"/>
        <w:numPr>
          <w:ilvl w:val="5"/>
          <w:numId w:val="1"/>
        </w:numPr>
        <w:rPr/>
      </w:pPr>
      <w:bookmarkStart w:id="114" w:name="__RefHeading___Toc7869780_417432637"/>
      <w:bookmarkStart w:id="115" w:name="_Toc42"/>
      <w:bookmarkEnd w:id="114"/>
      <w:r>
        <w:rPr>
          <w:rtl w:val="true"/>
        </w:rPr>
        <w:t>[</w:t>
      </w:r>
      <w:r>
        <w:rPr>
          <w:rtl w:val="true"/>
        </w:rPr>
        <w:t>المسألة التاسعة إذا أوصى بعتق عبد فخرج من الثلث لزم الوارث إعتاقه</w:t>
      </w:r>
      <w:r>
        <w:rPr>
          <w:rtl w:val="true"/>
        </w:rPr>
        <w:t>]</w:t>
      </w:r>
      <w:bookmarkEnd w:id="11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التاسعة إذا أوصى بعتق عبد فخرج من الثلث لزم الوارث إعتاقه لأنه القائم مقام الميت مع عدم الوصي فإن امتنع أعتقه الحاكم الذي هو ولي كل ممتنع،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ولاية العتق من أول الأمر دون الوارث، كما في غيره من الوصايا التي لم ينص الموصى على وصي خاص في تنفيذها، و ليس حال الوارث إلا كحال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غيره من الأجانب، بل لعله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يحكم بحريته حين الإعتاق الذي هو سبب الحرية و إن طالت مدة ما بينه و بين الموت لا حين الوفاة الذي به استقرت الوصية لا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اكتسبه قبل الإعتاق و بعد الوفاة فعن الشيخ في المبسوط و النهاية يكون له، لاستقرار سبب العتق الذي هو الوصية به بالوفاة لأن السبب المقتضي لانتقال مال الموصى عن ملك الوارث مستند إلى الوصية و الموت، فكل منهما جزء سبب، و بالموت يتم السبب، فيكون العبد الموصى بعتقه بعد الموت بمنزلة الحر و إن توقفت حريته على الإعتاق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فيتبعه الكسب، لكن لا يملكه إلا بعد العتق، لأنه قبله رقيق لا يملك و إن كان هو الأحق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يشكل بمنع استقرار السبب بالموت، بل هو مركب من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الوصية و الموت و إيقاع صيغة العتق، كما يتوقف ملك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بمعنى 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قبوله مضافا إلى الوصية، و موت الموصى قبل القبول لا يملك و إن حصل الأمران الآخران، و لو كان سبب العتق قد تم و استقر لزم أن يثبت معلوله و هو العتق و لم يقل به، بل قال بتوقفه على الإعتاق، و متى لم يكن تاما لم يثبت معلوله، و الملك متوقف عليه، و لما امتنع خلو الملك من مالك و لم يكن العبد مالكا لنفسه قبل العتق فهو للوارث</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قال المصنف و تبعه بعض من تأخر عنه لو قيل يكون للوارث لتحقق الرق عند الاكتساب كان حسنا لكن أشكله في المسالك تبعا للدروس زيادة على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المراد بالسبب في كلام المستدل غير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تعالى جعل الإرث بعد الوصية النافذة، و الفرض هنا كذلك، و ذلك يمنع من ملك الوارث، غايته أن يكون الملك مراعى بالإعتاق، فكيف لا يتبعه الكسب، و يكشف عن سبق ملكه كما يكشف قبول الموصى له عن ملك الوصية من حين الموت،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 حكمه ما لو أوصى بعين توقف في بعض الجهات، أما الموصى به على وجه لا يتوقف على صيغة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 عني العين الفلانية في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فنماؤها بعد الموت و قبل الإخراج في الجهة تابع لها قطعا، لتعينها لتلك الجهة و خروجها عن ملك الوارث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w:t>
      </w:r>
      <w:r>
        <w:rPr>
          <w:rStyle w:val="FootnoteAnchor"/>
          <w:rtl w:val="true"/>
        </w:rPr>
        <w:footnoteReference w:id="375"/>
      </w:r>
      <w:r>
        <w:rPr>
          <w:rFonts w:ascii="Amiri" w:hAnsi="Amiri" w:eastAsia="Amiri" w:cs="Amiri"/>
          <w:color w:val="111111"/>
          <w:sz w:val="28"/>
          <w:sz w:val="28"/>
          <w:szCs w:val="28"/>
          <w:rtl w:val="true"/>
          <w:lang w:bidi="ar-SA"/>
        </w:rPr>
        <w:t xml:space="preserve">لا تنافي ملكية الوارث كما في المقابل من التركة للدين، كما أوضحنا ذلك في محله،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ره قد اعترف بأنه لا يملك إلا بعد عتقه، و لكن يكون قبله أحق به، و الكشف هنا لا وجه له بعد أن لم يكن العتق كاشفا عن حريته حين الموت، ضرورة اقتضائه تملك العبد المفروض عدمه، بل لعل المتجه كون الكسب للوارث و إن قلنا ببقاء عين العبد قبل العتق على حكم مال الميت، لأن مقتضاه كون الكسب على حكم ماله، و الفرض عدم وصيته به، فيكون للوارث كما قيل نحو ذلك في نماء المال بعد الوفاة بالنسبة إلى الدين، فيحكم بكونه للوارث و إن قلنا ببقاء ما قابل الدين من التركة على حكم مال الميت، لأنه إنما يتعلق بما كان تركة للميت لا ما يتجدد و إن كان لا يخلو من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كل حال ما نحن فيه للوارث سواء قلنا بخروج العين الموصى بها عن ملك الوارث أو ببقائها على ملكه حتى تنفذ الوصية، أما على الثاني فظاهر، و أما على الأول الذي مقتضاه بقائها على حكم مال الميت فكذلك، ضرورة كون الباقي على حكمه نفس العين من حين العتق دون منافعه، كما هو واضح بلا تأمل، فلا وجه حينئذ لبناء المسألة على الخروج عن ملك الوارث و عدمه، فتأمل جيدا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ينبغي أن يعلم أنه فرق بين نماء العين كالشجرة و نحوها مما يتبع أصله و بين تكسب العبد المحتاج إلى صيغ و نحوها مما يتوقف على إذن من المالك، و مع عدمها يكون للمالك قيمة المنفعة المستوفاة من العبد، و يمكن أن يراد بالكسب</w:t>
      </w:r>
      <w:bookmarkStart w:id="116" w:name="pg12310_112441"/>
    </w:p>
    <w:p>
      <w:pPr>
        <w:pStyle w:val="BookText"/>
        <w:rPr/>
      </w:pPr>
      <w:bookmarkEnd w:id="11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يشمل ذلك، و أما حيازة المباحات و التقاط ما يحصل الملك بالتقاطه فيشكل تملك السيد له بدون إذنه له، و قد تقدم بعض الكلام في ذلك سابقا في بحث ملك العبد،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17" w:name="__RefHeading___Toc7869782_417432637"/>
      <w:bookmarkStart w:id="118" w:name="_Toc43"/>
      <w:bookmarkEnd w:id="117"/>
      <w:r>
        <w:rPr>
          <w:rtl w:val="true"/>
        </w:rPr>
        <w:t>[</w:t>
      </w:r>
      <w:r>
        <w:rPr>
          <w:rtl w:val="true"/>
        </w:rPr>
        <w:t>المسألة العاشرة إذا أعتق مملوكه عن غيره بإذنه وقع العتق عن الأمر</w:t>
      </w:r>
      <w:r>
        <w:rPr>
          <w:rtl w:val="true"/>
        </w:rPr>
        <w:t>]</w:t>
      </w:r>
      <w:bookmarkEnd w:id="118"/>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أعتق مملوكه عن غيره بإذنه وقع العتق عن الأمر عند المشهور خلافا لابن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الكلام في أنه ينتقل إلى الأمر عند الأمر بالعتق أو بأول جزء من الصيغة و لو على جهة الكشف ليتحقق العتق بالملك الذي قد عرفت أنه شرط الصحة، ل</w:t>
      </w:r>
    </w:p>
    <w:p>
      <w:pPr>
        <w:pStyle w:val="BookText"/>
        <w:rPr/>
      </w:pPr>
      <w:r>
        <w:rPr>
          <w:rFonts w:ascii="Amiri" w:hAnsi="Amiri" w:eastAsia="Amiri" w:cs="Amiri"/>
          <w:color w:val="111111"/>
          <w:sz w:val="28"/>
          <w:sz w:val="28"/>
          <w:szCs w:val="28"/>
          <w:rtl w:val="true"/>
          <w:lang w:bidi="ar-SA"/>
        </w:rPr>
        <w:t xml:space="preserve">قوله صلى الله عليه و آله </w:t>
      </w:r>
      <w:r>
        <w:rPr>
          <w:rStyle w:val="FootnoteAnchor"/>
          <w:rtl w:val="true"/>
        </w:rPr>
        <w:footnoteReference w:id="3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الا بعد 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بتمامها يحصل الأمران و إن اختلفت كيفية تسبيبها لهما، وجوه بل أقوال قد تقدم الكلام فيها مفصلا في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أن المراد من قول المصنف و في الانتقال تردد في وقته لا أصله لما قيل من أنه لا خلاف فيه، مضافا إلى دعوى دلالة صحيح عمر بن يزيد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المتقدم عليه أيضا و إن كان فيه ما فيه، بل قد يمنع أصل القطع بالانتقال، و يقتصر على وقوع العتق عن الأمر دون انتقاله إليه، على أن يكون المراد 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لا يعتق غير المملوك كما سمعته عن بعض العامة، لا أن المملوك لا يصح عتق مالكه عن غيره إلا بعد انتقاله إلى الغير، بل قد يدعى أن الصحيح</w:t>
      </w:r>
      <w:bookmarkStart w:id="119" w:name="pg12310_112442"/>
    </w:p>
    <w:p>
      <w:pPr>
        <w:pStyle w:val="BookText"/>
        <w:rPr/>
      </w:pPr>
      <w:bookmarkEnd w:id="11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المزبور على خلاف ذلك أدل، و حينئذ يكون التردد في أصل الانتقال في عبارة المتن في محله، و قد تقدم تمام الكلام في الكفارات </w:t>
      </w:r>
      <w:r>
        <w:rPr>
          <w:rStyle w:val="FootnoteAnchor"/>
          <w:rtl w:val="true"/>
        </w:rPr>
        <w:footnoteReference w:id="378"/>
      </w:r>
      <w:r>
        <w:rPr>
          <w:rFonts w:ascii="IRNazanin" w:hAnsi="IRNazanin" w:eastAsia="IRNazanin"/>
          <w:color w:val="111111"/>
          <w:sz w:val="28"/>
          <w:sz w:val="28"/>
          <w:szCs w:val="28"/>
          <w:rtl w:val="true"/>
          <w:lang w:bidi="fa-IR"/>
        </w:rPr>
        <w:t>فلاحظ و تأمل، و الله العالم</w:t>
      </w:r>
      <w:r>
        <w:rPr>
          <w:rFonts w:eastAsia="IRNazanin" w:cs="IRNazanin"/>
          <w:color w:val="111111"/>
          <w:sz w:val="28"/>
          <w:szCs w:val="28"/>
          <w:rtl w:val="true"/>
          <w:lang w:bidi="fa-IR"/>
        </w:rPr>
        <w:t>.</w:t>
      </w:r>
    </w:p>
    <w:p>
      <w:pPr>
        <w:pStyle w:val="Heading6"/>
        <w:numPr>
          <w:ilvl w:val="5"/>
          <w:numId w:val="1"/>
        </w:numPr>
        <w:rPr/>
      </w:pPr>
      <w:bookmarkStart w:id="120" w:name="__RefHeading___Toc7869784_417432637"/>
      <w:bookmarkStart w:id="121" w:name="_Toc44"/>
      <w:bookmarkEnd w:id="120"/>
      <w:r>
        <w:rPr>
          <w:rtl w:val="true"/>
        </w:rPr>
        <w:t>[</w:t>
      </w:r>
      <w:r>
        <w:rPr>
          <w:rtl w:val="true"/>
        </w:rPr>
        <w:t>المسألة الحادية عشرة العتق في مرض الموت يمضي من الثلث</w:t>
      </w:r>
      <w:r>
        <w:rPr>
          <w:rtl w:val="true"/>
        </w:rPr>
        <w:t>]</w:t>
      </w:r>
      <w:bookmarkEnd w:id="121"/>
    </w:p>
    <w:p>
      <w:pPr>
        <w:pStyle w:val="Heading6"/>
        <w:numPr>
          <w:ilvl w:val="5"/>
          <w:numId w:val="1"/>
        </w:numPr>
        <w:rPr/>
      </w:pPr>
      <w:bookmarkStart w:id="122" w:name="__RefHeading___Toc7869786_417432637"/>
      <w:bookmarkStart w:id="123" w:name="_Toc45"/>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العتق في مرض الموت يمضي من الثلث كغيره من المنجزات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الأصل، و الأول مروي عنهم عليهم السلام </w:t>
      </w:r>
      <w:r>
        <w:rPr>
          <w:rStyle w:val="FootnoteAnchor"/>
          <w:rtl w:val="true"/>
        </w:rPr>
        <w:footnoteReference w:id="379"/>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بعدة طرق فيها الصحيح و غيره، كما أوضحنا ذلك مفصلا فيما تقدم، فلاحظ و تأمل، و الله العالم</w:t>
      </w:r>
      <w:r>
        <w:rPr>
          <w:rFonts w:eastAsia="Amiri" w:cs="Amiri" w:ascii="Amiri" w:hAnsi="Amiri"/>
          <w:color w:val="111111"/>
          <w:sz w:val="28"/>
          <w:szCs w:val="28"/>
          <w:rtl w:val="true"/>
          <w:lang w:bidi="ar-SA"/>
        </w:rPr>
        <w:t>.</w:t>
      </w:r>
      <w:bookmarkStart w:id="124" w:name="pg12310_112443"/>
    </w:p>
    <w:p>
      <w:pPr>
        <w:pStyle w:val="BookText"/>
        <w:rPr/>
      </w:pPr>
      <w:bookmarkEnd w:id="12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6"/>
        <w:numPr>
          <w:ilvl w:val="5"/>
          <w:numId w:val="1"/>
        </w:numPr>
        <w:rPr/>
      </w:pPr>
      <w:bookmarkStart w:id="125" w:name="__RefHeading___Toc7869788_417432637"/>
      <w:bookmarkStart w:id="126" w:name="_Toc46"/>
      <w:bookmarkEnd w:id="125"/>
      <w:r>
        <w:rPr>
          <w:rtl w:val="true"/>
        </w:rPr>
        <w:t>[</w:t>
      </w:r>
      <w:r>
        <w:rPr>
          <w:rtl w:val="true"/>
        </w:rPr>
        <w:t>تفريعان</w:t>
      </w:r>
      <w:r>
        <w:rPr>
          <w:rtl w:val="true"/>
        </w:rPr>
        <w:t>]</w:t>
      </w:r>
      <w:bookmarkEnd w:id="126"/>
    </w:p>
    <w:p>
      <w:pPr>
        <w:pStyle w:val="Heading6"/>
        <w:numPr>
          <w:ilvl w:val="5"/>
          <w:numId w:val="1"/>
        </w:numPr>
        <w:rPr/>
      </w:pPr>
      <w:bookmarkStart w:id="127" w:name="__RefHeading___Toc7869790_417432637"/>
      <w:bookmarkStart w:id="128" w:name="_Toc47"/>
      <w:bookmarkEnd w:id="127"/>
      <w:r>
        <w:rPr>
          <w:rtl w:val="true"/>
        </w:rPr>
        <w:t>[</w:t>
      </w:r>
      <w:r>
        <w:rPr>
          <w:rtl w:val="true"/>
        </w:rPr>
        <w:t>الأول إذا أعتق ثلاث إماء في مرض الموت و لا مال له سواهن أخرجت واحدة بالقرعة</w:t>
      </w:r>
      <w:r>
        <w:rPr>
          <w:rtl w:val="true"/>
        </w:rPr>
        <w:t>]</w:t>
      </w:r>
      <w:bookmarkEnd w:id="128"/>
    </w:p>
    <w:p>
      <w:pPr>
        <w:pStyle w:val="BookText"/>
        <w:rPr/>
      </w:pPr>
      <w:r>
        <w:rPr>
          <w:rFonts w:ascii="Amiri" w:hAnsi="Amiri" w:eastAsia="Amiri" w:cs="Amiri"/>
          <w:color w:val="111111"/>
          <w:sz w:val="28"/>
          <w:sz w:val="28"/>
          <w:szCs w:val="28"/>
          <w:rtl w:val="true"/>
          <w:lang w:bidi="ar-SA"/>
        </w:rPr>
        <w:t>تفريعان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أعتق ثلاث إماء في مرض الموت و لا مال له سواهن أخرجت واحدة بالقرعة إن كانت هي مقدار الثلث، و إلا فما قابله زاد أو نقص و لو جزء منها، كما سمعته في المسألة السابقة التي هي عين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فان كان بها حمل تجدد بعد الإعتاق فهو حر إجماعا ضرورة تكونه من حرة، فيتبعها إلا أن يكون أبوه عبدا و اشترط عليه الرقية و قلنا بجوازه و إن كان سابقا على الإعتاق قيل و القائل الشيخ و 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حر أيضا لكونه تابعا لامه و فيه تردد بل منع لعدم المقتضي لها شرعا و لا عرفا، فيبقى على أصل الرقية، بل هو أولى من البيع في ذلك،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7869792_417432637"/>
      <w:bookmarkStart w:id="130" w:name="_Toc48"/>
      <w:bookmarkEnd w:id="129"/>
      <w:r>
        <w:rPr>
          <w:rtl w:val="true"/>
        </w:rPr>
        <w:t>[</w:t>
      </w:r>
      <w:r>
        <w:rPr>
          <w:rtl w:val="true"/>
        </w:rPr>
        <w:t>الثاني إذا أعتق ثلاثة في مرض الموت و لم يملك غيرهم ثم مات أحدهم أقرع بين الميت و الحيين</w:t>
      </w:r>
      <w:r>
        <w:rPr>
          <w:rtl w:val="true"/>
        </w:rPr>
        <w:t>]</w:t>
      </w:r>
      <w:bookmarkEnd w:id="130"/>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أعتق ثلاثة عبيد مثلا في مرض الموت و لم يملك غيرهم ثم مات أحدهم قبل موت السيد أو بعده قبل قبض الوارث أقرع بين الميت و الحيين و لا ينزل الميت منزلة العدم و إن أبقينا للوارث مثل ما فات، لأن الميت إنما مات بعد العتق فهو صالح للحرية و الرقية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 لو خرج الحرية لمن مات حكم له بالحرية و كانت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مئونة تجهيزه على وارثه أو في بيت المال و إن خرجت على أحد الحيين حكم على الميت بكونه مات رقا و مئونة تجهيزه على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يحتسب على الوارث من التركة بحيث يكون من ثلثيه، لعدم قبضه لها و المراد له المالية، بخلاف الميت الذي احتسبناه عليه من ثلثه لو خرجت القرعة بحريته، لأن مراده الثواب و قد حصل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يقرع بين الحيين و يحرر منهما ما يحتمله الثلث من التركة الباقية كما لو لم يكن له إلا العبدان و أعتقهما، فمع فرض تساويهما في القيمة يعتق ثلثا من خرجت القرعة بحريته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اختلافها ف لو عجز أحدهما عن الثلث لخسته و فرض خروج القرعة بحريته أكمل الثلث من الآخر و لو فضل منه لنفاسته كان فاضله رقا بلا خلاف أجده بين من تعرض لذلك من الفاضل في قواعده و تحريره و الشهيد في دروسه و ثاني الشهيدين في مسالكه و غيرهم، بل لعل إطلاق المصنف و غيره عدم الاحتساب يقتضي ذلك حتى مع قبض الوارث، لعدم تسلطه على التصرف و إن ثبتت يده الحسية، فيكون كما لو مات قبل قبضه، لكن في المسالك و محكي المبسوط الأصح احتسابه، لدخوله في أيديهم و في ضمانهم و حينئذ فإذا خرجت القرعة لأحد الحيين عتق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بعدم احتسابه مطلقا على أحد منهم، ضرورة اقتضاء عتقهم أجمع عتق الثلث من كل واحد، فمع فرض موته يموت من الجميع، كما هو مقتضى قاعدة الإشاعة، و ليس الحر واحدا منهم غير معين و إنما هو ثلثه المشاع في الثلاثة، و إن كان بالقرعة يتعين في واحد كما يتعين غيره من المشاع بها، و كون مقصود الميت الثواب لا يقتضي الخروج عن قاعدة الإشاعة، خصوصا لو مات أحدهم قبل موت السيد، فإنه بذلك يخرج عن كونه تركة يلحظ ثلثه فيها و يتعين الثلث في الباقيين منه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اتفاقهم هنا على القرعة بين الميت و الحيين مع ذكرهم وجوها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ثلاثة فيمن أعتق عبده منجزا و مات قبل موت السيد و لا مال 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حريته أجمع، لأنه لا فائدة للوارث في رقيته، و ثانيها رقيته أجمع، لعدم مقابله للوارث لو حكمنا بحريته، و ثالثها حرية ثلثه خاصة، مع أن الأول و الأخير جاريان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إن مبنى المسألة على أن المعتق أحد الثلاثة إذا فرض أنه الثلث، لخبر الأنصاري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المشتمل على التجزءة أثلاثا، لا أن المعتق الثلث من كل عبد و أن الموت قبل السيد لا يبطل حكم تنجيزه بالنسبة إلى الميت دون الوارث، فلا بد حينئذ من القرعة، إذ لعله يكون هو الحر، فيحتسب على الميت الذي نجزه، و يحسب تنجيزه عليه من ثلثه، بل إذا انكشف بالقرعة حريته تبين أنه قد عين الميت الثلث به، فإذا مات احتسب عليه، كما لو عين ثلثه في عين فتلفت بآفة سماوية قبل الموت، فإنه لا يكون له ثلث غيرها فكذا هنا، فان تنجيزه له بمنزلة تعيينه ثلثا، فتأمل جيدا فان المقام محتاج إلى تأمل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الصورة بحالها و مات اثنان فان المتجه بناء على ما عرفت أنه يقرع بينهم أيضا، فإن خرج سهم العتق على أحد الميتين عتق نصفه خاصة و حصل للورثة مثلاه و هو العبد الحي، لعدم احتساب العبد الميت الآخر عنهم و إن خرج سهم الرق عليه أقرع بين الميت الآخر و بين الحي، فإن خرج سهم الحرية على الميت الآخر أعتقنا نصفه أيضا، و إن خرج سهم الرق عليه لم يحتسب على الورثة و أعتقنا ثلث العبد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موت الميت منهم بالقتل الموجب للقيمة دخل القتيل في القرعة مطلقا، لأن قيمته تقوم مقامه على تقدير رقيته، فلا يفوت الوارث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خرج سهم العتق لأحد الحيين عتق كله و للورثة الآخر و قيمة القتيل، و إن خرج القتيل بان أنه قتل حرا، و على قاتله الدية لورثته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أن ذلك و غيره مبني على أن القرعة هنا بحكم القرعة التي</w:t>
      </w:r>
      <w:bookmarkStart w:id="131" w:name="pg12310_112446"/>
    </w:p>
    <w:p>
      <w:pPr>
        <w:pStyle w:val="BookText"/>
        <w:rPr/>
      </w:pPr>
      <w:bookmarkEnd w:id="1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هي لتعيين المشتبه، لا قرعة تمييز المشاع التي تقتضي التعيين حالها دون كشف للسابق، بل قد يتوقف في اقتضاء الأولى الكشف أيضا فضلا عن الثانية، خصوصا بالنسبة إلى التزام الغير بالدية أو 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هذه أو بعض ما سمعته سابقا الدقيقة التي أشار إليها في الدروس، فإنه بعد أن ذكر الإقراع بين الميت و الحي و ذكر أن مئونة تجهيزه على ورثة العبد أو بيت المال لو خرجت القرعة بحريته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جيدا، هذا كله في العتق بالمباشرة</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7869794_417432637"/>
      <w:bookmarkStart w:id="133" w:name="_Toc49"/>
      <w:bookmarkEnd w:id="132"/>
      <w:r>
        <w:rPr>
          <w:rtl w:val="true"/>
        </w:rPr>
        <w:t>[</w:t>
      </w:r>
      <w:r>
        <w:rPr>
          <w:rtl w:val="true"/>
        </w:rPr>
        <w:t>الفصل الثاني في العتق بالسراية</w:t>
      </w:r>
      <w:r>
        <w:rPr>
          <w:rtl w:val="true"/>
        </w:rPr>
        <w:t>]</w:t>
      </w:r>
      <w:bookmarkEnd w:id="133"/>
    </w:p>
    <w:p>
      <w:pPr>
        <w:pStyle w:val="Heading5"/>
        <w:numPr>
          <w:ilvl w:val="4"/>
          <w:numId w:val="1"/>
        </w:numPr>
        <w:rPr/>
      </w:pPr>
      <w:bookmarkStart w:id="134" w:name="__RefHeading___Toc7869796_417432637"/>
      <w:bookmarkStart w:id="135" w:name="_Toc50"/>
      <w:bookmarkEnd w:id="134"/>
      <w:r>
        <w:rPr>
          <w:rtl w:val="true"/>
        </w:rPr>
        <w:t>اشارة</w:t>
      </w:r>
      <w:bookmarkEnd w:id="135"/>
    </w:p>
    <w:p>
      <w:pPr>
        <w:pStyle w:val="BookText"/>
        <w:rPr/>
      </w:pPr>
      <w:r>
        <w:rPr>
          <w:rFonts w:ascii="Amiri" w:hAnsi="Amiri" w:eastAsia="Amiri" w:cs="Amiri"/>
          <w:color w:val="111111"/>
          <w:sz w:val="28"/>
          <w:sz w:val="28"/>
          <w:szCs w:val="28"/>
          <w:rtl w:val="true"/>
          <w:lang w:bidi="ar-SA"/>
        </w:rPr>
        <w:t>و أما العتق ب السراية فالمشهور أن من أعتق شقصا أي جزءا و لو يسيرا من عبده المملوك بأجمعه أو أمته سرى العتق فيه كله و إن لم يملك سواه إذا كان المعتق صحيحا جائز التصرف و المعتق بالفتح لا مانع من نفوذ العتق فيه، بل لعل ظاهر المتن و غيره عدم الخلاف فيه، بل في الروضة ربما كان إجماعا، ل</w:t>
      </w:r>
    </w:p>
    <w:p>
      <w:pPr>
        <w:pStyle w:val="BookText"/>
        <w:rPr/>
      </w:pPr>
      <w:r>
        <w:rPr>
          <w:rFonts w:ascii="Amiri" w:hAnsi="Amiri" w:eastAsia="Amiri" w:cs="Amiri"/>
          <w:color w:val="111111"/>
          <w:sz w:val="28"/>
          <w:sz w:val="28"/>
          <w:szCs w:val="28"/>
          <w:rtl w:val="true"/>
          <w:lang w:bidi="ar-SA"/>
        </w:rPr>
        <w:t xml:space="preserve">خبر غياث بن إبراهيم </w:t>
      </w:r>
      <w:r>
        <w:rPr>
          <w:rStyle w:val="FootnoteAnchor"/>
          <w:rtl w:val="true"/>
        </w:rPr>
        <w:footnoteReference w:id="381"/>
      </w:r>
      <w:r>
        <w:rPr>
          <w:rFonts w:ascii="Amiri" w:hAnsi="Amiri" w:eastAsia="Amiri" w:cs="Amiri"/>
          <w:color w:val="111111"/>
          <w:sz w:val="28"/>
          <w:sz w:val="28"/>
          <w:szCs w:val="28"/>
          <w:rtl w:val="true"/>
          <w:lang w:bidi="ar-SA"/>
        </w:rPr>
        <w:t xml:space="preserve">المنجبر بما سمعت عن جعفر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أعتق بعض غلامه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 ليس لله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طلحة بن زيد </w:t>
      </w:r>
      <w:r>
        <w:rPr>
          <w:rStyle w:val="FootnoteAnchor"/>
          <w:rtl w:val="true"/>
        </w:rPr>
        <w:footnoteReference w:id="382"/>
      </w:r>
      <w:r>
        <w:rPr>
          <w:rFonts w:ascii="Amiri" w:hAnsi="Amiri" w:eastAsia="Amiri" w:cs="Amiri"/>
          <w:color w:val="111111"/>
          <w:sz w:val="28"/>
          <w:sz w:val="28"/>
          <w:szCs w:val="28"/>
          <w:rtl w:val="true"/>
          <w:lang w:bidi="ar-SA"/>
        </w:rPr>
        <w:t xml:space="preserve">عن جعفر عن أبيه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أعتق بعض غلامه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 كله ليس لله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أولويتها من السراية في ملك الغير التي ستسمع اتفاق النصوص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 الفتاوى عليها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الميل إلى عدم السراية للأصل المقطوع بما سمعت و ظاهر جملة من النصوص </w:t>
      </w:r>
      <w:r>
        <w:rPr>
          <w:rStyle w:val="FootnoteAnchor"/>
          <w:rtl w:val="true"/>
        </w:rPr>
        <w:footnoteReference w:id="38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المطرحة أو المؤولة و إن صح سند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الضعف، و ربما مال إليه بعض من تأخر عنه ممن لم يكن على الطريقة المستقيمة في استنباط الأحكام، و في وافي الكاشاني حمل الخبرين المزبورين على صيرورة العبد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بجميعه حرا إذا سعى في البقية،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له على مولاه ذلك شاء مولاه أو أبى، و لذلك أطلق الحكم بالحرية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المحكي عن ابن طاوس و إن كان مثله في الشذوذ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الذي ألجأهم إلى ذلك النصوص التي منها</w:t>
      </w:r>
    </w:p>
    <w:p>
      <w:pPr>
        <w:pStyle w:val="BookText"/>
        <w:rPr/>
      </w:pPr>
      <w:r>
        <w:rPr>
          <w:rFonts w:ascii="Amiri" w:hAnsi="Amiri" w:eastAsia="Amiri" w:cs="Amiri"/>
          <w:color w:val="111111"/>
          <w:sz w:val="28"/>
          <w:sz w:val="28"/>
          <w:szCs w:val="28"/>
          <w:rtl w:val="true"/>
          <w:lang w:bidi="ar-SA"/>
        </w:rPr>
        <w:t xml:space="preserve">خبر حمزة بن حمران </w:t>
      </w:r>
      <w:r>
        <w:rPr>
          <w:rStyle w:val="FootnoteAnchor"/>
          <w:rtl w:val="true"/>
        </w:rPr>
        <w:footnoteReference w:id="385"/>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أعتق نصف جاريته ثم قذفها بالزنا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عليه خمسين جلدة، و يستغفر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فتغطي رأسها منه حين أعتق نصفها،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تصلى و هي مخمرة الرأس، و لا تتزوج حتى تؤدي ما عليها أو يعتق النصف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حمله الشيخ على ما إذا لم يملك إلا نصفها، ل</w:t>
      </w:r>
    </w:p>
    <w:p>
      <w:pPr>
        <w:pStyle w:val="BookText"/>
        <w:rPr/>
      </w:pPr>
      <w:r>
        <w:rPr>
          <w:rFonts w:ascii="Amiri" w:hAnsi="Amiri" w:eastAsia="Amiri" w:cs="Amiri"/>
          <w:color w:val="111111"/>
          <w:sz w:val="28"/>
          <w:sz w:val="28"/>
          <w:szCs w:val="28"/>
          <w:rtl w:val="true"/>
          <w:lang w:bidi="ar-SA"/>
        </w:rPr>
        <w:t xml:space="preserve">خبر الحارثي </w:t>
      </w:r>
      <w:r>
        <w:rPr>
          <w:rStyle w:val="FootnoteAnchor"/>
          <w:rtl w:val="true"/>
        </w:rPr>
        <w:footnoteReference w:id="386"/>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توفي و ترك جارية له أعتق ثلثها فتزوجها الوصي قبل أن يقسم شي‌ء من الميراث أنها تقوم و تستسعي هي و زوجها في بقية ثمنها بعد ما تقوم، فما أصاب المرأة من عتق أو رق جرى على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حمله الشيخ أيضا على ما إذا لم يملك غيرها، و</w:t>
      </w:r>
    </w:p>
    <w:p>
      <w:pPr>
        <w:pStyle w:val="BookText"/>
        <w:rPr/>
      </w:pPr>
      <w:r>
        <w:rPr>
          <w:rFonts w:ascii="Amiri" w:hAnsi="Amiri" w:eastAsia="Amiri" w:cs="Amiri"/>
          <w:color w:val="111111"/>
          <w:sz w:val="28"/>
          <w:sz w:val="28"/>
          <w:szCs w:val="28"/>
          <w:rtl w:val="true"/>
          <w:lang w:bidi="ar-SA"/>
        </w:rPr>
        <w:t xml:space="preserve">خبر أبي بصير </w:t>
      </w:r>
      <w:r>
        <w:rPr>
          <w:rStyle w:val="FootnoteAnchor"/>
          <w:rtl w:val="true"/>
        </w:rPr>
        <w:footnoteReference w:id="387"/>
      </w:r>
      <w:r>
        <w:rPr>
          <w:rFonts w:ascii="Amiri" w:hAnsi="Amiri" w:eastAsia="Amiri" w:cs="Amiri"/>
          <w:color w:val="111111"/>
          <w:sz w:val="28"/>
          <w:sz w:val="28"/>
          <w:szCs w:val="28"/>
          <w:rtl w:val="true"/>
          <w:lang w:bidi="ar-SA"/>
        </w:rPr>
        <w:t xml:space="preserve">سأل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أعتق نصف جاريته ثم إنه كاتبها على النصف الآخر بعد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عليها أنها إن عجزت عن نجومها ترد في الرق في نصف رقبتها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الحلبي </w:t>
      </w:r>
      <w:r>
        <w:rPr>
          <w:rStyle w:val="FootnoteAnchor"/>
          <w:rtl w:val="true"/>
        </w:rPr>
        <w:footnoteReference w:id="3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امرأة أعتقت عند الموت ثلث خادمها هل على أهلها أن يكاتبوها؟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ذلك لها، و لكن لها ثلثها، فلتخدم بحساب ما أعتق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ابن سنان </w:t>
      </w:r>
      <w:r>
        <w:rPr>
          <w:rStyle w:val="FootnoteAnchor"/>
          <w:rtl w:val="true"/>
        </w:rPr>
        <w:footnoteReference w:id="38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امرأة أعتقت ثلث خادمها بعد موتها، أعلى أهلها أن يكاتبوها شاؤوا أو أبوا؟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لها من نفسها ثلثها، و للوارث ثلثاها يستخدمونها بحساب الذي لهم فيها، و يكون لها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 نفسها بحساب ما أعتق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نحوه صحيح ابن مسكان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التي هي من غير الفرض خصوصا بعد إمكان حملها على عدم ملك غيرها و إن كان فيها ترك الاستفصال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ريب في أن الأصح ما عليه المشهور، لشذوذ النصوص المزبورة التي ينبغي طرحها إن لم تقبل التأويل، لرجحان الأدلة عليها بما عرفت،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 ان كان له فيه شريك مسلم أو كافر، إذ لا فرق في السراية بين أن يكون الشريكان مسلمين أو كافرين، أو كان المعتق كافرا إن سوغنا عتق الكافر، أو بالتفريق، لعموم الأدلة، و حينئذ فمتى أعتق قوم عليه إن كان موسرا بلا خلاف أجده فيه مع قصده الإضرار، إلا ما حكاه في المختلف عن الحلبي من إطلاق وجوب السعي على العبد في الفك، بل و مع عدم قصده عند الأكثر، خلافا للشيخ و القاضي فأوجبا على العبد السعي و للإسكافي فخير الشريك بينه و بين إلزام المعتق قيمة نصيبه، و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سعى العبد في فك ما بقي منه إن كان المعتق معسرا و لم يقصد المضارة بلا خلاف، بل و مع قصدها وفاقا للأكثر، بل المشهور، بل في الانتصار الإجماع عليه، و على الأول أيضا، و بذلك يجتمع أكثر نصوص المقام التي هي</w:t>
      </w:r>
    </w:p>
    <w:p>
      <w:pPr>
        <w:pStyle w:val="BookText"/>
        <w:rPr/>
      </w:pPr>
      <w:r>
        <w:rPr>
          <w:rFonts w:ascii="Amiri" w:hAnsi="Amiri" w:eastAsia="Amiri" w:cs="Amiri"/>
          <w:color w:val="111111"/>
          <w:sz w:val="28"/>
          <w:sz w:val="28"/>
          <w:szCs w:val="28"/>
          <w:rtl w:val="true"/>
          <w:lang w:bidi="ar-SA"/>
        </w:rPr>
        <w:t xml:space="preserve">الصحيحان </w:t>
      </w:r>
      <w:r>
        <w:rPr>
          <w:rStyle w:val="FootnoteAnchor"/>
          <w:rtl w:val="true"/>
        </w:rPr>
        <w:footnoteReference w:id="391"/>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المملوك بين شركاء فيعتق أحدهم نصيبه،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فساد على أصحابه لا يقدرون على بيعه و لا مؤاجرته،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قيمة فيجعل على الذي أعتقه عقوبة، و إنما جعل ذلك عليه عقوبة لما أفسده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موثق سماعة </w:t>
      </w:r>
      <w:r>
        <w:rPr>
          <w:rStyle w:val="FootnoteAnchor"/>
          <w:rtl w:val="true"/>
        </w:rPr>
        <w:footnoteReference w:id="39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المملوك بين شركاء فيعتق أحدهم نصيبه، فقال هذا فساد على أصحابه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يقوم قيمة و يضمن الثمن الذي أعتقه، لأنه أفسده على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البصري </w:t>
      </w:r>
      <w:r>
        <w:rPr>
          <w:rStyle w:val="FootnoteAnchor"/>
          <w:rtl w:val="true"/>
        </w:rPr>
        <w:footnoteReference w:id="3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قوم ورثوا عبدا جميعا، فأعتق بعضهم نصيبه منه كيف يصنع بالذي أعتق نصيبه منه؟ هل يؤخذ بما بقي؟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يؤخذ بما بقي منه بقيمته يوم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المقيدة ب</w:t>
      </w:r>
    </w:p>
    <w:p>
      <w:pPr>
        <w:pStyle w:val="BookText"/>
        <w:rPr/>
      </w:pPr>
      <w:r>
        <w:rPr>
          <w:rFonts w:ascii="Amiri" w:hAnsi="Amiri" w:eastAsia="Amiri" w:cs="Amiri"/>
          <w:color w:val="111111"/>
          <w:sz w:val="28"/>
          <w:sz w:val="28"/>
          <w:szCs w:val="28"/>
          <w:rtl w:val="true"/>
          <w:lang w:bidi="ar-SA"/>
        </w:rPr>
        <w:t xml:space="preserve">خبر محمد بن قيس </w:t>
      </w:r>
      <w:r>
        <w:rPr>
          <w:rStyle w:val="FootnoteAnchor"/>
          <w:rtl w:val="true"/>
        </w:rPr>
        <w:footnoteReference w:id="394"/>
      </w:r>
      <w:r>
        <w:rPr>
          <w:rFonts w:ascii="Amiri" w:hAnsi="Amiri" w:eastAsia="Amiri" w:cs="Amiri"/>
          <w:color w:val="111111"/>
          <w:sz w:val="28"/>
          <w:sz w:val="28"/>
          <w:szCs w:val="28"/>
          <w:rtl w:val="true"/>
          <w:lang w:bidi="ar-SA"/>
        </w:rPr>
        <w:t xml:space="preserve">عن أبي جعفر عليه السلام المنجبر بما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شريكا في عبد أو أمة قليل أو كثير فأعتق حصته و له سعة فليشتره من صاحبه فيعتقه كله، و إن لم يكن له سعة من مال نظر قيمته يوم أعتق منه ما أعتق ثم يسعى العبد بحساب ما بقي حتى يعتق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الحلبي </w:t>
      </w:r>
      <w:r>
        <w:rPr>
          <w:rStyle w:val="FootnoteAnchor"/>
          <w:rtl w:val="true"/>
        </w:rPr>
        <w:footnoteReference w:id="395"/>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جارية كانت بين اثنين فأعتق أحدهما نصيبه،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موسرا كلف أن يضمن، و إن كان معسرا خدمت بالحصص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محتسبة بذلك من السعي، أو نقيد ذلك بما إذا عجزت عن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بهما يقيد إطلاق</w:t>
      </w:r>
    </w:p>
    <w:p>
      <w:pPr>
        <w:pStyle w:val="BookText"/>
        <w:rPr/>
      </w:pPr>
      <w:r>
        <w:rPr>
          <w:rFonts w:ascii="Amiri" w:hAnsi="Amiri" w:eastAsia="Amiri" w:cs="Amiri"/>
          <w:color w:val="111111"/>
          <w:sz w:val="28"/>
          <w:sz w:val="28"/>
          <w:szCs w:val="28"/>
          <w:rtl w:val="true"/>
          <w:lang w:bidi="ar-SA"/>
        </w:rPr>
        <w:t xml:space="preserve">خبري الحسن بن زياد و يعقوب بن شعيب </w:t>
      </w:r>
      <w:r>
        <w:rPr>
          <w:rStyle w:val="FootnoteAnchor"/>
          <w:rtl w:val="true"/>
        </w:rPr>
        <w:footnoteReference w:id="3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أعتق شركا له في غلام مملوك عليه شي‌ء،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w:t>
      </w:r>
    </w:p>
    <w:p>
      <w:pPr>
        <w:pStyle w:val="BookText"/>
        <w:rPr/>
      </w:pPr>
      <w:r>
        <w:rPr>
          <w:rFonts w:ascii="Amiri" w:hAnsi="Amiri" w:eastAsia="Amiri" w:cs="Amiri"/>
          <w:color w:val="111111"/>
          <w:sz w:val="28"/>
          <w:sz w:val="28"/>
          <w:szCs w:val="28"/>
          <w:rtl w:val="true"/>
          <w:lang w:bidi="ar-SA"/>
        </w:rPr>
        <w:t xml:space="preserve">خبر علي </w:t>
      </w:r>
      <w:r>
        <w:rPr>
          <w:rStyle w:val="FootnoteAnchor"/>
          <w:rtl w:val="true"/>
        </w:rPr>
        <w:footnoteReference w:id="39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مملوك بين أناس فأعتق بعضهم نصيبه،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قيمة ثم يستسعى فيما بقي، ليس للباقي أن يستخدمه و لا يأخذ منه الضريبة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في إطلاق الأمر بالسعي حسن محمد بن قيس </w:t>
      </w:r>
      <w:r>
        <w:rPr>
          <w:rStyle w:val="FootnoteAnchor"/>
          <w:rtl w:val="true"/>
        </w:rPr>
        <w:footnoteReference w:id="398"/>
      </w:r>
      <w:r>
        <w:rPr>
          <w:rFonts w:ascii="Amiri" w:hAnsi="Amiri" w:eastAsia="Amiri" w:cs="Amiri"/>
          <w:color w:val="111111"/>
          <w:sz w:val="28"/>
          <w:sz w:val="28"/>
          <w:szCs w:val="28"/>
          <w:rtl w:val="true"/>
          <w:lang w:bidi="ar-SA"/>
        </w:rPr>
        <w:t>عن أبي جعفر عليه السلام بل و إطلاق</w:t>
      </w:r>
    </w:p>
    <w:p>
      <w:pPr>
        <w:pStyle w:val="BookText"/>
        <w:rPr/>
      </w:pPr>
      <w:r>
        <w:rPr>
          <w:rFonts w:ascii="Amiri" w:hAnsi="Amiri" w:eastAsia="Amiri" w:cs="Amiri"/>
          <w:color w:val="111111"/>
          <w:sz w:val="28"/>
          <w:sz w:val="28"/>
          <w:szCs w:val="28"/>
          <w:rtl w:val="true"/>
          <w:lang w:bidi="ar-SA"/>
        </w:rPr>
        <w:t xml:space="preserve">مرسل حريز </w:t>
      </w:r>
      <w:r>
        <w:rPr>
          <w:rStyle w:val="FootnoteAnchor"/>
          <w:rtl w:val="true"/>
        </w:rPr>
        <w:footnoteReference w:id="399"/>
      </w:r>
      <w:r>
        <w:rPr>
          <w:rFonts w:ascii="Amiri" w:hAnsi="Amiri" w:eastAsia="Amiri" w:cs="Amiri"/>
          <w:color w:val="111111"/>
          <w:sz w:val="28"/>
          <w:sz w:val="28"/>
          <w:szCs w:val="28"/>
          <w:rtl w:val="true"/>
          <w:lang w:bidi="ar-SA"/>
        </w:rPr>
        <w:t xml:space="preserve">عن أبي عبد الله عليه السلام 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أعتق غلاما بينه و بين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أفسد على صاحبه، فان كان له مال أعطى نصف المال، و إن لم يكن له مال عومل الغلام يوم للغلام و يوم للمولى، و يستخدمه، و كذلك إن كانوا شركاء</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النصوص التي هي بعد حمل مطلقها على مقيدها دالة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المشهور مؤيدة في الجملة بقاعدة الإتلاف، و لا ضرر و لا ضرار، المشار إليها في النصوص المزبورة بالإفساد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قيل و القائل الشيخ في النهاية و القاضي ابن البراج إن قصد الإضرار فكه إن كان موسرا، و بطل عتقه إن كان معسرا و إن قصد القربة عتقت حصته و سعى العبد في حصة الشريك، و لم يجب على المعتق فكه بل يستحب له، فان لم يفعل استسعى العبد في الباقي و لم يكن لصاحبه الذي يملك فيه ما بقي استخدامه، و لا له عليه ضريبة، بل له أن يستسعيه فيما بقي من ثمنه، فان امتنع العبد من السعي في فك رقبته كان له من نفسه قدر ما أعتق و لمولاه الباقي، ل</w:t>
      </w:r>
    </w:p>
    <w:p>
      <w:pPr>
        <w:pStyle w:val="BookText"/>
        <w:rPr/>
      </w:pPr>
      <w:r>
        <w:rPr>
          <w:rFonts w:ascii="Amiri" w:hAnsi="Amiri" w:eastAsia="Amiri" w:cs="Amiri"/>
          <w:color w:val="111111"/>
          <w:sz w:val="28"/>
          <w:sz w:val="28"/>
          <w:szCs w:val="28"/>
          <w:rtl w:val="true"/>
          <w:lang w:bidi="ar-SA"/>
        </w:rPr>
        <w:t xml:space="preserve">صحيح محمد بن مسلم </w:t>
      </w:r>
      <w:r>
        <w:rPr>
          <w:rStyle w:val="FootnoteAnchor"/>
          <w:rtl w:val="true"/>
        </w:rPr>
        <w:footnoteReference w:id="4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ورث غلاما و له فيه شركاء فأعتق أحدهم لوجه الله نصيبه،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أعتق نصيبه مضارة و هو موسر ضمن للورثة، و إذا أعتق لوجه الله كان الغلام قد أعتق من حصة من أعتق، و يستعملونه على قدر مالهم منه، فان كان نصفه عمل لهم يوما و له يوم، و إن أعتق الشريك مضارا و هو معسر فلا عتق له، لأنه أراد أن يفسد على القوم حصصهم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الحلبي </w:t>
      </w:r>
      <w:r>
        <w:rPr>
          <w:rStyle w:val="FootnoteAnchor"/>
          <w:rtl w:val="true"/>
        </w:rPr>
        <w:footnoteReference w:id="401"/>
      </w:r>
      <w:r>
        <w:rPr>
          <w:rFonts w:ascii="Amiri" w:hAnsi="Amiri" w:eastAsia="Amiri" w:cs="Amiri"/>
          <w:color w:val="111111"/>
          <w:sz w:val="28"/>
          <w:sz w:val="28"/>
          <w:szCs w:val="28"/>
          <w:rtl w:val="true"/>
          <w:lang w:bidi="ar-SA"/>
        </w:rPr>
        <w:t xml:space="preserve">عن أبي عبد الله عليه السلام أنه 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رجلين كان بينهما عبد فأعتق أحدهما نصيبه،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مضارا كلف أن يعتقه كله، و إلا استسعى العبد في النصف الآخر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الأول قيل لا صراحة فيه في فساد العتق في حصته أيضا، و فيه أنه لم يفرض فيه إلا عتقها، كما أنه قيل أيضا لا صراحة فيه في سعي العبد في صورة عدم المضارة مع اليسار، و فيه مع أنه يمكن حمل عمل اليوم على السعاية أنه يكفي فيه إطلاق الآخر و عدم الدلالة في الثاني منهما على اعتبار اليسار يمكن تقييده بما في الصحيح الأول، و حينئذ يستفاد منهما معا حكم الصور الأربع، و هو الموسر المضار و الموسر غير المضار و المعسر غير المضار و المعسر المضار، ففي الأولى يضمن، و في الأخيرة يبطل، و في الثانية و الثالثة يستسعي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ظاهر المحكي عن خلافه قول آخر، و هو ضمان الموسر مطلقا مضارا كان أولا، و بطلان عتق المعسر المضار و سعي العبد مع عدم المضارة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المحكي عن ابن الجنيد قول رابع، و هو تخيير الشريك في صورة عدم المضارة و اليسار بين إلزام المعتق القيمة و بين سعي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اختار الأول كان للمعتق أن يرجع على العبد يستسعيه فيما غرمه من حصة شريكه، لأنه إنما غرم ذلك عن العبد و قام مقامه، و استسعى العبد مع الإعسار و عدم المضارة، و لم يتعرض لغير ذلك، بل و المحكي عن أبي الصلاح من إطلاق السعي قول 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لا يخفى عليك أن الذي تجتمع عليه جميع النصوص </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بعد حمل المطلق منها على المقيد ما سمعته من الشيخ و القاضي، بل هو أبعد عن أقوال العامة المحكية في المسألة إلا أن الشهرة على خلافه، بل الإجماع المحكي، و بهما يرجح الجمع الأول عليه، إلا أنه لا بد من طرح بعض النصوص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دعوى الحلي تناقض كلام الشيخ في اعتبار قصد القربة مع المضارة، و قد سمعت صراحة النصوص في ذلك على أن المضارة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لوازم العتق المزبور المشار إليها في النصوص بالإفساد الذي استحق به التقويم عليه إذا لوحظت تبعا على نحو ضم نية التبرد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تقدح في التقرب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لك القوة في القولين المزبورين، و أما باقي الأقوال فواضحة الضعف، بل بعضها لا شاهد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فظاهر النصوص أن جميع كسبه من سعيه الذي يفك به رقبته لا خصوص جزئه الحر، بل قد سمعت التصريح في</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علي بن أبي حمزة </w:t>
      </w:r>
      <w:r>
        <w:rPr>
          <w:rStyle w:val="FootnoteAnchor"/>
          <w:rtl w:val="true"/>
        </w:rPr>
        <w:footnoteReference w:id="403"/>
      </w:r>
      <w:r>
        <w:rPr>
          <w:rFonts w:ascii="IRNazanin" w:hAnsi="IRNazanin" w:eastAsia="IRNazanin"/>
          <w:color w:val="111111"/>
          <w:sz w:val="28"/>
          <w:sz w:val="28"/>
          <w:szCs w:val="28"/>
          <w:rtl w:val="true"/>
          <w:lang w:bidi="fa-IR"/>
        </w:rPr>
        <w:t>بأنه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للآخر أن يستخدمه و لا يأخذ منه الضريبة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لعل</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الصحيحين </w:t>
      </w:r>
      <w:r>
        <w:rPr>
          <w:rStyle w:val="FootnoteAnchor"/>
          <w:rtl w:val="true"/>
        </w:rPr>
        <w:footnoteReference w:id="4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فساد على أصحابه لا يستطيعون بيعه و لا مؤاجرته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 في انقطاع التصرف عنه، كما صرح بذلك في المسالك و محكي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القواعد على إشكال، و لعله من استصحاب الرق إلى الأداء، و هو يستلزم تشريك المولى في الكسب و إن كان لا يخفى ما فيه بعد انقطاعه بظاهر النصوص الذي منه يعلم ضعف ما في الإيضاح من دعوى قوة الاحتمال المزبور، لأنه المأمور بفك نفسه، فيكون من كسبه، و لأنه إذا أدى عن كسبه المملوك للسيد كان العتق حينئذ بلا عوض، إذ هو كالاجتهاد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فان عجز العبد أو امتنع من السعي و لم يكن بيت مال يفك منه من سهم الرقاب أو غيره كان له من نفسه ما أعتق و للشريك ما بقي، و كان كسبه بينه و بين الشريك على النسبة و كذا نفقته، و فطرته عليهما و غير ذلك من أحكام المبعض، لكن ظاهر المحكي عن ابن إدريس وجوب فك سلطان الإسلام له من سهم الرقاب في صورة العجز، و لم أجده لغيره، بل إطلاق أدلة المقام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ظاهر المتن عدم جبر العبد على السعي، و هو خلاف ظاهر ما سمعته من النصوص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نعم في</w:t>
      </w:r>
    </w:p>
    <w:p>
      <w:pPr>
        <w:pStyle w:val="BookText"/>
        <w:rPr/>
      </w:pPr>
      <w:r>
        <w:rPr>
          <w:rFonts w:ascii="Amiri" w:hAnsi="Amiri" w:eastAsia="Amiri" w:cs="Amiri"/>
          <w:color w:val="111111"/>
          <w:sz w:val="28"/>
          <w:sz w:val="28"/>
          <w:szCs w:val="28"/>
          <w:rtl w:val="true"/>
          <w:lang w:bidi="ar-SA"/>
        </w:rPr>
        <w:t xml:space="preserve">خبر علي بن أبي حمزة </w:t>
      </w:r>
      <w:r>
        <w:rPr>
          <w:rStyle w:val="FootnoteAnchor"/>
          <w:rtl w:val="true"/>
        </w:rPr>
        <w:footnoteReference w:id="406"/>
      </w:r>
      <w:r>
        <w:rPr>
          <w:rFonts w:ascii="Amiri" w:hAnsi="Amiri" w:eastAsia="Amiri" w:cs="Amiri"/>
          <w:color w:val="111111"/>
          <w:sz w:val="28"/>
          <w:sz w:val="28"/>
          <w:szCs w:val="28"/>
          <w:rtl w:val="true"/>
          <w:lang w:bidi="ar-SA"/>
        </w:rPr>
        <w:t xml:space="preserve">على ما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متى لم يختر العبد أن يسعى فيما قد بقي من قيمته كان له من نفسه بمقدار ما أعتق، و لمولاه الذي لم يعتق بحسب ماله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يؤيده أن ذلك حق 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فلا يجبر عليه، بل في الدروس و الروضة ظاهر الأصحاب عدم وجوب السعي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جزم الفخر في الشرح بكونه قهريا، لأن نظر الشرع إلى تكميل الحرية، و لذا عداه إلى ملك الغير قهرا، و للاستسعاء في صحيح الحلبي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الدال على قهره، مضافا إلى ظاهر الأمر به في النصوص </w:t>
      </w:r>
      <w:r>
        <w:rPr>
          <w:rStyle w:val="FootnoteAnchor"/>
          <w:rtl w:val="true"/>
        </w:rPr>
        <w:footnoteReference w:id="4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 أن المتجه في الجمع بين هذه النصوص و نصوص المهاياة من الصحيح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و مرسل حريز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السابقين و خبر علي بن أبي حمزة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الحكم بتخيير العبد بين السعي في فك نفسه و عدمه، و هو الذي سمعت نسبته إلى ظاهر الأصحاب، بل هو الموافق لقول المصنف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كسبه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تسمعه من المهاياة، و إلا كان منافيا لفرض عجزه عن الكسب، بل و لصرف كسبه في فك رقبته، خصوصا بعد ما في المسالك من أن السعي كالكتابة في كونه فكا للرقبة من الرقية بجملة الكسب، و استقرار الملك بعجز المملوك، و عتق ما قابل المدفوع منه كما في المطلقة،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يفترقان في اشتراطه بسبق عتق شي‌ء منه دونها و عدم اشتراطه بعقد، و لا تقدير للعوض و لا للأجل، بل بقيمة المثل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اقتضاء ذلك احتساب كل ما يحصل من كسبه في فك رقبته لا أنه يكون مملوكا للمولى، إذ ليس مرجع ذلك إلا إلى اختياره، فان شاء السعي في فكاك رقبته فعل و إن شاء لم يفعل، و حينئذ يكون كسبه بينه و بين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يتجه قول المصنف و غيره لو هاياه شريكه في نفسه صح بل لا أجد فيه خلافا، بل هي ما سمعته في صحيح ابن مسلم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و مرسل حريز </w:t>
      </w:r>
      <w:r>
        <w:rPr>
          <w:rStyle w:val="FootnoteAnchor"/>
          <w:rtl w:val="true"/>
        </w:rPr>
        <w:footnoteReference w:id="413"/>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السابقين و إن كان الذي يقوى أنها من الصلح لا أنها معاوضة برأسها مع احتماله،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مؤيدا بعدم ضرب الأجل و نحوه فيها و عدم لزومها و غير ذلك مما لا يغتفر في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هي واجبة مع طلبها أو مطلقا هنا و إن كانت غير واجبة عندنا في المال المشترك الذي لا يمكن قسمته؟ وجهان ينشئان من توقف جواز التصرف فيه عليها، بل لعل ذلك هو ظاهر الصحيح </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 xml:space="preserve">و المرسل </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المزبورين، و من الأصل و إشعار الإفساد و عدم استطاعة التصرف فيه في النصوص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امتنعا أو أحدهما من المهاياة لم يجبر الممتنع، و كان على المولى نصف اجرة عمله الذي يأمره به، و على المبعض نصف اجرة ما يغصبه من المدة و يفوته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لا يخفى بعد الإحاطة بما ذكرنا خصوصا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لذا اقتصر في الدروس في نفي الجبر على صورة امتناعهما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فإذا وقعت تناولت أي المهاياة المزبورة مع الإطلاق فضلا عن التصريح الكسب المعتاد و النادر كالصيد و الالتقاط و نحوهما بلا خلاف أجده فيه بيننا، لا طلاق الأدلة التي منها خبر علي بن أبي حمزة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السابق، و حينئذ فكل ما اكتسبه في نوبته اختص به نادرا أو غيره، و ما اكتسبه في نوبة المولى اختص به كذلك، خلافا لبعض العامة، فجعل النادر مشتركا بينهما، لأنه مجهول، و فيه منع قدح مثل هذه الجهالة فيها بعد إطلاق أدلة مشروعيتها، كما هو واضح</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المملوك بين ثلاثة مثلا فأعتق اثنان نصيبهما دفعة قومت حصة الثالث عليهما بالسوية تساوت حصصهما فيه أو اختلفت بلا خلاف أجده فيه بيننا، بل و لا إشكال، ضرورة تساويهما في سبب الإتلاف المعبر عنه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النصوص بالإفساد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و إن اختلفت خلافا لبعض فجعلها على التفاوت بنسبة الحصتين، و هو 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أحدهما معسرا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تمام الباقي على الموسر، و لو كان معسرا بالبعض قوم عليه بقدر ما يملك، و على الآخر بالباقي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أنه بعد استوائهما في التسبيب المقتضى لكون الغرامة بينهما بالسوية ينبغي إجراء حكم كل منهما من اليسار و الإعسار عليه،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ترتب و لم يؤد الأول شيئا فان لم يشترط الأداء في السراية كان الثاني لاغيا و إلا صح عتقه، و لكن قيمة حصة الثالث منهم على الأول خاصة، لأنه استحقها عليه بإعتاقه، فلا يتغير بإعتاق الثاني، و إنما يؤثر فيما استحق هو عليه، و ربما احتمل كون التقويم عليهما كما لو أعتقا دفعة إلا أن ضعفه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فالولاء لهما مع صحة عتقهما على قدر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وكل شريكه في عتق نصيبه فبادر إلى عتق ملكه قوم عليه نصيب الموكل على التعجيل، و إلا فللوكيل إعتاقه و لا تقويم، و إن بادر بعتق ما وكل فيه قوم على الموكل، لأنه سبب و ربما احتمل عدم التقويم، لأن المباشر أقوى، و ضعفه واضح، و لو أعتقهما دفعة فلا تقويم، و إن أعتق نصفا شائعا منهما أمكن أن يقوم على كل واحد منهما ربع العبد، و إن أعتق نصفا و لم ينو شيئا فالأقرب صرفه إليهما، كما في الدروس، و يحتمل إلى نصيبه لأن تصرفه فيما له هو الغالب، و يحتمل إلى نصيب الشريك، لأنه المأذون فيه، و البطلان لعدم التعيين، و الله العالم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تعتبر القيمة وقت العتق حتى على القول بالانعتاق بالأداء فضلا عن القول بانعتاقه بالعتق أو بالمراعاة لأنه وقت الإتلاف أو الحيلولة بين المالك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ملكه بمنعه من التصرف فيه، مضافا إلى انسياقه من النصوص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بل في صحيح عبد الرحمن </w:t>
      </w:r>
      <w:r>
        <w:rPr>
          <w:rStyle w:val="FootnoteAnchor"/>
          <w:rtl w:val="true"/>
        </w:rPr>
        <w:footnoteReference w:id="419"/>
      </w:r>
      <w:r>
        <w:rPr>
          <w:rFonts w:ascii="Amiri" w:hAnsi="Amiri" w:eastAsia="Amiri" w:cs="Amiri"/>
          <w:color w:val="111111"/>
          <w:sz w:val="28"/>
          <w:sz w:val="28"/>
          <w:szCs w:val="28"/>
          <w:rtl w:val="true"/>
          <w:lang w:bidi="ar-SA"/>
        </w:rPr>
        <w:t xml:space="preserve">عن الصادق عليه السلام التصريح بذلك، بل و في خبر محمد بن قيس </w:t>
      </w:r>
      <w:r>
        <w:rPr>
          <w:rStyle w:val="FootnoteAnchor"/>
          <w:rtl w:val="true"/>
        </w:rPr>
        <w:footnoteReference w:id="420"/>
      </w:r>
      <w:r>
        <w:rPr>
          <w:rFonts w:ascii="Amiri" w:hAnsi="Amiri" w:eastAsia="Amiri" w:cs="Amiri"/>
          <w:color w:val="111111"/>
          <w:sz w:val="28"/>
          <w:sz w:val="28"/>
          <w:szCs w:val="28"/>
          <w:rtl w:val="true"/>
          <w:lang w:bidi="ar-SA"/>
        </w:rPr>
        <w:t xml:space="preserve">عن الباقر عليه السلام أو صحيحه في صورة سعي العبد، و لا فرق في القيمة بين التزام المولى بها أو العبد، و كذا صحيحه الآخر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على أنه لما أعتق نصيبه كلف بالأداء قيمة الباقي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للشهيدين في الدروس و المسالك فعند الأداء، بناء على الانعتاق به، لأنه وقت التلف، و لغيرهما فأقصى القيم من حين العتق إلى حين الأداء،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كالاجتهاد في مقابلة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التلف شرعي و المضمن سببه، و هو العتق،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تنعتق حصة الشريك بأداء القيمة لا بالإعتاق وفاقا للمشهور بل عن المرتضى الإجماع عليه، للأصل و لأنه المستفاد من التأمل في أكثر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كصحيحي </w:t>
      </w:r>
      <w:r>
        <w:rPr>
          <w:rStyle w:val="FootnoteAnchor"/>
          <w:rtl w:val="true"/>
        </w:rPr>
        <w:footnoteReference w:id="422"/>
      </w:r>
      <w:r>
        <w:rPr>
          <w:rFonts w:ascii="Amiri" w:hAnsi="Amiri" w:eastAsia="Amiri" w:cs="Amiri"/>
          <w:color w:val="111111"/>
          <w:sz w:val="28"/>
          <w:sz w:val="28"/>
          <w:szCs w:val="28"/>
          <w:rtl w:val="true"/>
          <w:lang w:bidi="ar-SA"/>
        </w:rPr>
        <w:t>الحلبي و غيره بل و</w:t>
      </w:r>
    </w:p>
    <w:p>
      <w:pPr>
        <w:pStyle w:val="BookText"/>
        <w:rPr/>
      </w:pPr>
      <w:r>
        <w:rPr>
          <w:rFonts w:ascii="Amiri" w:hAnsi="Amiri" w:eastAsia="Amiri" w:cs="Amiri"/>
          <w:color w:val="111111"/>
          <w:sz w:val="28"/>
          <w:sz w:val="28"/>
          <w:szCs w:val="28"/>
          <w:rtl w:val="true"/>
          <w:lang w:bidi="ar-SA"/>
        </w:rPr>
        <w:t xml:space="preserve">خبر محمد بن قيس </w:t>
      </w:r>
      <w:r>
        <w:rPr>
          <w:rStyle w:val="FootnoteAnchor"/>
          <w:rtl w:val="true"/>
        </w:rPr>
        <w:footnoteReference w:id="423"/>
      </w:r>
      <w:r>
        <w:rPr>
          <w:rFonts w:ascii="Amiri" w:hAnsi="Amiri" w:eastAsia="Amiri" w:cs="Amiri"/>
          <w:color w:val="111111"/>
          <w:sz w:val="28"/>
          <w:sz w:val="28"/>
          <w:szCs w:val="28"/>
          <w:rtl w:val="true"/>
          <w:lang w:bidi="ar-SA"/>
        </w:rPr>
        <w:t>أو صحيحه المتضمن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فليشتره من صاحبه فليعتقه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الإجماع في المسالك على عدم الشراء حقيقة، فيحمل على الأداء و إن قال في الرياض في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تعبير كثير من الأصحاب بعين ما في الرواية من دون قرينة صارفة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إلا أنه كما ترى، ضرورة إمكان القطع بكون مرادهم الأداء المزبور لا الشراء حقيقة الذي قد يمتنع عنه الشريك و يحتاج إلى الجبر أو قيام الحاكم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ما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اعتبار الإعتاق ثانيا بعد الشراء،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هذا عبائر كثير من القدماء كالنهاية و القاضي و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ما هو الظاهر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متأخري الأصحاب من عدم الخلاف في حصول الانعتاق بمجرد أداء القيمة، بل قيل هو الظاهر من عبائر كثير من القدماء كالمفيد و الحلي و المرتضى، بل ظاهره الإجماع عليه، فينبغي صرفه في الرواية و كلام الجماعة إلى الانعتاق، خصوصا بعد ملاحظة التصريح فيها بذلك حال السعي الذي هو كأداء القيمة، و لأنه لو أعتق بالإعتاق لزم الإضرار بالشريك بتقدير هرب المعتق أو تلف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لابن إدريس فينعتق بصيغة العتق التي وقعت على نصيبه، لأن ذلك هو مقتضى السراية و مدلول الأخبار الدالة عليها، ل</w:t>
      </w:r>
    </w:p>
    <w:p>
      <w:pPr>
        <w:pStyle w:val="BookText"/>
        <w:rPr/>
      </w:pPr>
      <w:r>
        <w:rPr>
          <w:rFonts w:ascii="Amiri" w:hAnsi="Amiri" w:eastAsia="Amiri" w:cs="Amiri"/>
          <w:color w:val="111111"/>
          <w:sz w:val="28"/>
          <w:sz w:val="28"/>
          <w:szCs w:val="28"/>
          <w:rtl w:val="true"/>
          <w:lang w:bidi="ar-SA"/>
        </w:rPr>
        <w:t xml:space="preserve">قول النبي صلى الله عليه و آله </w:t>
      </w:r>
      <w:r>
        <w:rPr>
          <w:rStyle w:val="FootnoteAnchor"/>
          <w:rtl w:val="true"/>
        </w:rPr>
        <w:footnoteReference w:id="4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العبد بين اثنين فأعتق أحدهما نصيبه و كان له مال فقد عتق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يروى </w:t>
      </w:r>
      <w:r>
        <w:rPr>
          <w:rStyle w:val="FootnoteAnchor"/>
          <w:rtl w:val="true"/>
        </w:rPr>
        <w:footnoteReference w:id="4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حر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يروى </w:t>
      </w:r>
      <w:r>
        <w:rPr>
          <w:rStyle w:val="FootnoteAnchor"/>
          <w:rtl w:val="true"/>
        </w:rPr>
        <w:footnoteReference w:id="42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عتيق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علي عليه السلام </w:t>
      </w:r>
      <w:r>
        <w:rPr>
          <w:rStyle w:val="FootnoteAnchor"/>
          <w:rtl w:val="true"/>
        </w:rPr>
        <w:footnoteReference w:id="4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حر ليس لله شريك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نصوص الإفساد </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الذي معناه حصول الانعتاق بعتقه، و فيه عدم اللفظ المزبور في المعتبر من نصوصنا، كما أن ما ذكره من الأخبار النبوية من طرق العامة و ليست من طرقنا، و قول علي عليه السلام إنما هو فيمن أعتق بعض غلامه، و محتمل لإرادة بيان الواقع فيه نفسه لا التعليل، و لإرادة عدم الشريك للتحرير بأداء القيمة أو السعي ليشمل حالي اليسار و الإعسار، و نصوص الإفساد يراد منها الفساد بالتبعيض المقتضي للمنع عن بيعه و مؤاجرته، فهي حينئذ على ما قلناه أدل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للشيخ في المحكي عن مبسوطة من أن الأداء كاشف عن العتق بالصيغة و هو الذي حكاه عنه المصنف بقوله 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مراعى و مال إليه في المسالك و غيرها بدعوى أن فيه جمعا بين الأخبار، و فيه أنه ليس في نصوصنا ما يقتضي انعتاقه بالعتق حتى يكون ذلك جمعا بينها، بل هي ظاهرة في الأول، بل صريحة فيه في صورة السعي و في أن الصيغة سبب للالتزام بالقيمة للموسر، و الكشف إنما يلتزم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 لو ثبت في الأدلة ما يقتضي سببية الصيغة للتحرير، فيجمع بين ذلك و بين ما دل على اعتبار الأداء بالكشف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الغريب توقف مثل العلامة في أكثر كتبه، و ولده و الشهيد في النكت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منه ما في المسالك حيث قال بعد أن ذكر الأقوال و الأدلة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الحق أن الأخبار من الجانبين ليست من الصحيح، و الأخبار الدالة على اعتبار وقت العتق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 أنا لم نقف على خبر منها في طرقنا، و أن الدال على الأول الصحيح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ما فرعه على هذه الأقوال من مسألة عتق الاثنين من الشركاء الثلاثة مترتبين التي قد عرفت الحال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قلنا ينعتق بالإعتاق قوم على المعتق أولا، و إن قلنا بالأداء و لم يكن الأول أدى قوم عليهما، و إن قلنا بالمراعاة احتمل تقويمه عليهما أيضا، لأن عتق الثاني صادف ملكا فوقع صحيحا، فاستويا في الحصة الأخرى و تقويم الأول، لأنه بالأداء تبين انعتاق نصيب الشريك قبل أن يعتق، فوقع عتقه لغوا و في الأول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يخفى عليك ما في جزمه بالتقويم عليهما على القول الثاني و ذكره الوجهين على الثالث، و كذا ما فرعه أيضا من وقت القيمة الذي عرفت أنه وقت العتق على كل تقدير، للنصوص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يتفرع على الأقوال المزبورة ما لو أعسر المعتق بعد الإعتاق، فإنه تحصل الحرية و تبقى القيمة في ذمته على القول بحصولها بنفس العتق بخلاف القولين الآخرين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موته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يؤثر على الأقوال، أما على التعجيل فظاهر، و أما على التوقف فلأن القيمة تؤخذ من تركته كالدين، و الإعتاق صار مستحقا عليه في حال الحياة، و قد يوجب سبب الضمان في الحياة و يتأخر الوجوب عنها، كمن حفر بئرا في محل عدوانا فتردى فيها بهيمة أو إنسان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إمكان منع الاستحقاق عليه بعد الموت مع فرض كونه ليس من الديون، للأصل و غيره،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القياس على حفر البئر يدفعه صدق الإتلاف معه، بخلافه مع فرض كون الالتزام حال الحياة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مات العبد قبل أداء القيمة فعلى القول بالتحرير بالعتق مات حرا موروثا منه، و يؤخذ قيمة نصيب الشريك، و على المراعاة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إلى أداء القيمة، فإذا أديت بان أن الأمر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إمكان اعتبار قابليته للتحرير عليها، فيسقط حينئذ كما يسقط على القول الثالث، ضرورة عدم صلاحية الميت للعتق، و التزام الكشف فيه هنا مناف لأصل القول،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أعتق الشريك نصيبه قبل أخذ القيمة لم ينفذ بناء على حصول التحرير بالعتق، و إن أخرناه إلى أداء القيمة فالوجه نفوذه للأصل و غيره، و لأن المقصود تكميل العتق، و قد حصل و أغنى عن التكليف بأداء القيمة، و ربما احتمل عدم النفوذ، لاستحقاق المعتق تملكه بالقيمة ليعتق عليه و يكون ولاؤه له، و لا يجوز صرف العتق عن المستحق إلى غيره، لكنه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بالقول بذلك على المراعاة و إن كان ظاهر المسالك كونه كالأول في النفوذ، لكنه لا يخلو من نظر، كما أشرنا إليه سابقا،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وطأ الشريك الجارية قبل أداء القيمة فعلى القول بالحرية يلزمه حكم وطء الحرة، و على المختار يلزمه نصف المهر بنصفها الحر مع الإكراه، و على القول بالمراعاة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ذلك أيضا، لكونها حال الوطء مملوكة له، و ثبوت جميعه لها بعد الأداء، لانكشاف كونها حرة حينئذ، و لا حد من جهة الحصة، لحصول الشبهة بالاختلاف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تأمل، بل يمكن منافاته لما سبق منه، إلى غير ذلك من الفروع المذكورة في الكتب المبسوطة التي لا يخفى حكمها بعد الإحاطة بما ذكرنا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بقوله و لو هرب المعتق صبر عليه حتى يعود، و لو أعسر انظر إلى الإيسار ضرورة وضوح الحكمين على المختار و على المرعاة،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 حق العتق لا يبطل بذلك، بل يستمر إلى أن يمكن الأداء، لوجود السبب الموجب له و هو الإعتاق، و إن توقف على أمر آخر و لا يكون كالحق الفوري يبطل بالتأخير، و حينئذ فيبقى بالنسبة إلى الشريك رقيقا إلى أن يؤدي إليه القيمة، و هل يرتفع الحجر عنه بذلك؟ يحتمله حذرا من تعطيل ملكه عليه بغير بدل، و الأقوى خلافه، للأصل و نصوص الإفساد و غير ذلك، و الفائدة في نقله المنع عن الملك ببيع و نحوه لا في استخدامه، أما على القول بالحرية فالقيمة دين عليه، فينظر عوده و يساره،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أراد العبد فك نفسه بالبيع كان للشريك عدم قبوله بالنسبة إلى حصته، للأصل و غيره، و لو أعتقه معسرا ثم أيسر بعد السعي لم يكن للعبد رجوع عليه و إن احتمل، للأصل و غيره، نعم لو أيسر قبل السعي و لو قبل تمامه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عليه، و لا يخلو من نظر، ضرورة ظهور الأدلة في أن العبرة حال العتق، و من هنا لو تجدد إعساره انتظر و لا ينتقل إلى السعي، لكن جزم في القواعد و غيرها بالتقويم، و لا يخلو من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ادعى أحد الشريكين على الآخر عتق نصيبه موسرا فأنكر حلف، و كان نصيب المدعي حرا مجانا على القول بالحرية بالعتق، بخلاف القولين الآخرين، و لو نكل استحق المدعي باليمين المردودة قيمة نصيبه، و بأدائها يحكم بالعتق على المختار، و بدونه على القول الآخر، و كون اليمين المردودة بمنزلة الإقرار أو البينة بعد تسليمه إنما هو فيما وقعت عليه الدعوى من استحقاق الشريك القيمة لا مطلقا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 إقرار المدعي سبب اختياري في انعتاق حصته فيسري عليه في حق المدعى عليه، لا لما في حاشية الكركي من منع سببيته الخاصة التي هي مناط السريان، إذ الإقرار سبب كاشف لا محصل للعتق و موجب له، و مناط السريان الثاني خاصة، إذ هو كما ترى مناف لكون الإقرار طريقا شرعيا لثبوت العتق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المقتضي للسريان، بل لأن الإقرار هنا بالانعتاق لا بالعتق المقتضي 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في القيمة و لا طريق إلى معرفتها لموت العبد و نحوه فالقول قول المعتق لأصالة براءة ذمته من الزائد كما في 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القول قول الشريك لأنه ينتزع نصيبه من يده فيكون القول قوله، و اختاره الشهيد في اللمعة، و في الدروس مبنى القولين على الخلاف السابق أي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السراية تتعجل فالمصداق المعتق، لأنه غارم، و إن قلنا تتأخر فالمصداق الشريك، لأن ملكه باق، فلا ينتزع إلا بما يقوله كما في المشتري مع الشفيع، و الوجه تقديم قول المعتق على كل حال، لأنه المنكر للزيادة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ادعى المعتق فيه عيبا يوجب نقص قيمته أصليا أو عارضيا فالقول قول الشريك لأصالة السلامة و عدم حدوث العيب،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فيه صنعة تزيد بها القيمة فإن تعذر استعلامها حلف المعتق، و إن كان محسنا لها ففي الدروس على الأداء يقوم صانعا، و على الإعتاق يحلف المعتق على عدم سبقها، و هو جيد بناء على اعتبار القيمة عند الأداء، و لو أدى القيمة ثم طالبه الشريك بالصنعة فادعى تأخيرها عن الأداء حلف إن أمكن التجدد،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الإيسار المعتبر هنا هو أن يكون مالكا لقدر قيمة نصيب الشريك فاضلا عن قوت يومه و ليلته له و لعياله الواجبي النفقة، ل</w:t>
      </w:r>
    </w:p>
    <w:p>
      <w:pPr>
        <w:pStyle w:val="BookText"/>
        <w:rPr/>
      </w:pPr>
      <w:r>
        <w:rPr>
          <w:rFonts w:ascii="Amiri" w:hAnsi="Amiri" w:eastAsia="Amiri" w:cs="Amiri"/>
          <w:color w:val="111111"/>
          <w:sz w:val="28"/>
          <w:sz w:val="28"/>
          <w:szCs w:val="28"/>
          <w:rtl w:val="true"/>
          <w:lang w:bidi="ar-SA"/>
        </w:rPr>
        <w:t xml:space="preserve">قوله عليه السلام </w:t>
      </w:r>
      <w:r>
        <w:rPr>
          <w:rStyle w:val="FootnoteAnchor"/>
          <w:rtl w:val="true"/>
        </w:rPr>
        <w:footnoteReference w:id="42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له مال أعطى نصف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المستدرك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الحديث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عن النبي ص</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له مال قوم عليه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له مال قوم عليه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هو في الحقيقة تفسير للموسر في غيره </w:t>
      </w:r>
      <w:r>
        <w:rPr>
          <w:rStyle w:val="FootnoteAnchor"/>
          <w:rtl w:val="true"/>
        </w:rPr>
        <w:footnoteReference w:id="43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ظاهر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عبارة المتن عدم استثناء المسكن و الخادم اللذين هما من مستثنيات الدين، بل ظاهرها أيضا شمول الدين بمثل ما يملكه أو أكثر، لإطلاق الخبر السابق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و لأنه مالك ما في يده، نافذ التصرف فيه، حتى لو اشترى به عبدا فأعتقه نفذ، و لأنه لو طالبه بعض غرمائه وجب عليه إبقاؤه و إن كان للباقين ما يستغرق ماله، فلو كان وجود الدين المستغرق يجعله معسرا لحرمت مطالبته على كل واحد منهم كما تحرم مطالبة المعسر و المعتق أولى، لأنه مبني على التغليب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يناقش بأنه و إن شمله الخبر المزبور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بل و إطلاق اليسار في بعض النصوص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 xml:space="preserve">لكن في خبر البصري اعتبار السعة في المال </w:t>
      </w:r>
      <w:r>
        <w:rPr>
          <w:rStyle w:val="FootnoteAnchor"/>
          <w:rtl w:val="true"/>
        </w:rPr>
        <w:footnoteReference w:id="434"/>
      </w:r>
      <w:r>
        <w:rPr>
          <w:rFonts w:ascii="Amiri" w:hAnsi="Amiri" w:eastAsia="Amiri" w:cs="Amiri"/>
          <w:color w:val="111111"/>
          <w:sz w:val="28"/>
          <w:sz w:val="28"/>
          <w:szCs w:val="28"/>
          <w:rtl w:val="true"/>
          <w:lang w:bidi="ar-SA"/>
        </w:rPr>
        <w:t>الظاهر في غير ذلك، ضرورة أن المدين بقدر ما يملكه أو أزيد ليس من ذي السعة في المال، كما أن من ليس عنده إلا مستثنيات الدين كذلك أيضا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لذا لهجت ألسنة الطلبة في زمن العلامة بالسهو من الناسخ في قوله في الإرشاد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عليه دين بقدر ماله فهو 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فخر المحققين إصلاحها بذلك باذن العام من والده، و كتب عليها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هذا مالك قادر على التقويم حقيقة و شرعا فلم لا يكون موسرا،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 بدل، لأن الدين لم يتعلق بالمال، بل بالذمة، و إذا تعلق بالذمة هو و المعتق وجب التقسيط مع القصور، و لا تقسيط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ناقشه الشهيد بأن التقسيط إنما يكون مع مقتضية، كالفلس و الموت، فليس عدمه هنا لعدم تعلقه بالمال، سلمنا لكن التقسيط جائز فيفك بحسابه، و قد صرح به المصنف، و ان نفي التقسيط لعدم الحجر لم يلزم منه عدم اليسار على الإطلاق، إذ هو مطالب بالدين و الفك في نفس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 هذا و غيره جزم الشهيد بأن العبارة على حالها، خصوصا بعد أن استشكل في الإعسار و عدمه في الفرض في التحرير و إن جزم بكونه معسرا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الانصاف صدق عدم السعة في المال و أنه ذو عسرة في الفرض حتى لو كانت الديون مؤجلة، و التزام التقسيط في صورة الفلس مما لا يلتزمه فقيه بعد معلومية كون الالتزام بالفك ليس من الديون التي تتعلق بالمال، كالتزام صدق اليسار على من قابل دينه ماله أو زاد، و وجوب الدفع عليه عند مطالبة البعض لكونه قادرا على وفائه لا يقتضي صدق اسم اليسار عليه قطعا فضلا عن صدق ذي السعة في المال،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فالمريض معسر فيما زاد على الثلث بناء على عدم نفوذ تنجيزه في غيره، و الميت معسر مطلقا، فلا يسرى عتقه الموصى به و إن وفي الثلث، خلافا لبعض كما ستسمع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ورث شقصا ممن ينعتق عليه 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عليه مستدلا عليه بإجماع الفرقة و أخبارهم و لكن هو بعيد للأصل بعد ظهور أدلة السراية في المباشرة، و لذا كان مذهبه في محكي المبسوط العدم، كما هو المشهور بين الأصحاب، نعم لو اشترى أو اتهب سرى، لقيامه حينئذ مقام الإعتاق باختياره الشراء مثلا المسبب للانعتاق، مع أنه لا يخلو من نظر لو كان المدرك ذلك، لعدم صدق الإعتاق عليه لا أقل من الشك، و الأصل عدمها كما تقدم ذلك في الكفارات و منه يعلم أن المدرك غير ذلك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أوصى بعتق بعض عبده أو بعتقه و ليس له غيره لم يقوم على الورثة باقيه لأنهم لم يعتقوه عن أنفسهم، و إنما أعتقوه على المورث، فلا وجه للسراية عليهم و لا على الميت و إن كان وقت الوصية موسرا، لانتقال التركة إلى الوارث بالموت، فصار عند الإعتاق معسرا، فلا يقوم على من لا يملك شيئا وقت نفوذ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العتق، كما لو وكل في عتق الشقص و هو موسر فأعتقه الوكيل بعد أن أعسر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للمحكي عن الشيخ، فيسري إن وسعه الثلث، ل</w:t>
      </w:r>
    </w:p>
    <w:p>
      <w:pPr>
        <w:pStyle w:val="BookText"/>
        <w:rPr/>
      </w:pPr>
      <w:r>
        <w:rPr>
          <w:rFonts w:ascii="Amiri" w:hAnsi="Amiri" w:eastAsia="Amiri" w:cs="Amiri"/>
          <w:color w:val="111111"/>
          <w:sz w:val="28"/>
          <w:sz w:val="28"/>
          <w:szCs w:val="28"/>
          <w:rtl w:val="true"/>
          <w:lang w:bidi="ar-SA"/>
        </w:rPr>
        <w:t xml:space="preserve">خبر أحمد بن زياد </w:t>
      </w:r>
      <w:r>
        <w:rPr>
          <w:rStyle w:val="FootnoteAnchor"/>
          <w:rtl w:val="true"/>
        </w:rPr>
        <w:footnoteReference w:id="435"/>
      </w:r>
      <w:r>
        <w:rPr>
          <w:rFonts w:ascii="Amiri" w:hAnsi="Amiri" w:eastAsia="Amiri" w:cs="Amiri"/>
          <w:color w:val="111111"/>
          <w:sz w:val="28"/>
          <w:sz w:val="28"/>
          <w:szCs w:val="28"/>
          <w:rtl w:val="true"/>
          <w:lang w:bidi="ar-SA"/>
        </w:rPr>
        <w:t xml:space="preserve">سأل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تحضره الوفاة و له مماليك خاصة بنفسه و له مماليك في شركة رجل آخر فيوصي في وصيته مماليكي أحرار، ما حال مماليكه الذين في الشركة؟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يقومون عليه إن كان ماله يحتمل، ثم هم 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الضعيف سندا و لا جابر المحتمل لإرادة التنجيز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أشار إليه المصنف بقوله و كذا لو أعتقه عند موته أعتق من الثلث و لم يقوم عليه، و قد تقدم تمام الكلام في ذلك في كتاب 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الدروس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أوصى بعتق شقص من عبده أو دبر شقصا منه ثم مات و لا يسع الثلث زيادة عن الشقص فلا سراية، و لو وسع ففي السراية وجهان، كما لو أوصى بعتق شقص من عبد له فيه شريك و وسع الثلث نصيب الشريك، و هنا روى أحمد بن زياد </w:t>
      </w:r>
      <w:r>
        <w:rPr>
          <w:rStyle w:val="FootnoteAnchor"/>
          <w:rtl w:val="true"/>
        </w:rPr>
        <w:footnoteReference w:id="436"/>
      </w:r>
      <w:r>
        <w:rPr>
          <w:rFonts w:ascii="Amiri" w:hAnsi="Amiri" w:eastAsia="Amiri" w:cs="Amiri"/>
          <w:color w:val="111111"/>
          <w:sz w:val="28"/>
          <w:sz w:val="28"/>
          <w:szCs w:val="28"/>
          <w:rtl w:val="true"/>
          <w:lang w:bidi="ar-SA"/>
        </w:rPr>
        <w:t>عن أبي الحسن عليه السلام تقويمه، و عليه الشيخ في النهاية، خلافا للمبسوط و ابن إدريس، لزوال ملكه بموته، و الأول أثبت، لسبق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و لو أوصى بعتق نصيبه و نصيب شريكه فعلى القول بالسراية فالوصية تأكيد، و يجبر الشريك على أخذ القيمة، بل يحتمل ذلك أيضا على القول الآخر، إذ عتق البعض سبب في التقويم ما لم يمنع مانع و هنا زال المانع، أعنى حق الوارث من التركة بالإيصاء، و يحتمل المنع، كما لو أوصى بشراء عبد الغير و عتقه، لأنه لا يجبر مالكه على العتق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ما سمعته سابقا من النصوص </w:t>
      </w:r>
      <w:r>
        <w:rPr>
          <w:rStyle w:val="FootnoteAnchor"/>
          <w:rtl w:val="true"/>
        </w:rPr>
        <w:footnoteReference w:id="4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يعلم أن المراد هنا نفي التقويم خاصة، أما السعي فهو على مقتضى الأدلة السابقة، كما نص عليه المصنف في كتاب الوصايا، فلا يتوهم من كلامهم هنا عدم السعي و عدم التقويم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مما تقدم هناك يعلم الحال فيما لو كان قد أوصى بثلثه من دون تعيين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مصرف خاص ثم أوصى بعتق الشقص، فيحتمل التقويم عليه باعتبار أن له مالا، و يحتمل العدم باعتبار استحقاق صرف ثلثه في وجوه البر عنه، فهو كالوصية به لمصرف خاص في كونه مستحقا، فلا مال له حينئذ، و لعله لذا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المريض معسر فيما زاد على الثلث و الميت معسر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أوصى بعتق النصيب و التكميل صح مع أنه قال في التحرير و هل يحتمل في الأخير رضا الشريك؟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محله،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الاعتبار بقيمة الموصى به بعد الوفاة بلا خلاف أجده فيه، لأنها هي محل نفوذ العتق و وقت خروجه عن الوارث و انتقال التركة إليه، فيعتبر وصول مثله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صرح الشيخ و أبو علي و غيرهما ب أن الاعتبار بقيمة المنجز عند الإعتاق الذي هو وقت خروجه عن ملكه، فيعتبر في نفوذه بقاء مقدار ضعفه للوارث، خلافا للفاضل في أحد قوليه، فجعل المنجز كالمؤخر في اعتبار القيمة عند الموت إن نقصت قيمة المنجز لأنه لو بقي عبدا نقص على الوارث أيضا، فلم يتضرر بالتنجيز بشي‌ء، نعم لو زادت قيمته كانت بمنزلة الكسب، فلا يحسب منها تركة ما قابل الجزء المعتق بخلاف ما قابل الجزء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الاعتبار في قيمة التركة بأقل الأمرين من حين الوفاة إلى حين القبض، لأن التالف بعد الوفاة قبل القبض غير معتبر في الاحتساب على الوارث</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الزيادة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مملوكة للوارث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أنها نماء ملكه، لانتقال التركة إليه، و حينئذ فلو زادت قيمة المعتق عند الوفاة فإن خلف ضعف قيمته الأولى فصاعدا أعتق كله، لأن الزيادة في الحرية غير محسوبة من التركة، و إن نقص ماله أو لم يخلف سواه فعلى ما سمعته من الفاضل حسب نصيب الرقية من التركة، فتكثر، فيقل العتق، فيكثر الرق، فتزيد التركة، فيكثر العتق، و ذلك دوري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حينئذ فطريق استخراج مقدار المعتق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قيمته عشرة مثلا وقت العتق فصارت عند الوفاة إلى عشرين و لم يخلف سواه عتق منه شي‌ء، و له من زيادة القيمة شي‌ء، و للورثة شيئان بإزاء المعتق، لما عرفت من استحقاق الوارث الضعف، فيكون العبد بتقدير أربعة أشياء، فيعتق منه حينئذ نصفه الذي هو الان يساوي عشرة، و قد كان يساوي خمسين، و للورثة نصفه الذي يساوي عشرة، و هو ضعف ما عتق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قيمته مأة وقت العتق و ثلاثة مأة عند الوفاة أيضا قيل أيضا عتق منه شي‌ء، و له من زيادة القيمة شيئان، لأنها ضعف الأولى، و للورثة شيئان ضعف ما عتق منه، فيكون العبد بتقدير خمسة أشياء، ثلاثة له، و اثنان للورثة، فيعتق منه ما يقابل مأة و ثمانين، و يبقى منه للورثة ما يقابل مأة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صارت قيمته مأتين و خلف السيد مأة غيره قيل عتق منه شي‌ء، و له من نفسه باعتبار زيادة القيمة شي‌ء آخر، و للوارث منه و من المأتين شيئان بإزاء ما انعتق، فالمجموع في تقدير أربعة أشياء، شيئان للعبد من نفسه، و شيئان للورثة، و الشي‌ء خمسة و سبعون، فيعتق منه ثلاثة أرباعه، و يسلم المأة و الربع الآخر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بلغت قيمته ثلاثمائة و خلف مأة 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منه شي‌ء، و تبعه من نفسه باعتبار زيادة القيمة شيئان، و للورثة من نفسه و باقي التركة شيئان بإزاء ما انعتق، فالمجموع في تقدير خمسة أشياء ثلاثة من نفسه، و هي أربعة أخماس نفسه، و للورثة اثنان من نفسه و باقي التركة، فيعتق منه أربعة أخماس، و هي مأتان و أربعون، و يسترق الورثة منه ستين، و يدفع لهم المأة، فيكمل لهم مأة و ستون ضعف ما انعتق منه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أعتق و قيمته مأة ثم بلغت عند الموت ألفا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منه شي‌ء، و تبعه تسعة أشياء، و للورثة شيئان بإزاء ما عتق، فالعبد في تقدير اثنى عشر شيئا، للورثة سدسه، فيعتق خمسة أسداسه، و هكذا باقي ما يفرض، هذا كله على ما سمعته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ما سمعته من المصنف و غيره فلا عبرة بالزيادة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نقصت قيمته عند الوفاة كما لو عادت إلى خمسة بعد أن كانت عشرة قال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الدور أيضا، لأن التركة معتبرة بالوفاة، فلا يحصل للوارث ضعف ما عتق، لأن المعتق منه ثلثه، و هو يساوي ثلاثة و ثلثا، فيجب أن يكون لهم ضعفها عند الوفاة، و هو متعذر، فينقص العتق عن الثلث، و كلما فرض عتق كان للوارث ضعفه، فيكثر نصيب الوارث بقلة المعتق، و يكثر المعتق بكثرة النصيب، فيقل النصيب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التخلص منه باستخراج قدر المعتق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منه شي‌ء عاد إلى نصف شي‌ء، فيبقى العبد في تقدير خمسة إلا نصف شي‌ء تعدل ضعف ما عتق، فيكون الخمسة إلا نصف شي‌ء يعدل شيئين، فإذا أجبرت بنصف شي‌ء و قوبلت بالنصف الناقص كانت خمسة كاملة تعدل شيئين و نصفا، فالشي‌ء اثنان، و قد عاد إلى نصف شي‌ء، فيكون واحدا، و ذلك خمس العبد الان، و قد كان قيمته وقت العتق اثنين، و قد بقي للورثة أربعة أخماسه، و ذلك يساوي الأربعة الآن، و هو ضعف قيمة الجزء المعتق من يوم الإعتاق، و لا دور على قول الفاضل في الفرض، لعدم تغير الحكم عنده لو لم يكن له مال سواه، و إن كان له مال غيره اعتبر ضعف قيمته 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قيمته يوم الإعتاق مأة ثم رجعت إلى خمسين عند الوفاة و قد خلف مأة أخرى غيره فعلي قول الفاضل ينعتق جميعه، لأنه الان ثلث التركة، و على قوليهما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منه شي‌ء رجع إلى نصف شي‌ء بقي منه خمسون إلا نصف شي‌ء و يكون للورثة المأة و خمسون إلا نصف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شيئين، و بعد الجبر و المقابلة يكون مأة و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شيئين و نصفا، فالشي‌ء ستون، فينعتق منه ثلاثة أخماس، و هي الآن ثلاثون، و للورثة مأة و عشرون ضعف ما عتق منه أولا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أعتق ثلاثة أعبد لا مال له سواهم، قيمة كل واحد مأة فعادت قيمة أحدهم إلى خمسين، فان خرجت القرعة للذي انتقص قيمته عتق، و يعتق ثلث الآخر بالقرعة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عند الفاضل؛ و على قول غيره لا يعتق من الآخر شي‌ء، لأنه قد كان قيمته يوم الإعتاق مأة، و ينبغي أن يبقى للورثة ضعفها، و ان خرجت لأحد الآخرين فعلي قول الفاضل و غيره ينعتق منه خمسة أسداسه، و قيمتها ثلاثة و ثمانون و ثلث، و يبقى للورثة سدسه و الآخران، و جملة قيمتها مأة و ستة و ستون و ثلثان، و هي ضعف ما عتق، لأن المحسوب على الورثة الباقي بعد النقصان، و هي مأتان و 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أعتق عبدين لا مال له سواهما قيمة كل واحد مأة ثم عادت قيمة أحدهما إلى خمسين، فان خرجت القرعة للذي لم تنقص قيمته عتق نصفه و بقي للورثة نصفه و الآخر، و هما ضعف ما عتق عند الفاضل و غيره، و إن خرجت للذي انتقص عتق كله على قول الفاضل، و على قول غيره يقع الدور، لأنه يحتاج إلى إعتاق بعضه معتبرا بيوم الإعتاق و إلى إبقاء بعضه للورثة معتبرا بيوم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منه شي‌ء و عاد إلى نصفه، فيبقى للورثة مأة و خمسون إلا نصف شي‌ء بقدر ضعف ما عتق، و هو شيئان، فإذا جبرت و قابلت صار مأة و خمسون تعدل شيئين و نصفا، و الشي‌ء ستون، فعرف أن المعتق من العبد يوم الإعتاق ستون، و دعا هذا المبلغ إلى ثلاثين، فيبقى للورثة خمسا هذا العبد و هو عشرون، و العبد الآخر و هو مأة و ذلك ضعف ما عتق أولا إلى غير ذلك من الصور المتصورة التي تنطبق على القاعدتين المزبورتين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استخراج كثير من هذه الصور على حسب ما عرفت بطريق آخر، و هو أن يؤخذ ثلث القيمة الناقصة و يقسم ثلثا القيمة الزائدة على مقداره، ثم تنظر نسبة الثلث إلى ذلك، فان كان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ربعه، و إن كان خمسا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خمسه، و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متحد في النتيجة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أسهل منه طريق آخر أيضا موافق في النتيجة أيضا، و هو أن تنظر نسبة القيمة الناقصة إلى الأولى، فيكون خمسا أو سدسا أو غير ذلك، فيلحظ مخرج الخمس أو السدس مثلا و يضاعف بمثله، ثم يزيد عليه واحدا و يحكم بأنه عتق منه ما يقتضيه نسبة ذلك الواحد إلى ما ضم إليها، فلاحظ و 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فالأصل في هذه المسألة هو ما حكاه الفاضل في المختلف عن ابن الجنيد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العتق في المرض ثم تغيرت حالهم بزيادة و نقصان كان التقويم يوم العتق في الحكم، و إن كن مدبرات أو بوصية كان يوم يموت، لأن في ذلك وقع العتق، و لو كن حبالي قومن حبالي، و أيتهن عتقت تبعها ولدها، لأنه جزء منها وقت وقوع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التسوية بين العتق المنجز و المؤخر كالتدبير و الوصية في أن الاعتبار بالقيمة وقت الوفاة إن نقصت قيمة المنجز، لأنه لو بقي عبدا لم يتحفظ على الورثة سوى قيمته الناقصة، فلم يتلف عليهم أكثر منها و أما إن زادت القيمة كانت بمنزلة الكسب، للعلم بعتق شي‌ء من وقت الإعتاق فإن زادت قيمة المعتق لم يحسب من التركة و لا عليه، و أما الرق فيحسب زيادته منها و يدخلها الدور إن لم يخلف شيئا سواه أو خلف أقل من ضعف القيمة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في طريق استخراج الجزء المعتق بالطريق الذي سمعت أمثلته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عن الشيخ في مبسوطة في مقام آخر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من أعتق في مرضه تعتبر حين الإعتاق، لأنه وقت الإتلاف، و قيمة من أوصى بعتقه تعتبر حين الوفاة، لأنه وقت استحقاق العتق، و هذا يوافق قول ابن الجنيد الذي نقلناه أولا و بينا الوجه في ذلك، و الأصل في هذه المسألة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أعتقه مولاه المريض و لا شي‌ء سواه ثم مات قبله هل يكون كله حرا أو كله رقا أو يعتق ثلثه؟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وجوه ثلاثة، فإن قلنا إنه يتحرر كله فالوجه ما قدمناه أولا حين نقلنا كلام ابن الجنيد في هذه المسألة، و إن قلنا بالثاني جاء ما قاله الشيخ و ابن الجنيد و طريق استخراج معرفة القدر المعتق منه على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الأمثلة السابقة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طولنا في مثل هذه المسائل في هذا الكتاب و كثرنا الأمثلة لخلو كتب علمائنا عنها، و بكثرة الشواهد يحصل التمهر فيما يرد على الفقيه في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تأخر عنه كالشهيد الأول و الثاني و الصيمري اقتصر على نقل كلامه أو أكثره من غير زيادة و لا نقيصة و لا تغيير و لا تبديل حتى في المثال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لكن قد يناقش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يظهر وجه تفريع قول الشيخ على القول بموت العبد رقا الذي هو أحد الوجوه الثلاثة كما لا يظهر الوجه في بناء كلامه بتمامه على موته حرا، نعم هو كذلك بالنسبة إلى عدم احتساب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اعتبره من دعوى زيادة القيمة من التركة لا يرجع إلى محصل ضرورة كونها أمرا اعتباريا و العبرة بذي القيمة، و الفرض وجوده و ملك الوارث ضعفي ما انعتق منه مع فرض عدم وجود غيره، فزيادة القيمة حينئذ إنما هي نماء ملك الوارث، و في مقابلة الجزء الحر، و كل منهما ليس من تركة الميت،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بعد ملاحظة كون المقام مثل باقي صور الشركة بعد أن جعل الشارع ثلثا للميت و ثلثين للوارث في نفس العين، و قد استفاضت النصوص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 الفتاوى أن من لم يكن عنده إلا عبد و قد نجز عتقه لا ينفذ إلا في ثلث العبد مع عدم إجازة الوارث سواء زادت قيمته عن وقت التنجيز أو نقصت، بل لا يكاد يظهر خلاف منهم في ذلك أو إشكال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الاشكال فيما ذكره في كلام الشيخ و ابن الجنيد من دعوى كونه مع النقصان يكون على كلامهم من المسائل الدورية المحتاجة إلى استعمال قواعد الحساب المعدة لاستخراج المجهول، نعم مقصودهم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المعتبر القيمة في المنجز وقت التنجيز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لو كان عنده مال غير ما نجزه و أردنا إخراج ضعفيه للوارث حتى يكون ما نجزه ثلثا له لاحظنا القيمة وقت التنجيز، و أخرجنا من المال ما يقابلها، لأن ذلك الوقت هو وقت التلف، و النقصان الطاري لا يحسب على الوارث، أما إذا لم يكن له مال غير ما نجزه فليس للوارث إلا ثلثاه، كما ليس للميت إلا ثلثه زاد أو نقص، نعم لو فرض أن له مالا آخر لا تحصل به مقابلته أعتق من العبد زيادة على ثلثه بمقدار ما يسعه ذلك المال على حسب القيمة وقت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التنجيز، و بقي الباقي من العبد رقا، و ما أدرى ما الذي دعاه رحمه الله إلى التزام ما ذكره في كلام ابن الجنيد في صورة النقيصة؟ كما أنه ما أدرى ما الذي دعاه إلى التزام ما ذكره في صورة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المقام أشبه شي‌ء بما التزمه البهائي ره في الوجه بالدائرة البركالية لما كان</w:t>
      </w:r>
    </w:p>
    <w:p>
      <w:pPr>
        <w:pStyle w:val="BookText"/>
        <w:rPr/>
      </w:pPr>
      <w:r>
        <w:rPr>
          <w:rFonts w:ascii="Amiri" w:hAnsi="Amiri" w:eastAsia="Amiri" w:cs="Amiri"/>
          <w:color w:val="111111"/>
          <w:sz w:val="28"/>
          <w:sz w:val="28"/>
          <w:szCs w:val="28"/>
          <w:rtl w:val="true"/>
          <w:lang w:bidi="ar-SA"/>
        </w:rPr>
        <w:t xml:space="preserve">في رواية </w:t>
      </w:r>
      <w:r>
        <w:rPr>
          <w:rStyle w:val="FootnoteAnchor"/>
          <w:rtl w:val="true"/>
        </w:rPr>
        <w:footnoteReference w:id="4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دارت عليه الإبهام و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له انس بعلم الهيئة انساق إلى ذهنه ذلك؛ و لم يفسر دارت بما حوت الذي هو المراد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أن من تأخر عن العلامة اقتصر على نقل كلامه و لم يناقشه في شي‌ء، و لعله لذا فرض المسألة في القواعد فيما إذا كان النقصان بسبب التشقيص، أي إذا كان له عبد مثلا لا غير قيمته ثلاثون، و بإعتاقه الذي لا ينفذ إلا في ثلثه ينقص إلى عشرة مثلا، مع أنه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إشكال ينشأ من أنه كالإتلاف و نقص السوق و تفويت مال له، فلا يبطل تصرفه في ثلثه، و من وجود المقتضى لبطلان العتق فيما زاد على الثلث فيه، فلو كانت قيمته ثلاثين و رجع بالتشقيص كل جزء إلى ثلث قيمته، ثم كسب ثلثين قبل الموت فعلى الثاني أي البطلان لولا الكسب يصح العتق في شي‌ء، و له من كسبه ثلاثة أشياء و للورثة ستة أشياء لأن المعتق منه في تقدير ثلاثة أشياء من قيمته الأولى، لأن العبد يحسب عليه نقصان الجزء، لأنه لمنفعته، فكان كالواصل إليه، و لا يحسب على الورثة نقصان جزئهم، لعدم وصوله إليهم، فالعبد و كسبه في تقدير عشرة أشياء، فالشي‌ء أربعة، و يحتمل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منه شي‌ء و له من كسبه شي‌ء، و للورثة ستة أشياء، فالعبد و كسبه في تقدير ثمانية أشياء، فالشي‌ء خمسة، لأنه يؤخذ من حصته من الكسب ما فوت على الورثة من نصيبهم بالتشقيص و هو شيئان، و ينبغي أن يكون للورثة من نفسه و ضمان التفويت و كسبه مثلا ما انعتق خاصة، و هو كذلك هنا لأنه قد انعتق منه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في تقدير خمسة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فوت عليهم عشرة من نصيبهم من رقبته، فحصل لهم خمسة من نفسه، و خمسة عشرة من كسبه، و عشرة مما فوت إلى آخر ما أطنب فيه في القواعد، فلاحظ</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تأمل و الله الهادي المؤيد و المسدد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شي‌ء و هو أن ظاهر المتن و غيره بل هو صريح بعض أن الاعتبار بقيمة الموصى به وقت الوفاة و إن تأخر تنفيذ الوصية عنها، كما لو فرض أنه أوصى بالعتق و تأخر إيقاعه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المتجه فيه اعتبار القيمة وقت التنفيذ لا وقت الوفاة و إن استحق التنفيذ بها لكن المفروض عدم حصوله، فلا يحسب عليه ما قبله إذا فرض زيادة قيمته بالنسبة إلى وقت التنفيذ،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أعتق الحامل تحرر الحمل و لو استثنى رقه على رواية السكوني </w:t>
      </w:r>
      <w:r>
        <w:rPr>
          <w:rStyle w:val="FootnoteAnchor"/>
          <w:rtl w:val="true"/>
        </w:rPr>
        <w:footnoteReference w:id="440"/>
      </w:r>
      <w:r>
        <w:rPr>
          <w:rFonts w:ascii="Amiri" w:hAnsi="Amiri" w:eastAsia="Amiri" w:cs="Amiri"/>
          <w:color w:val="111111"/>
          <w:sz w:val="28"/>
          <w:sz w:val="28"/>
          <w:szCs w:val="28"/>
          <w:rtl w:val="true"/>
          <w:lang w:bidi="ar-SA"/>
        </w:rPr>
        <w:t>عن أبي جعفر</w:t>
      </w:r>
    </w:p>
    <w:p>
      <w:pPr>
        <w:pStyle w:val="BookText"/>
        <w:rPr/>
      </w:pPr>
      <w:r>
        <w:rPr>
          <w:rFonts w:ascii="Amiri" w:hAnsi="Amiri" w:eastAsia="Amiri" w:cs="Amiri"/>
          <w:color w:val="111111"/>
          <w:sz w:val="28"/>
          <w:sz w:val="28"/>
          <w:szCs w:val="28"/>
          <w:rtl w:val="true"/>
          <w:lang w:bidi="ar-SA"/>
        </w:rPr>
        <w:t xml:space="preserve">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أعتق أمته و هي حبلى فاستثنى ما في بطنها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حرة و ما في بطنها حر، لأن ما في بطنها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المؤيد ب</w:t>
      </w:r>
    </w:p>
    <w:p>
      <w:pPr>
        <w:pStyle w:val="BookText"/>
        <w:rPr/>
      </w:pPr>
      <w:r>
        <w:rPr>
          <w:rFonts w:ascii="Amiri" w:hAnsi="Amiri" w:eastAsia="Amiri" w:cs="Amiri"/>
          <w:color w:val="111111"/>
          <w:sz w:val="28"/>
          <w:sz w:val="28"/>
          <w:szCs w:val="28"/>
          <w:rtl w:val="true"/>
          <w:lang w:bidi="ar-SA"/>
        </w:rPr>
        <w:t xml:space="preserve">صحيح الوشاء </w:t>
      </w:r>
      <w:r>
        <w:rPr>
          <w:rStyle w:val="FootnoteAnchor"/>
          <w:rtl w:val="true"/>
        </w:rPr>
        <w:footnoteReference w:id="441"/>
      </w:r>
      <w:r>
        <w:rPr>
          <w:rFonts w:ascii="Amiri" w:hAnsi="Amiri" w:eastAsia="Amiri" w:cs="Amiri"/>
          <w:color w:val="111111"/>
          <w:sz w:val="28"/>
          <w:sz w:val="28"/>
          <w:szCs w:val="28"/>
          <w:rtl w:val="true"/>
          <w:lang w:bidi="ar-SA"/>
        </w:rPr>
        <w:t xml:space="preserve">عن أبي الحسن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دبر جارية و هي حبلى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علم بحالها فان ما في بطنها بمنزلتها، و إن كان لم يعلم فان ما في بطنها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عمل بها الشيخ و بنو زهرة و البراج 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قال المصنف رحمه الله و فيه إشكال منشأه عدم القصد إلى عتقه و يدفعه أنه بعد العمل بالخبر المزبور يكون كالسراية التي لا تحتاج إلى قصد، بل يتحقق مع قصد العدم و دعوى كونها في الأشقاص لا في الأشخاص كالاجتهاد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صلاحية الرواية للعمل، لضعفها و عدم الجابر و موافقتها للعامة، و أما الصحيح فهو معارض</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بالموثق </w:t>
      </w:r>
      <w:r>
        <w:rPr>
          <w:rStyle w:val="FootnoteAnchor"/>
          <w:rtl w:val="true"/>
        </w:rPr>
        <w:footnoteReference w:id="442"/>
      </w:r>
      <w:r>
        <w:rPr>
          <w:rFonts w:ascii="Amiri" w:hAnsi="Amiri" w:eastAsia="Amiri" w:cs="Amiri"/>
          <w:color w:val="111111"/>
          <w:sz w:val="28"/>
          <w:sz w:val="28"/>
          <w:szCs w:val="28"/>
          <w:rtl w:val="true"/>
          <w:lang w:bidi="ar-SA"/>
        </w:rPr>
        <w:t xml:space="preserve">عن أبي الحسن الأول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دبرت جارية لها فولدت الجارية جارية نفيسة، فلم تدري المرأة</w:t>
      </w:r>
      <w:bookmarkStart w:id="136" w:name="pg12310_112473"/>
    </w:p>
    <w:p>
      <w:pPr>
        <w:pStyle w:val="BookText"/>
        <w:rPr/>
      </w:pPr>
      <w:bookmarkEnd w:id="13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حال المولودة هي مدبرة أو غير مدبرة؟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الحمل بالمدبرة؟</w:t>
      </w:r>
    </w:p>
    <w:p>
      <w:pPr>
        <w:pStyle w:val="BookText"/>
        <w:rPr/>
      </w:pPr>
      <w:r>
        <w:rPr>
          <w:rFonts w:ascii="Amiri" w:hAnsi="Amiri" w:eastAsia="Amiri" w:cs="Amiri"/>
          <w:color w:val="111111"/>
          <w:sz w:val="28"/>
          <w:sz w:val="28"/>
          <w:szCs w:val="28"/>
          <w:rtl w:val="true"/>
          <w:lang w:bidi="ar-SA"/>
        </w:rPr>
        <w:t>أقبل أن دبرت أو بعد ما دبرت؟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أدري، أجبني فيهما جميعا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المرأة دبرت و بها حمل و لم تذكر ما في بطنها فالجارية مدبرة و الولد رق، و إن كان إنما حدث الحمل بعد التدبير فالولد مدبر بتدبير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المعتضد بالشهرة و الأصول و القواعد و غيرها، و من هنا ينقدح ضعف العمل بالرواية الأولى زيادة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أعتق بعض الحامل و قلنا بتبعية الحمل أو أدخله في العتق و تأخر الأداء حتى وضعت بنى على ما مر، فعلى اعتبار الأداء يلتزم بقيمة نصيب الشريك من الحمل منفصلا يوم الأداء، و على الآخر تقوم حبلى، و الله العالم</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7869798_417432637"/>
      <w:bookmarkStart w:id="138" w:name="_Toc51"/>
      <w:bookmarkEnd w:id="137"/>
      <w:r>
        <w:rPr>
          <w:rtl w:val="true"/>
        </w:rPr>
        <w:t>[</w:t>
      </w:r>
      <w:r>
        <w:rPr>
          <w:rtl w:val="true"/>
        </w:rPr>
        <w:t>تفريع إذا ادعى كل واحد من الشريكين على صاحبه عتق نصيبه كان على كل واحد منهما اليمين لصاحبه</w:t>
      </w:r>
      <w:r>
        <w:rPr>
          <w:rtl w:val="true"/>
        </w:rPr>
        <w:t>]</w:t>
      </w:r>
      <w:bookmarkEnd w:id="138"/>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ادعى كل واحد من الشريكين الموسرين مثلا على صاحبه عتق نصيبه كان على كل واحد منهما اليمين لصاحبه ثم يستقر رق نصيبهما إن قلنا إنه ينعتق بالأداء و لو على جهة الكشف، و إن قلنا إنه ينعتق بالإعتاق عتق من غير أن يحلفا أخذا لها بإقرارهما، بل في استسعاء العبد هنا نظر، من اعتراف كل منهما باستحقاق قيمة نصيبه من الآخر لا من العبد، و تعذر الأخذ منه لا ينزله منزلة الإعسار و إن اختاره في كشف اللثام، لكنه كما ترى، و لو كان المدعى أحدهما فقد عرفت الكلام فيه سابقا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كانا معسرين عدلين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فللعبد أن يحلف مع كل واحد منهما و يصير حرا، أو يحلف مع أحدهما و يصير نصفه حرا، و إن كان أحدهما عدلا خاصة كان له أن يحلف معه و لعل اقتصاره في ذلك على المعسرين للتهمة باعتبار القيمة في الموسرين، فلا تقبل شهادة أحدهما على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فيه أنه يمكن جريانها باختصاص السعي به دون الآخر أيضا، بل بذلك توجهت دعوى أحدهما على الآخر، و إلا فلا معنى لدعوى انسان على آخر أنه أعتق عبده، و إنما ذلك من وظيفة العبد، كل ذلك بعد مشروعية اليمين من العبد هنا مع الشاهد باعتبار كونه لدفع السعي عن نفسه و إن قلنا بعدم ثبوت العتق إلا بشاهدين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قد يناقش بأن دفع السعي عن نفسه للشريكين فرع ثبوت العتق منهما، و الفرض عدم ثبوته إلا بالشاهدين، و لا يمكن القول هنا بنفي السعي عنه بذلك و إن لم يثبت العتق نحو ما قيل في دعوى السرقة بالنسبة إلى ضمان المال دون الحد، ضرورة إمكان الانفكاك فيه بخلاف المقام، على أنه لا يتم في صورة عدالة أحدهما، إذ الحلف على دعواه عتق شريكه يوجب السعي للمدعي لا نفيه عنه </w:t>
      </w:r>
      <w:r>
        <w:rPr>
          <w:rStyle w:val="FootnoteAnchor"/>
          <w:rtl w:val="true"/>
        </w:rPr>
        <w:footnoteReference w:id="443"/>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المسالك في الصورة الأولى بعد أن حلف المدعي اليمين المردودة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لو شهد هذا المدعي مع آخر ثبت العتق بشهادة الحسبة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إمكان منع القبول و إن كان هو قد استحق القيمة بيمينه، فلا تهمة من هذه الجهة إلا أنه هو مدع فيما شهد به كما في الشركاء المدعين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ففي صورة التداعي معسرين يخرج نصيب كل منهما بإقراره عن استقرار يده، و يسعى العبد في قيمته لهما بناء على ما عرفت من كون السعي بجميع الكسب لا خصوص الجزء الحر و إلا فلا يمكنه السعي هنا فإن كلا منهما يأخذ من كسبه ما قابل نصيبه لإنكاره العتق فيه، فلا يحصل منه ما ينفك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اشترى أحدهما بعد دعوى العتق على جهة الفداء نصيب صاحبه عتق عليه ذلك، لإقراره، و لم يسر إلى النصف الذي كان له، و لا يثبت له عليه ولاء بإزاء هذا الجزء، لأنه لم يصدر عتقه عنه، فان مات و لم يكن له وارث سواه قيل كان ماله مجهول المالك، فإن البائع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للمشترى، لكونه عبده، و المشتري يقول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للبائع بالولاء و لكن للمشتري أن يأخذ منه بقدر ما أداه من الثمن، فإنه يدعى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أن البائع إنما أخذ ظلما، و قد ظفر له بمال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عليه دسه في ماله لعلمه بكونه 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ظلم من البائع بعد أن بذل هو الثمن له و أباحه له، فلا وجه لمقاصته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أكذب نفسه في شهادته على شريكه بالعتق ليسترق ما اشترى منه لم يقبل، لأنه إنكار بعد 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الولاء لو أعتقه ففي القواعد احتمال أنه له باعتبار أن على العبد ولاء شريكه لا يدعيه سواه، فيثبت له كما في كل مال يدعيه من لا منازع له و إن تضمنت شهادته أولا بإعتاق شريكه بطلان الولاء له في نصيب الشريك، لكنه كما ترى ضرورة أنه ليس هو المعتق لهذا الجزء باعترافه أولا فهو لا يدعى ولاء إلا بعد أن أقر بانتفائه عنه، فلا يسمع، و لعله لذا استقرب بعد ذلك انتفاء الولاء عنه،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يثبت له المال لاعتراف البائع له بالاستحقاق، أي و مع ذلك هو يدعيه، و لا يضر شهادته السابقة المتضمنة لانتفاء المال عنه، فإنه لم يكن حين الشهادة مال نفسه، و حين حصول المال لا ينفيه و لا منازع، فهو حينئذ كمن أقر بما في يده لاخر فأنكره ثم رجع و ادعاه، و حينئذ لو مات المشتري قبل العبد ثم مات العبد ورث العبد وارث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الزوجة و غيرها، لا وارث الولاء، إلا أنه لا يخلو من نظر و إن افترق المال و الولاء بالإقرار و عدمه، لكن هذا المال لا طريق إلى تملكه إلا الإرث بالولاء الذي قد فرض عدم ثبوته له فتأمل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أكذب البائع نفسه فأقر بعتق نصيبه بعد إكذاب المشتري نفسه قدم قول البائع و إن كان مدعيا لفساد العقد، لتصادفهما حينئذ على الفساد بعد إلغاء إكذاب المشتري، لكن لا ولاء له أخذا بإقراره الأول، و هل له المال؟ يحتمل لأنه يدعيه من صدقه المشتري حيث ادعى عليه العتق، و لا يسمع إكذابه نفسه ثانيا، و العدم لأنه بالبيع الذي فعله إقرار بأن المال ليس له، فلا يسمع إكذاب نفسه ثانيا، و لعله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اشترى كل منهما نصيب صاحبه عتق أجمع باعترافهما، و لا ولاء لأحدهما عليه لاقرارهما، فإن أعتق كل منهما ما اشتراه ثم أكذب نفسه في شهادته ففي القواعد ثبت الولاء، و فيه نظر، و كذا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أقر كل منهما بأنه كان قد أعتق و صدق الآخر في شهادته بطل البيعان، و لكل منهما الولاء على نصيبه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أحدهما معسرا و الآخر موسرا عتق نصيب المعسر خاصة إن قلنا بتعجيل السراية، لاتفاقهما عليه بالمباشرة أو بالسراية، و إلا فنصيبه رق، لعدم الأداء، أما نصيب الموسر فلا يعتق مطلقا، لإنكاره المباشرة و عدم السراية بدعوى المعسر و لا تقبل شهادته عليه، لأنه يجر إلى نفسه نفعا و حينئذ فيحلف و يبرأ من القيمة و العتق، و لا ولاء لأحدهما في نصيب المعسر و لو أقام العبد شاهدا حلف معه و عتق نصيب الموسر بناء على الاجتزاء بالشاهد و اليمين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أعتق المعسر من الثلاثة نصيبه تحرر و استقر رق الآخرين إن لم نقل بالسعي، فإن أعتق الثاني نصيبه و كان موسرا سرى في حصة الثالث و كان ثلثا الولاء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فقد ظهر لك من جميع ما قدمناه أنه يعتبر في السراية زيادة على كون المعتق بالغا جائز التصرف كون العتق باختياره، كما أشار إليه المصنف في مسألة من ورث شقصا و لم يذكر المصنف غير ذلك لكن في القواعد اعتبر شروطا 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أن يكون موسرا، الثاني أن يعتق باختياره، الثالث أن لا يتعلق بمحل السراية حق لازم كالوقف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السراية في الرهن و الكتابة و الاستيلاد و التدبير، الرابع تمكن المعتق من نصيبه أولا، فلو أعتق نصيب شريكه كان باطلا، و لو أعتق نصف العبد انصرف إلى نصيبه و لزم التقويم، و لو أعتق الجميع صح و لزمه القيمة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الأول ليس شرطا للسراية، لما سمعت من حصولها مع الإعسار و استسعاء العبد، و مرجع الرابع إلى عتق الشقص المملوك له و لو بعتق العبد أجمع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الثالث فقد قيل في وجهه أنه ملك لله، فيمنع من البيع فلا يصح التقويم و الشراء، و فيه أنه لا يتم على القول بانتقال الوقف إلى الموقوف عليه، و حينئذ يتجه السراية لعموم الأخبار </w:t>
      </w:r>
      <w:r>
        <w:rPr>
          <w:rStyle w:val="FootnoteAnchor"/>
          <w:rtl w:val="true"/>
        </w:rPr>
        <w:footnoteReference w:id="444"/>
      </w:r>
      <w:r>
        <w:rPr>
          <w:rFonts w:ascii="Amiri" w:hAnsi="Amiri" w:eastAsia="Amiri" w:cs="Amiri"/>
          <w:color w:val="111111"/>
          <w:sz w:val="28"/>
          <w:sz w:val="28"/>
          <w:szCs w:val="28"/>
          <w:rtl w:val="true"/>
          <w:lang w:bidi="ar-SA"/>
        </w:rPr>
        <w:t>خصوصا بعد ثبوت بيع الوقف في موارد، فلعله منها، و لأنه انعتاق قهري فيكون كما لو عمي أو جذم، و خصوصا أيضا بعد ما قيل في وجه الأقرب من أنه لا يمنع شي‌ء منها، و لأن الملك أقوى منها، فإذا لم يمنع من السراية فهي أولى، و لتغليب الحرية، اللهم إلا أن يناقش في الأخير بأنها على خلاف الأصل، و بأنها حقوق لازمة مانعة من البيع، فتمنع من التقويم و لا أقل من الشك، و الأصل عدم السراية، و منه ينقدح الشك فيها في الأول حتى على القول بالانتقال، و لكن الأول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الدروس يشترط في السراية أن لا يتعلق بالشقص حق لازم كالوقف و الكتابة و الاستيلاد ترجيحا لأسبق الحقين، و قيل بالسراية للعموم، و السراية إلى الرهن أقوى، و أقوى منه التدبير، و أقوى منهما الوصية بعتق الشقص،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دفع المعتق قيمة نصيب شريكه و قلنا بتوقف العتق على الأداء و إلا فعلي التعجيل أو الكشف يحصل العتق بالصيغة هل ينعتق عند الدفع أو بعده؟ فيه تردد، و الأشبه عند الشيخ أنه بعد الدفع ليقع العتق عن ملك و لكن لو قيل بالاقتران كان حسنا كما سمعته في عتق المأمور، لظهور الأدلة في انعتاقه بمجرد الأداء، فجمع بينه و بين ما دل </w:t>
      </w:r>
      <w:r>
        <w:rPr>
          <w:rStyle w:val="FootnoteAnchor"/>
          <w:rtl w:val="true"/>
        </w:rPr>
        <w:footnoteReference w:id="4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الا بعد 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في ملك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بذلك، و يكون الترتيب بينهما حينئذ ذاتيا لا زمانيا، نحو ما سمعته في شراء القريب و انعتاقه عليه،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داعي هنا إلى ذلك بعد ظهور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الأدلة بالانعتاق بالأداء الذي هو من المولى كالكسب من العبد، و لا دليل على اعتبار الدخول في الملك في ثبوت الولاء له، إذ يمكن القول بالاكتفاء بذلك في ثبوته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فلا إشكال في عدم احتياج العتق هنا إلى صيغة و إن أوهمه بعض النصوص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السابقة التي عبر بمضمونها بعض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أشكل الحال على بعض الأفاضل، لكنه في غير محله، ضرورة معلومية الحكم المقتضية لتنزيل ما في النصوص المزبورة على إرادة العتق بالأداء، كما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تبعض الحرية بتبعض القيمة كما في السعي، لكن هل للمولى الامتناع من قبض البعض؟ يحتمل ذلك، بل قد يحتمل عدم انعتاق البعض لو فرض إعساره عن الجميع و إن كان الأقوى خلافه،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شهد بعض الورثة على مورثهم بعتق مملوك لهم مضى العتق في نصيبه بلا إشكال و لا خلاف، فإن إقرار العقلاء على أنفسهم جائز أو كونه بصورة الشهادة </w:t>
      </w:r>
      <w:r>
        <w:rPr>
          <w:rStyle w:val="FootnoteAnchor"/>
          <w:rtl w:val="true"/>
        </w:rPr>
        <w:footnoteReference w:id="447"/>
      </w:r>
      <w:r>
        <w:rPr>
          <w:rFonts w:ascii="Amiri" w:hAnsi="Amiri" w:eastAsia="Amiri" w:cs="Amiri"/>
          <w:color w:val="111111"/>
          <w:sz w:val="28"/>
          <w:sz w:val="28"/>
          <w:szCs w:val="28"/>
          <w:rtl w:val="true"/>
          <w:lang w:bidi="ar-SA"/>
        </w:rPr>
        <w:t>لا ينافي كونه إقرارا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إشكال و لا خلاف في أنه إن شهد آخر معه و كانا مرضيين للشهادة نفذ العتق فيه كله لعموم حجية البينة و إلا يكونا مرضيين مضى العتق في نصيبهما للإقرار و لا يكلف أحدهما شراء الباقي لعدم كونه معتقا، لكن يستسعى المملوك، ل</w:t>
      </w:r>
    </w:p>
    <w:p>
      <w:pPr>
        <w:pStyle w:val="BookText"/>
        <w:rPr/>
      </w:pPr>
      <w:r>
        <w:rPr>
          <w:rFonts w:ascii="Amiri" w:hAnsi="Amiri" w:eastAsia="Amiri" w:cs="Amiri"/>
          <w:color w:val="111111"/>
          <w:sz w:val="28"/>
          <w:sz w:val="28"/>
          <w:szCs w:val="28"/>
          <w:rtl w:val="true"/>
          <w:lang w:bidi="ar-SA"/>
        </w:rPr>
        <w:t xml:space="preserve">صحيح محمد بن مسلم </w:t>
      </w:r>
      <w:r>
        <w:rPr>
          <w:rStyle w:val="FootnoteAnchor"/>
          <w:rtl w:val="true"/>
        </w:rPr>
        <w:footnoteReference w:id="448"/>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ترك مملوكا بين نفر فشهد أحدهم أن الميت أعتقه،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الشاهد مرضيا لم يضمن، و جازت شهادته، و استسعى العبد فيما كان للورثة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نحوه</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منصور </w:t>
      </w:r>
      <w:r>
        <w:rPr>
          <w:rStyle w:val="FootnoteAnchor"/>
          <w:rtl w:val="true"/>
        </w:rPr>
        <w:footnoteReference w:id="449"/>
      </w:r>
      <w:r>
        <w:rPr>
          <w:rFonts w:ascii="Amiri" w:hAnsi="Amiri" w:eastAsia="Amiri" w:cs="Amiri"/>
          <w:color w:val="111111"/>
          <w:sz w:val="28"/>
          <w:sz w:val="28"/>
          <w:szCs w:val="28"/>
          <w:rtl w:val="true"/>
          <w:lang w:bidi="ar-SA"/>
        </w:rPr>
        <w:t xml:space="preserve">عن الصادق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هلك</w:t>
      </w:r>
      <w:bookmarkStart w:id="139" w:name="pg12310_112479"/>
    </w:p>
    <w:p>
      <w:pPr>
        <w:pStyle w:val="BookText"/>
        <w:rPr/>
      </w:pPr>
      <w:bookmarkEnd w:id="13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ترك غلاما فشهد بعض ورثته أنه 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الشاهد مرضيا جازت شهادته، و يستسعى فيما كان لغيره من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الصدوق و ابن الجنيد العمل بهما، بل عن الشيخ في النهاية استسعاء العبد في الباقي و إن لم يكن مرضيا، و في المختلف الوجه مضى الإقرار في حق المقر سواء كان مرضيا أو لا، و لا يجب السعاية، ثم احتمل كون وجه التفصيل بين المرضي و غيره بالنسبة إلى السعي أن عدالته تنفي التهمة في تطرق الكذب عليه، فيمضي الإقرار في حقه خاصة، و أما في حق الشركاء فيستسعى العبد، كمن أعتق حصته من عبد و لم يقصد الإضرار مع إعساره، و أما إذا لم يكن الشاهد مرضيا فإنه لا يلتفت إلى قوله إلا في حقه خاصة، و لا يستسعى العبد، بل يبقى حصص الشركاء فيه على العبودية، و يحكم في حصته بالحرية، و لكن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عندي محمول على الاستحباب عملا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أنه لا داعي إلى حملها على ذلك مع عدم المعارض و جامعيتها لشرائط العمل، نعم لا وجه للتعدية عنها إلى وجوب السعي و إن لم يكن مرضيا بلا دليل، و يمكن أن يريد الفاضل عدم وجوب السعي على العبد، لما عرفت من أن ذلك راجع إلى اختياره، فلا يكون مخالفا، كما أنه يمكن دعوى أنه يستفاد من النص </w:t>
      </w:r>
      <w:r>
        <w:rPr>
          <w:rStyle w:val="FootnoteAnchor"/>
          <w:rtl w:val="true"/>
        </w:rPr>
        <w:footnoteReference w:id="450"/>
      </w:r>
      <w:r>
        <w:rPr>
          <w:rFonts w:ascii="Amiri" w:hAnsi="Amiri" w:eastAsia="Amiri" w:cs="Amiri"/>
          <w:color w:val="111111"/>
          <w:sz w:val="28"/>
          <w:sz w:val="28"/>
          <w:szCs w:val="28"/>
          <w:rtl w:val="true"/>
          <w:lang w:bidi="ar-SA"/>
        </w:rPr>
        <w:t>و الفتوى تسلط العبد على الفك و لو بالسعي متى ثبت عتق شقصه و لو قهرا أو بإقرار بنفي الشريك فيه، فلاحظ و تأمل، فإنه لا يخلو من نظر أو منع، خصوصا بالنسبة إلى الأخير، بل و سابقيه بناء على اختصاص أم الولد بالدليل، و ربما يأتي مزيد تحقيق لذلك،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إزالة الرق بالسراية</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7869800_417432637"/>
      <w:bookmarkStart w:id="141" w:name="_Toc52"/>
      <w:bookmarkEnd w:id="140"/>
      <w:r>
        <w:rPr>
          <w:rtl w:val="true"/>
        </w:rPr>
        <w:t>[</w:t>
      </w:r>
      <w:r>
        <w:rPr>
          <w:rtl w:val="true"/>
        </w:rPr>
        <w:t>الفصل الثالث في إزالة الرق بالملك</w:t>
      </w:r>
      <w:r>
        <w:rPr>
          <w:rtl w:val="true"/>
        </w:rPr>
        <w:t>]</w:t>
      </w:r>
      <w:bookmarkEnd w:id="141"/>
    </w:p>
    <w:p>
      <w:pPr>
        <w:pStyle w:val="Heading5"/>
        <w:numPr>
          <w:ilvl w:val="4"/>
          <w:numId w:val="1"/>
        </w:numPr>
        <w:rPr/>
      </w:pPr>
      <w:bookmarkStart w:id="142" w:name="__RefHeading___Toc7869802_417432637"/>
      <w:bookmarkStart w:id="143" w:name="_Toc53"/>
      <w:bookmarkEnd w:id="142"/>
      <w:r>
        <w:rPr>
          <w:rtl w:val="true"/>
        </w:rPr>
        <w:t>اشارة</w:t>
      </w:r>
      <w:bookmarkEnd w:id="14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إزالته ب الملك فإذا ملك الرجل أو المرأة اختيارا أو اضطرارا أحد الأبوين و إن علوا أو أحد الأولاد ذكرانا و إناثا أو خناثا و إن نزلوا انعتق في الحال بلا خلاف أجده فيه نصا </w:t>
      </w:r>
      <w:r>
        <w:rPr>
          <w:rStyle w:val="FootnoteAnchor"/>
          <w:rtl w:val="true"/>
        </w:rPr>
        <w:footnoteReference w:id="451"/>
      </w:r>
      <w:r>
        <w:rPr>
          <w:rFonts w:ascii="IRNazanin" w:hAnsi="IRNazanin" w:eastAsia="IRNazanin"/>
          <w:color w:val="111111"/>
          <w:sz w:val="28"/>
          <w:sz w:val="28"/>
          <w:szCs w:val="28"/>
          <w:rtl w:val="true"/>
          <w:lang w:bidi="fa-IR"/>
        </w:rPr>
        <w:t>و فتوى، بل الإجماع</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بقسميه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ملك الرجل إحدى المحرمات عليه نسبا كالعمة و الخالة و بنت الأخ و بنت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ينعتق على المرأة سوى العمودين أي الإباء و إن علوا و الأولاد و إن نزلوا بالاتفاق كما في كشف اللثام، إلا في الزوج ففيه خلاف،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 إلحاق الأخ و العم و الخال بالعمودين، لكنه شاذ، بل النص و الفتوى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ملك الرجل أو المرأة من جهة الرضاع من ينعتق عليه أو عليها بالنسب هل ينعتق عليه و عليها؟ فيه روايتان </w:t>
      </w:r>
      <w:r>
        <w:rPr>
          <w:rStyle w:val="FootnoteAnchor"/>
          <w:rtl w:val="true"/>
        </w:rPr>
        <w:footnoteReference w:id="452"/>
      </w:r>
      <w:r>
        <w:rPr>
          <w:rFonts w:ascii="Amiri" w:hAnsi="Amiri" w:eastAsia="Amiri" w:cs="Amiri"/>
          <w:color w:val="111111"/>
          <w:sz w:val="28"/>
          <w:sz w:val="28"/>
          <w:szCs w:val="28"/>
          <w:rtl w:val="true"/>
          <w:lang w:bidi="ar-SA"/>
        </w:rPr>
        <w:t xml:space="preserve">و قولان أشهرهما رواية و فتوى العتق كما تقدم ذلك كله و غيره مفصلا في بيع الحيوان </w:t>
      </w:r>
      <w:r>
        <w:rPr>
          <w:rStyle w:val="FootnoteAnchor"/>
          <w:rtl w:val="true"/>
        </w:rPr>
        <w:footnoteReference w:id="453"/>
      </w:r>
      <w:r>
        <w:rPr>
          <w:rFonts w:ascii="IRNazanin" w:hAnsi="IRNazanin" w:eastAsia="IRNazanin"/>
          <w:color w:val="111111"/>
          <w:sz w:val="28"/>
          <w:sz w:val="28"/>
          <w:szCs w:val="28"/>
          <w:rtl w:val="true"/>
          <w:lang w:bidi="fa-IR"/>
        </w:rPr>
        <w:t>، فلاحظ و 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كذا تقدم فيه </w:t>
      </w:r>
      <w:r>
        <w:rPr>
          <w:rStyle w:val="FootnoteAnchor"/>
          <w:rtl w:val="true"/>
        </w:rPr>
        <w:footnoteReference w:id="454"/>
      </w:r>
      <w:r>
        <w:rPr>
          <w:rFonts w:ascii="Amiri" w:hAnsi="Amiri" w:eastAsia="Amiri" w:cs="Amiri"/>
          <w:color w:val="111111"/>
          <w:sz w:val="28"/>
          <w:sz w:val="28"/>
          <w:szCs w:val="28"/>
          <w:rtl w:val="true"/>
          <w:lang w:bidi="ar-SA"/>
        </w:rPr>
        <w:t xml:space="preserve">و في كتاب الكفارات </w:t>
      </w:r>
      <w:r>
        <w:rPr>
          <w:rStyle w:val="FootnoteAnchor"/>
          <w:rtl w:val="true"/>
        </w:rPr>
        <w:footnoteReference w:id="455"/>
      </w:r>
      <w:r>
        <w:rPr>
          <w:rFonts w:ascii="Amiri" w:hAnsi="Amiri" w:eastAsia="Amiri" w:cs="Amiri"/>
          <w:color w:val="111111"/>
          <w:sz w:val="28"/>
          <w:sz w:val="28"/>
          <w:szCs w:val="28"/>
          <w:rtl w:val="true"/>
          <w:lang w:bidi="ar-SA"/>
        </w:rPr>
        <w:t xml:space="preserve">و في هذا الكتاب أنه يثبت العتق حين يتحقق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بعده آنا، كما عن المبسوط، و لا أنه لا ملك، كما عن بعض و إن أوهمه بعض النصوص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النافية له المحمول على إرادة المستقر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أيضا أن من ينعتق كله بالملك ينعتق بعضه بملك ذلك البعض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 شقصا ممن ينعتق عليه لم يقوم عليه إن كان معسرا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عدم زيادته على عتق ذلك مباشرة و كذا لو ملكه بغير اختياره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موسرا، خلافا لما سمعته من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bookmarkStart w:id="144" w:name="pg12310_112481"/>
    </w:p>
    <w:p>
      <w:pPr>
        <w:pStyle w:val="BookText"/>
        <w:rPr/>
      </w:pPr>
      <w:bookmarkEnd w:id="14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عرفت ضعفه، نعم لو ملكه اختيارا و كان موسرا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عليه، و فيه تردد قد عرفت منشأه، و تحقيق الحال فيه و في غيره في كتاب الكفارات </w:t>
      </w:r>
      <w:r>
        <w:rPr>
          <w:rStyle w:val="FootnoteAnchor"/>
          <w:rtl w:val="true"/>
        </w:rPr>
        <w:footnoteReference w:id="457"/>
      </w:r>
      <w:r>
        <w:rPr>
          <w:rFonts w:ascii="IRNazanin" w:hAnsi="IRNazanin" w:eastAsia="IRNazanin"/>
          <w:color w:val="111111"/>
          <w:sz w:val="28"/>
          <w:sz w:val="28"/>
          <w:szCs w:val="28"/>
          <w:rtl w:val="true"/>
          <w:lang w:bidi="fa-IR"/>
        </w:rPr>
        <w:t>فلاحظ، و الله العالم</w:t>
      </w:r>
      <w:r>
        <w:rPr>
          <w:rFonts w:eastAsia="IRNazanin" w:cs="IRNazanin"/>
          <w:color w:val="111111"/>
          <w:sz w:val="28"/>
          <w:szCs w:val="28"/>
          <w:rtl w:val="true"/>
          <w:lang w:bidi="fa-IR"/>
        </w:rPr>
        <w:t>.</w:t>
      </w:r>
    </w:p>
    <w:p>
      <w:pPr>
        <w:pStyle w:val="Heading5"/>
        <w:numPr>
          <w:ilvl w:val="4"/>
          <w:numId w:val="1"/>
        </w:numPr>
        <w:rPr/>
      </w:pPr>
      <w:bookmarkStart w:id="145" w:name="__RefHeading___Toc7869804_417432637"/>
      <w:bookmarkStart w:id="146" w:name="_Toc54"/>
      <w:bookmarkEnd w:id="145"/>
      <w:r>
        <w:rPr>
          <w:rtl w:val="true"/>
        </w:rPr>
        <w:t>[</w:t>
      </w:r>
      <w:r>
        <w:rPr>
          <w:rtl w:val="true"/>
        </w:rPr>
        <w:t>فروع</w:t>
      </w:r>
      <w:r>
        <w:rPr>
          <w:rtl w:val="true"/>
        </w:rPr>
        <w:t>]</w:t>
      </w:r>
      <w:bookmarkEnd w:id="146"/>
    </w:p>
    <w:p>
      <w:pPr>
        <w:pStyle w:val="Heading6"/>
        <w:numPr>
          <w:ilvl w:val="5"/>
          <w:numId w:val="1"/>
        </w:numPr>
        <w:rPr/>
      </w:pPr>
      <w:bookmarkStart w:id="147" w:name="__RefHeading___Toc7869806_417432637"/>
      <w:bookmarkStart w:id="148" w:name="_Toc55"/>
      <w:bookmarkEnd w:id="147"/>
      <w:r>
        <w:rPr>
          <w:rtl w:val="true"/>
        </w:rPr>
        <w:t>[</w:t>
      </w:r>
      <w:r>
        <w:rPr>
          <w:rtl w:val="true"/>
        </w:rPr>
        <w:t>الأول لو أوصى له ببعض ولده فمات بعد موت الموصى قبل القبول</w:t>
      </w:r>
      <w:r>
        <w:rPr>
          <w:rtl w:val="true"/>
        </w:rPr>
        <w:t>]</w:t>
      </w:r>
      <w:bookmarkEnd w:id="148"/>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فروع</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له ببعض ولده فمات بعد موت الموصى قبل القبول فقبله أخوه له ملكه على الأصح، لكن في القواعد و شرحها للاصبهاني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سرى في باقيه على الميت إن خرج قيمة الباقي من الثلث، لإعساره فيما زاد عليه، و ذلك لتنزل قبوله منزلة قبول الموصى له، فكأنه قبل في الحياة، و قبوله كاشف عن ملكه حين مات الموصى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قبول الأخ يملكه لا الميت، كما تقدم تحقيقه في كتاب 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يعلم ما في قوله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أوصى له ببعض ابن أخيه فمات و أخوه وارثه فقبله أخوه له لم يقوم الباقي على الأخ، لأن الملك يحصل للميت أولا، لقبول الوارث له ثم له بالإرث، فكأنه حصل له الملك بغير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 أن الذي يملك بالقبول الوارث لا الميت الذي خرج عن قابلية الملك، و الوارث إنما قام مقامه في استحقاق تملك الموصى به بالقبول للأدلة الدالة عليه، و لذا لا تتعلق به ديون الميت و لا وصاياه، بل لو قصد القبول للميت بطل، لعدم ما يدل على مشروعيته على وجه يترتب عليه الحكم المزبور، و على هذا فالمتجه في الفرض التقويم على الوارث</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القواعد احتمال ذلك على الأول أيضا، لأنه في الحقيقة حصل باختياره و إن بعد بواسطة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الاحتمال لو رجع إليه بعض قريبه الذي ينعتق عليه</w:t>
      </w:r>
      <w:bookmarkStart w:id="149" w:name="pg12310_112482"/>
    </w:p>
    <w:p>
      <w:pPr>
        <w:pStyle w:val="BookText"/>
        <w:rPr/>
      </w:pPr>
      <w:bookmarkEnd w:id="14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برد عوضه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لو باع بعض أخيه بعين ثم مات البائع، و لم يخلف إلا ابن أخيه، ثم ظهر في العين عيب فرده، فرجع إليه البعض من أبيه، فيقوم عليه، لحصول الملك له باختياره بواسطة، و مقتضى ذكره ذلك احتمالا أن الأقوى شده خلافه، و لعله لما قيل من أنه إنما اختار رد العوض و الرجوع حصل بغير اختياره، لكنه كما ترى، ضرورة أن اختيار المسببات باختيار أسبابها</w:t>
      </w:r>
      <w:r>
        <w:rPr>
          <w:rFonts w:eastAsia="Amiri" w:cs="Amiri" w:ascii="Amiri" w:hAnsi="Amiri"/>
          <w:color w:val="111111"/>
          <w:sz w:val="28"/>
          <w:szCs w:val="28"/>
          <w:rtl w:val="true"/>
          <w:lang w:bidi="ar-SA"/>
        </w:rPr>
        <w:t>.</w:t>
      </w:r>
    </w:p>
    <w:p>
      <w:pPr>
        <w:pStyle w:val="Heading6"/>
        <w:numPr>
          <w:ilvl w:val="5"/>
          <w:numId w:val="1"/>
        </w:numPr>
        <w:rPr/>
      </w:pPr>
      <w:bookmarkStart w:id="150" w:name="__RefHeading___Toc7869808_417432637"/>
      <w:bookmarkStart w:id="151" w:name="_Toc56"/>
      <w:bookmarkEnd w:id="150"/>
      <w:r>
        <w:rPr>
          <w:rtl w:val="true"/>
        </w:rPr>
        <w:t>[</w:t>
      </w:r>
      <w:r>
        <w:rPr>
          <w:rtl w:val="true"/>
        </w:rPr>
        <w:t>الثاني لو اشترى هو و أجنبي صفقة قريبه الذي ينعتق عليه عتق كله مع يساره</w:t>
      </w:r>
      <w:r>
        <w:rPr>
          <w:rtl w:val="true"/>
        </w:rPr>
        <w:t>]</w:t>
      </w:r>
      <w:bookmarkEnd w:id="151"/>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اشترى هو و أجنبي صفقة قريبه الذي ينعتق عليه عتق كله مع يساره، من قيمة حصة شريكه</w:t>
      </w:r>
      <w:r>
        <w:rPr>
          <w:rFonts w:eastAsia="Amiri" w:cs="Amiri" w:ascii="Amiri" w:hAnsi="Amiri"/>
          <w:color w:val="111111"/>
          <w:sz w:val="28"/>
          <w:szCs w:val="28"/>
          <w:rtl w:val="true"/>
          <w:lang w:bidi="ar-SA"/>
        </w:rPr>
        <w:t>.</w:t>
      </w:r>
    </w:p>
    <w:p>
      <w:pPr>
        <w:pStyle w:val="Heading6"/>
        <w:numPr>
          <w:ilvl w:val="5"/>
          <w:numId w:val="1"/>
        </w:numPr>
        <w:rPr/>
      </w:pPr>
      <w:bookmarkStart w:id="152" w:name="__RefHeading___Toc7869810_417432637"/>
      <w:bookmarkStart w:id="153" w:name="_Toc57"/>
      <w:bookmarkEnd w:id="152"/>
      <w:r>
        <w:rPr>
          <w:rtl w:val="true"/>
        </w:rPr>
        <w:t>[</w:t>
      </w:r>
      <w:r>
        <w:rPr>
          <w:rtl w:val="true"/>
        </w:rPr>
        <w:t>الثالث لو اشترى الزوج و الولد أمه صفقة و هي حامل ببنت سرى على الولد في الأم</w:t>
      </w:r>
      <w:r>
        <w:rPr>
          <w:rtl w:val="true"/>
        </w:rPr>
        <w:t>]</w:t>
      </w:r>
      <w:bookmarkEnd w:id="153"/>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اشترى الزوج و الولد أمه صفقة و هي حامل ببنت سرى على الولد في الأم، قومت حصة الزوج منها على الابن، لأنها تنعتق عليه دونه، و عتقت البنت عليهما معا، لأنها بنت الزوج و أخت الابن، و ليس لأحدهما على الآخر شي‌ء من قيمتها، و كذا لو وهبت الأم لهما فقبلاها دفعة، و لو قبلها الابن أولا عتقت عليه هي و حملها و غرم قيمة الأم حاملا للواهب دون الزوج الذي لم يحصل له ملك بسبب التلف قبل قبوله و إن احتمل، لكنه واضح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قبل الزوج أولا عتق عليه الولد كله و عليه قيمة نصفه للواهب، ثم إذا قبل الابن عتقت عليه الأم كلها و يغرم نصف قيمتها للزوج، و الله العالم</w:t>
      </w:r>
      <w:r>
        <w:rPr>
          <w:rFonts w:eastAsia="Amiri" w:cs="Amiri" w:ascii="Amiri" w:hAnsi="Amiri"/>
          <w:color w:val="111111"/>
          <w:sz w:val="28"/>
          <w:szCs w:val="28"/>
          <w:rtl w:val="true"/>
          <w:lang w:bidi="ar-SA"/>
        </w:rPr>
        <w:t>.</w:t>
      </w:r>
      <w:bookmarkStart w:id="154" w:name="pg12310_112483"/>
    </w:p>
    <w:p>
      <w:pPr>
        <w:pStyle w:val="BookText"/>
        <w:rPr/>
      </w:pPr>
      <w:bookmarkEnd w:id="15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6"/>
        <w:numPr>
          <w:ilvl w:val="5"/>
          <w:numId w:val="1"/>
        </w:numPr>
        <w:rPr/>
      </w:pPr>
      <w:bookmarkStart w:id="155" w:name="__RefHeading___Toc7869812_417432637"/>
      <w:bookmarkStart w:id="156" w:name="_Toc58"/>
      <w:bookmarkEnd w:id="155"/>
      <w:r>
        <w:rPr>
          <w:rtl w:val="true"/>
        </w:rPr>
        <w:t>[</w:t>
      </w:r>
      <w:r>
        <w:rPr>
          <w:rtl w:val="true"/>
        </w:rPr>
        <w:t>الرابع إذا أوصى لصبي أو مجنون بمن ينعتق عليه فللولي أن يقبل إن لم يتوجه به ضرر على المولى عليه</w:t>
      </w:r>
      <w:r>
        <w:rPr>
          <w:rtl w:val="true"/>
        </w:rPr>
        <w:t>]</w:t>
      </w:r>
      <w:bookmarkEnd w:id="156"/>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أوصى مثلا لصبي أو مجنون بمن ينعتق عليه فللولي أن يقبل إن لم يتوجه به ضرر على المولى عليه بإنفاق و نحوه، بل ربما احتمل الوجوب، و هو أحوط، فإن كان فيه ضرر لم يجز القبول، لأنه لا غبطة للمولى عليه، بل فيه فساد، و ذلك كالوصية بالمريض الفقير تفصيا من وجوب نفقته على المولى عليه، و حينئذ فلو قبل على هذا الحال كان القبول باطلا، نحو شراء الولي قريب الطفل الذي ينعتق عليه، لأنه إتلاف محض</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7869814_417432637"/>
      <w:bookmarkStart w:id="158" w:name="_Toc59"/>
      <w:bookmarkEnd w:id="157"/>
      <w:r>
        <w:rPr>
          <w:rtl w:val="true"/>
        </w:rPr>
        <w:t>[</w:t>
      </w:r>
      <w:r>
        <w:rPr>
          <w:rtl w:val="true"/>
        </w:rPr>
        <w:t>الخامس إذا أوصى له ببعض من ينعتق عليه و كان معسرا جاز القبول</w:t>
      </w:r>
      <w:r>
        <w:rPr>
          <w:rtl w:val="true"/>
        </w:rPr>
        <w:t>]</w:t>
      </w:r>
      <w:bookmarkEnd w:id="158"/>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Style w:val="FootnoteAnchor"/>
          <w:rtl w:val="true"/>
        </w:rPr>
        <w:footnoteReference w:id="458"/>
      </w:r>
      <w:r>
        <w:rPr>
          <w:rFonts w:ascii="Amiri" w:hAnsi="Amiri" w:eastAsia="Amiri" w:cs="Amiri"/>
          <w:color w:val="111111"/>
          <w:sz w:val="28"/>
          <w:sz w:val="28"/>
          <w:szCs w:val="28"/>
          <w:rtl w:val="true"/>
          <w:lang w:bidi="ar-SA"/>
        </w:rPr>
        <w:t>إذا أوصى له ببعض من ينعتق عليه و كان معسرا جاز القبول أو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المولى عليه موسرا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 لأنه يلزمه افتكاكه و إن لم تجب نفقته، و الوجه عند المصنف و الأكثر على ما في المسالك القبول، إذ الأشبه أنه لا يقوم عليه لدخوله في ملكه بغير اختياره، و الأصل البراءة، و إن كان قد يناقش بأن اختيار المولى كاختياره، و لكن الأقوى عدم التقويم، و الله العالم</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7869816_417432637"/>
      <w:bookmarkStart w:id="160" w:name="_Toc60"/>
      <w:bookmarkEnd w:id="159"/>
      <w:r>
        <w:rPr>
          <w:rtl w:val="true"/>
        </w:rPr>
        <w:t>[</w:t>
      </w:r>
      <w:r>
        <w:rPr>
          <w:rtl w:val="true"/>
        </w:rPr>
        <w:t>الفصل الرابع في إزالة الرق بالعوارض</w:t>
      </w:r>
      <w:r>
        <w:rPr>
          <w:rtl w:val="true"/>
        </w:rPr>
        <w:t>]</w:t>
      </w:r>
      <w:bookmarkEnd w:id="160"/>
    </w:p>
    <w:p>
      <w:pPr>
        <w:pStyle w:val="BookText"/>
        <w:rPr/>
      </w:pPr>
      <w:r>
        <w:rPr>
          <w:rFonts w:ascii="Amiri" w:hAnsi="Amiri" w:eastAsia="Amiri" w:cs="Amiri"/>
          <w:color w:val="111111"/>
          <w:sz w:val="28"/>
          <w:sz w:val="28"/>
          <w:szCs w:val="28"/>
          <w:rtl w:val="true"/>
          <w:lang w:bidi="ar-SA"/>
        </w:rPr>
        <w:t>و أما زوال الرق ب العوارض فهي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العمى و الجذام و الإقعاد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 شي‌ء منها، بل ظاهر غير واحد الإجماع عليه، بل عن الشيخ في الخلاف الإجماع صريحا في الأخير و الأول، ل</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 الصادق عليه السلام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الصحيح </w:t>
      </w:r>
      <w:r>
        <w:rPr>
          <w:rStyle w:val="FootnoteAnchor"/>
          <w:rtl w:val="true"/>
        </w:rPr>
        <w:footnoteReference w:id="4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عمى المملوك 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السكوني </w:t>
      </w:r>
      <w:r>
        <w:rPr>
          <w:rStyle w:val="FootnoteAnchor"/>
          <w:rtl w:val="true"/>
        </w:rPr>
        <w:footnoteReference w:id="4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إذا عمى المملوك فلا رق عليه، و العبد إذا جذم فلا رق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خبره الآخر </w:t>
      </w:r>
      <w:r>
        <w:rPr>
          <w:rStyle w:val="FootnoteAnchor"/>
          <w:rtl w:val="true"/>
        </w:rPr>
        <w:footnoteReference w:id="461"/>
      </w:r>
      <w:r>
        <w:rPr>
          <w:rFonts w:ascii="Amiri" w:hAnsi="Amiri" w:eastAsia="Amiri" w:cs="Amiri"/>
          <w:color w:val="111111"/>
          <w:sz w:val="28"/>
          <w:sz w:val="28"/>
          <w:szCs w:val="28"/>
          <w:rtl w:val="true"/>
          <w:lang w:bidi="ar-SA"/>
        </w:rPr>
        <w:t>عنه أيضا عن أبيه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الأعمى و الأجذم و المعتوه لا يجوز في الكفارات، لأن رسول الله صلى الله عليه و آله أعتقهم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أبي البختري </w:t>
      </w:r>
      <w:r>
        <w:rPr>
          <w:rStyle w:val="FootnoteAnchor"/>
          <w:rtl w:val="true"/>
        </w:rPr>
        <w:footnoteReference w:id="462"/>
      </w:r>
      <w:r>
        <w:rPr>
          <w:rFonts w:ascii="Amiri" w:hAnsi="Amiri" w:eastAsia="Amiri" w:cs="Amiri"/>
          <w:color w:val="111111"/>
          <w:sz w:val="28"/>
          <w:sz w:val="28"/>
          <w:szCs w:val="28"/>
          <w:rtl w:val="true"/>
          <w:lang w:bidi="ar-SA"/>
        </w:rPr>
        <w:t>أن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في العتاق الأعمى و المقعد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الجنيد</w:t>
      </w:r>
    </w:p>
    <w:p>
      <w:pPr>
        <w:pStyle w:val="BookText"/>
        <w:rPr/>
      </w:pPr>
      <w:r>
        <w:rPr>
          <w:rFonts w:ascii="Amiri" w:hAnsi="Amiri" w:eastAsia="Amiri" w:cs="Amiri"/>
          <w:color w:val="111111"/>
          <w:sz w:val="28"/>
          <w:sz w:val="28"/>
          <w:szCs w:val="28"/>
          <w:rtl w:val="true"/>
          <w:lang w:bidi="ar-SA"/>
        </w:rPr>
        <w:t xml:space="preserve">في حديث أهل البيت عليهم السلام </w:t>
      </w:r>
      <w:r>
        <w:rPr>
          <w:rStyle w:val="FootnoteAnchor"/>
          <w:rtl w:val="true"/>
        </w:rPr>
        <w:footnoteReference w:id="4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عمى المملوك أو جذم فلا رق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أمير المؤمنين عليه السلام </w:t>
      </w:r>
      <w:r>
        <w:rPr>
          <w:rStyle w:val="FootnoteAnchor"/>
          <w:rtl w:val="true"/>
        </w:rPr>
        <w:footnoteReference w:id="4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أصابته زمانة في جوارحه و بدنه و من نكل به مولاه فهو حر لا سبيل عليه سائبة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جعفر عليه السلام في خبر الجعفي </w:t>
      </w:r>
      <w:r>
        <w:rPr>
          <w:rStyle w:val="FootnoteAnchor"/>
          <w:rtl w:val="true"/>
        </w:rPr>
        <w:footnoteReference w:id="4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عمى المملوك أعتقه صاحبه، و لم يكن له أن يمسكه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ابن حمزة إلحاق البرص بالجذام، و لم أقف له على دليل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إسلام المملوك في دار الحرب سابقا على مولاه و خرج منها إلينا بلا خلاف أجده، بل عن صريح المختلف و ظاهر غيره الإجماع عليه، مضافا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إلى</w:t>
      </w:r>
    </w:p>
    <w:p>
      <w:pPr>
        <w:pStyle w:val="BookText"/>
        <w:rPr/>
      </w:pPr>
      <w:r>
        <w:rPr>
          <w:rFonts w:ascii="IRNazanin" w:hAnsi="IRNazanin" w:eastAsia="IRNazanin"/>
          <w:color w:val="111111"/>
          <w:sz w:val="28"/>
          <w:sz w:val="28"/>
          <w:szCs w:val="28"/>
          <w:rtl w:val="true"/>
          <w:lang w:bidi="fa-IR"/>
        </w:rPr>
        <w:t xml:space="preserve">الخبر </w:t>
      </w:r>
      <w:r>
        <w:rPr>
          <w:rStyle w:val="FootnoteAnchor"/>
          <w:rtl w:val="true"/>
        </w:rPr>
        <w:footnoteReference w:id="4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عبد خرج إلينا قبل مولاه فهو حر و أي عبد خرج إلينا بعد مولاه فهو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عن ظاهر المبسوط و صريح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لم نتحقق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إن لم يخرج، لآية نفي السبيل </w:t>
      </w:r>
      <w:r>
        <w:rPr>
          <w:rStyle w:val="FootnoteAnchor"/>
          <w:rtl w:val="true"/>
        </w:rPr>
        <w:footnoteReference w:id="467"/>
      </w:r>
      <w:r>
        <w:rPr>
          <w:rFonts w:ascii="IRNazanin" w:hAnsi="IRNazanin" w:eastAsia="IRNazanin"/>
          <w:color w:val="111111"/>
          <w:sz w:val="28"/>
          <w:sz w:val="28"/>
          <w:szCs w:val="28"/>
          <w:rtl w:val="true"/>
          <w:lang w:bidi="fa-IR"/>
        </w:rPr>
        <w:t xml:space="preserve">خلافا للمشهور للأصل و ظاهر الخبر السابق </w:t>
      </w:r>
      <w:r>
        <w:rPr>
          <w:rStyle w:val="FootnoteAnchor"/>
          <w:rtl w:val="true"/>
        </w:rPr>
        <w:footnoteReference w:id="468"/>
      </w:r>
      <w:r>
        <w:rPr>
          <w:rFonts w:ascii="Amiri" w:hAnsi="Amiri" w:eastAsia="Amiri" w:cs="Amiri"/>
          <w:color w:val="111111"/>
          <w:sz w:val="28"/>
          <w:sz w:val="28"/>
          <w:szCs w:val="28"/>
          <w:rtl w:val="true"/>
          <w:lang w:bidi="ar-SA"/>
        </w:rPr>
        <w:t xml:space="preserve">، و تمام الكلام فيه في كتاب الجهاد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دفع قيمة الوارث الذي لا وارث لقريبه غيره، و قد أشبعنا الكلام فيه في كتاب الموارث،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عتق من مثل به مولاه تردد و خلاف و لكن المروي في مرسل جعفر بن محبوب </w:t>
      </w:r>
      <w:r>
        <w:rPr>
          <w:rStyle w:val="FootnoteAnchor"/>
          <w:rtl w:val="true"/>
        </w:rPr>
        <w:footnoteReference w:id="470"/>
      </w:r>
      <w:r>
        <w:rPr>
          <w:rFonts w:ascii="Amiri" w:hAnsi="Amiri" w:eastAsia="Amiri" w:cs="Amiri"/>
          <w:color w:val="111111"/>
          <w:sz w:val="28"/>
          <w:sz w:val="28"/>
          <w:szCs w:val="28"/>
          <w:rtl w:val="true"/>
          <w:lang w:bidi="ar-SA"/>
        </w:rPr>
        <w:t xml:space="preserve">عن الصادق عليه السلام أنه ينعتق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عبد مثل به فهو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جعفر عليه السلام في صحيح أبي بصير </w:t>
      </w:r>
      <w:r>
        <w:rPr>
          <w:rStyle w:val="FootnoteAnchor"/>
          <w:rtl w:val="true"/>
        </w:rPr>
        <w:footnoteReference w:id="4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فيمن نكل بمملوكه أنه حر لا سبيل له عليه، سائبة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 و</w:t>
      </w:r>
    </w:p>
    <w:p>
      <w:pPr>
        <w:pStyle w:val="BookText"/>
        <w:rPr/>
      </w:pPr>
      <w:r>
        <w:rPr>
          <w:rFonts w:ascii="Amiri" w:hAnsi="Amiri" w:eastAsia="Amiri" w:cs="Amiri"/>
          <w:color w:val="111111"/>
          <w:sz w:val="28"/>
          <w:sz w:val="28"/>
          <w:szCs w:val="28"/>
          <w:rtl w:val="true"/>
          <w:lang w:bidi="ar-SA"/>
        </w:rPr>
        <w:t xml:space="preserve">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روى في امرأة قطعت يدي وليدتها أنها حرة لا سبيل لمولاتها عليها</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إلى غير ذلك من النصوص المنجبرة بالشهرة العظيمة التي لا مخالف لها إلا ابن إدريس لأصله الذي قد تحقق ضعفه في محله، بل عن الشيخ في الخلاف الإجماع عليه، فمن الغريب تردد المصنف في ذلك، و أغرب منه الوسوسة من بعض الناس في الحكم في الأسباب الأولة التي لم يخالف فيها ابن إدريس أيضا، و التحقيق ما عرفت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التنكيل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جعله نكالا و عبرة لغيره، كما في الصحاح، كما أن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به يمثل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نكل، و الاسم المثلة بالضم، و مثل بالقتيل جذعه،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المثلة بفتح الميم و ضم الثاء العقوبة، و الجمع المثلات و أمثلة، جعله 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فليس في كلام الأصحاب ما يدل على شي‌ء مخصوص، بل اقتصروا على تعليق الحكم على مجرد الاسم تبعا لإطلاق النص، و قد سمعت مرسل الصدوق، و</w:t>
      </w:r>
    </w:p>
    <w:p>
      <w:pPr>
        <w:pStyle w:val="BookText"/>
        <w:rPr/>
      </w:pPr>
      <w:r>
        <w:rPr>
          <w:rFonts w:ascii="Amiri" w:hAnsi="Amiri" w:eastAsia="Amiri" w:cs="Amiri"/>
          <w:color w:val="111111"/>
          <w:sz w:val="28"/>
          <w:sz w:val="28"/>
          <w:szCs w:val="28"/>
          <w:rtl w:val="true"/>
          <w:lang w:bidi="ar-SA"/>
        </w:rPr>
        <w:t xml:space="preserve">من طرق العامة روى عمر بن شعيب عن أبيه عن جده زنباع أبى روح </w:t>
      </w:r>
      <w:r>
        <w:rPr>
          <w:rStyle w:val="FootnoteAnchor"/>
          <w:rtl w:val="true"/>
        </w:rPr>
        <w:footnoteReference w:id="4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وجد غلاما مع جارية له فجدع أنفه و جبه، فأتى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هذا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زنباع، فدعاه النبي صلى الله عليه و آله، فقال ما حملك على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أمره كذا و كذا،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ظاهرها أن الجب تنكيل و تمثيل و 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يتفرع على ذلك انعتاق الخصيان على مواليهم الذين يفعلون بهم ذلك، فلا يصح شراؤهم لمن يعلم بالحال، نعم لا بأس به مع اشتباه الحال، كما لا بأس بالشراء مع الشك في حصول التنكيل بقطع بعض الأذن الواحدة أو نحو ذلك للأصل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عدم الفرق في اقتضاء الأسباب المذكورة الانعتاق بين كونها بفعل الله أو بفعل العبد، لحصول مسماها الذي هو العنوان، نعم يختص التنكيل فيها بالمولى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بعض العبد فنكل به انعتق عليه و ضمن قيمة الشقص لشريكه بناء على أن اختياره للسبب اختيار للمسبب، فهو حينئذ كشراء من ينعتق عليه، و استشكل فيه في الدروس من ذلك و من تحريم السبب، و الله العالم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التدبير و المكاتبة و الاستيلاد سببا للعتق و ذلك إذا جمع الشرائط الآتية التي منها موت المولى و الولد حي وارث، و كون موت المولى من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فعل الله تعالى دون الاستيلاد لا يقتضي رفع سببيته، كما أن عمى العبد و إقعاده من أسباب العتق و إن كان من قبل الله تعالى، و اشتراط المباشرة في السبب تحكم، و في الحقيقة هذه الأسباب علامات لحكم الله تعالى بالعتق سواء كان بفعل الله تعالى أو بفعل المكلف، نعم يمكن أن لا يجعل الاستيلاد سببا باعتبار أن موت المولى مع بقاء الولد يوجب انتقال أم الولد إلى ملكه أو بعضها، فتنعتق عليه بالملك لا بالاستيلاد، و لكن الأمر سهل إذ لا فائدة مهمة في ذلك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فلما كان الاستيلاد سببا في زوال الرق كالتدبير و الكتابة فلنذكر الفصول الثلاثة في كتاب واحد، لأن ثمرتها إزالة الرق و هي مشتركة بينها</w:t>
      </w:r>
      <w:r>
        <w:rPr>
          <w:rFonts w:eastAsia="Amiri" w:cs="Amiri" w:ascii="Amiri" w:hAnsi="Amiri"/>
          <w:color w:val="111111"/>
          <w:sz w:val="28"/>
          <w:szCs w:val="28"/>
          <w:rtl w:val="true"/>
          <w:lang w:bidi="ar-SA"/>
        </w:rPr>
        <w:t>.</w:t>
      </w:r>
      <w:bookmarkStart w:id="161" w:name="pg12310_112488"/>
    </w:p>
    <w:p>
      <w:pPr>
        <w:pStyle w:val="BookText"/>
        <w:rPr/>
      </w:pPr>
      <w:bookmarkEnd w:id="16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3"/>
        <w:numPr>
          <w:ilvl w:val="2"/>
          <w:numId w:val="1"/>
        </w:numPr>
        <w:rPr/>
      </w:pPr>
      <w:bookmarkStart w:id="162" w:name="__RefHeading___Toc7869818_417432637"/>
      <w:bookmarkStart w:id="163" w:name="_Toc61"/>
      <w:bookmarkEnd w:id="162"/>
      <w:r>
        <w:rPr>
          <w:rtl w:val="true"/>
        </w:rPr>
        <w:t>[</w:t>
      </w:r>
      <w:r>
        <w:rPr>
          <w:rtl w:val="true"/>
        </w:rPr>
        <w:t>كتاب التدبير و المكاتبة و الاستيلاد</w:t>
      </w:r>
      <w:r>
        <w:rPr>
          <w:rtl w:val="true"/>
        </w:rPr>
        <w:t>]</w:t>
      </w:r>
      <w:bookmarkEnd w:id="163"/>
    </w:p>
    <w:p>
      <w:pPr>
        <w:pStyle w:val="Heading4"/>
        <w:numPr>
          <w:ilvl w:val="3"/>
          <w:numId w:val="1"/>
        </w:numPr>
        <w:rPr/>
      </w:pPr>
      <w:bookmarkStart w:id="164" w:name="__RefHeading___Toc7869820_417432637"/>
      <w:bookmarkStart w:id="165" w:name="_Toc62"/>
      <w:bookmarkEnd w:id="164"/>
      <w:r>
        <w:rPr>
          <w:rtl w:val="true"/>
        </w:rPr>
        <w:t>[</w:t>
      </w:r>
      <w:r>
        <w:rPr>
          <w:rtl w:val="true"/>
        </w:rPr>
        <w:t>كتاب التدبير</w:t>
      </w:r>
      <w:r>
        <w:rPr>
          <w:rtl w:val="true"/>
        </w:rPr>
        <w:t>]</w:t>
      </w:r>
      <w:bookmarkEnd w:id="165"/>
    </w:p>
    <w:p>
      <w:pPr>
        <w:pStyle w:val="Heading5"/>
        <w:numPr>
          <w:ilvl w:val="4"/>
          <w:numId w:val="1"/>
        </w:numPr>
        <w:rPr/>
      </w:pPr>
      <w:bookmarkStart w:id="166" w:name="__RefHeading___Toc7869822_417432637"/>
      <w:bookmarkStart w:id="167" w:name="_Toc63"/>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كتاب التدبير و المكاتبة و الاستيلاد</w:t>
      </w:r>
    </w:p>
    <w:p>
      <w:pPr>
        <w:pStyle w:val="BookText"/>
        <w:rPr/>
      </w:pPr>
      <w:r>
        <w:rPr>
          <w:rFonts w:ascii="Amiri" w:hAnsi="Amiri" w:eastAsia="Amiri" w:cs="Amiri"/>
          <w:color w:val="111111"/>
          <w:sz w:val="28"/>
          <w:sz w:val="28"/>
          <w:szCs w:val="28"/>
          <w:rtl w:val="true"/>
          <w:lang w:bidi="ar-SA"/>
        </w:rPr>
        <w:t>التدبير هو تفعيل من الدبر، و المراد به هنا تعليق الحكم بدبر الحياة، و إليه يرجع ما قيل من أنه سمي تدبيرا، لأنه دبر أمر دنياه باستخدامه و استرقاقه و أمر آخرته بإعتاقه، لأن التدبير في الأمر مأخوذ من الدبر أيضا، بمعنى النظر في عواقب الأمور و أدبارها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خلاف بين المسلمين في تحققه بإنشاء عتق العبد أي المملوك معلقا له على ما بعد وفاة المولى أي عندها على نحو غيره من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الخلاف في صحة تدبيره بعد وفاة غيره كزوج المملوكة و وفاة من يجعل له خدمته و من هنا 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تردد أظهره الجواز وفاقا للشيخ و أتباعه، بل المشهور و مستنده النقل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w:t>
      </w:r>
    </w:p>
    <w:p>
      <w:pPr>
        <w:pStyle w:val="BookText"/>
        <w:rPr/>
      </w:pPr>
      <w:r>
        <w:rPr>
          <w:rFonts w:ascii="Amiri" w:hAnsi="Amiri" w:eastAsia="Amiri" w:cs="Amiri"/>
          <w:color w:val="111111"/>
          <w:sz w:val="28"/>
          <w:sz w:val="28"/>
          <w:szCs w:val="28"/>
          <w:rtl w:val="true"/>
          <w:lang w:bidi="ar-SA"/>
        </w:rPr>
        <w:t xml:space="preserve">صحيح يعقوب بن شعيب </w:t>
      </w:r>
      <w:r>
        <w:rPr>
          <w:rStyle w:val="FootnoteAnchor"/>
          <w:rtl w:val="true"/>
        </w:rPr>
        <w:footnoteReference w:id="47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الرجل يكون له الخادم و يقول هي لفلان تخدمه ما عاش، فإذا مات فهي حرة، فتأبق الأمة قبل أن يموت الرجل بخمس سنين أو ست سنين ثم يجدها ورثته، أ لهم أن يستخدموها إذا بقت،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فقد عتقت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خبر محمد بن جهم </w:t>
      </w:r>
      <w:r>
        <w:rPr>
          <w:rStyle w:val="FootnoteAnchor"/>
          <w:rtl w:val="true"/>
        </w:rPr>
        <w:footnoteReference w:id="475"/>
      </w:r>
      <w:r>
        <w:rPr>
          <w:rFonts w:ascii="Amiri" w:hAnsi="Amiri" w:eastAsia="Amiri" w:cs="Amiri"/>
          <w:color w:val="111111"/>
          <w:sz w:val="28"/>
          <w:sz w:val="28"/>
          <w:szCs w:val="28"/>
          <w:rtl w:val="true"/>
          <w:lang w:bidi="ar-SA"/>
        </w:rPr>
        <w:t>المنجبر بالشهرة و برواية الحسن بن محبوب عنه الذي هو من أصحاب الإجماع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موسى بن جعفر عليهما السلام رجل زوج أمته من رجل آخر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الزوج فهي حرة فمات الزوج،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مات الزوج فهي حرة تعتد عدة المتوفى عنها زوجها و لا ميراث لها منه، لأنها إنما صارت حرة بعد موت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أسند الأول في الكفاية إلى صحيح محمد بن مسلم و إن كنا لم نتحققه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لك النظر فيما أنكره في المسالك و غيرها على المصنف و غيره،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الموجود من النقل صحيح يعقوب الذي هو مختص بوفاة المخدوم، فتعدية إلى غيره غير مستند إلى النقل، فان روعيت الملابسة و هي لا تخرج عن ربقة القياس فلا وجه، لاختصاصه بهذين، لأن وجوه الملابسة لا تنحصر، و يجي‌ء على هذا جواز تعليقه بوفاة مطلق الملابس، بل مطلق الناس، لفقد ما يدل على غير المخدوم، و هو قول في المسألة و ربما قيل بجواز تعليقه بموت غير الآدمي لاشتراك الجميع في معنى التدبير لغة، و هو تعليق العتق على الوفاة، و أكثر الأصحاب لم يتعرضوا لغير المروي، و هو الأنسب، لكن يبقى فيه أن الصحيح وارد في الأمة فتعديته إلى العبد لا يخلو من نظر، و ما اشتهر من أن خصوصية الذكورية و الأنوثية ملغاة و أن الطريق متحد لا يقطع الشبهة و إن كان متجها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و إن تبع في أكثره الشهيد</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دعوى تحقق التدبير بالتعليق على وفاة غير الآدمي بل لا أعرف القائل به، و ما سمعته عن ابن الجنيد إنما هو في العتق المعلق، بل يمكن دعوى حصول القطع من النص و الفتوى بخلافه، إذ نحن في عويل من تحققه بموت غير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المولى و لو المخدوم و الزوج، حتى أن ابن إدريس أنكره فيهما، و هو في محله، فان المستفاد من نصوص الباب و فتاوى الأصحاب كون التدبير التعليق على وفاة المولى، و ليس في الخبرين المزبورين دلالة على صحته تدبيرا، فيمكن جواز خصوص هذا الفرد من العتق معلقا للخبرين المزبورين بعد كونهما من حجة و لو من جهة الانجبار، و لا يتعدى إلى غير مضمونهما، أو تأويلهما بما يرجع إلى شرط الخدمة في العتق أو النذر و أخويه أو غير ذلك، أو حملهما على التقية، أو تأويل الصحيح بما يرجع إلى التدبير، بدعوى إرجاع الضمير إلى المولى، كما أطنب به المقداد في التنقيح، و إن كان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لك النظر في كلمات كثير من الناس، إذ المحصل منها تحقق التدبير بالتعليق على الوفاة و لو غير الآدمي أو خصوص المولى و المخدوم أو هما مع الزوج أو مطلق الملابس أو مطلق الآدمي، و في المسالك بناء الخلاف على كونه وصية أو عتقا، فلا يصح تعليقه على غير المولى على الأول بخلاف الثاني، مع أنه يمكن استثناء هذا الفرد من الوصية للخبرين، مع فرض دلالتهما على صحته تدبيرا، و التحقيق ما عرفت</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يومئ إليه جعل المصنف مضمون الصحيح مسألة مستقلة في آخر كتاب التدبير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جعل خدمة عبده لغيره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 بعد وفاة المخدوم صح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الشهيد في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المدبر و هو المعلق عتقه بموت المولى، لأن المولى دبر الحياة فالموصى بعتقه ليس مدبرا و التعليق بموت غير المولى إن جعل له الخدمة نافذ في صحيح يعقوب بن شعيب </w:t>
      </w:r>
      <w:r>
        <w:rPr>
          <w:rStyle w:val="FootnoteAnchor"/>
          <w:rtl w:val="true"/>
        </w:rPr>
        <w:footnoteReference w:id="476"/>
      </w:r>
      <w:r>
        <w:rPr>
          <w:rFonts w:ascii="Amiri" w:hAnsi="Amiri" w:eastAsia="Amiri" w:cs="Amiri"/>
          <w:color w:val="111111"/>
          <w:sz w:val="28"/>
          <w:sz w:val="28"/>
          <w:szCs w:val="28"/>
          <w:rtl w:val="true"/>
          <w:lang w:bidi="ar-SA"/>
        </w:rPr>
        <w:t>عن الصادق عليه السلام و حمل عليه الزوج و طرد بعضهم في الموت مطلقا و قصره ابن إدريس على موت المولى، و يظهر من ابن الجنيد جواز تعليقه على موت الغير مطلقا، و سماه تدبيرا، و القاضي لو علق العتق بوقت تحرر عنده، و له الرجوع فيه، و كذا لو علقه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بقدوم زيد أو برؤيته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كالصريح في أن ذلك مسألة مستقلة لا أنها من التدبير على وجه يجري عليه أحكامه التي ستعرفها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الشيخ في النهاية، بل و المفيد في المقنعة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يومئ إليه تصريح الصحيح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بعدم بطلان تحريره بالإباق و لو كان تدبيرا لبطل، و دعوى اختصاص الحكم المزبور في خصوص المعلق على وفاة المولى ليس بأولى من القول بأن ذلك لعدم كونه تدبيرا، بل الثاني أولى، لظهور أدلة بطلانه بالإباق في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يدعى اتفاق أهل الشرع و اللغة و العرف على ذلك، و لذا حكي في التنقيح عن ابن إدريس دعوى إجماع المسلمين عليه مقرا على ذلك، بل ظاهر الخصم ذلك، ضرورة استناده في المعلق على وفاة المخدوم و الزوج إلى النقل الذي قد يدعى أنه لا دلالة فيه، لا إلى صدق التدبير، بل التأمل في عبارة الفاضل في المختلف يقتضي الاعتراف بعدم كونه تدبيرا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اشتبه عليه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أن ذلك من التدبير على وجه تجري عليه أحكامه لذكرهم إياه في كتاب التدبير للشبه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حمزة في الوسيلة و تبعه المصنف في الكتاب و اقتفاه تلميذه الفاضل في جملة من كتبه، و تبعهما الشهيد في غاية المراد، و جرى على منوالها ثاني الشهيدين، و تبعه الصيمري و الفاضل الأصبهاني في شرحه على القواعد، و السيد في الرياض و غيرهم، و أخذ بعضهم كلام بعض على وجه يظهر للمتأمل فيه أن كلا منهم قد استمد من الآخر، و لكن التحقيق ما عرفت، و الله الموفق و الهادي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فيجري عليه حكم العتق المعلق لا التدبير، فيحسب من تصرفات المالك في حال صحته لو فرض موت المعلق عليه في حياة المولى إذا فرض وقوع ذلك في حال صحته و لا يبطل بالإباق، و الله العالم</w:t>
      </w:r>
      <w:r>
        <w:rPr>
          <w:rFonts w:eastAsia="Amiri" w:cs="Amiri" w:ascii="Amiri" w:hAnsi="Amiri"/>
          <w:color w:val="111111"/>
          <w:sz w:val="28"/>
          <w:szCs w:val="28"/>
          <w:rtl w:val="true"/>
          <w:lang w:bidi="ar-SA"/>
        </w:rPr>
        <w:t>.</w:t>
      </w:r>
      <w:bookmarkStart w:id="168" w:name="pg12310_112492"/>
    </w:p>
    <w:p>
      <w:pPr>
        <w:pStyle w:val="BookText"/>
        <w:rPr/>
      </w:pPr>
      <w:bookmarkEnd w:id="16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فتمام العلم به أي التدبير يستدعي ثلاثة مقاصد</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7869824_417432637"/>
      <w:bookmarkStart w:id="170" w:name="_Toc64"/>
      <w:bookmarkEnd w:id="169"/>
      <w:r>
        <w:rPr>
          <w:rtl w:val="true"/>
        </w:rPr>
        <w:t>[</w:t>
      </w:r>
      <w:r>
        <w:rPr>
          <w:rtl w:val="true"/>
        </w:rPr>
        <w:t>المقصد الأول في العبارة و ما يحصل به التدبير</w:t>
      </w:r>
      <w:r>
        <w:rPr>
          <w:rtl w:val="true"/>
        </w:rPr>
        <w:t>]</w:t>
      </w:r>
      <w:bookmarkEnd w:id="170"/>
    </w:p>
    <w:p>
      <w:pPr>
        <w:pStyle w:val="Heading6"/>
        <w:numPr>
          <w:ilvl w:val="5"/>
          <w:numId w:val="1"/>
        </w:numPr>
        <w:rPr/>
      </w:pPr>
      <w:bookmarkStart w:id="171" w:name="__RefHeading___Toc7869826_417432637"/>
      <w:bookmarkStart w:id="172" w:name="_Toc65"/>
      <w:bookmarkEnd w:id="171"/>
      <w:r>
        <w:rPr>
          <w:rtl w:val="true"/>
        </w:rPr>
        <w:t>اشارة</w:t>
      </w:r>
      <w:bookmarkEnd w:id="172"/>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العبارة و ما يحصل به التدبير و لا خلاف و لا إشكال في أن اللفظ الصريح أنت حر بعد وفاتي من غير حاجة إلى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رق في حياتي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عساه يظهر من الشيخين أو يتوهم أو إذا مت فأنت حر أو عتيق أو معتق و إن تردد فيه المصنف في صيغة العتق، إلا أنك قد عرفت هناك تحقيق الحال و أن لفظ العتق أكثر استعمالا من لفظ التحرير، فالصيغة به من الصريح قطعا، و التدبير أولى منه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صحته بغير الجملة الاسمية مثل حررتك و أعتقتك بعد وفاتي و إن سمعت الخلاف فيه في العتق، و لكن ظاهر المتن حصر اللفظ الصريح بما ذكره، و مقتضاه عدم جواز غيره، لأنه صريح، بل ظاهر المسالك و كشف اللثام الإجماع على عدم وقوعه بالكناية، إلا أنه لا يخفى عليك ما في دعوى عدم صراحة غير ما ذكر، ضرورة عدم الإشكال في صراحة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أعتقتك</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يخفى عليك ما في دعوى عدم الاجتزاء بها و إن كانت صريحة، ضرورة اقتضاء إطلاق الأدلة خلافها، بل لم نعرف أحدا صرح بعدم الاجتزاء بها و إن كانت صريحة، نعم قد سمعت ذلك في العتق، و دعوى اتحاده مع التدبير بالنسبة إلى ذلك ممنوعة و إن قلنا إنه قسم من العتق، لكنه يمكن التوسعة فيه، كما يومئ إليه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ستعرفه من صحته بأنت مدبر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إجماع قطعا على عدم الاجتزاء بها و إن كانت صريحة، فإطلاق الأدلة حينئذ بحالها، نعم إن كان هناك إجماع فهو بالنسبة إلى الكناية لا إلى الصريح،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و لا خلاف في أنه لا عبرة باختلاف أدوات الشرط لإطلاق الأدلة و لحصول الاختلاف في المأثور منها و كذا لا عبرة باختلاف الألفاظ التي يعبر بها عن المدبر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 هذه أو أنت أو هو أو فلان بل و غير ذلك مما يدل عليه حقيقة أو مجازا كما سمعته في موضوع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 متى مات أو أي وقت أو أي حين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على المشهور ينقسم إلى مطلق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و إلى مقيد بشرط أو شروط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في سفري هذا أو في مرضي هذا، أو في سنتي هذه أو في شهري أو في شهر كذا أو حتف أنفي أو قتلت أو في بلد كذا أو نحو ذلك، لإطلاق الأدلة، و خصوص</w:t>
      </w:r>
    </w:p>
    <w:p>
      <w:pPr>
        <w:pStyle w:val="BookText"/>
        <w:rPr/>
      </w:pPr>
      <w:r>
        <w:rPr>
          <w:rFonts w:ascii="Amiri" w:hAnsi="Amiri" w:eastAsia="Amiri" w:cs="Amiri"/>
          <w:color w:val="111111"/>
          <w:sz w:val="28"/>
          <w:sz w:val="28"/>
          <w:szCs w:val="28"/>
          <w:rtl w:val="true"/>
          <w:lang w:bidi="ar-SA"/>
        </w:rPr>
        <w:t xml:space="preserve">صحيح ابن حازم </w:t>
      </w:r>
      <w:r>
        <w:rPr>
          <w:rStyle w:val="FootnoteAnchor"/>
          <w:rtl w:val="true"/>
        </w:rPr>
        <w:footnoteReference w:id="4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بي حدث في مرضي هذا فغلامي فلان حر، فقال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من وصيته ما شاء و يجيز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فان مات على الصفة المزبورة عتق و إلا فلا، خلافا لموضع من المبسوط، فألحق التدبير المقيد بالمعلق على الشرط، فحكم ببطلانهما، نظرا إلى اشتراكهما في التعليق، و اقتصارا في مخالفة التنجيز على المتيقن من النصوص و الفتاوى، و فيه أن إطلاق أدلة التدبير كاف في الحكم بجوازه، خصوصا بعد الشهرة العظيمة، على أنه</w:t>
      </w:r>
    </w:p>
    <w:p>
      <w:pPr>
        <w:pStyle w:val="BookText"/>
        <w:rPr/>
      </w:pPr>
      <w:r>
        <w:rPr>
          <w:rFonts w:ascii="Amiri" w:hAnsi="Amiri" w:eastAsia="Amiri" w:cs="Amiri"/>
          <w:color w:val="111111"/>
          <w:sz w:val="28"/>
          <w:sz w:val="28"/>
          <w:szCs w:val="28"/>
          <w:rtl w:val="true"/>
          <w:lang w:bidi="ar-SA"/>
        </w:rPr>
        <w:t xml:space="preserve">في الخبر </w:t>
      </w:r>
      <w:r>
        <w:rPr>
          <w:rStyle w:val="FootnoteAnchor"/>
          <w:rtl w:val="true"/>
        </w:rPr>
        <w:footnoteReference w:id="4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بي حدث في مرضي هذا فغلامي فلان 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من وصيته ما شاء و يجيز منها ما شاء</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مدبر و اقتصر لم ينعقد كما عن الخلاف، للأصل المقتصر في الخروج منه على المتيقن، خصوصا بعد معلومية كون التدبير قسما من العتق الذي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عرفت الإجماع على عدم وقوعه بالكناية التي منها ذلك، بل ظاهر المسالك و كشف اللثام و غيرهما الإجماع هنا أيضا على عدم الوقوع بالكناية، و لأنه إما عتق فلا بد فيه من صريح لفظه، أو وصية به فلا بد من التصريح بالموصى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بمنع كونه منها، بل هو من الصريح لغة و عرفا فيه،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معروفا في الجاهلية، و لا ينافي كونه فردا من مطلق العتق اختصاصه بلفظ لا يصح في المطلق نحو ما سمعته في الخلع، لصراحته فيه دونه، و لعله لذا كان خيرة الفاضل الوقوع بها، كما عن القاضي و أبي علي و المبسوط، بل في الرياض نسبته إلى جمع كثير، بل حكي عن الأولين تحقق التدبير به مع القصد و إن كان كناية، لكنه كما ترى بناء على تحقق الإجماع على عدم جواز التدبير بها، هذا كله إذا اقتصر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مت فأنت حر صح إجماعا بقسميه و كان الاعتبار بالصيغة لا بما تقدمها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المملوك لشريكين مثلا بالسوية أو التفاوت فقالا دفعا أو ترتيبا إذا متنا فأنت حر و أطلقا لفظا و نية انصرف قول كل واحد منهما إلى نصيبه و صح التدبير كما عن المبسوط، لأن اللفظ كما هو صالح لتعليق العتق على شرط فهو صالح أيضا لتعليق نصيب كل منهما على وفاة نفسه فيحمل على الصحيح صونا لكلامه عن الهذر و ترجيحا لجانب الصحة الموافق لغرض الشارع مع إمكان حمله عليه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مبنى على عدم جواز التعليق على وفاة الغير على جهة التدبير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المزبور لا يغير ظاهر اللفظ الذي هو التعليق على وفاة الغير، ضرورة كونه إنشاء لا يتحقق بالنسبة إلى موت الآخر إلا بتعليقه عليه، بخلافه على ما ذكر، فإنه يكون إنشاء بالنسبة إلى تعليق نصيبه على وفاة نفسه، و إخبارا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بالحكم بالنسبة إلى الحكم بعتقه أجمع على تقدير وفاتهما، و حينئذ فالمتجه بناء صحته و بطلانه على جواز تعليقه على وفاة الغير تدبيرا أو غيره و عدمه، و قد عرفت أن التحقيق عدم جوازه مطلقا إلا في خصوص مضمون الخبرين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المزبورين، و منه يعلم الحال في صورة العلم بكون قصدهما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قصد تدبير كل منهما نصيبه خاصة فلا إشكال و لا خلاف في الصحة إذ لم يكن حينئذ معلقا على شرط و لا على دبر حياة غير المولى، بل هو بمنزلة التدبير، كل منهما نصيبه بصيغة تخصه و حينئذ ف ينعتق بموتهما دفعة إن خرج نصيب كل واحد منهما من ثلثه لما تسمعه من أن ذلك حكم التدبير أو أجاز الوارث و لو خرج نصيب أحدهما خاصة من ثلثه تحرر و بقي نصيب الآخر كله أو بعضه رقا على حسب ما يخرج من ثلثه إن لم يجز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أحدهما تحرر نصيبه من ثلثه و بقي نصيب الآخر رقا حتى يموت و الكسب المتخلل بين الموتين مشترك بين المدبر و المالك الحي بنسبة الملك، كما أنه بين الورثة و المالك الحي لو أجزناه تدبيرا معلقا على وفاته و وفاة شريكه لو فرض موت أحدهما قبل الآخر، و كذا لو أجزناه عتقا معلقا على ذلك لا تدبيرا، ضرورة عدم حصول الحرية قبل موتهما معا، فيبقى على الرقية و كسبه للوارث</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المسالك ليس له التصرف فيه بما يزيل الملك لا غيره كالاستخدام و الإجارة، لأنه صار مستحق العتق بموت الشريك، و فيه نظر، نعم في جواز نقله عن الملك لو جعلناه تدبيرا نظرهما عرفت، و من جواز الرجوع في التدبير، و هذا من أفراده، بل عن الإرشاد الجزم بعدم جوازه على هذا التقدير، و لعله لعدم ثبوت جواز الرجوع للوارث الذي هو غير المدبر، و دعوى كونه من الحقوق التي تنتقل إلى الوارث</w:t>
      </w:r>
      <w:bookmarkStart w:id="173" w:name="pg12310_112496"/>
    </w:p>
    <w:p>
      <w:pPr>
        <w:pStyle w:val="BookText"/>
        <w:rPr/>
      </w:pPr>
      <w:bookmarkEnd w:id="17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يمكن منعها، إذ لعله نحو جواز الرجوع بالهبة للواهب و نحوه من الأحكام التي لا تنتقل إلى الوارث</w:t>
      </w:r>
      <w:r>
        <w:rPr>
          <w:rFonts w:eastAsia="Amiri" w:cs="Amiri" w:ascii="Amiri" w:hAnsi="Amiri"/>
          <w:color w:val="111111"/>
          <w:sz w:val="28"/>
          <w:szCs w:val="28"/>
          <w:rtl w:val="true"/>
          <w:lang w:bidi="ar-SA"/>
        </w:rPr>
        <w:t>.</w:t>
      </w:r>
    </w:p>
    <w:p>
      <w:pPr>
        <w:pStyle w:val="Heading6"/>
        <w:numPr>
          <w:ilvl w:val="5"/>
          <w:numId w:val="1"/>
        </w:numPr>
        <w:rPr/>
      </w:pPr>
      <w:bookmarkStart w:id="174" w:name="__RefHeading___Toc7869828_417432637"/>
      <w:bookmarkStart w:id="175" w:name="_Toc66"/>
      <w:bookmarkEnd w:id="174"/>
      <w:r>
        <w:rPr>
          <w:rtl w:val="true"/>
        </w:rPr>
        <w:t>[</w:t>
      </w:r>
      <w:r>
        <w:rPr>
          <w:rtl w:val="true"/>
        </w:rPr>
        <w:t>يشترط في الصيغة المذكورة شرطان</w:t>
      </w:r>
      <w:r>
        <w:rPr>
          <w:rtl w:val="true"/>
        </w:rPr>
        <w:t>]</w:t>
      </w:r>
      <w:bookmarkEnd w:id="175"/>
    </w:p>
    <w:p>
      <w:pPr>
        <w:pStyle w:val="Heading6"/>
        <w:numPr>
          <w:ilvl w:val="5"/>
          <w:numId w:val="1"/>
        </w:numPr>
        <w:rPr/>
      </w:pPr>
      <w:bookmarkStart w:id="176" w:name="__RefHeading___Toc7869830_417432637"/>
      <w:bookmarkStart w:id="177" w:name="_Toc67"/>
      <w:bookmarkEnd w:id="176"/>
      <w:r>
        <w:rPr>
          <w:rtl w:val="true"/>
        </w:rPr>
        <w:t>[</w:t>
      </w:r>
      <w:r>
        <w:rPr>
          <w:rtl w:val="true"/>
        </w:rPr>
        <w:t>الشرط الأول النية</w:t>
      </w:r>
      <w:r>
        <w:rPr>
          <w:rtl w:val="true"/>
        </w:rPr>
        <w:t>]</w:t>
      </w:r>
      <w:bookmarkEnd w:id="177"/>
    </w:p>
    <w:p>
      <w:pPr>
        <w:pStyle w:val="BookText"/>
        <w:rPr/>
      </w:pPr>
      <w:r>
        <w:rPr>
          <w:rFonts w:ascii="Amiri" w:hAnsi="Amiri" w:eastAsia="Amiri" w:cs="Amiri"/>
          <w:color w:val="111111"/>
          <w:sz w:val="28"/>
          <w:sz w:val="28"/>
          <w:szCs w:val="28"/>
          <w:rtl w:val="true"/>
          <w:lang w:bidi="ar-SA"/>
        </w:rPr>
        <w:t>و كيف كان ف يشترط في الصيغة المذكورة شرطان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النية التي هي شرط في غيرها أيضا من صيغ العقود و الإيقاعات من غير خلاف فيه و لا إشكال نصا و فتوى، بل الإجماع بقسميه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حكم حينئذ لعبارة الساهي و لا الغالط و لا السكران و لا المحرج الذي لا قصد له بسبب إكراهه و إلجائه إلى التدبير على وجه يرتفع قصده لفظا و معنى أو معنى لا لفظا على حسب ما عرفته من المكره في كتاب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اشتراط نية القربة تردد و خلاف ينشأ من كون التدبير وصية أو عتقا أو من التردد في اعتبارها في العتق و الوجه عند الشيخ و المصنف و جماعة ممن تبعهما أنه غير مشترط لإطلاق الأدلة، و لما ستعرف من كونه وصية لا عتقا، و لا خلاف في عدم اعتبارها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يناقش بما ستعرف من كون المراد بكونه وصية أنها بمنزلتها في جواز الرجوع و الإخراج من الثلث و غير ذلك، و إلا فلا ريب في أنه عتق لكنه غير منجز ثبتت مشروعيته، فيشمله حينئذ</w:t>
      </w:r>
    </w:p>
    <w:p>
      <w:pPr>
        <w:pStyle w:val="BookText"/>
        <w:rPr/>
      </w:pPr>
      <w:r>
        <w:rPr>
          <w:rFonts w:ascii="IRNazanin" w:hAnsi="IRNazanin" w:eastAsia="IRNazanin"/>
          <w:color w:val="111111"/>
          <w:sz w:val="28"/>
          <w:sz w:val="28"/>
          <w:szCs w:val="28"/>
          <w:rtl w:val="true"/>
          <w:lang w:bidi="fa-IR"/>
        </w:rPr>
        <w:t xml:space="preserve">ما دل </w:t>
      </w:r>
      <w:r>
        <w:rPr>
          <w:rStyle w:val="FootnoteAnchor"/>
          <w:rtl w:val="true"/>
        </w:rPr>
        <w:footnoteReference w:id="481"/>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عتق إلا ما أريد به 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 من الأدلة التي سمعتها على اعتبار القربة في العتق، مضافا إلى الإجماع المحكي عن المرتضى على ذلك و على عدم جواز تدبير الكافر، بل و إلى</w:t>
      </w:r>
    </w:p>
    <w:p>
      <w:pPr>
        <w:pStyle w:val="BookText"/>
        <w:rPr/>
      </w:pPr>
      <w:r>
        <w:rPr>
          <w:rFonts w:ascii="Amiri" w:hAnsi="Amiri" w:eastAsia="Amiri" w:cs="Amiri"/>
          <w:color w:val="111111"/>
          <w:sz w:val="28"/>
          <w:sz w:val="28"/>
          <w:szCs w:val="28"/>
          <w:rtl w:val="true"/>
          <w:lang w:bidi="ar-SA"/>
        </w:rPr>
        <w:t xml:space="preserve">الصحيح </w:t>
      </w:r>
      <w:r>
        <w:rPr>
          <w:rStyle w:val="FootnoteAnchor"/>
          <w:rtl w:val="true"/>
        </w:rPr>
        <w:footnoteReference w:id="482"/>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على مولى العبد دين فدبره فرارا من الدين فلا تدبير له، و إن كان في صحة و سلامة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الدين كما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سبيل للديان</w:t>
      </w:r>
      <w:r>
        <w:rPr>
          <w:rFonts w:eastAsia="Amiri" w:cs="Amiri" w:ascii="Amiri" w:hAnsi="Amiri"/>
          <w:color w:val="111111"/>
          <w:sz w:val="28"/>
          <w:szCs w:val="28"/>
          <w:rtl w:val="true"/>
          <w:lang w:bidi="ar-SA"/>
        </w:rPr>
        <w:t>»</w:t>
      </w:r>
      <w:bookmarkStart w:id="178" w:name="pg12310_112497"/>
    </w:p>
    <w:p>
      <w:pPr>
        <w:pStyle w:val="BookText"/>
        <w:rPr/>
      </w:pPr>
      <w:bookmarkEnd w:id="17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 الدين الذي حصل بعد التدبير، بناء على أن الوجه في فساد التدبير في الأول فقد شرط نية القربة، و إن كان فيه ما فيه، لكن الأول كاف في الدلالة على الاشتراط، و لا يعارضه الإطلاق المقيد بما سمعت، بل قد عرفت أنه ليس إلا إطلاق العتق الذي قد سمعت اعتبار نية القربة فيه،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إطلاق هنا سوى أخبار واردة </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في غير حكم المسألة، و لعله لذا كان خيرة المرتضى و الحلي و الفاضل في ظاهر المختلف اشتراطها، و هو الأقوى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79" w:name="__RefHeading___Toc7869832_417432637"/>
      <w:bookmarkStart w:id="180" w:name="_Toc68"/>
      <w:bookmarkEnd w:id="179"/>
      <w:r>
        <w:rPr>
          <w:rtl w:val="true"/>
        </w:rPr>
        <w:t>[</w:t>
      </w:r>
      <w:r>
        <w:rPr>
          <w:rtl w:val="true"/>
        </w:rPr>
        <w:t>الشرط الثاني تجريدها عن الشرط</w:t>
      </w:r>
      <w:r>
        <w:rPr>
          <w:rtl w:val="true"/>
        </w:rPr>
        <w:t>]</w:t>
      </w:r>
      <w:bookmarkEnd w:id="180"/>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تجريدها عن الشرط و الصفة في قول مشهور للأصحاب بل عن ظاهر الخلاف و المبسوط و السرائر الإجماع عليه، مضافا إلى ما سمعته مكررا مما يدل على اعتبار التنجيز في كل عقد و إيقاع، و منه الإجماع المحكي على ذلك إلا ما خرج، بل قد عرفت أن التدبير قسم من العتق الذي قد عرفت اعتبار التنجيز فيه، نعم ثبتت مشروعية التعليق فيه على وجه خاص لا يتعدى منه إلى غيره بعد حرمة القياس عندنا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قدم المسافر فأنت حر بعد وفاتي أو إذا أهل شهر رمضان مثلا لم ينعقد، 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وفاتي بسنة أو أشهر أو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أديت إلى أو إلى ولدي كذا فأنت حر بعد وفاتي لم يكن تدبيرا و لا كتابة فما عن أبي علي من جواز تعليقه على شرط أو صفة مبني على مذهبه في القياس،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جعل له العتق بعد وقت من موت سيده كان ذلك وصية بعتقه في معنى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أيضا، نعم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أعتقه بعد كذا من موتي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إذ ليس حينئذ عتقا و لا تدبيرا معلقا، و المسألة بحمد الله من الواضحات و إن وسوس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فيها صاحب المسالك لوسوسته في أصل اعتبار التنجيز في العقد و الإيقاع، بل جعل قول المصنف هنا على قول مشهور مشعرا بذلك، و ليس كذلك، فان المصنف لا إشكال عنده في اعتبار التنجيز في سائر العقود و الإيقاعات،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فلا خلاف و لا إشكال نصا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 فتوى في أن المدبرة مثلا رق بل الإجماع بقسميه عليه، و حينئذ ف له وطؤها و التصرف فيها بوطء و استخدام و غيرهما و إن حملت منه لم يبطل التدبير خلافا للشافعي فأبطله بالاستيلاد، لكونه أقوى، نعم تكون مستحقة للعتق بسببين مع فرض بقاء ولدها بعد موت سيدها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لو مات مولاها عتقت بوفاته من الثلث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السبب السابق و إن عجز الثلث عن بعضها عتق ما بقي منها من نصيب الولد و لو فرض عجزه عتق منها نصيبه و استسعت في الباقي كما ستعرفه في حكم أم الولد، ففي</w:t>
      </w:r>
    </w:p>
    <w:p>
      <w:pPr>
        <w:pStyle w:val="BookText"/>
        <w:rPr/>
      </w:pPr>
      <w:r>
        <w:rPr>
          <w:rFonts w:ascii="Amiri" w:hAnsi="Amiri" w:eastAsia="Amiri" w:cs="Amiri"/>
          <w:color w:val="111111"/>
          <w:sz w:val="28"/>
          <w:sz w:val="28"/>
          <w:szCs w:val="28"/>
          <w:rtl w:val="true"/>
          <w:lang w:bidi="ar-SA"/>
        </w:rPr>
        <w:t xml:space="preserve">صحيح أبي مريم </w:t>
      </w:r>
      <w:r>
        <w:rPr>
          <w:rStyle w:val="FootnoteAnchor"/>
          <w:rtl w:val="true"/>
        </w:rPr>
        <w:footnoteReference w:id="485"/>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يعتق جاريته عن دبر أ يطأها إن شاء أو ينكحها أو يبيع خدمتها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شاء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إسماعيل بن مرار عن يونس </w:t>
      </w:r>
      <w:r>
        <w:rPr>
          <w:rStyle w:val="FootnoteAnchor"/>
          <w:rtl w:val="true"/>
        </w:rPr>
        <w:footnoteReference w:id="4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المدبر و المدبرة يباعان يبيعهما صاحبهما في حياته فإذا مات فقد عتقا، لأن التدبير عدة و ليس بشي‌ء واجب، فإذا مات كان المدبر من ثلثه الذي يتركه و فرجها حلال لمولاها الذي دبرها و للمشتري الذي اشتراها منه قبل موته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إن كان من كلام يونس كما هو الظاهر دال على معلومية الحكم في ذلك الزمان، و إلا كان خبرا مؤكدا لما سمعته من خبر أبي مريم، إلا أن مقتضى ما سمعته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تعليل إجراء حكم المدبرة أولا بالسبق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انعكس الأمر جرى عليها حكم أم الولد أولا، فتعتق من نصيب ولدها، فان عجز فمن ثلثه، لكن لا يخفى عليك ما فيه من الاشكال، و ربما تسمع تحقيقه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فيما يأتي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حملت المدبرة بمملوك لمولاها سواء كان من عقد أو زنا أو شبهة كان مدبرا كأمه بلا خلاف أجده فيه، بل الإجماع بقسميه عليه، نعم ربما توهم الإشكال في الزنا مع علمها بالتحريم، لانتفائه عنها شرعا،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جانب المالية و الحيوانية غالب في الأمة و لذا كان ولدها من الزنا لمولاها دون مولى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الموجود في النصوص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ولدت فهو بمنزلتها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صدق أنها ولدته و إن كان من 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w:t>
      </w:r>
    </w:p>
    <w:p>
      <w:pPr>
        <w:pStyle w:val="BookText"/>
        <w:rPr/>
      </w:pPr>
      <w:r>
        <w:rPr>
          <w:rFonts w:ascii="Amiri" w:hAnsi="Amiri" w:eastAsia="Amiri" w:cs="Amiri"/>
          <w:color w:val="111111"/>
          <w:sz w:val="28"/>
          <w:sz w:val="28"/>
          <w:szCs w:val="28"/>
          <w:rtl w:val="true"/>
          <w:lang w:bidi="ar-SA"/>
        </w:rPr>
        <w:t xml:space="preserve">صحيح </w:t>
      </w:r>
      <w:r>
        <w:rPr>
          <w:rStyle w:val="FootnoteAnchor"/>
          <w:rtl w:val="true"/>
        </w:rPr>
        <w:footnoteReference w:id="487"/>
      </w:r>
      <w:r>
        <w:rPr>
          <w:rFonts w:ascii="Amiri" w:hAnsi="Amiri" w:eastAsia="Amiri" w:cs="Amiri"/>
          <w:color w:val="111111"/>
          <w:sz w:val="28"/>
          <w:sz w:val="28"/>
          <w:szCs w:val="28"/>
          <w:rtl w:val="true"/>
          <w:lang w:bidi="ar-SA"/>
        </w:rPr>
        <w:t xml:space="preserve">يزيد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جارية أعتقت عن دبر من سيدها،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ولدت فهم بمنزلتها، و هم من ثلثه، و إن كانوا أفضل من الثلث استسعوا في النقصان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آخره و رواه</w:t>
      </w:r>
    </w:p>
    <w:p>
      <w:pPr>
        <w:pStyle w:val="BookText"/>
        <w:rPr/>
      </w:pPr>
      <w:r>
        <w:rPr>
          <w:rFonts w:ascii="IRNazanin" w:hAnsi="IRNazanin" w:eastAsia="IRNazanin"/>
          <w:color w:val="111111"/>
          <w:sz w:val="28"/>
          <w:sz w:val="28"/>
          <w:szCs w:val="28"/>
          <w:rtl w:val="true"/>
          <w:lang w:bidi="fa-IR"/>
        </w:rPr>
        <w:t xml:space="preserve">الصدوق مرسلا </w:t>
      </w:r>
      <w:r>
        <w:rPr>
          <w:rStyle w:val="FootnoteAnchor"/>
          <w:rtl w:val="true"/>
        </w:rPr>
        <w:footnoteReference w:id="488"/>
      </w:r>
      <w:r>
        <w:rPr>
          <w:rFonts w:ascii="Amiri" w:hAnsi="Amiri" w:eastAsia="Amiri" w:cs="Amiri"/>
          <w:color w:val="111111"/>
          <w:sz w:val="28"/>
          <w:sz w:val="28"/>
          <w:szCs w:val="28"/>
          <w:rtl w:val="true"/>
          <w:lang w:bidi="ar-SA"/>
        </w:rPr>
        <w:t xml:space="preserve">و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الحمل حدث بعد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أبي البختري المروي عن قرب الاسناد </w:t>
      </w:r>
      <w:r>
        <w:rPr>
          <w:rStyle w:val="FootnoteAnchor"/>
          <w:rtl w:val="true"/>
        </w:rPr>
        <w:footnoteReference w:id="489"/>
      </w:r>
      <w:r>
        <w:rPr>
          <w:rFonts w:ascii="Amiri" w:hAnsi="Amiri" w:eastAsia="Amiri" w:cs="Amiri"/>
          <w:color w:val="111111"/>
          <w:sz w:val="28"/>
          <w:sz w:val="28"/>
          <w:szCs w:val="28"/>
          <w:rtl w:val="true"/>
          <w:lang w:bidi="ar-SA"/>
        </w:rPr>
        <w:t>عن جعفر بن محمد عن أبيه عن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ولدت الضعيفة المعتقة عن دبر بعد التدبير فهو بمنزلتها يرقون برقها و يعتقون بعتقها، و ما ولد قبل ذلك فهو مماليك، لا يرقون برقها و لا يعتقون بعتقها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النصوص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الشاملة لولد الزنا و غيره التي لا يعارضها</w:t>
      </w:r>
    </w:p>
    <w:p>
      <w:pPr>
        <w:pStyle w:val="BookText"/>
        <w:rPr/>
      </w:pPr>
      <w:r>
        <w:rPr>
          <w:rFonts w:ascii="Amiri" w:hAnsi="Amiri" w:eastAsia="Amiri" w:cs="Amiri"/>
          <w:color w:val="111111"/>
          <w:sz w:val="28"/>
          <w:sz w:val="28"/>
          <w:szCs w:val="28"/>
          <w:rtl w:val="true"/>
          <w:lang w:bidi="ar-SA"/>
        </w:rPr>
        <w:t xml:space="preserve">خبر علي بن جعفر </w:t>
      </w:r>
      <w:r>
        <w:rPr>
          <w:rStyle w:val="FootnoteAnchor"/>
          <w:rtl w:val="true"/>
        </w:rPr>
        <w:footnoteReference w:id="491"/>
      </w:r>
      <w:r>
        <w:rPr>
          <w:rFonts w:ascii="Amiri" w:hAnsi="Amiri" w:eastAsia="Amiri" w:cs="Amiri"/>
          <w:color w:val="111111"/>
          <w:sz w:val="28"/>
          <w:sz w:val="28"/>
          <w:szCs w:val="28"/>
          <w:rtl w:val="true"/>
          <w:lang w:bidi="ar-SA"/>
        </w:rPr>
        <w:t>المروي عن قرب الاسناد و كتاب المسائل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قال إذا مت فجاريتي فلانة حرة، فعاش حتى ولدت الجارية أولادا ثم مات ما حالها؟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عتقت الجارية، و أولادها مماليك</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شذوذه و الاعراض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ففي التعليل المزبور في خبر يزيد إشعار بأن سراية التدبير للحمل من حيث كونه نماء المدبرة الذي لا فرق فيه بين كونه من الزنا و غيره كالملك، لا من حيث كونه ولدا لها حتى يتبع الولد الشرعي،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لو رجع المولى في تدبيرها لم يكن له الرجوع في تدبير ولدها كما عن النهاية و الخلاف و المبسوط و القاضي و ابن حمزة و الجامع و النافع، بل في الكفاية نسبته إلى الأكثر، بل عن الخلاف و كنز العرفان عليه إجماع الفرقة، و ذلك لأن الرجوع فسخ لما حصل بصيغة التدبير لا لما كان تدبره بالنماء الذي لا يقبل الفسخ، و لذا كان الفسخ بالخيار لا يقتضي الفسخ في النماء المتخلل، بل يبقى للمشتري و إن ردت العين للبائع، و إلى ذلك يرجع ما في الدروس و التنقيح و غيرهما من الفرق بين تدبير الأم الذي هو بفعل المالك فجاز له الرجوع و بين تدبير الولد الذي هو بالسراية فلا اختيار له فيه،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حملت بعد التدبير بمملوك فهو مدبر قسرا، فلا يصح الرجوع في تدبيره و إن رجع في تدبيرها، و نقل الشيخ فيه الإجماع، و جوزه الحليون، لأن الفرع لا يزيد على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مع ذلك قيل و القائل ابن إدريس و جماعة بل نسب إلى أكثر المتأخرين له الرجوع فيه أيضا، لإطلاق ما دل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على جواز الرجوع في التدبير، و لأنه فرع تدبرها، فلا يزيد على أصله، و لا طلاق التشبيه بتدبرها، بل قد سمعت ما في خبر أبي البختري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من التصريح بأنهم يرقون برقها و يعتقون بعتقها</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شمول الإطلاق حتى إطلاق المنزلة و حتى خبر أبي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الخروج عنه بما عرفت، كقاعدة عدم زيادة الفرع عن الأصل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لو سلم كونها قاعدة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الأول مروي في</w:t>
      </w:r>
    </w:p>
    <w:p>
      <w:pPr>
        <w:pStyle w:val="BookText"/>
        <w:rPr/>
      </w:pPr>
      <w:r>
        <w:rPr>
          <w:rFonts w:ascii="Amiri" w:hAnsi="Amiri" w:eastAsia="Amiri" w:cs="Amiri"/>
          <w:color w:val="111111"/>
          <w:sz w:val="28"/>
          <w:sz w:val="28"/>
          <w:szCs w:val="28"/>
          <w:rtl w:val="true"/>
          <w:lang w:bidi="ar-SA"/>
        </w:rPr>
        <w:t xml:space="preserve">صحيح أبان بن تغلب </w:t>
      </w:r>
      <w:r>
        <w:rPr>
          <w:rStyle w:val="FootnoteAnchor"/>
          <w:rtl w:val="true"/>
        </w:rPr>
        <w:footnoteReference w:id="4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دبر مملوكته ثم زوجها من رجل آخر فولدت منه أولادا ثم مات زوجها و ترك أولاده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منها كهيئتها، إذا مات الذي دبر أمهم فهم أحرار،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للذي دبر أمهم أن يرد في تدبيره إذا احتاج،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إن ماتت أمهم بعد ما مات الزوج و بقي أولادها من الزوج الحر أ يجوز لسيدها أن يبيع أولادها و يرجع عليهم في التدبير؟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له أن يرجع في تدبير أمهم إذا احتاج، و رضيت هي بذلك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بتضمنه ما لا يقول به المشهور من رقية ولد الحر، و توقف الرجوع في تدبير الام على رضاها و الاحتياج، فلا مكافئة له للعمومات حتى يخصصها، و الذب عنه بالتقييد بصورة اشتراط رقية الولد، و بالحمل على الاستحباب لا يدفع هذا الوهن الموجب لعدم التكافؤ، مع عدم تمامية الذب عن الأول بما مر في كتاب النكاح من عدم إفادة الاشتراط الرقية، و لا يجبر هذا الوهن الشهرة المحكية، لكونها بالشهرة المتأخرة معارضة، و لا حكاية الإجماع المتقدمة، لأنها بشهرة الخلاف المتأخرين موهونة، مضافا إلى نسبة الحلي جواز الرجوع إلى مقتضى مذهب الإمامية، و في دعوى </w:t>
      </w:r>
      <w:r>
        <w:rPr>
          <w:rStyle w:val="FootnoteAnchor"/>
          <w:rtl w:val="true"/>
        </w:rPr>
        <w:footnoteReference w:id="495"/>
      </w:r>
      <w:r>
        <w:rPr>
          <w:rFonts w:ascii="Amiri" w:hAnsi="Amiri" w:eastAsia="Amiri" w:cs="Amiri"/>
          <w:color w:val="111111"/>
          <w:sz w:val="28"/>
          <w:sz w:val="28"/>
          <w:szCs w:val="28"/>
          <w:rtl w:val="true"/>
          <w:lang w:bidi="ar-SA"/>
        </w:rPr>
        <w:t>الفرق بين تدبير الام و تدبير الولد المذكورة بأن غايته على تقدير تسلمه نفي الأولوية، و هو لا يستلزم نفى الحجية على جواز الرجعة بالكلية، فإن العمومات لما عرفت بعد بحالها باقية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مدفوعة بأن الصحيح قد تعرض لحكم المدبرة و ولدها، و صرح فيه باختصاص جواز الرجوع في تدبير الام دون الولد، فلا مدخلية لمفروض السؤال، على أنك قد عرفت في كتاب النكاح صحة القول بحصول الرقية بالشرط بما لا مزيد عليه، بل يمكن الاستدلال عليه بهذا الصحيح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أيضا، و تضمنه للاحتياج و الرضا كما في كثير من النصوص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غير قادح بعد حمله على الندب، و الشهرة المتأخرة غير محققة، لأن المصنف و الشهيد في الدروس و غيرهما ممن تأخر عنهما قالوا بعدم جواز الرجوع، فلا توهن الشهرة المتقدمة، فصلا عن الإجماعين المزبورين، و ابن إدريس تخيل انحصار الدليل في الصحيح الذي لا يعمل به على أصله، و أن العمومات شاملة للمقام،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مقتضى مذهب الإمامية جواز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عدم شمولها، و على تقديره فهي مخصصة بما عرفت على أصولنا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المناقشة في الفرق المزبور بما سمعت فهي واضحة الضعف بعد الإحاطة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خبر أبي البختري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ضعفه و عدم روايته في الكتب الأربعة و كونه مطلقا أيضا لاحتمال إرادة رقهم برقها إلى آخره من حيث سعة الثلث و عدمها، فيقيد حينئذ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التلازم بين الرجوع بالأم و الرجوع بالأولاد مع أن الخصم لا يقول به، بل لا تقتضيه القواعد أيضا، ضرورة، حصول وصف التدبير فيهم بتدبير الام فلا يزول بزواله فيها من حينه و إن صرح ابن الجنيد باقتضاء الرجوع بها الرجوع بهم، و استجوده في المختلف، و من ذلك يعلم الحال في التشبيه الذي يمكن دعوى ظهوره في إرادة حصول وصف التدبير، و حينئذ فلا محيص عن كون الأقوى عدم جواز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المدبر إذا أنى بولد مملوك لمولاه لكونه من أمته مدبرة أو لا أو من غيرها مع اشتراط الرقية، فهو مدبر كأبيه ضرورة عدم الفرق بين المدبر و المدبرة في جميع ما ذكرناه، و في</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يزيد بن معاوية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دبر مملوكا له تاجرا موسرا فاشترى المدبر جارية فمات قبل سيده،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جميع ما ترك المدبر من مال أو متاع فهو للذي دبره، و أرى أن أم ولده للذي دبره، و أرى أن ولده مدبرون كهيئة أبيهم، فإذا مات الذي دبر أباهم فهم 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كان فيه تأييد للمختار في الجملة باعتبار عدم بطلان تدبيرهم ببطلان تدبيره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شي‌ء، و هو أنه لا كلام في أن الأولاد يخرجون من الثلث أيضا لكن مقتضى ما تسمعه فيما يأتي أن التدبير كالوصية في الخروج من الثلث، و أن الخارج الأول فالأول، و حينئذ يخرج الأم أولا ثم الأولاد مترتبين، و من لم يسعه الثلث و لا بعضه يبقى رقا و لا استسعاء، إلا أنه قد سمعت إطلاق استسعائهم في النقصان في خبر يزيد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بل لعله ظاهر في توزيع الثلث بينهم، فيتحرر منهم شي‌ء و يستسعون في الباقي، و هو مخالف لما سمعت، و قد تعرض لذلك المصنف في النافع، فأفتى بمضمون الخبر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الرياض في شرح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من لوازم التدبير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اللهم إلا أن يفرق بين التدبير القهري و الاختياري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الفاضل في القواعد،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حملت بعد التدبير فان خرجت هي و الأولاد من الثلث عتقوا، و إلا قسط عليهما، فيعتق من كل واحد قدر ما يحتمله الثلث من جميعهم، و سعى في قسطه من الزيادة، لأنهم جميعا بمنزلة عبد واحد لم يحتمله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صريح في أنه لا يقدم عتق الام فضلا عن غيرها من الأولاد و حينئذ فان لم يفضل من الثلث شي‌ء لم يعتق منها و لا من الأولاد شي‌ء، و إن فضل عتق منهم بالنسبة، و لعله لأن النص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و الفتوى إنما دلا على مساواة الأولاد لها في التدبير، لكن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يوهم خبر يزيد و عبارة النهاية و السرائر تقديم الأم أولا فتأمل جيدا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دبرها ثم رجع في تدبيرها فأتت بولد لستة أشهر فصاعدا من حين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رجوعه و لم يتجاوز أقصى مدة الحمل لم يكن مدبرا لاحتمال تجدده كما هو مقتضى أصل عدم تقدمه، من غير فرق بين كونها فراشا و عدمه، لقيام احتمال الشبهة الذي لا ينافي حال المسلم، على أن الحكم بتدبره مشروط بعلوقها به مدبرة و لم يتحقق، و الأصل بقاؤه على الملك و الحكم شرعا بلحوقه به أولا من حيث النسب لا يقتضي تحقق شرط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قد أتت به تاما لدون الستة أشهر من حين الرجوع كان مدبرا بلا إشكال لتحقق الحمل بعد التدبير حينئذ كما لا إشكال في انتفاء تدبيره لو ولدته بعد تجاوز أقصى الحمل من حين التدبير،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دبرها حاملا قيل و القائل الإسكافي و الشيخ في النهاية و ابنا البراج و حمزة إن علم بالحمل فهو مدبر، و إلا فهو رق، و هي رواية الوشاء </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عن الرضا عليه السلام في الحسن أو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دبر جارية و هي حبلى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علم بحبل الجارية فما في بطنها بمنزلتها، و إن كان لم يعلم فما في بطنها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المسالك عمل بمضمونها كثير من المتقدمين و المتأخرين و نسبوها إلى الصحة، و الحق أنها من الحسن، و أن صحتها إضافية، بل في الدروس نسبته إلى المشهور، و لعله لذا نسب القول المزبور في المفاتيح إلى الأكثر و إلا فلم نتحققه، بل لم نتحقق ما في المسالك فضلا عنه و عما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و القائل الشيخ في المحكي عن مبسوطة و ابن إدريس و غيرهما بل المشهور لا يكون مدبرا، لأنه لم يقصد التدبير، و هو أشبه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بأصول المذهب و قواعده المؤيدة ب</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موثقة عثمان بن عيسى </w:t>
      </w:r>
      <w:r>
        <w:rPr>
          <w:rStyle w:val="FootnoteAnchor"/>
          <w:rtl w:val="true"/>
        </w:rPr>
        <w:footnoteReference w:id="502"/>
      </w:r>
      <w:r>
        <w:rPr>
          <w:rFonts w:ascii="Amiri" w:hAnsi="Amiri" w:eastAsia="Amiri" w:cs="Amiri"/>
          <w:color w:val="111111"/>
          <w:sz w:val="28"/>
          <w:sz w:val="28"/>
          <w:szCs w:val="28"/>
          <w:rtl w:val="true"/>
          <w:lang w:bidi="ar-SA"/>
        </w:rPr>
        <w:t xml:space="preserve">الذي أجمعت العصابة على تصحيح ما يصح عنه عن الكاظم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دبرت جارية لها فولدت الجارية جارية نفيسة فلم تدر المرأة المولودة مدبرة أو غير مدبرة؟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الحمل للمدبرة؟ أقبل أن دبرت أو بعد ما دبرت؟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أدري، و لكن أجبني فيهما جميعا، فقال إن كانت المرأة دبرت و بها حبل و لم تذكر ما في بطنها فالجارية مدبرة و الولد رق، و إن كان إنما حدث الحمل بعد التدبير فالولد مدبر في تدبير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 المبسوط من نسبته في موضع إلى رواية أصحابنا و في آخر منه إلينا، و ما عن السرائر من نسبته إلى مقتضى مذهبنا و بما سمعته غير مرة من أن التصرف في الأم الحاصل ببيع أو غيره لا يقتضي ترتب أثر ذلك التصرف على الحمل الذي هو موضوع آخر، و يصح تدبير كل منهما بدون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كونه جزء منها واضحة المنع، بعد الإجماع هنا على عدم لحوق حكم الجزئية في صورة عدم العلم بالحمل، خلافا للعامة، فحكموا بالدخول مطلقا، و ما في المسالك و غيرها من حكاية قول بالسراية مطلقا مع عدم نسبته إلى القائل منا معلوم يمكن إرادة ما عند العامة به، و أما القاضي منا فقد حكي عنه في المختلف أولا موافقة النهاية و إن كانت عبارته المحكية فيه تقتضي الإطلاق، لكن على كل حال خلافه لا يقدح بالإجماع</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و غيره يظهر لك عدم مكافئة الحسنة المزبورة للموثق من وجوه، فلا وجه لتقييده بها، خصوصا بعد إمكان الجمع بينهما بما عساه ينساق إلى الذهن من التفصيل بين حالي العلم و عدمه من إرادة تدبير الحمل مع امه في صورة العلم به و عدم استثنائه بخلاف حال عدمه، بل لو لا ذلك لخلا الحكم المزبور عن السبب و الحكمة، و كونه تعبدا محضا بعيد جدا</w:t>
      </w:r>
      <w:r>
        <w:rPr>
          <w:rFonts w:eastAsia="Amiri" w:cs="Amiri" w:ascii="Amiri" w:hAnsi="Amiri"/>
          <w:color w:val="111111"/>
          <w:sz w:val="28"/>
          <w:szCs w:val="28"/>
          <w:rtl w:val="true"/>
          <w:lang w:bidi="ar-SA"/>
        </w:rPr>
        <w:t>.</w:t>
      </w:r>
      <w:bookmarkStart w:id="181" w:name="pg12310_112506"/>
    </w:p>
    <w:p>
      <w:pPr>
        <w:pStyle w:val="BookText"/>
        <w:rPr/>
      </w:pPr>
      <w:bookmarkEnd w:id="18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5"/>
        <w:numPr>
          <w:ilvl w:val="4"/>
          <w:numId w:val="1"/>
        </w:numPr>
        <w:rPr/>
      </w:pPr>
      <w:bookmarkStart w:id="182" w:name="__RefHeading___Toc7869834_417432637"/>
      <w:bookmarkStart w:id="183" w:name="_Toc69"/>
      <w:bookmarkEnd w:id="182"/>
      <w:r>
        <w:rPr>
          <w:rtl w:val="true"/>
        </w:rPr>
        <w:t>[</w:t>
      </w:r>
      <w:r>
        <w:rPr>
          <w:rtl w:val="true"/>
        </w:rPr>
        <w:t>المقصد الثاني في المباشر</w:t>
      </w:r>
      <w:r>
        <w:rPr>
          <w:rtl w:val="true"/>
        </w:rPr>
        <w:t>]</w:t>
      </w:r>
      <w:bookmarkEnd w:id="183"/>
    </w:p>
    <w:p>
      <w:pPr>
        <w:pStyle w:val="BookText"/>
        <w:rPr/>
      </w:pPr>
      <w:r>
        <w:rPr>
          <w:rFonts w:ascii="Amiri" w:hAnsi="Amiri" w:eastAsia="Amiri" w:cs="Amiri"/>
          <w:color w:val="111111"/>
          <w:sz w:val="28"/>
          <w:sz w:val="28"/>
          <w:szCs w:val="28"/>
          <w:rtl w:val="true"/>
          <w:lang w:bidi="ar-SA"/>
        </w:rPr>
        <w:t>المقصد الثاني في المباشر و لا يصح التدبير إلا من بالغ عاقل قاصد مختار جائز التصرف بلا خلاف أجده في شي‌ء من ذلك إلا في خصوص البالغ عشر سنين من الأول الذي تسمع الكلام فيه، بل الإجماع بقسميه عليه، مضافا إلى الأدلة الخاصة و العامة، خصوصا بعد ما عرفت من كونه عتقا فيعتبر فيه ما اعتبر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فلو دبر الصبي لم يقع تدبيره لسلب عبارته كما في غيره من أفراد العقد و الإيقاع نعم روى </w:t>
      </w:r>
      <w:r>
        <w:rPr>
          <w:rStyle w:val="FootnoteAnchor"/>
          <w:rtl w:val="true"/>
        </w:rPr>
        <w:footnoteReference w:id="503"/>
      </w:r>
      <w:r>
        <w:rPr>
          <w:rFonts w:ascii="Amiri" w:hAnsi="Amiri" w:eastAsia="Amiri" w:cs="Amiri"/>
          <w:color w:val="111111"/>
          <w:sz w:val="28"/>
          <w:sz w:val="28"/>
          <w:szCs w:val="28"/>
          <w:rtl w:val="true"/>
          <w:lang w:bidi="ar-SA"/>
        </w:rPr>
        <w:t xml:space="preserve">إن كان مميزا له عشر سنين صح وصيته و عتقه، و تدبيره لا يخلو من أحدهما، بل عن الشيخ في الخلاف الإجماع عليه، لكن قد عرفت الحال فيها بالنسبة إلى العتق، مضافا إلى عدم انسياق ما يشمل التدبير من العتق فيها، أما الوصية فقد تقدم في كتاب الوصية جوازها منه بالمعروف، لكن التدبير ليس وصية قطعا، و إنما هو بمنزلتها في الخروج من الثلث و نحوه، لا في الاندراج في مفهومها بحيث يشمله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عموم منزلة يوثق به على وجه يتناول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جزم المصنف بصحة وصيته و تردد في عتقه للرواية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و جزم بعدم صحة التدبير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إشكاله بأنه لا وجه للجزم بالعدم هنا مع أن التدبير راجع إليهما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صنع العلامة في الإرشاد في الوصية و التدبير، و رجوعه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الرجوع أولى من تكلف الفرق بما لا يجدى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ضرورة كون الوجه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ستسمع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بصفة الوصية يجوز فيه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كالصريح في عدم اندراجه في مفهومها، بل و عدم عموم تنزيله منزلتها، نعم هو من أفراد العتق الذي تردد فيه، و لعل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بتردد فيه في الجملة أيضا إلا أنه لما كان سلب عبارته معلوما اقتصر في الخروج فيها على المتيقن المنساق، و هو العتق 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اتضح الوجه في شهرة الأصحاب على جواز وصيته و عدم جواز تدبيره، و على أن التدبير وصية أي كالوصية في بعض أحكامه، و أنه ليس ذلك منهم رجوعا،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لا يصح تدبير المجنون و لا المكره و لا السكران و لا الساهي و لا الغالط و لا غيرهم ممن قد عرفت سابقا عدم الصحة فيهم، لاعتبار القصد المفروض عدمه فيهم، بل كان الشرط المتقدم سابقا مغنيا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 المحجور عليه لسفه خلافا لما عن الشيخ من جوازه في الأخير، لكونه تصرفا بعد الموت الذي يرتفع معه حكم السفه، بل عن التحرير أنه استشكله، لكنه كما ترى، و إلا لصح وصية السفيه بثلثه، و هو معلوم البطلان، على أن التدبير عتق منه حال سفهه و إن تأخر أثره إلى ما بعد الوفاة،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الفلس فستسمع الكلام فيه فيما يأتي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يصح التدبير من الكافر؟ الأشبه عند المصنف و من تبعه نعم حربيا كان أو ذميا لإطلاق الأدلة، و كونه بمنزلة الوصية التي لا يعتبر فيها النية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 الخلاف على أن التدبير وصية أو عتق، فعلى الأول يصح من الكافر مطلقا، لعدم اشتراط نية القربة، و على الثاني يبنى على اشتراطها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العتق و عدمه، و على أن المراد بها قصد التقرب سواء حصل أم لا، فعلى الأول لا يصح تدبير الكافر مطلقا، و هو خيرة ابن إدريس مصرحا بأنه عتق، و على الثاني يصح، و على الثالث يصح ممن أقر بالله تعالى كالكتابي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الأصح صحة التدبير فيه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فيه بعد الإحاطة بما قدمناه هنا و في الكفارة و في العتق، و مقتضاه عدم جوازه من الكافر مطلقا، لأنه قسم من العتق الذي قد عرفت اشتراط القربة فيه الممتنع وقوعها من الكافر بل و من المخالف، فلا صحة لشي‌ء من عباداتهم قطعا، كما حررناه غير مرة، فلاحظ و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فلا مدخلية للحربي و الذمي في الحكم المزبور، خصوصا بعد شمول الحربي للكتابي الذي لا يلتزم أحكام الذمة،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دبر المسلم فارتد لم يبطل تدبيره بلا خلاف أجده فيه، للأصل و عدم خروج ماله عن ملكه بارتداده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 لو مات في حال ردته عتق المدبر من ثلثه، لإطلاق الأدلة هذا إذا كان ارتداده لا عن فطرة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عن فطرة لم ينعتق المدبر بوفاة المولى لخروج ملكه عنه بالارتداد عنها، فلم يحصل شرط الصحة الذي هو الاستمرار على الملك إلى الموت حتى يعتق عنه، لأنه لا عتق إلا في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فيه تردد من ذلك و مما في المسالك و غيرها من سبق حق المدبر على حق الوارث، فلا ينتقل إليه خصوصا عند من منع من بيع المدبر، فإذا مات السيد انعتق ثلثه لا غير، إذ لا مال له سواه،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يعجل للوارث الثلثان؟ يحتمله، لعدم فائدة في حبسه عنهم إن لم نقل بقبول توبته، و إلا فالفائدة محتملة بتجدد مال آخر له على تقدير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المبسوط أطلق القول ببقاء التدبير مع الارتداد، و الأشهر التفصيل و إن كان ما ذكره الشيخ متجها لأمر نذكره في أحكام المرتد إنشاء الله،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ربما قيل بانعتاقه بالارتداد عن فطرة تنزيلا له منزلة الموت،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جعل ذلك وجها للتردد أولى من الأول المنافي للنص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و الإجماع على زوال ملكه عنه بالارتداد و إن قلنا بقبول توبته، و الفرض أنه مال قابل للانتقال، بل بقاؤه أو الثلث منه ملكا له مستلزم لملك الكسب الحاصل منه، و لغير ذلك مما لا يلتزم، و سبق حق التدبير بعد فرض انتفاء شرط الصحة قبل الموت غير مجد، و دعوى منع الشرط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فينتقل إلى الوارث، لعدم اشتراط العتق عنه بملكيته، كما سمعته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عبدي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منافية لما هو كالمسلم عندهم، بل ظاهرهم المفروغية عنه و إن تقدم في كتاب البيع احتمال صحة بيعه مدبرا نحو بيعه جانيا، إلا أن كلامهم صريح في خلافه،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ندر الأمر الذي يذكره في حكم المرتد بحيث يقتضي بقاء صحة تدبيره،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ارتد لا عن فطرة ثم دبر صح بناء على عدم اعتبار القربة فيه، لإطلاق الأدلة و عدم خروج ماله عن ملكه بالارتداد المزبور، لكن مع ذلك قال المصنف على تردد و لا وجه له بعد الجزم بصحته من الكافر المبنى على عدم اشتراط القربة، و من هنا جزم بالصحة في القواعد على تقدير عدم الاشتراط، إلا أنه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تاب نفذ و إلا فلا، و ظاهره أن الصحة مراعاة بذلك، و في كشف اللثام تبعا للدروس و للصيمري تعليل عدم النفوذ مع عدم التوبة بالحجر و إن كان لم يتضح لنا الان الوجه في شي‌ء من ذلك، لكن سهل الخطب عندنا عدم صحته عندنا، لما عرفت من اشتراط نية القربة فيه، و هي متعذرة من الكافر من غير فرق بين المرتد و غيره، و لعل وجه التردد حينئذ ذلك، على معنى أنه يصح جزما لعدم ثبوت الحجر عليه، و يحتمل الصحة مراعاة أو على معنى أنه يصح، و لكن قد تردد فيها لكونه محجورا عليه كالسفيه على وجه لا يصح التصرف منه و إن لحقته التوبة التي تفك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الحجر عنه حين حصولها لا فيما تقدم، بل حكى في شرح ترددات الكتاب عن المبسوط الحكم بالبطلان للحجر،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ارتداده عن فطرة ثم دبر لم يصح لخروج المال عن ملكه بارتداده، و لاشتراط نية القربة فيه و لكن أطلق الشيخ في المحكي عن المبسوط الجواز، و فيه إشكال ينشأ من زوال ملك المرتد عن فطرة نعم لو فرض تجدد ملك له بعد الردة و قلنا بأنه يملك معها و إن زال الأول صح إطلاقه حينئذ بناء على عدم اشتراط نية التقرب لكن ذلك كله شك في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عدم الصحة من المرتد مطلقا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الشيخ الجواز يدل على منع انتقال المال عنه، و هو قول ابن الجنيد، و لم يفرق بين الملي و الفطري، و استفادة الفرق بينهما و إثبات الأحكام المشهورة من النصوص مشكل، و سيأتي البحث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فيه كما حررناه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ارتد المملوك لم يبطل تدبيره بلا خلاف كما عن الخلاف، للأصل إلا أنه قيده بالارتداد الذي يستتاب فيه، و تبعه القاضي، و لعله لبطلان تدبير غيره كما أنه يبطل تدبير الأول لو التحق بدار الحرب عندنا كما عن المبسوط، لأنه إباق و زيادة، خلافا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قبل التحاقه عتق، و الله العالم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دبر الكافر كافرا فأسلم بيع عليه سواء رجع في تدبيره أو لم يرجع لأنه على كل حال باق على ملكه، و مستحق لاستخدامه، فهو سبيل له عليه، و علو منه عليه، و قد تقدم في كتاب التجارة </w:t>
      </w:r>
      <w:r>
        <w:rPr>
          <w:rStyle w:val="FootnoteAnchor"/>
          <w:rtl w:val="true"/>
        </w:rPr>
        <w:footnoteReference w:id="506"/>
      </w:r>
      <w:r>
        <w:rPr>
          <w:rFonts w:ascii="Amiri" w:hAnsi="Amiri" w:eastAsia="Amiri" w:cs="Amiri"/>
          <w:color w:val="111111"/>
          <w:sz w:val="28"/>
          <w:sz w:val="28"/>
          <w:szCs w:val="28"/>
          <w:rtl w:val="true"/>
          <w:lang w:bidi="ar-SA"/>
        </w:rPr>
        <w:t>أن مثله يباع على مالكه قهرا، فما عن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يتخير بين الرجوع في التدبير، فيباع عليه و بين الحيلولة بينه و بينه و كسبه للمولى، و بين استسعائه، و حينئذ فينفق عليه من كسبه فان فضل منه شي‌ء فهو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له على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كل حال ف لو مات السيد قبل بيعه عليه و قبل الرجوع في التدبير تحرر من ثلثه للإطلاق و لو عجز الثلث تحرر ما يحتمله، و كان الباقي للوارث، فان كان مسلما استقر ملكه و إن كان كافرا بيع عليه بلا إشكال في شي‌ء من ذلك و يصح تدبير الأخرس عندنا بالإشارة المفهمة القائمة مقام اللفظ كباقي تصرفاته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رجوعه الذي هو منها من غير فرق بين الذاتي منه و العرضي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دبر صحيحا ثم خرس و رجع بالإشارة المعلومة صح لاتحاد المدرك في الجميع، هذا و في المسالك 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رجوعه على خلاف بعض العامة، حيث منع من رجوعه بالإشارة و إن جوز تدبيره بها بناء على أن الرجوع لا يصح عنده بالقول بل بالفعل، و غاية إشارته أن تقوم مقام القول، فلا يزيد الفرع على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ليس حينئذ خلافا فيما نحن فيه، و الأمر سهل، و الله العالم</w:t>
      </w:r>
      <w:r>
        <w:rPr>
          <w:rFonts w:eastAsia="Amiri" w:cs="Amiri" w:ascii="Amiri" w:hAnsi="Amiri"/>
          <w:color w:val="111111"/>
          <w:sz w:val="28"/>
          <w:szCs w:val="28"/>
          <w:rtl w:val="true"/>
          <w:lang w:bidi="ar-SA"/>
        </w:rPr>
        <w:t>.</w:t>
      </w:r>
      <w:bookmarkStart w:id="184" w:name="pg12310_112512"/>
    </w:p>
    <w:p>
      <w:pPr>
        <w:pStyle w:val="BookText"/>
        <w:rPr/>
      </w:pPr>
      <w:bookmarkEnd w:id="18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5"/>
        <w:numPr>
          <w:ilvl w:val="4"/>
          <w:numId w:val="1"/>
        </w:numPr>
        <w:rPr/>
      </w:pPr>
      <w:bookmarkStart w:id="185" w:name="__RefHeading___Toc7869836_417432637"/>
      <w:bookmarkStart w:id="186" w:name="_Toc70"/>
      <w:bookmarkEnd w:id="185"/>
      <w:r>
        <w:rPr>
          <w:rtl w:val="true"/>
        </w:rPr>
        <w:t>[</w:t>
      </w:r>
      <w:r>
        <w:rPr>
          <w:rtl w:val="true"/>
        </w:rPr>
        <w:t>المقصد الثالث في الأحكام</w:t>
      </w:r>
      <w:r>
        <w:rPr>
          <w:rtl w:val="true"/>
        </w:rPr>
        <w:t>]</w:t>
      </w:r>
      <w:bookmarkEnd w:id="186"/>
    </w:p>
    <w:p>
      <w:pPr>
        <w:pStyle w:val="Heading6"/>
        <w:numPr>
          <w:ilvl w:val="5"/>
          <w:numId w:val="1"/>
        </w:numPr>
        <w:rPr/>
      </w:pPr>
      <w:bookmarkStart w:id="187" w:name="__RefHeading___Toc7869838_417432637"/>
      <w:bookmarkStart w:id="188" w:name="_Toc71"/>
      <w:bookmarkEnd w:id="187"/>
      <w:r>
        <w:rPr>
          <w:rtl w:val="true"/>
        </w:rPr>
        <w:t>[</w:t>
      </w:r>
      <w:r>
        <w:rPr>
          <w:rtl w:val="true"/>
        </w:rPr>
        <w:t>مسائل</w:t>
      </w:r>
      <w:r>
        <w:rPr>
          <w:rtl w:val="true"/>
        </w:rPr>
        <w:t>]</w:t>
      </w:r>
      <w:bookmarkEnd w:id="188"/>
    </w:p>
    <w:p>
      <w:pPr>
        <w:pStyle w:val="Heading6"/>
        <w:numPr>
          <w:ilvl w:val="5"/>
          <w:numId w:val="1"/>
        </w:numPr>
        <w:rPr/>
      </w:pPr>
      <w:bookmarkStart w:id="189" w:name="__RefHeading___Toc7869840_417432637"/>
      <w:bookmarkStart w:id="190" w:name="_Toc72"/>
      <w:bookmarkEnd w:id="189"/>
      <w:r>
        <w:rPr>
          <w:rtl w:val="true"/>
        </w:rPr>
        <w:t>[</w:t>
      </w:r>
      <w:r>
        <w:rPr>
          <w:rtl w:val="true"/>
        </w:rPr>
        <w:t>المسألة الأولى التدبير بصفة الوصية يجوز الرجوع فيه قولا</w:t>
      </w:r>
      <w:r>
        <w:rPr>
          <w:rtl w:val="true"/>
        </w:rPr>
        <w:t>]</w:t>
      </w:r>
      <w:bookmarkEnd w:id="190"/>
    </w:p>
    <w:p>
      <w:pPr>
        <w:pStyle w:val="BookText"/>
        <w:rPr/>
      </w:pPr>
      <w:r>
        <w:rPr>
          <w:rFonts w:ascii="Amiri" w:hAnsi="Amiri" w:eastAsia="Amiri" w:cs="Amiri"/>
          <w:color w:val="111111"/>
          <w:sz w:val="28"/>
          <w:sz w:val="28"/>
          <w:szCs w:val="28"/>
          <w:rtl w:val="true"/>
          <w:lang w:bidi="ar-SA"/>
        </w:rPr>
        <w:t>المقصد الثالث في الاحكام</w:t>
      </w:r>
    </w:p>
    <w:p>
      <w:pPr>
        <w:pStyle w:val="BookText"/>
        <w:rPr/>
      </w:pPr>
      <w:r>
        <w:rPr>
          <w:rFonts w:ascii="Amiri" w:hAnsi="Amiri" w:eastAsia="Amiri" w:cs="Amiri"/>
          <w:color w:val="111111"/>
          <w:sz w:val="28"/>
          <w:sz w:val="28"/>
          <w:szCs w:val="28"/>
          <w:rtl w:val="true"/>
          <w:lang w:bidi="ar-SA"/>
        </w:rPr>
        <w:t>و هي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التدبير بصفة الوصية في الرجوع و في الخروج من الثلث و غيرهما من الأحكام التي ستعرفها، لا أنه وصية حقيقة وفاقا للمحكي عن المقنع و المقنعة و الخلاف و النهاية و السرائر و الغنية و الوسيلة و الجامع و غيرها، لصحة السلب، و لخروجه عن المعروف في تعريفها الذي مر في محله، و لعدم الاحتياج في تحريره إلى صيغة أخرى، إذ لم يثبت مشروعية إنشاء التحرير بها، كما ثبت إنشاء التمليك بها، و ل</w:t>
      </w:r>
    </w:p>
    <w:p>
      <w:pPr>
        <w:pStyle w:val="BookText"/>
        <w:rPr/>
      </w:pPr>
      <w:r>
        <w:rPr>
          <w:rFonts w:ascii="Amiri" w:hAnsi="Amiri" w:eastAsia="Amiri" w:cs="Amiri"/>
          <w:color w:val="111111"/>
          <w:sz w:val="28"/>
          <w:sz w:val="28"/>
          <w:szCs w:val="28"/>
          <w:rtl w:val="true"/>
          <w:lang w:bidi="ar-SA"/>
        </w:rPr>
        <w:t xml:space="preserve">قول الصادق عليه السلام في صحيح هشام </w:t>
      </w:r>
      <w:r>
        <w:rPr>
          <w:rStyle w:val="FootnoteAnchor"/>
          <w:rtl w:val="true"/>
        </w:rPr>
        <w:footnoteReference w:id="5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مملوكه بمنزلة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معاوية بن عمار </w:t>
      </w:r>
      <w:r>
        <w:rPr>
          <w:rStyle w:val="FootnoteAnchor"/>
          <w:rtl w:val="true"/>
        </w:rPr>
        <w:footnoteReference w:id="5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بمنزلة الوصية يرجع فيما شاء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أبي بصير </w:t>
      </w:r>
      <w:r>
        <w:rPr>
          <w:rStyle w:val="FootnoteAnchor"/>
          <w:rtl w:val="true"/>
        </w:rPr>
        <w:footnoteReference w:id="50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 مملوك، و لمولاه أن يرجع في تدبيره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الثلث إنما هو بمنزلة رجل أوصى بوصية ثم بدا له بعد فغيرها من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الموثق </w:t>
      </w:r>
      <w:r>
        <w:rPr>
          <w:rStyle w:val="FootnoteAnchor"/>
          <w:rtl w:val="true"/>
        </w:rPr>
        <w:footnoteReference w:id="510"/>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المدبر أ هو من 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للموصي أن يرجع في وصيته في صحة أو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إمكان ترتب ذلك على كونه بمنزلتها،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هو نحو</w:t>
      </w:r>
    </w:p>
    <w:p>
      <w:pPr>
        <w:pStyle w:val="BookText"/>
        <w:rPr/>
      </w:pPr>
      <w:r>
        <w:rPr>
          <w:rFonts w:ascii="Amiri" w:hAnsi="Amiri" w:eastAsia="Amiri" w:cs="Amiri"/>
          <w:color w:val="111111"/>
          <w:sz w:val="28"/>
          <w:sz w:val="28"/>
          <w:szCs w:val="28"/>
          <w:rtl w:val="true"/>
          <w:lang w:bidi="ar-SA"/>
        </w:rPr>
        <w:t xml:space="preserve">صحيح محمد بن مسلم </w:t>
      </w:r>
      <w:r>
        <w:rPr>
          <w:rStyle w:val="FootnoteAnchor"/>
          <w:rtl w:val="true"/>
        </w:rPr>
        <w:footnoteReference w:id="511"/>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 من الثلث، و للرجل أن يرجع في ثلثه إن كان أوصى في صحة أو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إرجاع ما في النافع و محكي المبسوط من أن التدبير وصية إلى إرادة ما عند المشهور من كونه كالوصية، خصوصا بعد قوله في الأول متصلا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فيه المولى إن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بكونه كالوصية في ذلك، و خصوصا بعد ما حكي من ظهور الإجماع في المبسوط على ذلك، إذ قد عرفت أن الإجماع لظن كونه بصفتها لا أنه منها حقيقة، إذ لم نعثر على من سبقه إلى ذلك، و جواز الرجوع فيه و خروجه من الثلث لا يقتضي كونه منها حقيقة، و إنما هما الوجه في تنزيله منزلتها و تشبيهه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إطلاق تنزيله منزلتها على وجه يرجع إليه في غير ما نص عليه من أحكامها، و اختصاصه بما ورد منها دون غيره، فيبقى على ما تقتضيه الأصول و القواعد في العتق المعلق، وجهان أقواهما الثاني كما اعترف به في المسالك، لعدم إطلاق يوثق بإرادة حكم الإطلاق منه في النصوص بل و 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يظهر لك النظر فيما في الرياض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ثمرة الخلاف هينة، لعدم ظهورها إلا في النذر و ما شاكله، فيتحقق الامتثال بالتدبير لو التزم وصية على ما في العبارة و الموثقة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 على المختار لا بد من وصية اخرى</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من غرائب الكلام، خصوصا بعد قوله في المسالك بعد ذكره القول بأنه عتق مشروط أو 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أصل كثير في تفريع مسائل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خصوصا بعد ما سمعت من ابتناء جملة من الفروع عليه، بل يكفي في الثمرة أنه يعتبر فيه ما يعتبر في العتق من القربة و الصيغة الخاصة و نحوها، بناء على أنه منه حقيقة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كان كالوصية في الرجوع و الخروج من الثلث و نحوهما من الأحكام، إذ لا يعتبر فيه شي‌ء من ذلك، بناء على أنه من الوصية حقيقة، ضرورة عدم تناول أدلة العتق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 ذلك قوله فيه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بالجملة الأقوال في المسألة ثلاثة أحدها أنه وصية كما في العبارة، و ثانيها عتق معلق، و ثالثها إيقاع مستقل لكنه بمنزلة الوصية في الأحكام من نفوذه من الثلث و جواز الرجوع فيه، و عليه كما عرفت أكثر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مقتضاه عدم جريان الأحكام المزبورة على القول الثاني، مع أنه لم يعرف خلاف في جريانها عليه على كل حال، كما اعترف به في كشف اللثام، بل لم نعثر على قائل صريحا بما نسبه إلى أكثر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موضع من المسالك بعد أن ذكر القولين الأولين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قيل بأن التدبير إيقاع برأسه و إن شابه العتق المعلق بوجه و الوصية بوجه كان حسنا و فيه جمع بين الأدلة و سلامة من تناقض الأحكام المترتبة عليه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كالصريح في عدم قائل بذلك، و لعله لصدق العتق المعلق عليه لغة و شرعا و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أيضا في موضع آخر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 أنه بمنزلة الوصية لا عينها كما ذكره هنا، لأنه لو كان وصية محضة لافتقر في عتقه إلى صيغة بعد الموت، و لا يلزم من كونه بمنزلتها مساواتها في جميع الأحكام، بل المراد أنه بمنزلتها في الأحكام المسؤول عنها في الروايات، و هو كونه من الثلث و يجوز الرجوع فيه و نحو ذلك، و ليس بعتق معلق أيضا، كما قال ابن إدريس و غيره، و إلا لما صح الرجوع فيه، فكونه مترددا بينهما في بعض الأحكام و مستقلا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وقع بصيغته الخاصة الخارجة عن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اختلاف الأحكام لا مدخلية له في مهية الشي‌ء و حقيقته، و حينئذ فمراد القائل بكونه بصفة الوصية و ليس منها حقيقة و هو الأكثر أنه عتق معلق بصفتها في جواز الرجوع و الخروج من الثلث و نحوهما من الأحكام التي لا تقتضي كونه إيقاعا مستقلا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فلا خلاف بيننا نصا و فتوى في أنه يجوز الرجوع فيه بل الإجماع بقسميه عليه، بل المحكي منهما مستفيض إن لم يكن متواترا، و لا فرق فيه عندنا بين أن يكون قولا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في هذا التدبير أو نقضته أو فسخته أو نحو ذلك و فعلا يدل على قصده الرجوع كأن يهب و إن لم يقبض أو يعتق أو يقف و إن لم يقبض أو يوصي به خلافا للشافعي في أحد قوليه سواء كان التدبير مطلقا بأن علقة على مطلق الموت أو مقيدا بالموت في سفره أو مرضه، خلافا للمحكي عن أبي حنيفة، فخص الجواز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باعه بطل تدبيره و إن لم يقصد به الرجوع، لاقتضاء البيع خروجه عن ملكه المنافي لبقاء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رجع في تدبيره ثم باع صح بيع رقبته، و كذا إن قصد ببيعه الرجوع و إن لم يقصد مضى البيع في خدمته دون رقبته و تحرر بموت مولاه،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اختصاص الخلاف في البيع إذا لم يقع رجوع قبله و لم يقصد به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الفاضل في القواعد و إن لم يذكر القيد الثاني،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الرجوع في التدبير قولا أو فعلا، فلو وهب و إن لم يقبض أو أعتق أو وقف أو أوصى به أو باعه على رأي أو رهنه بطل التدبير، مطلقا كان أو مقيدا، و يصح العقد و إن لم يرجع في التدبير، و سواء قصد ببيعه الرجوع أولا، و هل يبطل التدبير بالعقود الفاسدة؟ الأقرب ذلك إن لم يعلم فسادها أو قصد الرجوع،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التدبير بالبيع إذا لم يرجع فيه، بل يمضي البيع في خدمته دون رقبته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التنقيح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أنه مع تقدم الرجوع القولي أو التصريح بقصد الرجوع ببيعه أنه يبطل التدبير، و مع عدم الأمرين إن صرح ببيع رقبته أو هبتها كذلك و إن صرح ببيع منافعه أو هبتها لم يكن رجوعا، و تحرر بموت سيده أما مع الإطلاق فأكثر الأصحاب قالوا بانصراف البيع و الهبة إلى منافعه، و أنه لا يبطل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بذلك و قال الحليون ببطلان التدبير و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صريح الرجوع رجعت في تدبيره أو نقضت أو أبطلت أو شبهه دون إنكار التدبير، أما لو باعه أو وهبه و لما ينقض تدبيره فأكثر القدماء على أنه لا ينقض التدبير، فقال الحسن يبيع خدمته أو يشترط عتقه على المشتري فيكون الولاء له، و 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بيعه إلا أن يشترط على المشتري إعتاقه عند موته، و 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 خدمته مدة حياة السيد، و 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باعه و مات تحرر و لا سبيل للمشترى عليه، و قال الشيخ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بيعه قبل نقض تدبيره إلا أن يعلم المشتري بأن البيع للخدمة، و تبعه جماعة و الحليون إلا الشيخ يحيى على بطلان التدبير بمجرد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إلى غير ذلك من كلماتهم المذكورة في تحرير محل النزاع، لكن ما وصل إلينا من كلمات القدماء غير منطبق على ذلك، و إنما هو في بيع خدمة المدبر إذا أراد بيعه مدبرا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التدبير بمنزلة الوصية يجوز للمدبر نقضه ما دام فيه الروح، فان نقضه جاز له بعد ذلك بيعه و هبته و التصرف فيه بجميع أنواع التصرف، و متى لم ينقض التدبير و أمضاه على حاله ثم مات المدبر كان المدبر حرا من الثلث، فان نقص عنه انعتق و إن زاد عليه استسعى في الباقي، و متى أراد المدبر بيعه من غير أن ينقض تدبيره لم يجز له إلا أن يعلم المبتاع أنه يبيعه خدمته، و أنه متى مات هو كان حرا لا سبيل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كالصريح في جواز بيع خدمة المدبر لأنه إذا أطلق البيع انصرف إليها، و نحوه ما في محكي المهذب و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لسيد المدبر أن يبيع خدمته إذا ثبت على تدبيره، و لم يرجع عنه، فيشتريه المشتري كذلك، فيخدمه أيام حياة الذي دبره، فإذا مات عتق من الثلث</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دبر مملوكا و أراد بيعه لم يجز له ذلك إلا أن ينقض تدبيره أو يعلم المشتري أنه يبيعه خدمته، و أنه متى مات هو كان حرا 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سبيل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المحكي عن أبي الصلاح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بيعه في حال تدبيره، فإذا مات مدبره تحرر على مبتاعة، فإن كان عالما بتدبيره حال ابتياعه و إلى أن مات مدبره فلا شي‌ء له، و إن لم يعلم رجع إلى التركة بما نقد فيه، و إن كان باعه بعد ما رجع في تدبيره لم يتحرر بموت مدبره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حمزة فلم يتعرض لهذه المسألة، و إنما اقتصر على بيان عدم جواز رجوعه بنفس التصرف،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له التصرف فيه بالبيع و الشراء و الهبة و غير ذلك رجوعا و إذا أراد ذلك رجع ثم باع أو فعل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ابن أبي عقيل فظاهره عدم جواز بيع المدبر إلا مع اشتراط عتقه على المشتري، و أنه يجوز بيع خدمته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للمدبر أن يبيع المدبر إلا أن يشترط على المشتري عتقه، و إذا أعتقه المشتري فالولاء لمن أعتق، و له أن يبيع خدمته، فإذا مات المدبر فالمدبر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الصدوق لكن لم يتعرض لبيع خدمته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أعتق الرجل غلامه أو جاريته على دبر منه ثم يحتاج إلى ثمنه فليس له أن يبيعه إلا أن يشترط على الذي يبيعه إياه أن يعتقه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 لا تعرض في كلامهما لانصراف البيع عند الإطلاق إلى الخدمة كما سمعته في تحرير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ابن الجنيد على ما حكي من عبارته في المختلف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عليه السلام </w:t>
      </w:r>
      <w:r>
        <w:rPr>
          <w:rStyle w:val="FootnoteAnchor"/>
          <w:rtl w:val="true"/>
        </w:rPr>
        <w:footnoteReference w:id="5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باع خدمة المدبر، و لم يبع 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بأس عندنا ببيع رقبة المتطوع بتدبيره إذا احتاج السيد إلى ثمنه، لحديث جابر </w:t>
      </w:r>
      <w:r>
        <w:rPr>
          <w:rStyle w:val="FootnoteAnchor"/>
          <w:rtl w:val="true"/>
        </w:rPr>
        <w:footnoteReference w:id="51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المدبر عن نذر قد كان ما نذر فيه و وجب على السيد تدبيره فلا يجوز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بيع رقبته، و إنما يباع من هذا خدمته مدة حياة سيده، و الأحوط أن يباع ذلك منه بمكاتبة أو غيرها، و لا اختار بيع المتطوع بتدبيره و خدمته الواجب تدبيره في دين أو غيره إلا إذا لم يف ملك السيد بدينه، و لم يكن به غني عن بيعه و لو باع خدمة مدبرة من نفسه لم يسقط ما وافقه عليه بموت السيد، فان كان مال حال وجب عند موته و إن كان منجما كان للورثة على نجومه، كالكتابة، إذ هو كما ترى صريح في خلاف ما سمعته من تحرير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عبارة المقنعة جواز بيع المدبر على وجه يكون ملكا للمشتري، إلا أن يموت المدبر،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لمالك العبد أن يبيعه بعد التدبير له، غير أنه متى مات البائع صار حرا لا سبيل للذي ابتاعه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يريد بيع الخدمة و يكون كلام الشيخ ره كالتفسير له، لاستبعاد إرادة بيع الرقبة على الوجه المزبور و إن ذكر الفاضل نحوه في تأويل كلام القائلين ببيع الخدمة،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كبيع العبد المشترط حريته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أخذه مما في محكي المبسوط من أنه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أصحابنا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أن التدبير باق، إذا مات السيد يعتق في ملك المشتري،</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ينبغي أن يبيعه بهذا الشرط، و متى عاد إليه ملكه بغير ذلك فهل يعود حكم التدبير؟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تدبيره، و إن كان لم ينقض تدبيره فالتدبير باق، لأن عندنا يصح بيع خدمته دون رقبته مدة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صريح في انتقاضه بالبيع، خصوصا بعد قوله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جنى المدبر فان اختار سيده تسليمه للبيع فان استغرق الأرش قيمته بيع فيها و بطل التدبير، و إن كان الأرش لا يستغرق قيمته و لم يمكن بيع بعضه بيع كله، و الفضل لسيده، و إن بيع بعضه كان الباقي مدبرا، و كل موضع زال ملكه عنه زال التدبير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نحوه ما عن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بيع المدبر و هبته و وقفه ناقض للتدبير، و لو وهبه كانت الهبة رجوعا في التدبير سواء أقبضه أو لا، و كذا لو أوصى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الخلاف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دبر عبدا ثم أراد بيعه و التصرف فيه كان له ذلك إذا نقض، فان لم ينقض تدبيره لم يجز بيع رقبته، و إنما يجوز له بيع خدمته مدة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إنما كلامهم أو أكثرهم في مشروعية بيع خدمة المدبر إذا لم يرد نقض تدبيره، لا في انصراف البيع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في ذلك بعض النصوص الدالة على ذلك، ك</w:t>
      </w:r>
    </w:p>
    <w:p>
      <w:pPr>
        <w:pStyle w:val="BookText"/>
        <w:rPr/>
      </w:pPr>
      <w:r>
        <w:rPr>
          <w:rFonts w:ascii="Amiri" w:hAnsi="Amiri" w:eastAsia="Amiri" w:cs="Amiri"/>
          <w:color w:val="111111"/>
          <w:sz w:val="28"/>
          <w:sz w:val="28"/>
          <w:szCs w:val="28"/>
          <w:rtl w:val="true"/>
          <w:lang w:bidi="ar-SA"/>
        </w:rPr>
        <w:t xml:space="preserve">خبر السكوني </w:t>
      </w:r>
      <w:r>
        <w:rPr>
          <w:rStyle w:val="FootnoteAnchor"/>
          <w:rtl w:val="true"/>
        </w:rPr>
        <w:footnoteReference w:id="516"/>
      </w:r>
      <w:r>
        <w:rPr>
          <w:rFonts w:ascii="Amiri" w:hAnsi="Amiri" w:eastAsia="Amiri" w:cs="Amiri"/>
          <w:color w:val="111111"/>
          <w:sz w:val="28"/>
          <w:sz w:val="28"/>
          <w:szCs w:val="28"/>
          <w:rtl w:val="true"/>
          <w:lang w:bidi="ar-SA"/>
        </w:rPr>
        <w:t xml:space="preserve">عن جعفر بن محمد، عن أبيه، عن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 رسول الله صلى الله عليه و آله خدمة المدبر و لم يبع 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علي </w:t>
      </w:r>
      <w:r>
        <w:rPr>
          <w:rStyle w:val="FootnoteAnchor"/>
          <w:rtl w:val="true"/>
        </w:rPr>
        <w:footnoteReference w:id="5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أعتق جارية له عن دبر في حال حياته،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بيعها باع خدمتها في حياته، فإذا مات انعتقت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مع ضعفهما و موافقتهما للمحكي عن بعض العامة محتملان لإرادة مطلق النقل من البيع كالصلح أو الإجارة مدة معينة فمدة و هكذا و غيرهما لا البيع حقيقة، ضرورة معلومية كون مورده الأعيان لا المنافع، خصوصا مع جهالتها، و دعوى اختصاص الموضع المزبور بذلك كما سمعته من الدروس بعيدة، لقصور الخبرين المزبورين عن إثبات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w:t>
      </w:r>
    </w:p>
    <w:p>
      <w:pPr>
        <w:pStyle w:val="BookText"/>
        <w:rPr/>
      </w:pPr>
      <w:r>
        <w:rPr>
          <w:rFonts w:ascii="Amiri" w:hAnsi="Amiri" w:eastAsia="Amiri" w:cs="Amiri"/>
          <w:color w:val="111111"/>
          <w:sz w:val="28"/>
          <w:sz w:val="28"/>
          <w:szCs w:val="28"/>
          <w:rtl w:val="true"/>
          <w:lang w:bidi="ar-SA"/>
        </w:rPr>
        <w:t xml:space="preserve">خبر أبي مريم </w:t>
      </w:r>
      <w:r>
        <w:rPr>
          <w:rStyle w:val="FootnoteAnchor"/>
          <w:rtl w:val="true"/>
        </w:rPr>
        <w:footnoteReference w:id="518"/>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رجل يعتق جاريته عن دبر أ يطأها إن شاء أو ينكحها أو يبيع خدمتها حياته؟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أي ذلك شاء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أبعد منه حملهما على إرادة بيع الرقبة إلى أن يموت البائع، فينعتق عليه بمعنى ملكية متزلزلة إلى الموت، كما سمعته من الفاضل و فرع عليها فروعا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سمعته من الصدوق و ابن أبي عقيل فيدل عليه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ابن مسلم </w:t>
      </w:r>
      <w:r>
        <w:rPr>
          <w:rStyle w:val="FootnoteAnchor"/>
          <w:rtl w:val="true"/>
        </w:rPr>
        <w:footnoteReference w:id="519"/>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يعتق غلامه أو جاريته في دبر منه ثم يحتاج إلى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ثمنه أ يبيعه؟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يشترط على الذي يبيعه إياه أن يعتقه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صحيح الحلبي </w:t>
      </w:r>
      <w:r>
        <w:rPr>
          <w:rStyle w:val="FootnoteAnchor"/>
          <w:rtl w:val="true"/>
        </w:rPr>
        <w:footnoteReference w:id="520"/>
      </w:r>
      <w:r>
        <w:rPr>
          <w:rFonts w:ascii="Amiri" w:hAnsi="Amiri" w:eastAsia="Amiri" w:cs="Amiri"/>
          <w:color w:val="111111"/>
          <w:sz w:val="28"/>
          <w:sz w:val="28"/>
          <w:szCs w:val="28"/>
          <w:rtl w:val="true"/>
          <w:lang w:bidi="ar-SA"/>
        </w:rPr>
        <w:t>عن الصادق عليه السلام الذي ينبغي حملهما على ضرب من الكراهة، ك</w:t>
      </w:r>
    </w:p>
    <w:p>
      <w:pPr>
        <w:pStyle w:val="BookText"/>
        <w:rPr/>
      </w:pPr>
      <w:r>
        <w:rPr>
          <w:rFonts w:ascii="IRNazanin" w:hAnsi="IRNazanin" w:eastAsia="IRNazanin"/>
          <w:color w:val="111111"/>
          <w:sz w:val="28"/>
          <w:sz w:val="28"/>
          <w:szCs w:val="28"/>
          <w:rtl w:val="true"/>
          <w:lang w:bidi="fa-IR"/>
        </w:rPr>
        <w:t xml:space="preserve">خبر وهب </w:t>
      </w:r>
      <w:r>
        <w:rPr>
          <w:rStyle w:val="FootnoteAnchor"/>
          <w:rtl w:val="true"/>
        </w:rPr>
        <w:footnoteReference w:id="521"/>
      </w:r>
      <w:r>
        <w:rPr>
          <w:rFonts w:ascii="Amiri" w:hAnsi="Amiri" w:eastAsia="Amiri" w:cs="Amiri"/>
          <w:color w:val="111111"/>
          <w:sz w:val="28"/>
          <w:sz w:val="28"/>
          <w:szCs w:val="28"/>
          <w:rtl w:val="true"/>
          <w:lang w:bidi="ar-SA"/>
        </w:rPr>
        <w:t xml:space="preserve">عن جعفر،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يباع المدبر إلا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الموافق للمحكي عن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دل على تقييد البيع بالاحتياج أو رضا المملوك ك</w:t>
      </w:r>
    </w:p>
    <w:p>
      <w:pPr>
        <w:pStyle w:val="BookText"/>
        <w:rPr/>
      </w:pPr>
      <w:r>
        <w:rPr>
          <w:rFonts w:ascii="Amiri" w:hAnsi="Amiri" w:eastAsia="Amiri" w:cs="Amiri"/>
          <w:color w:val="111111"/>
          <w:sz w:val="28"/>
          <w:sz w:val="28"/>
          <w:szCs w:val="28"/>
          <w:rtl w:val="true"/>
          <w:lang w:bidi="ar-SA"/>
        </w:rPr>
        <w:t xml:space="preserve">صحيح ابن مسلم </w:t>
      </w:r>
      <w:r>
        <w:rPr>
          <w:rStyle w:val="FootnoteAnchor"/>
          <w:rtl w:val="true"/>
        </w:rPr>
        <w:footnoteReference w:id="5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دبر مملوكه ثم يحتاج إلى 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 إلى الثمن فهو له، يبيع إن شاء و إن شاء أعتق، فذلك من الثلث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موثق إسحاق بن عمار </w:t>
      </w:r>
      <w:r>
        <w:rPr>
          <w:rStyle w:val="FootnoteAnchor"/>
          <w:rtl w:val="true"/>
        </w:rPr>
        <w:footnoteReference w:id="5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يعتق مملوكه عن دبر ثم يحتاج إلى 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عن ثمنه غنيا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رضي المملوك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جميل </w:t>
      </w:r>
      <w:r>
        <w:rPr>
          <w:rStyle w:val="FootnoteAnchor"/>
          <w:rtl w:val="true"/>
        </w:rPr>
        <w:footnoteReference w:id="5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المدبر أ يباع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احتاج صاحبه إلى ثمنه،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 المملوك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أبي بصير </w:t>
      </w:r>
      <w:r>
        <w:rPr>
          <w:rStyle w:val="FootnoteAnchor"/>
          <w:rtl w:val="true"/>
        </w:rPr>
        <w:footnoteReference w:id="5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العبد و الأمة يعتقان عن دبر،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لمولاه أن يكاتبه إن شاء و ليس له أن يبيعه إلا أن يشاء العبد أن يبيعه قدر حياته، و له أن يأخذ ماله إن كان له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لعدم قائل بمضمونها حتى من القائلين ببيع 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ينكر دلالة هذه النصوص أجمع على ناقضية بيع المدبر لتدبيره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مضافا إلى</w:t>
      </w:r>
    </w:p>
    <w:p>
      <w:pPr>
        <w:pStyle w:val="BookText"/>
        <w:rPr/>
      </w:pPr>
      <w:r>
        <w:rPr>
          <w:rFonts w:ascii="Amiri" w:hAnsi="Amiri" w:eastAsia="Amiri" w:cs="Amiri"/>
          <w:color w:val="111111"/>
          <w:sz w:val="28"/>
          <w:sz w:val="28"/>
          <w:szCs w:val="28"/>
          <w:rtl w:val="true"/>
          <w:lang w:bidi="ar-SA"/>
        </w:rPr>
        <w:t xml:space="preserve">صحيح ابن مسلم </w:t>
      </w:r>
      <w:r>
        <w:rPr>
          <w:rStyle w:val="FootnoteAnchor"/>
          <w:rtl w:val="true"/>
        </w:rPr>
        <w:footnoteReference w:id="52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دبر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مملوكا ثم احتاج إلى ثمنه،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مملوكه إن شاء باعه و إن شاء أعتقه و إن شاء أمسكه حتى يموت، فإذا مات السيد فهو حر من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أبي بصير </w:t>
      </w:r>
      <w:r>
        <w:rPr>
          <w:rStyle w:val="FootnoteAnchor"/>
          <w:rtl w:val="true"/>
        </w:rPr>
        <w:footnoteReference w:id="527"/>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 مملوك، و لمولاه أن يرجع في تدبيره إن شاء باعه و إن شاء وهبه و إن شاء أمهره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غيرهما من النصوص بل لا ينكر ظهورهما خصوصا الأخير منهما في حصول الرجوع بالبيع إذا قصده، خلافا لما سمعته من 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ما ذكرناه أنه لا إشكال في بطلان تدبيره برجوعه عنه، فله بيعه و غيره، و كذا لو قصد ببيعه الرجوع به، بل و كذا لو أطلق بيعه غير مستحضر لذلك أو لتدبيره، لاقتضاء البيع نقل رقبته، و هو مقتض لإبطال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صرح ببيع خدمته مع إرادة بقاء تدبيره أو ببيع رقبته كذلك ففيه البحث السابق الذي قد عرفت فيه أن الأصح عدم جوازه، و كذا لو أطلق البيع مريدا ذلك من غير إعلام المشتري، و الكلام مع القدماء في مشروعية ذلك، و لو حمل كلامهم على نحو ما سمعته منا في حمل النصوص ارتفع النزاع من البين، و خلت المسألة عن الأشكال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يظهر لك النظر في جملة من الكلمات، و الله العالم بحقيقة الحال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أنكر المولى تدبيره على وجه لم يقصد الرجوع به لم يكن رجوعا لغة و لا شرعا و لا عرفا، ضرورة تمايز إنشاء الرجوع بالشي‌ء و إنكار أصل إيقاعه، خصوصا إذا كان مع النسيان مثلا، فما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يكون رجوعا لاستلزامه رفعه في سائر الأزمان، فكان أبلغ من الرجوع المقتضي لرفعه في الزمن المستقبل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الفساد و كذا الكلام في سائر ما كان عنوان إبطاله الرجوع و نحوه من وكالة أو وصية و نحوهما، عدا الطلاق الذي قد ورد النص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الصحيح فيه بكونه رجوعا، و قد عرفت تحقيقه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فيما لو ادعى المملوك التدبير و أنكر المولى فحلف إذ الحلف لم يفد الرجوع، و إنما يؤكد الإنكار، و يقتضي ارتفاعه ظاهرا و حينئذ لم يبطل التدبير في نفس الأمر فلو مات السيد على الحال المزبور بحيث لم يحصل منه ما يدل على الرجوع انعتق المملوك فيما بينه و بين الله تعالى شأنه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تظهر الفائدة ظاهرا لو اعترف المولى بعد الحلف بكذبه فيه، فان جعلنا الإنكار رجوعا لم يعد باعترافه و إلا بقي بحاله، فيثبت ظاهرا أيضا حيث يعترف به، بل في المسالك و قد تظهر فائدته أيضا لو كان الحلف لعدم البينة ثم وجدت بعد ذلك، و هو مبني على سماع البينة بعد اليمين، و قد حققنا ذلك في كتاب القضاء، و الله العالم</w:t>
      </w:r>
      <w:r>
        <w:rPr>
          <w:rFonts w:eastAsia="Amiri" w:cs="Amiri" w:ascii="Amiri" w:hAnsi="Amiri"/>
          <w:color w:val="111111"/>
          <w:sz w:val="28"/>
          <w:szCs w:val="28"/>
          <w:rtl w:val="true"/>
          <w:lang w:bidi="ar-SA"/>
        </w:rPr>
        <w:t>.</w:t>
      </w:r>
      <w:bookmarkStart w:id="191" w:name="pg12310_112523"/>
    </w:p>
    <w:p>
      <w:pPr>
        <w:pStyle w:val="BookText"/>
        <w:rPr/>
      </w:pPr>
      <w:bookmarkEnd w:id="19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6"/>
        <w:numPr>
          <w:ilvl w:val="5"/>
          <w:numId w:val="1"/>
        </w:numPr>
        <w:rPr/>
      </w:pPr>
      <w:bookmarkStart w:id="192" w:name="__RefHeading___Toc7869842_417432637"/>
      <w:bookmarkStart w:id="193" w:name="_Toc73"/>
      <w:bookmarkEnd w:id="192"/>
      <w:r>
        <w:rPr>
          <w:rtl w:val="true"/>
        </w:rPr>
        <w:t>[</w:t>
      </w:r>
      <w:r>
        <w:rPr>
          <w:rtl w:val="true"/>
        </w:rPr>
        <w:t>المسألة الثانية ينعتق بموت مولاه من ثلث مال المولى</w:t>
      </w:r>
      <w:r>
        <w:rPr>
          <w:rtl w:val="true"/>
        </w:rPr>
        <w:t>]</w:t>
      </w:r>
      <w:bookmarkEnd w:id="193"/>
    </w:p>
    <w:p>
      <w:pPr>
        <w:pStyle w:val="BookText"/>
        <w:rPr/>
      </w:pPr>
      <w:r>
        <w:rPr>
          <w:rFonts w:ascii="Amiri" w:hAnsi="Amiri" w:eastAsia="Amiri" w:cs="Amiri"/>
          <w:color w:val="111111"/>
          <w:sz w:val="28"/>
          <w:sz w:val="28"/>
          <w:szCs w:val="28"/>
          <w:rtl w:val="true"/>
          <w:lang w:bidi="ar-SA"/>
        </w:rPr>
        <w:t xml:space="preserve">المسألة الثانية لا خلاف نصا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و فتوى في أن المدبر عن حياة سيده ينعتق بموت مولاه من ثلث مال المولى، فان خرج منه و إلا تحرر من المدبر بقدر الثلث و حينئذ ف لو لم يكن سواه عتق ثلثه نعم لو علقه بموت المخدوم مثلا و مات في حياة المولى و صحته لم يعتبر من الثلث و إن قلنا إنه تدبير بلا خلاف و لا إشكال، لأنه كتعجيل العتق في حال الصحة، و إطلاق النص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 الفتوى خروج المدبر من الثلث منزل على الغالب من كونه معلقا بموت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مات المخدوم في مرض موت المولى أو بعده فهو من الثلث، كالمعلق على وفاة المولى، و لو كان واجبا بنذر و شبهه فان كان في مرض الموت لم يتغير الحكم، و إن كان في حال الصحة فإن كان المنذور هو التدبير فالأظهر أنه من الثلث أيضا، لأنه لا يصير واجب العتق بذلك، بل إنما يجب تدبيره، فإذا دبره بري‌ء من النذر، و لحقه حكم التدبير، و إن كان قد نظر عتقه بعد الوفاة فهو من الأصل كغيره من الواجبات المالية، و مثله نذر الصدقة و نحوها بمال بعد الوفاة، و في التحرير ساوي بين الأمرين في خروجه من الأصل، و نقله في الدروس عن ظاهر الأصحاب، و الأظهر الأول و حينئذ لو جوزنا تعليق العتق على الشرط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 قبل مرض موتي بيوم مثلا خرج من الأصل، و كذا لو جعلنا المنجزات من الأصل فعلقه على آخر جزء من حياته، و لو نذر عتقه أو الصدقة بالمال أو صرفه في بعض الوجوه السابقة في آخر يوم من أيام صحته فكذلك أو في آخر يوم من أيام حياته على القول الآخر</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التدبير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و لا يصح الرجوع فيه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عتق عبدي بعد وفاتي،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أدبر عبدي فكذلك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ظاهر كلام الأصحاب، لأن الغرض التزام الحرية بعد الوفاة لا مجرد الصيغة، و عن ابن نما جواز الرجوع لوفائه بنذره بإيقاع الصيغة، فيدخل في مطلق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فيها في آخر كتاب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التدبير واجبا أو معلقا بموت الغير فمات في حياة المولى فهو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التدبير الواجب بالنذر و شبهه فلا يجوز فيه الرجوع، و يخرج من أصل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الرياض عن الانتصار الإجماع على ما نسبه في الدروس إلى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يناقش فيما ذكره في المسالك أولا بعدم صدق التبرع به في مرض، و إن حصل تنجيزه به و لكنه بسبب حال الصحة، و لا أقل من الشك، و الأصل الخروج من الأصل، و لعله لذا أطلق في الدروس الخروج من الأصل مع حياة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يناقش في الخروج من الثلث فيما بعد الوفاة أيضا، للأصل السالم عن معارضة إطلاق الأدلة الظاهرة في وفاة المولى المدبر له، لا فيما يشمل الفرض الذي مقتضي الأصل فيه الخروج من الأصل بعد أن لم يصدق عليه أنه وصية و لا يندرج في إطلاق أدلة التدبير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ذكرنا يعلم الحال فيما ذكره من الأمثلة للعتق المعلق على فرض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يناقش فيما ذكره في التدبير الواجب بنذر و شبهه من التفصيل بين كونه في المرض و بين كونه في الصحة بأنه مناف لما سمعته من إطلاق التحرير و الدروس الذي يؤيده ما عرفت من كون الأصل الخروج من الأصل الذي ينبغي الاقتصار في خلافه على المتيقن الذي هو التبرع المحض على وجه لا يلحق باسم الدين أو ما في حكمه مما يخرج من الأصل، و منه النذر و لو في حال المرض، إلا أن الانصاف عدم خلوه من الإشكال فتأمل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يناقش فيما ذكره أخيرا أيضا بأن مرجع النزاع إلى لفظ، ضرورة تبعية النذر للقصد الذي لا ينبغي النزاع فيه بعد معلوميته، و مع الإطلاق و عدم قرينة فلا ريب في أن التدبير اسم لنفس إنشاء التدبير بصيغته إلا أن تقوم قرينة على إرادة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أثره لا نفس الصيغة، فيكون كنذر حريته بعد الوفاة التي قد يمنع صدق اسم التدبير عليها بعد فرض عدم إنشائه بصيغته الخاصة به، و موافقة النذر للتدبير في النتيجة لا يقتضي الاندراج في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يخرج عن ملكه بالنذر المزبور إجماعا بقسميه، لاستلزامه الحنث في نذره، فلو فعل ففي الرياض صح، للعموم مع عدم المخرج عنه سوى النهي الغير المستلزم للفساد في المعاملات، نعم يأثم و تلزمه الكفارة مع العلم لا مع النسيان على الظاهر لعدم الحنث، و في الجاهل وجهان، و فيه أن انعقاد النذر يقتضي تشخيصه للنذر كتشخيصه للشرط مثلا كما تسمع تحقيقه إنشاء الله في كتاب النذور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دبر جماعة فان خرجوا من الثلث فذاك و إلا عتق من يحتمله الثلث و بدئ بالأول فالأول مع فرض ترتبهم، بناء على أن التدبير من الوصية التي مر في بابها أن ذلك حكمها نصا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و فتوى أو منزل منزلتها على وجه يشمل الحكم المزبور أو على أن الحكم المزبور على وفق القواعد في الوصية و في المقام باعتبار أولوية كل سابق على مسبوقة في التعليق بالحق و إن كان لا يخلو من نظر، ضرورة اتحاد الجميع في كيفية التعلق، و مجرد السبق في الوجود لا يقتضي التقدم بعد اشتراك الجميع في الوصية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جهل الترتيب استخرجوا بالقرعة بلا خلاف و لا إشكال، كما أنه لا خلاف و لا إشكال في توزيع الثلث بينهم، فمع فرض إيقاع تدبيرهم بصيغة واحدة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على الميت دين يستوعب التركة بطل التدبير و بيع المدبرون فيه لأنه وصية أو بمنزلتها بالنسبة إلى ذلك، و كذا ما في معناه من التنجيز و الإيصاء المتقدم عليه لفظا، فيخرج أولا ثم يعتق المدبر من الثلث الباقي، و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خبر الحسن بن علي بن أبي حمزة </w:t>
      </w:r>
      <w:r>
        <w:rPr>
          <w:rStyle w:val="FootnoteAnchor"/>
          <w:rtl w:val="true"/>
        </w:rPr>
        <w:footnoteReference w:id="532"/>
      </w:r>
      <w:r>
        <w:rPr>
          <w:rFonts w:ascii="Amiri" w:hAnsi="Amiri" w:eastAsia="Amiri" w:cs="Amiri"/>
          <w:color w:val="111111"/>
          <w:sz w:val="28"/>
          <w:sz w:val="28"/>
          <w:szCs w:val="28"/>
          <w:rtl w:val="true"/>
          <w:lang w:bidi="ar-SA"/>
        </w:rPr>
        <w:t xml:space="preserve">عن أبي الحسن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هلك و ترك جاريتين قد دبرهما، و أنا ممن أشهد لهما، و عليه 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أباك قضاء دينه خير له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يكن الدين مستوعبا بيع منهم بقدر الدين بالقرعة، كما صرح به الصيمري،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الدين بقدرهم مثلا و لا تركه سواهم كتب رقعة للدين و اخرى للتركة بعد أن يقسم العبيد قسمين، و إن كان بقدر ثلث العبيد كتب ثلاث 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للدين و اثنتين للتركة، و كذلك الحكم لو أعتق المريض في مرض الموت و مات و عليه دين و احتجنا إلى بيع بعض المعتقين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فإذا أخرج بها كل من اخرج للدين تحرر ثلث من بقي سواء كان الدين سابقا على التدبير أو لاحقا على الأصح الموافق للمشهور شهرة عظيمة كادت تكون إجماعا إذ لم نعرف مخالفا إلا الشيخ في النهاية التي هي متون أخبار و ليست كتاب فتوى، و تبعه القاضي، ففرق بينهما، فقدم التدبير على الدين إذا كان لاحقا و بالعكس إذا كان سابقا ل</w:t>
      </w:r>
    </w:p>
    <w:p>
      <w:pPr>
        <w:pStyle w:val="BookText"/>
        <w:rPr/>
      </w:pPr>
      <w:r>
        <w:rPr>
          <w:rFonts w:ascii="Amiri" w:hAnsi="Amiri" w:eastAsia="Amiri" w:cs="Amiri"/>
          <w:color w:val="111111"/>
          <w:sz w:val="28"/>
          <w:sz w:val="28"/>
          <w:szCs w:val="28"/>
          <w:rtl w:val="true"/>
          <w:lang w:bidi="ar-SA"/>
        </w:rPr>
        <w:t xml:space="preserve">صحيح أبي بصير </w:t>
      </w:r>
      <w:r>
        <w:rPr>
          <w:rStyle w:val="FootnoteAnchor"/>
          <w:rtl w:val="true"/>
        </w:rPr>
        <w:footnoteReference w:id="5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دبر غلامه و عليه دين فرارا من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تدبير له، و إن كان دبره في صحة منه و سلامة فلا سبيل للديان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الحسين بن علي بن يقطين </w:t>
      </w:r>
      <w:r>
        <w:rPr>
          <w:rStyle w:val="FootnoteAnchor"/>
          <w:rtl w:val="true"/>
        </w:rPr>
        <w:footnoteReference w:id="5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بيع المدبر،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في ذلك فلا بأس به، و إن كان على مولى العبد دين فدبره فرارا من الدين فلا تدبير له، و إن كان دبره في صحة و سلامة فلا سبيل للديان عليه، و يمضي تدبيره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القاصرين عن معارضة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تقدم من النصوص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الدالة على أنه بمنزلة الوصية و أنه من الثلث و أن قضاء الدين خير له من وجوه، فيطرحان أو يحملان على التدبير الواجب بنذر و شبهه، فإذا وقع كذلك مع سلامة من الدين فلا سبيل للديان عليه، و لو نذره فرارا من الدين لم ينعقد نذره، لأنه لم يقصد به الطاعة، بل ظاهرهما اعتبار قصد الفرار في الشق الأول، و لم يقل به أحد، بل هما ظاهران بالنظر إلى سياقهما في التفصيل بين قصد الفرار و عدمه المعبر عنه بالصحة و السلامة، لا تقدم الدين و تأخره، و حينئذ يكونان أعم من المدعى، و يخرجان عن الدلالة على التفصيل المزبور، بل ربما احتمل أن المراد منهما التفصيل بين حالتي الصحة و المرض،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المتبادر من اللفظتين عند الإطلاق و إن كان هو كما ترى، إلا أن المراد بيان إجمال الروايتين على وجه لا وثوق بالمراد منهما بحيث يصلح لمعارضة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في</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5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فعبدي حر و على الرجل 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توفي و عليه دين قد أحاط بثمن الغلام بيع العبد، و إن لم يكن أحاط بثمن العبد استسعى العبد في قضاء دين مولاه، و هو حر إذا أوفى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وجهه انعتاق جزء منه مع فرض عدم الإحاطة، فيستسعى حينئذ كما أن ترك ذكر الوارث فيه مع أن له حقا أيضا في زيادة قيمته لا يقدح بعد استفادته من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ينقدح الاشكال فيما ذكره المصنف و غيره من البيع بقدر الدين خصوصا مع تأيد الصحيح المزبور بإطلاق أدلة البيع على وجه يمكن جعله قاعدة في كل من أعتق بعضه، فتأمل جيدا، و الله العالم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يصح الرجوع في المدبر أجمع يصح الرجوع في بعضه، لأنه بحكم الوصية التي يجوز فيها ذلك، كما عرفته في كتابها</w:t>
      </w:r>
      <w:r>
        <w:rPr>
          <w:rFonts w:eastAsia="Amiri" w:cs="Amiri" w:ascii="Amiri" w:hAnsi="Amiri"/>
          <w:color w:val="111111"/>
          <w:sz w:val="28"/>
          <w:szCs w:val="28"/>
          <w:rtl w:val="true"/>
          <w:lang w:bidi="ar-SA"/>
        </w:rPr>
        <w:t>.</w:t>
      </w:r>
      <w:bookmarkStart w:id="194" w:name="pg12310_112528"/>
    </w:p>
    <w:p>
      <w:pPr>
        <w:pStyle w:val="BookText"/>
        <w:rPr/>
      </w:pPr>
      <w:bookmarkEnd w:id="19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6"/>
        <w:numPr>
          <w:ilvl w:val="5"/>
          <w:numId w:val="1"/>
        </w:numPr>
        <w:rPr/>
      </w:pPr>
      <w:bookmarkStart w:id="195" w:name="__RefHeading___Toc7869844_417432637"/>
      <w:bookmarkStart w:id="196" w:name="_Toc74"/>
      <w:bookmarkEnd w:id="195"/>
      <w:r>
        <w:rPr>
          <w:rtl w:val="true"/>
        </w:rPr>
        <w:t>[</w:t>
      </w:r>
      <w:r>
        <w:rPr>
          <w:rtl w:val="true"/>
        </w:rPr>
        <w:t>المسألة الثالثة إذا دبر بعض عبده لم ينعتق عليه الباقي</w:t>
      </w:r>
      <w:r>
        <w:rPr>
          <w:rtl w:val="true"/>
        </w:rPr>
        <w:t>]</w:t>
      </w:r>
      <w:bookmarkEnd w:id="196"/>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دبر بعض عبده لم ينعتق عليه الباقي معجلا للأصل السالم عن معارضة ما دل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على ذلك بعد ظهوره في العتق المنجز، خلافا للمحكي عن المرتضى و بعض العامة من القول بالسراية كالعتق المنجز، لأنه يوجب استحقاق العتق بالموت، فصار كالاستيلاد الموجب لتقويم حصص الشركاء عليه، و فيه منع الاستحقاق أولا لجواز الرجوع، و منع الملازمة على تقدير الاستحقاق ثانيا، لعدم تحقق العتق بالفعل، لعدم المقتضى، و الفرق بين الاستيلاد و التدبير أن الاستيلاد كالإتلاف، حيث إنه يمنع التصرف بالبيع و نحوه، و لا سبيل إلى دفعه بخلاف التدبير،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ينعتق عليه أيضا بعد انعتاق المدبر، لأنه حينئذ لا يبقى المعتق موسرا، لانتقال ماله عنه بالموت، بخلاف ما إذا علق عتق نصيبه بصفة فوجدت الصفة و هو موسر و جوزناه، فإنه يعتق النصيب و 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إمكان كونه موسرا بالخروج من الثلث، فان لم يكن له ثلث غيره استسعى العبد،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له شريك لم يكلف شراء حصته على معنى ضمانها له، لما عرفت من عدم المقتضى لذلك، فأصالة البقاء بحالها، و المخالف هنا كالسابق، و جوابه جوابه، بل هنا أولى بعدم السراية، خلافا لبعض العامة، فخير الشريك بين أن يضمنه القيمة و بين أن يستسعى العبد و بين أن يدبر نصيبه أو يعتقه، و هو كما ترى</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دبره بأجمعه و رجع في بعضه و الكلام الكلام</w:t>
      </w:r>
      <w:r>
        <w:rPr>
          <w:rFonts w:eastAsia="Amiri" w:cs="Amiri" w:ascii="Amiri" w:hAnsi="Amiri"/>
          <w:color w:val="111111"/>
          <w:sz w:val="28"/>
          <w:szCs w:val="28"/>
          <w:rtl w:val="true"/>
          <w:lang w:bidi="ar-SA"/>
        </w:rPr>
        <w:t>.</w:t>
      </w:r>
      <w:bookmarkStart w:id="197" w:name="pg12310_112529"/>
    </w:p>
    <w:p>
      <w:pPr>
        <w:pStyle w:val="BookText"/>
        <w:rPr/>
      </w:pPr>
      <w:bookmarkEnd w:id="19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عن الشيخ ره أنه كذلك لو دبر الشريكان ثم أعتق أحدهما لم يقوم عليه حصة الآخر لأن له جهة يعتق لها و هو التدبير، فلا يحتاج إلى جهة أخرى و إن كان هو كما ترى، ضرورة تناول إطلاق أدلة السراية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المصنف لو قيل يقوم عليه كان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دبر أحدهما خاصة ثم أعتق وجب عليه فك حصة الآخر مع الشرائط قطعا، لعموم الأدلة السالم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أعتق صاحب الحصة القن لم يجب عليه فك الحصة المدبرة عند الشيخ، بل في المتن على تردد و قد عرفت ضعفه،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7869846_417432637"/>
      <w:bookmarkStart w:id="199" w:name="_Toc75"/>
      <w:bookmarkEnd w:id="198"/>
      <w:r>
        <w:rPr>
          <w:rtl w:val="true"/>
        </w:rPr>
        <w:t>[</w:t>
      </w:r>
      <w:r>
        <w:rPr>
          <w:rtl w:val="true"/>
        </w:rPr>
        <w:t>المسألة الرابعة إذا أبق المدبر بطل تدبيره</w:t>
      </w:r>
      <w:r>
        <w:rPr>
          <w:rtl w:val="true"/>
        </w:rPr>
        <w:t>]</w:t>
      </w:r>
      <w:bookmarkEnd w:id="199"/>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أبق المدبر بطل تدبيره بلا خلاف أجده، بل الإجماع بقسميه عليه، مضافا إلى</w:t>
      </w:r>
    </w:p>
    <w:p>
      <w:pPr>
        <w:pStyle w:val="BookText"/>
        <w:rPr/>
      </w:pPr>
      <w:r>
        <w:rPr>
          <w:rFonts w:ascii="IRNazanin" w:hAnsi="IRNazanin" w:eastAsia="IRNazanin"/>
          <w:color w:val="111111"/>
          <w:sz w:val="28"/>
          <w:sz w:val="28"/>
          <w:szCs w:val="28"/>
          <w:rtl w:val="true"/>
          <w:lang w:bidi="fa-IR"/>
        </w:rPr>
        <w:t xml:space="preserve">خبر محمد بن مسلم </w:t>
      </w:r>
      <w:r>
        <w:rPr>
          <w:rStyle w:val="FootnoteAnchor"/>
          <w:rtl w:val="true"/>
        </w:rPr>
        <w:footnoteReference w:id="538"/>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جارية مدبرة أبقت من سيدها سنينا ثم جاءت بعد ما مات سيدها بأولاد و متاع كثير، و شهد لها شاهدان أن سيدها كان دبرها في حياته قبل أن تأبق،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أنها و جميع ما معها للورثة،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تعتق من ثلث سيدها،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إنها أبقت عاصية لله عز و جل و لسيدها، و أبطل الإباق التدبير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خبر رزين </w:t>
      </w:r>
      <w:r>
        <w:rPr>
          <w:rStyle w:val="FootnoteAnchor"/>
          <w:rtl w:val="true"/>
        </w:rPr>
        <w:footnoteReference w:id="539"/>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دبر غلاما له، فأبق الغلام فمضى إلى قوم، فتزوج منهم، و لم يعلمهم أنه عبد، فولد له و اكتسب مالا، فمات مولاه الذي دبره، فجاء ورثة الميت الذي دبر العبد فطالبوا العبد، فما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و ولده رق لورثة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دبر العبد، فذكر أنه لما أبق هدم تدبيره و رجع 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حاجة بعد ذلك إلى تكلف الفرق بينه و بين الارتداد الذي لا يبطل معه التدبير مع أنه معصية لله عز و جل بأن الأول مع ذلك هو معصية للسيد المحتاج إلى خدمته، بخلاف الارتداد الذي هو معصية للسيد الغني عنه، مع أنه منتقض بعدم بطلانه بالإباق مع التعليق على وفاة المخدوم الذي قد سمعت الكلام فيه، و ستسمع إنشاء الله تعالى فالعمدة حينئذ النص و الإجماع و كفى بهما فارقا،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فإذا بطل تدبيره كان هو و من يولد له بعد الإباق رقا إن ولد له من أمة مولاه أو غيره، بل أو حرة إذا كان بحيث يلحق به الولد بلا إشكال في شي‌ء من ذلك و 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أولاده قبل الإباق فهم على التدبير و لا يبطل تدبيرهم بإباقه، للأصل و غيره، بل قد يمنع بطلانه باباقهم فضلا عن إباقه اقتصارا فيما خالف الأصل على مورد النص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على أن تدبيرهم قد جاء بالسراية كما تقدمت الإشارة إلى ذلك في مسألة جواز الرجوع بهم،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يقال ظاهر الخبر الأول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التعليل الشامل لذلك، اللهم إلا أن يمنع كونه تعليلا لبطلانه بمقتضى إطلاق النص و الفتوى به و إن لم يكن عصيانا لصغر و نحوه، و قد يحتمل منع ذلك تنزيلا للإطلاق على المنساق و الله العالم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لا يبطل تدبير المملوك لو ارتد للأصل حتى لو كان عن فطرة فإن التحق بدار الحرب بطل لأنه إباق، و حينئذ لو مات مولاه قبل فراره تحرر لحصول المقتضي، فما 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بطلان التدبير</w:t>
      </w:r>
      <w:bookmarkStart w:id="200" w:name="pg12310_112531"/>
    </w:p>
    <w:p>
      <w:pPr>
        <w:pStyle w:val="BookText"/>
        <w:rPr/>
      </w:pPr>
      <w:bookmarkEnd w:id="20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بالارتداد أو الالتحاق بدار الحرب و أسر المسلمين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لعدم الدليل إلا القياس الذي هو هنا مع ثبوت الفارق محرم عندنا، و الالتحاق حيث يكون إباقا يكفي في تحقق البطلان و إن لم ينضم إليه الأسر،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7869848_417432637"/>
      <w:bookmarkStart w:id="202" w:name="_Toc76"/>
      <w:bookmarkEnd w:id="201"/>
      <w:r>
        <w:rPr>
          <w:rtl w:val="true"/>
        </w:rPr>
        <w:t>[</w:t>
      </w:r>
      <w:r>
        <w:rPr>
          <w:rtl w:val="true"/>
        </w:rPr>
        <w:t>المسألة الخامسة ما يكتسبه المدبر لمولاه لأنه رق</w:t>
      </w:r>
      <w:r>
        <w:rPr>
          <w:rtl w:val="true"/>
        </w:rPr>
        <w:t>]</w:t>
      </w:r>
      <w:bookmarkEnd w:id="202"/>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يكتسبه المدبر لمولاه ل ما عرفت من أنه رق نصا </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و فتوى، بل إجماعا بقسميه و لو اختلف المدبر و الوارث فيما في يده بعد موت المولى فقال 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اكتسبته بعد الوفاة و قال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 فالقول قوله مع يمينه للأصل، و لأنه صاحب يد و لو أقام كل منهما بينة فالبينة بينة الوارث لأنها بينة خارج بناء على تقديمها على بينة الداخل، هذا كله إذا كان خارجا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النزاع في صورة ما إذا لم يخلف سواه و كانت قيمته ثلاثين مثلا و قد اكتسب ستين مثلا فادعى الوارث السبق و يلزمه انعتاقه أجمع و كون الكسب له، لأنه ضعف قيمته و ادعى العبد التأخر، و مقتضاه حرية ثلثه و يتبعه ثلث الكسب و هو عشرون، فيبقى للوارث منه أربعون، و إذا ضمت إلى قيمة العبد كانت سبعين، و المجموع تركة باعتراف الوارث، فينعتق منه ثلثها، و هو ثلاثة و عشرون و ثلث، و ذلك سبعة أتساع المدبر، فالقول قوله أيضا بيمينه في استحقاق العشرين، و لكن يفك العبد نفسه إن شاء بستة و ثلثين من العشرين التي أخذها بجزئه الحر، و لا تحتسب على الوارث، لأنه انما يحسب عليه ما يصل إليه، و يبقى له منها ثلاثة عشر و ثلث</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 يلزم على هذا أن يثبت له زيادة على ما يدعيه،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 دعواه التي حلف عليها و قدم قوله فيها أنه انعتق ثلثه و استحق ثلث الكسب، و ذلك ثلاثون تمام قيمته، و لازم دعواه أيضا شرعا أن مجموع الكسب للورثة، و ليس له إلا رقبته، لأن ما يحصل له من الكسب يجب عليه دفعه في فكاك باقيه، و هو بتمامه تمام الباقي، فكيف يستحق الزائد، و هو ينفيه، 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الزيادة حصلت له من قبل الجزء الحر، و هو حق لله تعالى شأنه يثبت فيه ما يقتضيه الشرع، و لا يلتفت فيه إلى إنكاره، بخلاف المال، و ذلك لأن مقتضى دعواه في المال لما كانت استحقاق عشرين لم يزده عليها، و أما العتق فان الشرع يحكم بعتق ثلث ما يتحصل بيد الوارث من التركة، و لما اعترف له من الكسب بأربعين و قيمته تساوي ثلاثين فقد تحصل بأيديهم سبعون، فيحكم بعتق مقدار ثلثها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اعترف به أم أنكره، لأن العتق حق لله تعالى شأنه، فيحصل له منه مقدار ثلاثة و عشرين، فإذا أضيفت إلى ما حكم له به من الكسب زاد عن القيمة، فكان الزائد له لأجل ذلك، و قس على هذا ما إذا قصر الكسب عن ضعفه أو خلف شيئا آخر معه لا يبلغ الضعف، فلو كان كسبه مقدار قيمته كان له ثلثه بدعواه التي قدم فيها و ضم ثلثاه، و هو عشرون في المثال إلى مجموع المدبر، و قيمته ثلاثون، فيكون الحاصل بيد الوارث خمسين، و يحكم عليه بعتق ثلثها، و هو ستة عشر و ثلثان، و هي خمسة أتساعه، و له ثلث كسبه عشرة، و يجتمع للورثة عشرون من الكسب و ثلاثة عشر و ثلث من رقبته، و ذلك ضعف ما عتق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أخذ ذلك كله من الفاضل في القواعد و ولده في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الإغضاء عما في دعوى وجوب دفع ما استحقه بيمينه في فك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الحرية التي يعلم العبد خلافها لا تكون سببا لملك الزيادة التي يجب عليه دفعها في فكاك نفسه على ما ذكروه فيما بينه و بين الله تعالى شأنه، و كذا عدم سماع إنكاره لها في ظاهر الشرع لو سلم، و إلا فقد يمنع، لإطلاق</w:t>
      </w:r>
    </w:p>
    <w:p>
      <w:pPr>
        <w:pStyle w:val="BookText"/>
        <w:rPr/>
      </w:pPr>
      <w:r>
        <w:rPr>
          <w:rFonts w:ascii="Amiri" w:hAnsi="Amiri" w:eastAsia="Amiri" w:cs="Amiri"/>
          <w:color w:val="111111"/>
          <w:sz w:val="28"/>
          <w:sz w:val="28"/>
          <w:szCs w:val="28"/>
          <w:rtl w:val="true"/>
          <w:lang w:bidi="ar-SA"/>
        </w:rPr>
        <w:t xml:space="preserve">قوله عليه السلام </w:t>
      </w:r>
      <w:r>
        <w:rPr>
          <w:rStyle w:val="FootnoteAnchor"/>
          <w:rtl w:val="true"/>
        </w:rPr>
        <w:footnoteReference w:id="54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كلهم أحرار إلا من أقر على نفسه بالعبودية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فالمتجه معاملة كل منهما بإقراره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القواعد احتمال كون المسألة دورية،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ادعى الوارث سبق الكسب على الموت و العبد تأخره قدم قوله، فإن أقاما بينة قدمت بينة الوارث هذا إن خرج من الثلث، و لو لم يخلف سواه و كان الكسب ستين ضعف قيمته قدم قول العبد أيضا، و يحتسب على الورثة ما يصل إليهم من الكسب بإقرارهم، و هل للعبد بالجزء الذي انعتق بإقرارهم مقابله من كسبه إشكال، ينشأ من إجراء إقرار الورثة مجرى الإجازة أولا، فعلى الأول يدخلها الدور، فنقول عتق منه شي‌ء، و له من كسبه شيئان و للورثة شيئان من نفسه و كسبه، فالعبد و كسبه في تقدير خمسة أشياء، فالشي‌ء ثمانية عشر، فله من نفسه ثمانية عشر، و من كسبه ضعف ذلك، و للورثة من نفسه و كسبه ستة و ثلاثون، و على الثاني يعتق سبعة أتساعه، و له من كسبه عشرون، و منه يستخرج حكم ما قصر الكسب فيه عن ضعفه أو خلف شيئا معه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وجها للاحتمال الأول الذي جعل المسألة دورية على تقديره، و ذلك لعدم إقرارهم بانعتاق جزء منه على وجه يستحق به من الكسب شي‌ء، ضرورة كون دعواهم تقدم الكسب على وفاة السيد، و هو زمان الرقية، فلا يتصور استحقاق شي‌ء من الكسب بجزئه الحر على دعوى الوارث، كما هو واضح، و الله العالم</w:t>
      </w:r>
      <w:r>
        <w:rPr>
          <w:rFonts w:eastAsia="Amiri" w:cs="Amiri" w:ascii="Amiri" w:hAnsi="Amiri"/>
          <w:color w:val="111111"/>
          <w:sz w:val="28"/>
          <w:szCs w:val="28"/>
          <w:rtl w:val="true"/>
          <w:lang w:bidi="ar-SA"/>
        </w:rPr>
        <w:t>.</w:t>
      </w:r>
      <w:bookmarkStart w:id="203" w:name="pg12310_112534"/>
    </w:p>
    <w:p>
      <w:pPr>
        <w:pStyle w:val="BookText"/>
        <w:rPr/>
      </w:pPr>
      <w:bookmarkEnd w:id="20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6"/>
        <w:numPr>
          <w:ilvl w:val="5"/>
          <w:numId w:val="1"/>
        </w:numPr>
        <w:rPr/>
      </w:pPr>
      <w:bookmarkStart w:id="204" w:name="__RefHeading___Toc7869850_417432637"/>
      <w:bookmarkStart w:id="205" w:name="_Toc77"/>
      <w:bookmarkEnd w:id="204"/>
      <w:r>
        <w:rPr>
          <w:rtl w:val="true"/>
        </w:rPr>
        <w:t>[</w:t>
      </w:r>
      <w:r>
        <w:rPr>
          <w:rtl w:val="true"/>
        </w:rPr>
        <w:t>المسألة السادسة إذ جني على المدبر بما دون النفس كان الأرش للمولى</w:t>
      </w:r>
      <w:r>
        <w:rPr>
          <w:rtl w:val="true"/>
        </w:rPr>
        <w:t>]</w:t>
      </w:r>
      <w:bookmarkEnd w:id="205"/>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جني على المدبر بما دون النفس كان القصاص أو الأرش للمولى لأنه مملوك له فهو حينئذ كالقن و لا يبطل التدبير بذلك للأصل و غيره، نعم إن قتل بطل التدبير لفوات محله و كانت قيمته للمولى أو القصاص و لكن يقوم مدبرا، إذ قد يقتضي التدبير إذا كان واجبا أو قلنا بعدم جواز بيع رقبة المدبر نقصا بالنسبة إلى قيمته غير مدبر،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7869852_417432637"/>
      <w:bookmarkStart w:id="207" w:name="_Toc78"/>
      <w:bookmarkEnd w:id="206"/>
      <w:r>
        <w:rPr>
          <w:rtl w:val="true"/>
        </w:rPr>
        <w:t>[</w:t>
      </w:r>
      <w:r>
        <w:rPr>
          <w:rtl w:val="true"/>
        </w:rPr>
        <w:t>المسألة السابعة إذا جنى المدبر تعلق أرش الجناية برقبته</w:t>
      </w:r>
      <w:r>
        <w:rPr>
          <w:rtl w:val="true"/>
        </w:rPr>
        <w:t>]</w:t>
      </w:r>
      <w:bookmarkEnd w:id="207"/>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جنى المدبر تعلق أرش الجناية برقبته كالقن، لإطلاق الأدلة، فإن كان موجبا للقصاص فاقتص منه فات محل التدبير، و كذا إن استرق لخروجه حينئذ عن ملك سيده، فيبطل تدبيره و إن عفى عنه أو رضي المولى بالمال أو كانت الجناية توجب مالا ف لسيده فكه بأرش الجناية أو بأقل الأمرين على الخلاف المقرر في جناية القن، و له بيعه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فيها فان فكه فهو على تدبيره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 إن باعه و كانت الجناية تستغرقه فالقيمة لمستحق الأرش، فان لم تستغرقه بيع منه بقدر الجناية، و الباقي على التدبير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خلاف أجده في شي‌ء من ذلك و لا إشكال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لمولاه أن يبيع خدمته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منفردة أو مع رقبته إلى حين موته، أو ينقلها بعقد صلح أو إجارة مدة فمدة على حسب ما سمعته من الخلاف السابق،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ضرورة عدم خصوصية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أن يرجع في تدبيره إن لم يكن واجبا عليه ثم يبيعه إن شاء و إن شاء فداه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على ما قلناه سابقا لو باع رقبته صح و كان ذلك نقضا لتدبيره و إن لم يقصده، لاقتضاء البيع انتقال الرقبة، و قد عرفت منافاته للتدبير، بناء على أنه لا عتق إلا في ملك، مضافا إلى ظهور النصوص </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السابقة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قال المصنف هنا و على رواية إذا لم يقصد نقض التدبير كان التدبير باقيا و ينعتق بموت المولى، و لا سبيل عليه و لم نعثر عليها بالخصوص، إذ ليس إلا ما سمعته مما هو ظاهر في جواز بيع الخدمة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لا أنه مع إطلاق البيع يبقى تدبيره، و لعله لذا قال الكركي في فوائده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بخصوصه غير موجود في شي‌ء من الروايات، و لكن المصنف حيث جمع بينها بالحمل على ذلك حكاه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في رواية،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مقتضي رواية باعتبار الحمل الذي ساق إليه اختلاف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عدم قبول النصوص المزبورة للجمع المذكور، فلاحظ و تأمل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مات المولى قبل افتكاكه أو استرقاقه انعتق لإطلاق أدلة التدبير و سبق سبب الحرية على الجناية، و بنائها على التغليب و حينئذ فالمتجه تعلق أرش جنايته بذمته و لا يثبت أي أرش الجناية في تركة المولى للأصل و غيره، حتى لو قلنا بثبوته لو أعتق العبد الجاني باعتبار كونه بناء على نفوذ العتق التزاما بالفداء، لتعذر تسليمه لاستيفاء حق الجاني، ضرورة الفرق بينهما بالسبق و اللحوق، فما عن الشيخ من كون الأرش في تركة المولى ضعيف، نعم لو فرض تدبيره بعد الجناية و قلنا بانعتاقه بالموت و اتفق حصوله قبل الفك أمكن القول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بذلك، كما أن المتجه في الأول بناء على عدم انعتاقه بموت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بعض أقوال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 الوارث بين فدائه فيعتق حينئذ من الثلث و بين تسليمه للاسترقاق و بيعه في جنايته، فيبطل التدبير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عن ابن الجنيد و القاضي لا يبطل، بل يستسعى في قيمته بعد موت المولى، و اختاره في الدروس لصحيحة أبي بصير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و الأظهر البطلان،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أجد ذلك فيها، و إنما الموجود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جنى فكالقن و لو عتق قبل الفك ففي رقبته أو ماله، لا على الورثة، و في المبسوط يؤخذ الأرش من بركة المولى كأنه يجري مجري إعتاق العبد الجاني، و لو كاتبه جزم الشيخ ببطلان التدبير و ابن الجنيد و ابن البراج ببقائه، و هو الأصح لصحيح أبي بصير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 لعل فيما حضره من النسخة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علي أن له أي المولى أن يدفعه إلى أولياء المقتول يخدمهم حتى يموت المولى، ثم يستسعى في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مع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قتل العبد و المدبر رجلا حرا خطأ فديته على سيديهما، فان لم يؤدياه دفع العبد و المدبر إلى أولياء المقتول فاسترقوا العبد و استخدموا المدبر حتى يموت سيده الذي دبره، فإذا مات سيده خرج عن الرق إلى الحرية، و لم يكن لأحد عليه سبيل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مدبر حرا كانت الدية على مولاه الذي دبره إن شاء أو يسلمه برمته إلى أولياء المقتول، فان شاؤوا قتلوه إن كان قتل صاحبهم عمدا، و إن شاؤوا استرقوه، و إن كان قتله خطأ استرقوه و ليس لهم قتله، و إذا مات الذي دبره استسعى في دية المقتول و صار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أنه مناف لما دل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استرقاقه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الظاهر في خروجه عن ملك مالكه و صيرورته رقا لولي المجني عليه، من غير فرق بين القن و المدبر الذي هو كالقن أيضا خصوصا بعد</w:t>
      </w:r>
    </w:p>
    <w:p>
      <w:pPr>
        <w:pStyle w:val="BookText"/>
        <w:rPr/>
      </w:pPr>
      <w:r>
        <w:rPr>
          <w:rFonts w:ascii="Amiri" w:hAnsi="Amiri" w:eastAsia="Amiri" w:cs="Amiri"/>
          <w:color w:val="111111"/>
          <w:sz w:val="28"/>
          <w:sz w:val="28"/>
          <w:szCs w:val="28"/>
          <w:rtl w:val="true"/>
          <w:lang w:bidi="ar-SA"/>
        </w:rPr>
        <w:t xml:space="preserve">صحيح أبي بصير </w:t>
      </w:r>
      <w:r>
        <w:rPr>
          <w:rStyle w:val="FootnoteAnchor"/>
          <w:rtl w:val="true"/>
        </w:rPr>
        <w:footnoteReference w:id="549"/>
      </w: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مدبر قتل رجلا عمدا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قتله خطأ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إلى أولياء المقتول، فيكون لهم، فان شاؤوا استرقوه، و ليس لهم قتله،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المدبر 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قد اعترف غير واحد بأنه نص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مستند المفيد ره</w:t>
      </w:r>
    </w:p>
    <w:p>
      <w:pPr>
        <w:pStyle w:val="BookText"/>
        <w:rPr/>
      </w:pPr>
      <w:r>
        <w:rPr>
          <w:rFonts w:ascii="Amiri" w:hAnsi="Amiri" w:eastAsia="Amiri" w:cs="Amiri"/>
          <w:color w:val="111111"/>
          <w:sz w:val="28"/>
          <w:sz w:val="28"/>
          <w:szCs w:val="28"/>
          <w:rtl w:val="true"/>
          <w:lang w:bidi="ar-SA"/>
        </w:rPr>
        <w:t xml:space="preserve">حسن جميل </w:t>
      </w:r>
      <w:r>
        <w:rPr>
          <w:rStyle w:val="FootnoteAnchor"/>
          <w:rtl w:val="true"/>
        </w:rPr>
        <w:footnoteReference w:id="550"/>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مدبر قتل خطأ من يضمن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يصالح عنه مولاه، فان أبي دفع إلى أولياء المقتول يخدمهم حتى يموت الذي دبره، ثم يرجع حرا لا سبيل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يمكن أن يكون مستند الشيخ</w:t>
      </w:r>
    </w:p>
    <w:p>
      <w:pPr>
        <w:pStyle w:val="BookText"/>
        <w:rPr/>
      </w:pPr>
      <w:r>
        <w:rPr>
          <w:rFonts w:ascii="IRNazanin" w:hAnsi="IRNazanin" w:eastAsia="IRNazanin"/>
          <w:color w:val="111111"/>
          <w:sz w:val="28"/>
          <w:sz w:val="28"/>
          <w:szCs w:val="28"/>
          <w:rtl w:val="true"/>
          <w:lang w:bidi="fa-IR"/>
        </w:rPr>
        <w:t xml:space="preserve">خبر هشام بن أحمد </w:t>
      </w:r>
      <w:r>
        <w:rPr>
          <w:rStyle w:val="FootnoteAnchor"/>
          <w:rtl w:val="true"/>
        </w:rPr>
        <w:footnoteReference w:id="5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مدبر قتل رجلا 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رويتم في هذا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أبي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يرميه إلى أولياء المقتول، فإذا مات الذي دبره أعتق،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تعالى، فيطل دم امرء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روينا،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غلطتم، بل يرميه إلى أولياء المقتول، فإذا مات مدبره استسعى في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عن الشيخ في كتابي الأخبار تقييد الخبر الأول بالثاني، و في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مذهب الصدوق ره في المقنع، و ليس بعيدا عن الصواب، لما فيه من الجمع بين الأخبار بما يناسب العتق</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فيه بعد الإحاطة بما ذكرناه، بل هو صريح كلام الشيخ في المحكي عن مبسوطة و غيره، نعم لا بأس بذلك إذا لم يرد ولي المقتول استرقاقه، و قد دفعه مولاه إليه باقيا على تدبيره و رضي هو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لعله لذا قال ابن إدريس فيما حكي عنه بعد أن ذكر كلام الشيخ في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دليل على صحة هذه الرواية، لأنها مناقضة للأصول، و هو الخروج عن ملك من دبره و صار عبدا لأولياء المقتول، فمن أخرجه عن ملكهم بعد دخوله فيه يحتاج إلى دليل، و لا دليل على ذلك، و يمكن أن نحمل الرواية على أنه كان التدبير عن نذر واجب لا يجوز الرجوع فيه، فإذا كان ذلك و كان القتل خطأ فإنه بعد موت من دبره يصير حرا و يستسعى في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عندي في الجميع أنه يسترق سواء كان عن نذر أولا، لأن السيد ما رجع عن تدبيره، و إنما صار عبدا 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آخر كلامه يستفاد الحكم في مسألة أخرى، و هو عدم الفرق في الاسترقاق حيث يكون له بين الندب و الواجب و غيرهما، و لعله الموافق لإطلاقهم هنا إذ وجوبه لا ينافي استرقاقه بدليل آخر لا مدخلية للمدبر فيه، و الأصل براءة الذمة من وجوب فكه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قتل المدبر مولاه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بطلان تدبيره مقابلة له بنقيض مقصوده، كالوارث الذي يمنع من الإرث بقتله، و لأنه أبلغ من الإباق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كما ترى لا ينطبق على أصولنا، فالمتجه الانعتاق للأصل و تغليب الحرية بعد منع القياس، و الأولوية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لا ينطبق عليها ما فيها أيضا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دبر عبدين و له دين بقدر ضعفهما عتق من تخرجه القرعة قدر ثلثهما، و كان الباقي و الآخر موقوفا، فإذا استوفى من الدين شي‌ء أكمل من عتق من أخرجته القرعة قدر ثلثه، فان فضل عتق من الآخر، و هكذا حتى يعتقا معا أو مقدار الثلث منهما، و لو تعذر استيفاؤه لم يزد العتق على قدر ثلثهما، و لو خرج من وقعت القرعة له مستحقا بطل العتق فيه، و عتق من الآخر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أيضا غير منطبق على أصولنا التي مقتضاها انعتاق ثلثيهما، ثم كل ما جاء من الذين يعتق منهما على السواء، و هكذا</w:t>
      </w:r>
      <w:r>
        <w:rPr>
          <w:rFonts w:eastAsia="Amiri" w:cs="Amiri" w:ascii="Amiri" w:hAnsi="Amiri"/>
          <w:color w:val="111111"/>
          <w:sz w:val="28"/>
          <w:szCs w:val="28"/>
          <w:rtl w:val="true"/>
          <w:lang w:bidi="ar-SA"/>
        </w:rPr>
        <w:t>.</w:t>
      </w:r>
      <w:bookmarkStart w:id="208" w:name="pg12310_112539"/>
    </w:p>
    <w:p>
      <w:pPr>
        <w:pStyle w:val="BookText"/>
        <w:rPr/>
      </w:pPr>
      <w:bookmarkEnd w:id="20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لا بأس بما فيها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دبر عبدا و كان له ابنان و له على أحدهما دين ضعف قيمته عتق من المدبر ثلثاه، لأن حصة المديون من الدين كالمستوفي، و سقط عنه من الدين نصفه، لأنه قدر حصته من الميراث، و يبقى منه للآخر النصف، و كلما استوفى منها شيئا عتق قدر ثلثه، و لو كان الضعف دينا عليهما بالسوية عتق الكل، و لا شي‌ء لأحدهما على الآخر، و لو تفاوتا فيه فبالنسبة إلى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انطباق ذلك كله على أصولنا،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7869854_417432637"/>
      <w:bookmarkStart w:id="210" w:name="_Toc79"/>
      <w:bookmarkEnd w:id="209"/>
      <w:r>
        <w:rPr>
          <w:rtl w:val="true"/>
        </w:rPr>
        <w:t>[</w:t>
      </w:r>
      <w:r>
        <w:rPr>
          <w:rtl w:val="true"/>
        </w:rPr>
        <w:t>المسألة الثامنة إذا أبق المدبر بطل التدبير</w:t>
      </w:r>
      <w:r>
        <w:rPr>
          <w:rtl w:val="true"/>
        </w:rPr>
        <w:t>]</w:t>
      </w:r>
      <w:bookmarkEnd w:id="210"/>
    </w:p>
    <w:p>
      <w:pPr>
        <w:pStyle w:val="BookText"/>
        <w:rPr/>
      </w:pPr>
      <w:r>
        <w:rPr>
          <w:rFonts w:ascii="Amiri" w:hAnsi="Amiri" w:eastAsia="Amiri" w:cs="Amiri"/>
          <w:color w:val="111111"/>
          <w:sz w:val="28"/>
          <w:sz w:val="28"/>
          <w:szCs w:val="28"/>
          <w:rtl w:val="true"/>
          <w:lang w:bidi="ar-SA"/>
        </w:rPr>
        <w:t xml:space="preserve">المسألة الثامنة قد عرفت أنه إذا أبق المدبر بطل التدبير نصا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 xml:space="preserve">و فتوى و إن صح تدبير الآبق، لإطلاق الأدلة، بل قد عرفت أيضا أنه لو جعل خدمته لغيره مدة حياة المخدوم ثم هو حر بعد موت ذلك الغير لم يبطل تدبيره بإباقه لصحيح يعقوب بن شعيب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السابق إلا أنك قد عرفت فيما مضى كون التحقيق عدم كون ذلك من التدبير، لا أنه تدبير مستثنى من إطلاق ما دل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على بطلانه بالإباق لو قلنا بشموله، إنما الكلام باقتضاء إباق المعلق عتقه على وفاة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مطلق الغير و قلنا إنه 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أما على القول بعدم كونه تدبيرا كما سمعت تحقيق الحال فيه فلا إشكال في عدم البطلان، بل قد يقوى ذلك على القول بأنه تدبير اقتصارا فيما خالف الأصل على المتيقن الذي هو المعلق على وفاة المولى، خصوصا بعد التصريح بعدم البطلان في المخدوم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في المسالك بعد الاشكال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قيل بقصر عدم البطلان على إباق من جعلت خدمته لغيره و علق تدبيره على وفاة المخدوم كان حسنا، لأن هذا الحكم قد صار على خلاف الأصل، فالنظر إلى قاعدة الأصحاب في المسألة و ظهور اتفاقهم</w:t>
      </w:r>
      <w:bookmarkStart w:id="211" w:name="pg12310_112540"/>
    </w:p>
    <w:p>
      <w:pPr>
        <w:pStyle w:val="BookText"/>
        <w:rPr/>
      </w:pPr>
      <w:bookmarkEnd w:id="21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على أن إباق المدبر مبطل له إلا ما أخرجه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خصوصا بعد أن لم نتحقق ما ذكره من قاعدة الأصحاب و ظهور اتفاقهم عليه، و إنما لهم كلام سابق قبل الخوض في مسألة الإباق دفعا للاستدلال على عدم كونه تدبيرا بما تضمنه الصحيح المزبور من عدم البطلان بإباق المعلق على وفاة المخدوم على وجه لا يكون إجماعا بحيث يعتمد عليه في إثبات حكم مخالف للأصل بعد فرض خلو النصوص عما يقتضي الشمول لمثل ذلك، فلاحظ و تأمل،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12" w:name="__RefHeading___Toc7869856_417432637"/>
      <w:bookmarkStart w:id="213" w:name="_Toc80"/>
      <w:bookmarkEnd w:id="212"/>
      <w:r>
        <w:rPr>
          <w:rtl w:val="true"/>
        </w:rPr>
        <w:t>[</w:t>
      </w:r>
      <w:r>
        <w:rPr>
          <w:rtl w:val="true"/>
        </w:rPr>
        <w:t>فروع أربعة</w:t>
      </w:r>
      <w:r>
        <w:rPr>
          <w:rtl w:val="true"/>
        </w:rPr>
        <w:t>]</w:t>
      </w:r>
      <w:bookmarkEnd w:id="213"/>
    </w:p>
    <w:p>
      <w:pPr>
        <w:pStyle w:val="Heading6"/>
        <w:numPr>
          <w:ilvl w:val="5"/>
          <w:numId w:val="1"/>
        </w:numPr>
        <w:rPr/>
      </w:pPr>
      <w:bookmarkStart w:id="214" w:name="__RefHeading___Toc7869858_417432637"/>
      <w:bookmarkStart w:id="215" w:name="_Toc81"/>
      <w:bookmarkEnd w:id="214"/>
      <w:r>
        <w:rPr>
          <w:rtl w:val="true"/>
        </w:rPr>
        <w:t>[</w:t>
      </w:r>
      <w:r>
        <w:rPr>
          <w:rtl w:val="true"/>
        </w:rPr>
        <w:t>الفرع الأول إذا استفاد المدبر مالا بعد موت مولاه فان خرج المدبر من الثلث فالكل له</w:t>
      </w:r>
      <w:r>
        <w:rPr>
          <w:rtl w:val="true"/>
        </w:rPr>
        <w:t>]</w:t>
      </w:r>
      <w:bookmarkEnd w:id="215"/>
    </w:p>
    <w:p>
      <w:pPr>
        <w:pStyle w:val="BookText"/>
        <w:rPr/>
      </w:pPr>
      <w:r>
        <w:rPr>
          <w:rFonts w:ascii="Amiri" w:hAnsi="Amiri" w:eastAsia="Amiri" w:cs="Amiri"/>
          <w:color w:val="111111"/>
          <w:sz w:val="28"/>
          <w:sz w:val="28"/>
          <w:szCs w:val="28"/>
          <w:rtl w:val="true"/>
          <w:lang w:bidi="ar-SA"/>
        </w:rPr>
        <w:t>فروع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استفاد المدبر مالا بعد موت مولاه فان خرج المدبر من الثلث فالكل له لكونه حينئذ حرا فكسبه له و إلا كان له من الكسب بقدر ما تحرر منه و الباقي للورثة بلا خلاف و لا إشكال في شي‌ء من ذلك، هذا إذا كان عتقه معلقا على وفاة المولى، أما لو كان معلقا على وفاة غيره كالمخدوم و تأخر موته عن موت المولى فإنه باق على الرقية إلى أن يموت المخدوم، فكسبه لهم مطلقا إلى حصول المعلق عليه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 يجوز للوارث الرجوع في تدبيره كما كان ذلك جائزا للمولى؟ توقف فيه في المسالك أولا من إطلاق جواز الرجوع في التدبير، و من اختصاص ذلك بمن باشر التدبير، و لذا لم يجز للمدبر أن يرجع بالأولاد، لعدم مباشرته لتدبيرهم، ثم مال إلى الجواز لقيام الوارث مقام الموروث، و لأنه يرث الحقوق التي له كحق الشفعة و الخيار و غيرهما من الحقوق المالية، و لأن الناس مسلطون على أموالهم</w:t>
      </w:r>
      <w:r>
        <w:rPr>
          <w:rFonts w:eastAsia="Amiri" w:cs="Amiri" w:ascii="Amiri" w:hAnsi="Amiri"/>
          <w:color w:val="111111"/>
          <w:sz w:val="28"/>
          <w:szCs w:val="28"/>
          <w:rtl w:val="true"/>
          <w:lang w:bidi="ar-SA"/>
        </w:rPr>
        <w:t>.</w:t>
      </w:r>
      <w:bookmarkStart w:id="216" w:name="pg12310_112541"/>
    </w:p>
    <w:p>
      <w:pPr>
        <w:pStyle w:val="BookText"/>
        <w:rPr/>
      </w:pPr>
      <w:bookmarkEnd w:id="21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قد يقوى خلافه، للأصل الذي خرجنا عنه في المدبر للنصوص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الدالة عليه الظاهرة في كونه موصيا أو بمنزلة الموصى في ذلك المقتضية لعدم جواز تبديل وصيته و وجوب إبقائها، إذ هو حينئذ كمن أوصى بشي‌ء تأخر وقته مثلا،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7869860_417432637"/>
      <w:bookmarkStart w:id="218" w:name="_Toc82"/>
      <w:bookmarkEnd w:id="217"/>
      <w:r>
        <w:rPr>
          <w:rtl w:val="true"/>
        </w:rPr>
        <w:t>[</w:t>
      </w:r>
      <w:r>
        <w:rPr>
          <w:rtl w:val="true"/>
        </w:rPr>
        <w:t>الفرع الثاني إذا كان له مال غائب بقدر قيمته مرتين</w:t>
      </w:r>
      <w:r>
        <w:rPr>
          <w:rtl w:val="true"/>
        </w:rPr>
        <w:t>]</w:t>
      </w:r>
      <w:bookmarkEnd w:id="21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له مال غائب بقدر قيمته مرتين و كان قد دبر عبدا ثم مات تحرر ثلثه معجلا وفاقا للأكثر، لوجود للمقتضي فيه بلا مانع، و وقف الثلثان، ثم كل ما حصل من المال شي‌ء تحرر من باقي المدبر بنسبته، فلو فرض أن قيمته مأة مثلا و المال الغائب مأتان و قد حصل منه مأة تحرر منه ثلثاه و إن تلف المائتان مثلا استقر العتق في ثلثه خاصة، و على هذا فثلث اكتسابه بعد موت السيد له، و يوقف الباقي، فإن وصل المال إلى الوارث تبين عتقه أجمع و تبعه كسبه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غاية المراد و المسالك ذكر ذلك أحد الوجهين، و الثاني أنه لا ينعتق حتى يصل المال إلى الورثة، لأن في تنجيز العتق تنفيذ التبرع في الثلث قبل تسلط الورثة على الثلثين، إذ لا بد من التوقف في الثلثين إلى أن يتبين حال الغائب، و حينئذ فينعتق منه في المثال المزبور إذا حصلت مأة نصفه لا ثلثاه، لحصول مثليه حينئذ للوارث، و في غاية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أمكن احتمال المراعاة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يخرج على الوجه الثاني أن للوارث التصرف في الثلثين، كما يحكم بعتق الثلث مراعاة للحقين المتلازمين، فان حضر الغائب نقض تصرفه، و إلا صح خلاف ذلك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 أنه وجه لتخريج ذلك على الوجه الثاني الذي هو عدم الحكم بتعجيل عتق ثلثيه، نعم هو احتمال على الوجه الأول، بل لا يخلو من قوة، ضرورة كونه مقتضى أصالة عدم وصول المال المقتضي لحرية الثلثين، و كون الحكم شرعا بانعتاقه من الثلث واقعا و الفرض عدم العلم لا ينافي العمل بما تقتضيه الأصول، لأنه و إن لم </w:t>
      </w:r>
      <w:r>
        <w:rPr>
          <w:rStyle w:val="FootnoteAnchor"/>
          <w:rtl w:val="true"/>
        </w:rPr>
        <w:footnoteReference w:id="556"/>
      </w:r>
      <w:r>
        <w:rPr>
          <w:rFonts w:ascii="Amiri" w:hAnsi="Amiri" w:eastAsia="Amiri" w:cs="Amiri"/>
          <w:color w:val="111111"/>
          <w:sz w:val="28"/>
          <w:sz w:val="28"/>
          <w:szCs w:val="28"/>
          <w:rtl w:val="true"/>
          <w:lang w:bidi="ar-SA"/>
        </w:rPr>
        <w:t>يتشخص بها كون الثلث الموجود خصوصا مع ملاحظة الضرر على الوارث بالتعطيل فتأمل جيدا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كما يوقف كسبه في الثلثين قبل وصول المال يوقف نفقته، بمعنى أنه ينفق عليه منه، فإن وفى و إلا أكمل الوارث، فان حضر المال و أعتق أجمع رجع الوارث بما غرم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فيه أيضا من منع إلزام الوارث بالإكمال بناء على الإيقاف، نعم يتجه ذلك بناء على العمل بالأصول إلى أن يتبين الحال، و الله العالم</w:t>
      </w:r>
      <w:r>
        <w:rPr>
          <w:rFonts w:eastAsia="Amiri" w:cs="Amiri" w:ascii="Amiri" w:hAnsi="Amiri"/>
          <w:color w:val="111111"/>
          <w:sz w:val="28"/>
          <w:szCs w:val="28"/>
          <w:rtl w:val="true"/>
          <w:lang w:bidi="ar-SA"/>
        </w:rPr>
        <w:t>.</w:t>
      </w:r>
      <w:bookmarkStart w:id="219" w:name="pg12310_112543"/>
    </w:p>
    <w:p>
      <w:pPr>
        <w:pStyle w:val="BookText"/>
        <w:rPr/>
      </w:pPr>
      <w:bookmarkEnd w:id="21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6"/>
        <w:numPr>
          <w:ilvl w:val="5"/>
          <w:numId w:val="1"/>
        </w:numPr>
        <w:rPr/>
      </w:pPr>
      <w:bookmarkStart w:id="220" w:name="__RefHeading___Toc7869862_417432637"/>
      <w:bookmarkStart w:id="221" w:name="_Toc83"/>
      <w:bookmarkEnd w:id="220"/>
      <w:r>
        <w:rPr>
          <w:rtl w:val="true"/>
        </w:rPr>
        <w:t>[</w:t>
      </w:r>
      <w:r>
        <w:rPr>
          <w:rtl w:val="true"/>
        </w:rPr>
        <w:t>الفرع الثالث إذا كوتب ثم دبر صح</w:t>
      </w:r>
      <w:r>
        <w:rPr>
          <w:rtl w:val="true"/>
        </w:rPr>
        <w:t>]</w:t>
      </w:r>
      <w:bookmarkEnd w:id="221"/>
    </w:p>
    <w:p>
      <w:pPr>
        <w:pStyle w:val="BookText"/>
        <w:rPr/>
      </w:pPr>
      <w:r>
        <w:rPr>
          <w:rFonts w:ascii="IRNazanin" w:hAnsi="IRNazanin" w:eastAsia="IRNazanin"/>
          <w:color w:val="111111"/>
          <w:sz w:val="28"/>
          <w:sz w:val="28"/>
          <w:szCs w:val="28"/>
          <w:rtl w:val="true"/>
          <w:lang w:bidi="fa-IR"/>
        </w:rPr>
        <w:t>الفرع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كوتب ثم دبر صح لإطلاق الأدلة مع عدم منافاتها له، ضرورة عدم خروجه بها عن ملك السيد، فيشمله حينئذ إطلاق أدلة التدبير كما لو أعتقه حالها، و حينئذ فيجتمع عليه الأمران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التدبير و الكتابة فإن أدى مال الكتابة قبل موت المولى عتق بها أي بالكتابة و إن تأخر حتى مات المولى عتق بالتدبير إن خرج من الثلث لعموم أدلته و كسبه له حال حياة المولى على الأقوى، لأنه مكاتب،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بطلان الكتابة حينئذ وجهان، مثلهما ما لو أعتق السيد مكاتبة قبل الأداء، و الوجه أنها لا تبطل للأصل، فان بقي من الأحكام شي‌ء يتوقف عليها تأدى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ستعرف تحقيق ذلك في الكتابة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الا يخرج من الثلث عتق منه الثلث و سقط من مال الكتابة بنسبته أي ثلثهما في الفرض، لحصول تحريره بالتدبير لا بها و كان الباقي مكاتبا يؤدي للورثة ما عليه، هذا كله في التدبير بعد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دبره ثم كاتبه كان نقضا للتدبير عند الشيخ و الأكثر، لأن التدبير وصية، و هي تبطل فيما لو فرض وصيته بعبد لإنسان ثم يكاتبه، و لأن العبد بالكتابة يكون مالكا لنفسه، فكان السيد زال ملكه عنه، فيكون الحكم كما لو 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فيه إشكال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منع كونه بحكم الوصية في الحكم المزبور، بل هو عتق معلق لا منافاة بينه و بين الكتابة كما في الصورة الأولى، و ليست الكتابة مخرجة للعبد عن ملك السيد و إلا لم يجز تدبيره في الصورة الأولى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يعلم ما في التعليل الثاني، فيكون حينئذ مدبرا و مكاتبا يجري عليه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سمعته من الحكم في الصورة الأولى، حتى مع الإطلاق و اشتباه الحال فضلا عما لو صرح بعدم إرادة الرجوع بالكتابة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لذا كان المحكي عن ابني الجنيد و البراج ذلك، بل سمعت اختياره في الدروس ل</w:t>
      </w:r>
    </w:p>
    <w:p>
      <w:pPr>
        <w:pStyle w:val="BookText"/>
        <w:rPr/>
      </w:pPr>
      <w:r>
        <w:rPr>
          <w:rFonts w:ascii="Amiri" w:hAnsi="Amiri" w:eastAsia="Amiri" w:cs="Amiri"/>
          <w:color w:val="111111"/>
          <w:sz w:val="28"/>
          <w:sz w:val="28"/>
          <w:szCs w:val="28"/>
          <w:rtl w:val="true"/>
          <w:lang w:bidi="ar-SA"/>
        </w:rPr>
        <w:t xml:space="preserve">صحيح أبي بصير </w:t>
      </w:r>
      <w:r>
        <w:rPr>
          <w:rStyle w:val="FootnoteAnchor"/>
          <w:rtl w:val="true"/>
        </w:rPr>
        <w:footnoteReference w:id="557"/>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العبد و الأمة يعتقان عن 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لمولاه أن يكاتبه إن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لعله المراد من قول علي عليه السلام في</w:t>
      </w:r>
    </w:p>
    <w:p>
      <w:pPr>
        <w:pStyle w:val="BookText"/>
        <w:rPr/>
      </w:pPr>
      <w:r>
        <w:rPr>
          <w:rFonts w:ascii="IRNazanin" w:hAnsi="IRNazanin" w:eastAsia="IRNazanin"/>
          <w:color w:val="111111"/>
          <w:sz w:val="28"/>
          <w:sz w:val="28"/>
          <w:szCs w:val="28"/>
          <w:rtl w:val="true"/>
          <w:lang w:bidi="fa-IR"/>
        </w:rPr>
        <w:t xml:space="preserve">خبر وهب </w:t>
      </w:r>
      <w:r>
        <w:rPr>
          <w:rStyle w:val="FootnoteAnchor"/>
          <w:rtl w:val="true"/>
        </w:rPr>
        <w:footnoteReference w:id="558"/>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يباع المدبر إلا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سمعت احتمال كونه المراد من النصوص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المجوزة لبيعه بشرط رضاه، و حينئذ فالأقوى الجواز، و الله العالم</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أن ذلك كله في عقد الكتابة بعد التدبير، أما لو دبره ثم قاطعه على مال ليعجل له العتق لم يكن إبطالا للتدبير قطعا لأن غايته الوعد بتعجيل العتق على تقدير فعل إذ المقاطعة غير لازمة لأحدهما، فلا تكون منافية، و حينئذ فالمال الذي يكتسبه العبد للمقاطعة ملك للمولى، كما هو واضح و الله العالم</w:t>
      </w:r>
      <w:r>
        <w:rPr>
          <w:rFonts w:eastAsia="Amiri" w:cs="Amiri" w:ascii="Amiri" w:hAnsi="Amiri"/>
          <w:color w:val="111111"/>
          <w:sz w:val="28"/>
          <w:szCs w:val="28"/>
          <w:rtl w:val="true"/>
          <w:lang w:bidi="ar-SA"/>
        </w:rPr>
        <w:t>.</w:t>
      </w:r>
      <w:bookmarkStart w:id="222" w:name="pg12310_112545"/>
    </w:p>
    <w:p>
      <w:pPr>
        <w:pStyle w:val="BookText"/>
        <w:rPr/>
      </w:pPr>
      <w:bookmarkEnd w:id="2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6"/>
        <w:numPr>
          <w:ilvl w:val="5"/>
          <w:numId w:val="1"/>
        </w:numPr>
        <w:rPr/>
      </w:pPr>
      <w:bookmarkStart w:id="223" w:name="__RefHeading___Toc7869864_417432637"/>
      <w:bookmarkStart w:id="224" w:name="_Toc84"/>
      <w:bookmarkEnd w:id="223"/>
      <w:r>
        <w:rPr>
          <w:rtl w:val="true"/>
        </w:rPr>
        <w:t>[</w:t>
      </w:r>
      <w:r>
        <w:rPr>
          <w:rtl w:val="true"/>
        </w:rPr>
        <w:t>الفرع الرابع إذا دبر حملا صح</w:t>
      </w:r>
      <w:r>
        <w:rPr>
          <w:rtl w:val="true"/>
        </w:rPr>
        <w:t>]</w:t>
      </w:r>
      <w:bookmarkEnd w:id="224"/>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دبر حملا صح منضما أو منفردا كما يصح عتقه، لإطلاق الأدلة، إذ هو آدمي مملوك و لكن لا يسري تدبيره إلى امه للأصل و غيره، و يجري عليه نفسه حكم التدبير و حينئذ ف لو رجع في تدبيره بالقول أو بالفعل كما لو صالح عنه صح بلا خلاف فيه عندنا، نعم لا بد من معرفة صلاحيته للتدبير حينه فإن أتت به لأقل من ستة أشهر من حين التدبير صح التدبير فيه لتحققه حينئذ وقت التدبير و إن كان لأزيد من أكثر الحمل لم يصح، لتبين عدم وجوده حينئذ و إن كان لأكثر من الستة و لم يتجاوز أقصى الحمل لم يحكم بتدبيره لاحتمال تجدده و توهم الحمل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الأصل تأخره كما ذكرنا ذلك غير مرة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الفرق بين ما إذا كانت خالية من فراش و عدمه، كما سبق في نظائره، لأن الأصل المزبور و إن كان واقعا في الحالين إلا أن الظاهر يعارضه، و أصالة عدم وطء متجدد و صيانة حال المسلمة على تقديره من الحمل على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ما عرفته غير مرة من أن ذلك لا يشخص وجوده حال الإيقاع و الله العالم</w:t>
      </w:r>
      <w:r>
        <w:rPr>
          <w:rFonts w:eastAsia="Amiri" w:cs="Amiri" w:ascii="Amiri" w:hAnsi="Amiri"/>
          <w:color w:val="111111"/>
          <w:sz w:val="28"/>
          <w:szCs w:val="28"/>
          <w:rtl w:val="true"/>
          <w:lang w:bidi="ar-SA"/>
        </w:rPr>
        <w:t>.</w:t>
      </w:r>
      <w:bookmarkStart w:id="225" w:name="pg12310_112546"/>
    </w:p>
    <w:p>
      <w:pPr>
        <w:pStyle w:val="BookText"/>
        <w:rPr/>
      </w:pPr>
      <w:bookmarkEnd w:id="2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4"/>
        <w:numPr>
          <w:ilvl w:val="3"/>
          <w:numId w:val="1"/>
        </w:numPr>
        <w:rPr/>
      </w:pPr>
      <w:bookmarkStart w:id="226" w:name="__RefHeading___Toc7869866_417432637"/>
      <w:bookmarkStart w:id="227" w:name="_Toc85"/>
      <w:bookmarkEnd w:id="226"/>
      <w:r>
        <w:rPr>
          <w:rtl w:val="true"/>
        </w:rPr>
        <w:t>[</w:t>
      </w:r>
      <w:r>
        <w:rPr>
          <w:rtl w:val="true"/>
        </w:rPr>
        <w:t>كتاب المكاتبة</w:t>
      </w:r>
      <w:r>
        <w:rPr>
          <w:rtl w:val="true"/>
        </w:rPr>
        <w:t>]</w:t>
      </w:r>
      <w:bookmarkEnd w:id="227"/>
    </w:p>
    <w:p>
      <w:pPr>
        <w:pStyle w:val="Heading5"/>
        <w:numPr>
          <w:ilvl w:val="4"/>
          <w:numId w:val="1"/>
        </w:numPr>
        <w:rPr/>
      </w:pPr>
      <w:bookmarkStart w:id="228" w:name="__RefHeading___Toc7869868_417432637"/>
      <w:bookmarkStart w:id="229" w:name="_Toc86"/>
      <w:bookmarkEnd w:id="228"/>
      <w:r>
        <w:rPr>
          <w:rtl w:val="true"/>
        </w:rPr>
        <w:t>اشارة</w:t>
      </w:r>
      <w:bookmarkEnd w:id="229"/>
    </w:p>
    <w:p>
      <w:pPr>
        <w:pStyle w:val="BookText"/>
        <w:rPr/>
      </w:pPr>
      <w:r>
        <w:rPr>
          <w:rFonts w:ascii="Amiri" w:hAnsi="Amiri" w:eastAsia="Amiri" w:cs="Amiri"/>
          <w:color w:val="111111"/>
          <w:sz w:val="28"/>
          <w:sz w:val="28"/>
          <w:szCs w:val="28"/>
          <w:rtl w:val="true"/>
          <w:lang w:bidi="ar-SA"/>
        </w:rPr>
        <w:t>و أما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في الأصل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كالكتابة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الضم و الجمع،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القربة إذا وكئت رأسها، و منه الكتابة، لما فيها من ضم الحروف بعضها إلى بعض، و الكتبة لانضمام بعضهم إلى بعض، و عرفا اسم للعقد الخاص أو للأثر الحاصل منه أو لغير ذلك مما سمعته مكررا في نظائرها، و كان وجه المناسبة ما فيها من انضمام النجم إلى النجم، أو لكتب كتاب بينهما بالعتق إذا أدى، أو لا يجاب المولى على نفسه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لأنها توثق بالكتابة باعتبار كون عوضها مؤجلا من شأنه الاستيثاق بالكتابة موافقا لقوله تعالى </w:t>
      </w:r>
      <w:r>
        <w:rPr>
          <w:rStyle w:val="FootnoteAnchor"/>
          <w:rtl w:val="true"/>
        </w:rPr>
        <w:footnoteReference w:id="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تَدايَنْتُمْ بِدَيْنٍ إِلى أَجَلٍ مُسَمًّى فَاكْتُبُوهُ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في مشروعيتها قوله تعالى </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يَبْتَغُونَ الْكِتابَ مِمَّا مَلَكَتْ أَيْمانُكُمْ فَكاتِبُوهُمْ إِنْ عَلِمْتُمْ فِيهِمْ خَيْراً وَ آتُوهُمْ مِنْ مالِ اللَّهِ الَّذِي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إجماع المسلمين و السنة المتواترة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حال ف تمام الكلام فيها يستدعي بيان أركانها و أحكامها و لواحقها</w:t>
      </w:r>
      <w:r>
        <w:rPr>
          <w:rFonts w:eastAsia="Amiri" w:cs="Amiri" w:ascii="Amiri" w:hAnsi="Amiri"/>
          <w:color w:val="111111"/>
          <w:sz w:val="28"/>
          <w:szCs w:val="28"/>
          <w:rtl w:val="true"/>
          <w:lang w:bidi="ar-SA"/>
        </w:rPr>
        <w:t>.</w:t>
      </w:r>
    </w:p>
    <w:p>
      <w:pPr>
        <w:pStyle w:val="Heading5"/>
        <w:numPr>
          <w:ilvl w:val="4"/>
          <w:numId w:val="1"/>
        </w:numPr>
        <w:rPr/>
      </w:pPr>
      <w:bookmarkStart w:id="230" w:name="__RefHeading___Toc7869870_417432637"/>
      <w:bookmarkStart w:id="231" w:name="_Toc87"/>
      <w:bookmarkEnd w:id="230"/>
      <w:r>
        <w:rPr>
          <w:rtl w:val="true"/>
        </w:rPr>
        <w:t>[</w:t>
      </w:r>
      <w:r>
        <w:rPr>
          <w:rtl w:val="true"/>
        </w:rPr>
        <w:t>الأول في الأركان</w:t>
      </w:r>
      <w:r>
        <w:rPr>
          <w:rtl w:val="true"/>
        </w:rPr>
        <w:t>]</w:t>
      </w:r>
      <w:bookmarkEnd w:id="231"/>
    </w:p>
    <w:p>
      <w:pPr>
        <w:pStyle w:val="Heading6"/>
        <w:numPr>
          <w:ilvl w:val="5"/>
          <w:numId w:val="1"/>
        </w:numPr>
        <w:rPr/>
      </w:pPr>
      <w:bookmarkStart w:id="232" w:name="__RefHeading___Toc7869872_417432637"/>
      <w:bookmarkStart w:id="233" w:name="_Toc88"/>
      <w:bookmarkEnd w:id="232"/>
      <w:r>
        <w:rPr>
          <w:rtl w:val="true"/>
        </w:rPr>
        <w:t>[</w:t>
      </w:r>
      <w:r>
        <w:rPr>
          <w:rtl w:val="true"/>
        </w:rPr>
        <w:t>الصيغة</w:t>
      </w:r>
      <w:r>
        <w:rPr>
          <w:rtl w:val="true"/>
        </w:rPr>
        <w:t>]</w:t>
      </w:r>
      <w:bookmarkEnd w:id="233"/>
    </w:p>
    <w:p>
      <w:pPr>
        <w:pStyle w:val="BookText"/>
        <w:rPr/>
      </w:pPr>
      <w:r>
        <w:rPr>
          <w:rFonts w:ascii="Amiri" w:hAnsi="Amiri" w:eastAsia="Amiri" w:cs="Amiri"/>
          <w:color w:val="111111"/>
          <w:sz w:val="28"/>
          <w:sz w:val="28"/>
          <w:szCs w:val="28"/>
          <w:rtl w:val="true"/>
          <w:lang w:bidi="ar-SA"/>
        </w:rPr>
        <w:t>أما الأركان فالصيغة و الموجب و المملوك و العوض إلا أنه ينبغي أن يعلم أولا</w:t>
      </w:r>
    </w:p>
    <w:p>
      <w:pPr>
        <w:pStyle w:val="BookText"/>
        <w:rPr/>
      </w:pPr>
      <w:r>
        <w:rPr>
          <w:rFonts w:ascii="Amiri" w:hAnsi="Amiri" w:eastAsia="Amiri" w:cs="Amiri"/>
          <w:color w:val="111111"/>
          <w:sz w:val="28"/>
          <w:sz w:val="28"/>
          <w:szCs w:val="28"/>
          <w:rtl w:val="true"/>
          <w:lang w:bidi="ar-SA"/>
        </w:rPr>
        <w:t>أن الكتابة مستحبة عندنا ابتداء مع الأمانة أي الديانة و الاكتساب أي المال المفسر بهما الخير في الآية في</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563"/>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عَلِمْتُمْ فِيهِمْ خَيْراً إن علمتم لهم دينا و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مسلم </w:t>
      </w:r>
      <w:r>
        <w:rPr>
          <w:rStyle w:val="FootnoteAnchor"/>
          <w:rtl w:val="true"/>
        </w:rPr>
        <w:footnoteReference w:id="564"/>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أن يشهد أن لا إله إلا الله، و أن محمدا رسول الله، و يكون له بيده عمل يكتسب به، أو يكون له 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 xml:space="preserve">خبر العلاء </w:t>
      </w:r>
      <w:r>
        <w:rPr>
          <w:rStyle w:val="FootnoteAnchor"/>
          <w:rtl w:val="true"/>
        </w:rPr>
        <w:footnoteReference w:id="565"/>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عَلِمْتُمْ فِيهِمْ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علمتم لهم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ابن مسلم </w:t>
      </w:r>
      <w:r>
        <w:rPr>
          <w:rStyle w:val="FootnoteAnchor"/>
          <w:rtl w:val="true"/>
        </w:rPr>
        <w:footnoteReference w:id="566"/>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علمت أن عنده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567"/>
      </w:r>
      <w:r>
        <w:rPr>
          <w:rFonts w:ascii="Amiri" w:hAnsi="Amiri" w:eastAsia="Amiri" w:cs="Amiri"/>
          <w:color w:val="111111"/>
          <w:sz w:val="28"/>
          <w:sz w:val="28"/>
          <w:szCs w:val="28"/>
          <w:rtl w:val="true"/>
          <w:lang w:bidi="ar-SA"/>
        </w:rPr>
        <w:t xml:space="preserve">عن الصادق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علمتم لهم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المقنع أنه روي </w:t>
      </w:r>
      <w:r>
        <w:rPr>
          <w:rStyle w:val="FootnoteAnchor"/>
          <w:rtl w:val="true"/>
        </w:rPr>
        <w:footnoteReference w:id="568"/>
      </w:r>
      <w:r>
        <w:rPr>
          <w:rFonts w:ascii="Amiri" w:hAnsi="Amiri" w:eastAsia="Amiri" w:cs="Amiri"/>
          <w:color w:val="111111"/>
          <w:sz w:val="28"/>
          <w:sz w:val="28"/>
          <w:szCs w:val="28"/>
          <w:rtl w:val="true"/>
          <w:lang w:bidi="ar-SA"/>
        </w:rPr>
        <w:t xml:space="preserve">في تفسيرها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رأيتموهم يحبون آل محمد صلوات الله عليهم فارفعوهم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w:t>
      </w:r>
    </w:p>
    <w:p>
      <w:pPr>
        <w:pStyle w:val="BookText"/>
        <w:rPr/>
      </w:pPr>
      <w:r>
        <w:rPr>
          <w:rFonts w:ascii="Amiri" w:hAnsi="Amiri" w:eastAsia="Amiri" w:cs="Amiri"/>
          <w:color w:val="111111"/>
          <w:sz w:val="28"/>
          <w:sz w:val="28"/>
          <w:szCs w:val="28"/>
          <w:rtl w:val="true"/>
          <w:lang w:bidi="ar-SA"/>
        </w:rPr>
        <w:t xml:space="preserve">موثق سماعة </w:t>
      </w:r>
      <w:r>
        <w:rPr>
          <w:rStyle w:val="FootnoteAnchor"/>
          <w:rtl w:val="true"/>
        </w:rPr>
        <w:footnoteReference w:id="5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العبد يكاتبه مولاه و هو يعلم أن ليس عنده قليل و لا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يكاتبه و إن كان يسأل الناس، و لا يمنعه المكاتبة من أجل أنه ليس له مال، فان الله يرزق العباد بعضهم من بعض، و المؤمن معان، و يقال المحسن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الشيخ 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المحسن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استحباب أصل الكتابة و إن لم يسألها العبد مع عدم الكسب فضلا عن الكسوب، نعم</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 معان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مشعر بكونه مؤمنا مؤيدا بما سمعته من مرسل الصدوق ره، كما أنه يؤيد أصل ندبها كونها إحسانا و ضربا من ضروب العتق الذي قد سمعت شدة الحث عليه، خصوصا بالنسبة إلى المؤمن، و خصوصا إذا كان قابلا للقيام بنفسه، و لولا ذلك لأشكل إثبات الاستحباب ابتداء و إن نفى عنه الخلاف في الرياض، ضرورة اختصاص النصوص المفسرة للخير فيها بالذين يبتغون الكتاب من المماليك، و إن كان قد يشعر ذكرهم الأمرين و تعرضهم للنصوص المفسرة للخير بهما بأن نظرهم إليها، إلا أنه كما ترى لا دلالة في الجميع على الاستحباب ابتداء، نعم بناء على استفادة ندبها من غيرها يحمل ما فيها حينئذ على تأكد الاستحباب بالالتماس بعد الإجماع منا على عدم وجوبها، خلافا لبعض العامة، مضافا إلى ما ورد من أن الأمر فيها أحد الأوامر الأربعة المراد بها الندب في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حينئذ يتجه قول المصنف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يتأكد استحبابها بسؤال المملوك لكن قوله و لو عدم الأمران كانت مباحة و كذا لو عدم أحدهما لا يخلو من نظر، ضرورة التصريح بالأمر بها في الموثق </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بل و النهي عن منعه إياها مع عدم المال </w:t>
      </w:r>
      <w:r>
        <w:rPr>
          <w:rStyle w:val="FootnoteAnchor"/>
          <w:rtl w:val="true"/>
        </w:rPr>
        <w:footnoteReference w:id="571"/>
      </w:r>
      <w:r>
        <w:rPr>
          <w:rFonts w:ascii="Amiri" w:hAnsi="Amiri" w:eastAsia="Amiri" w:cs="Amiri"/>
          <w:color w:val="111111"/>
          <w:sz w:val="28"/>
          <w:sz w:val="28"/>
          <w:szCs w:val="28"/>
          <w:rtl w:val="true"/>
          <w:lang w:bidi="ar-SA"/>
        </w:rPr>
        <w:t>و لذا قال في النافع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الكتابة مستحبة مع الديانة و إمكان التكسب، و تتأكد بسؤال المملوك، و تستحب مع التماسه و لو كان عاجزا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المناقشة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باحتمال ورود الأمر فيه مورد توهم الحظر فلا يفيد سوى الإباحة على الأصح كما قرر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فيستفاد منه الإباحة في هذه الصورة و عليها أكثر الطائفة، و عن المبسوط القول بالكراهة، و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واضح الفساد، خصوصا مع معروفية رجحان فك المؤمن من الرقية، و قد سمعت ما في المرسل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بل ظاهر المرتضى في الانتصار أن الخير في الآية </w:t>
      </w:r>
      <w:r>
        <w:rPr>
          <w:rStyle w:val="FootnoteAnchor"/>
          <w:rtl w:val="true"/>
        </w:rPr>
        <w:footnoteReference w:id="573"/>
      </w:r>
      <w:r>
        <w:rPr>
          <w:rFonts w:ascii="Amiri" w:hAnsi="Amiri" w:eastAsia="Amiri" w:cs="Amiri"/>
          <w:color w:val="111111"/>
          <w:sz w:val="28"/>
          <w:sz w:val="28"/>
          <w:szCs w:val="28"/>
          <w:rtl w:val="true"/>
          <w:lang w:bidi="ar-SA"/>
        </w:rPr>
        <w:t>الدين، و لعله الموافق ل</w:t>
      </w:r>
    </w:p>
    <w:p>
      <w:pPr>
        <w:pStyle w:val="BookText"/>
        <w:rPr/>
      </w:pPr>
      <w:r>
        <w:rPr>
          <w:rFonts w:ascii="Amiri" w:hAnsi="Amiri" w:eastAsia="Amiri" w:cs="Amiri"/>
          <w:color w:val="111111"/>
          <w:sz w:val="28"/>
          <w:sz w:val="28"/>
          <w:szCs w:val="28"/>
          <w:rtl w:val="true"/>
          <w:lang w:bidi="ar-SA"/>
        </w:rPr>
        <w:t>قولهم في الدعاء للمؤمن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لا نعلم منه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للعرف، فإنه يقال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علم منه خير، بل لا يقال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علم منه خير و إن كان كثير المال، كما اعترف به المرتضى</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يعلم ما في المسالك حيث إنه بعد أن ذكر الخبر </w:t>
      </w:r>
      <w:r>
        <w:rPr>
          <w:rStyle w:val="FootnoteAnchor"/>
          <w:rtl w:val="true"/>
        </w:rPr>
        <w:footnoteReference w:id="574"/>
      </w:r>
      <w:r>
        <w:rPr>
          <w:rFonts w:ascii="Amiri" w:hAnsi="Amiri" w:eastAsia="Amiri" w:cs="Amiri"/>
          <w:color w:val="111111"/>
          <w:sz w:val="28"/>
          <w:sz w:val="28"/>
          <w:szCs w:val="28"/>
          <w:rtl w:val="true"/>
          <w:lang w:bidi="ar-SA"/>
        </w:rPr>
        <w:t>المختصر في تفسير الخير على المال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رجحه بعضهم بأن فيه استعمال المشترك في أحد معنييه، و في الأول استعماله فيهما، و هو مجاز على أشهر القولين لا يصار إليه بدون القرينة، و يضعف بأن القرينة موجودة، و هي الرواية الصحيحة، و لا تعارضها الأخرى، لأن اشتمالها </w:t>
      </w:r>
      <w:r>
        <w:rPr>
          <w:rStyle w:val="FootnoteAnchor"/>
          <w:rtl w:val="true"/>
        </w:rPr>
        <w:footnoteReference w:id="575"/>
      </w:r>
      <w:r>
        <w:rPr>
          <w:rFonts w:ascii="Amiri" w:hAnsi="Amiri" w:eastAsia="Amiri" w:cs="Amiri"/>
          <w:color w:val="111111"/>
          <w:sz w:val="28"/>
          <w:sz w:val="28"/>
          <w:szCs w:val="28"/>
          <w:rtl w:val="true"/>
          <w:lang w:bidi="ar-SA"/>
        </w:rPr>
        <w:t>على إثبات شرط آخر، و المثبت مقدم، نعم يمكن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إثبات أصل الاستحباب بوجود المال أعني القدرة على كسبه عملا بالرواية الصحيحة، و يتأكد الاستحباب مع وجود الوصفين نظرا إلى الخبر الآخر </w:t>
      </w:r>
      <w:r>
        <w:rPr>
          <w:rStyle w:val="FootnoteAnchor"/>
          <w:rtl w:val="true"/>
        </w:rPr>
        <w:footnoteReference w:id="576"/>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عدم الأمران كانت مباحة، و كذا لو عدم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ذلك، و لو فقد الشرطان معا لم يستحب لعدم المقتضي له، حيث إن الأمر مخصوص بالخبر المفسر بهما أو بالثاني، و لو اتصف بالأول خاصة و هو الأمانة لم يستحب، لعدم المقتضي له، و ربما قيل بالاستحباب أيضا، لاستعمال الخير فيه وحده في قوله تعالى </w:t>
      </w:r>
      <w:r>
        <w:rPr>
          <w:rStyle w:val="FootnoteAnchor"/>
          <w:rtl w:val="true"/>
        </w:rPr>
        <w:footnoteReference w:id="577"/>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عملا صالحا و هو الدين، و قوله تعالى </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الْبُدْنَ جَعَلْناها لَكُمْ مِنْ شَعائِرِ اللَّهِ لَكُمْ فِيها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ثواب، كما أريد بالخير المال وحده في قوله تعالى </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لِحُبِّ الْخَيْرِ 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تعالى </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خَيْراً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يضعف بأن استعمال المشترك في أحد معنييه لا يجوز بدون قرينة كاستعماله في المعنيين، و هي منتفية في جانب الدين وحده بخلاف المال، فقد يرجح جانبه بالرواية الصحيحة، و التحقيق أن إطلاق اسم الخير على المعنيين المرادين هنا مجاز، لأنه في الشواهد إنما استعمل في العمل الصالح و الثواب و نفس المال، و المراد هنا الأمانة و القدرة على التكسب، و هما ليستا عملا صالحا و لا ثوابا و لا مالا حقيقة، و إنما يكون التكسب سببا في المال، و إطلاق اسم السبب على المسبب مجاز، كما أن إطلاق الأمانة القلبية على الأعمال الصالحة المتبادر منها إرادة اعمال الجوارح أو الثواب عليه و لا يعرفه إلا الله تعالى مجاز أيضا، و حينئذ فإطلاقه عليهما أو على أحدهما موقوف على النقل، و هو موجود في إرادتهما و إرادة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الثاني منهما دون الأول، فكان العمل به متعينا، و حيث يفقد الشرطان أو الأول منهما تكون مباحة، و لا تكره للأصل، و قيل تكره حينئذ، و قواه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الإغضاء عن منافاة ما ذكره أولا لقوله 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الموثق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 xml:space="preserve">المؤيد بما عرفت كاف في إرادة المؤمن و لو غير ذي المال الذي هو أولى قطعا من إرادة ذي المال خاصة، بل ظاهر انتصار المرتضى أنه المراد بالخير في الآية </w:t>
      </w:r>
      <w:r>
        <w:rPr>
          <w:rStyle w:val="FootnoteAnchor"/>
          <w:rtl w:val="true"/>
        </w:rPr>
        <w:footnoteReference w:id="582"/>
      </w:r>
      <w:r>
        <w:rPr>
          <w:rFonts w:ascii="Amiri" w:hAnsi="Amiri" w:eastAsia="Amiri" w:cs="Amiri"/>
          <w:color w:val="111111"/>
          <w:sz w:val="28"/>
          <w:sz w:val="28"/>
          <w:szCs w:val="28"/>
          <w:rtl w:val="true"/>
          <w:lang w:bidi="ar-SA"/>
        </w:rPr>
        <w:t>لا ذو المال خاصة كما توهمه بعض العامة، فإنه يصدق عليه أن فيه خير بخلاف الكسوب غير المؤمن، فلا ريب في أولوية ذلك خصوصا بعد معلومية مرجوحية فك رق غير المؤمن أو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لعل ترك ذكر الدين في خبري المال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اتكالا على الظهور، و لا أقل من حملهما على المقيد بذكره مع الدين و إن لم نقل بحمل المطلق على المقيد في المندوبات، لكن في خصوص المقام باعتبار ما تقدم من النهي في النصوص عن عتق غير المؤمن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يقال لم يذكر كون المكاتب مؤمنا في الموثق لأن تعليله أخيرا بناء على إرادة العبد منه أو مع المولى ظاهر في ذلك، نعم ليس فيه اعتبار سؤال العبد كما سمعته من النافع، و من هنا قلنا باستحباب الكتابة ابتداء مع الأمرين و يتأكد بالسؤال، و إلا فقد عرفت أن الآية </w:t>
      </w:r>
      <w:r>
        <w:rPr>
          <w:rStyle w:val="FootnoteAnchor"/>
          <w:rtl w:val="true"/>
        </w:rPr>
        <w:footnoteReference w:id="585"/>
      </w:r>
      <w:r>
        <w:rPr>
          <w:rFonts w:ascii="Amiri" w:hAnsi="Amiri" w:eastAsia="Amiri" w:cs="Amiri"/>
          <w:color w:val="111111"/>
          <w:sz w:val="28"/>
          <w:sz w:val="28"/>
          <w:szCs w:val="28"/>
          <w:rtl w:val="true"/>
          <w:lang w:bidi="ar-SA"/>
        </w:rPr>
        <w:t xml:space="preserve">و نصوص تفسير الخير </w:t>
      </w:r>
      <w:r>
        <w:rPr>
          <w:rStyle w:val="FootnoteAnchor"/>
          <w:rtl w:val="true"/>
        </w:rPr>
        <w:footnoteReference w:id="586"/>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فيها في خصوص</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السائلين، و لا ينافي ذلك عدم تعرض الموثق للمؤمن الكسوب، لإمكان استفادته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يظهر لك النظر في جملة من الكلمات، خصوصا ما في الرياض الذي جعل الأمر في الموثق المزبور للإباحة باعتبار توهم الحظر إذ بناء على ذلك لا دليل على استحباب الكتابة ابتداء من غير سؤال،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فهي ليست عتقا بصفة كما عن بعض العامة، لعدم صدقه عليها عرفا، و عدم قصده في عقدها، و الاتحاد في الغاية أو في بعض الأحكام لا يقتضي الاندراج في الاسم، و إلا لدخل كثير من المعاملات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بيعا للعبد من نفسه كما عن التقي و ابني زهرة و إدريس و ظاهر علي ابن إبراهيم في تفسيره بل هي معاملة مستقلة خارجة عن قياس المعاملات من جهة أنها دائرة بين السيد و عبده، و أن العوضين للسيد، و أن المكاتب على مرتبة متوسطة بين الرق و الحرية، و ليس له استقلال الأحرار و لا عجز المماليك، و لذا كانت تصرفاته مرددة بين الاستقلال و نقيضه كما ستعرف، إلا أن الحاجة لما كانت داعية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السيد قد لا تسمح نفسه بالعتق مجانا و المملوك لا يشمر للكسب ما لم يكاتب تشميره إذا كوتب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شرعها الشارع و رتب عليها أحكاما، و من هنا اغتفر فيها ما لا يغتفره في غيرها، نحو اغتفاره الجهالة في ربح القراض و عمل الجعالة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فهي بعيدة عن شبه البيع الذي يقتضي المغايرة بين البائع و المشتري، و المبيع هنا هو المشتري، و يقتضي قبول المشتري للملك، و هو منتف عن المملوك، و يقتضي كون العوض ملكا للمشتري و المعوض ملكا للبائع، و هنا الأمران للمولى، على أن البيع انتقال عين مملوكة من شخص إلى آخر، فلا بد من تحقق اضافة الملك بين المشتري و المبيع، و هو منتف هنا لتوقف الإضافة على تغاير المضافين المفقود في المقام، و لأن ملك العبد يتوقف على حريته، و حريته موقوفة على تملكه فيدور، و لأن السيد لا يباع عبده، و من ثم لا يصح بيعه مالا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آخر قولا واحدا، و لأنه لو كانت بيعا لثبت المال في ذمته و عتق في الحال، كما لو أعتق على مال، إلى غير ذلك مما لا يخفى من المنافيات لاندراجها في البيع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صحة السلب و تغاير المفهوم عرفا و إطلاق الاسم عليها في بعض النصوص لضرب من المجاز لا يقتضي اندراجها فيه حقيقة و إلا لكان الصلح أولى بذلك، ضرورة كثرة إطلاق البيع و الشراء على موارده، فليس حينئذ الإطلاق المزبور إلا على وجه التشبيه البليغ لا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 تفارق البيع من 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الكتابة لا بد فيها من أجل و البيع لا يفتقر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الكتابة يمتد فيها خيار العبد و البيع لا يمتد فيه خيار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للبائع أن يشترط لنفسه الخيار، و ليس للسيد أن يشترط، و يتفقان في أن الأجل فيهما لا بد أن يكون معلوما، و لا يصح كل واحد منهما إلا بعوض معلوم، و إن كان الاختلاف المزبور لا ينافي كونها من البيع حقيقة، إذ الأجل على تقدير اعتباره يكون فيها كاعتباره في السلم من البيع الذي قيل فيه بعدم اعتباره فيه، نحو ما تسمعه فيها أيضا، و امتداد خيار العبد على القول به كامتداد خيار المجلس بامتداده، و خيار الشرط باشتراطه مدة مديدة، و اشتراط الخيار لنفسه فيها ستعرف الكلام فيه إنشاء الله، إنما العمدة ما ذكرناه من ثبوت تغاير مفهومها مع مفهومه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باعه نفسه بثمن مؤجل لم يصح كتابة، لما عرفت من عدم كونها من أفراده و إلا لصح و إن لم يقصدها كما يصح البيع في مورد السلم سلما و إن لم يقصده سلما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عن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وقوعها بلفظ البيع لإفادة المراد و إن قلنا إنها ليست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جواز استعمال اللفظ مجازا في العقد كما ذكرنا قوته غير مرة، و لا ينافي ذلك مناسبتها له في المفهوم أو مبني على جواز ذلك بيعا لا كتابة،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لا تلازم بين عدم كون الكتابة بيعا و بين جواز بيع العبد من نفسه بثمن مؤجل، فيثبت له حينئذ أحكام البيع لا الكتابة، كما يومئ إليه ما في الدروس، فإنه ذكر فروعا متصلة بالمسألة الأول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جوزنا بيعه عليه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رقبتك أو نفسك بكذا فقبل عتق كشراء القريب، و لا ولاء عليه إلا مع الشرط عند الشيخ كما مر و يشكل ببعد ملك الإنسان نفسه، و لو صح فكيف يكون الولاء للبائع مع أنه لم يعتقه، و الاشتراط يخالف</w:t>
      </w:r>
    </w:p>
    <w:p>
      <w:pPr>
        <w:pStyle w:val="BookText"/>
        <w:rPr/>
      </w:pPr>
      <w:r>
        <w:rPr>
          <w:rFonts w:ascii="Amiri" w:hAnsi="Amiri" w:eastAsia="Amiri" w:cs="Amiri"/>
          <w:color w:val="111111"/>
          <w:sz w:val="28"/>
          <w:sz w:val="28"/>
          <w:szCs w:val="28"/>
          <w:rtl w:val="true"/>
          <w:lang w:bidi="ar-SA"/>
        </w:rPr>
        <w:t xml:space="preserve">قوله صلى الله عليه و آله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الولاء لمن أعتق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يدفع الإشكال الأول كونه كبيع ما في الذمة على الإنسان نفسه، لأن ذلك مرجعه إلى الإسقاط بعد قابلية المشتري لأصل قبول البيع بخلاف الفرض، فإن قابلية شراء العبد نفسه مفقودة، و دعوى صيرورته قابلا ذلك بعقد البيع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حصول القابلية و الانعتاق دفعة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ترى، و إطلاق لفظ البيع لا يقتضي صحة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عدم صحة ذلك بيعا أيضا فضلا عن أن يكون من الكتابة التي لا يتصور كونها من البيع بالمعنى المزبور في كتاب البيع، بل ظني أن القائل بأنها من البيع لم يرد أنها فرد حقيقة من البيع بالمعنى المعهود الذي لا يخفى مباينته لها، و لا أن البيع مشترك لفظا بين مفهومها و بين غيرها، ضرورة عدم اقتضاء ذلك ثبوت أحكام البيع من خيار المجلس و نحوه مما كان العنوان فيه البيع، بل يريد أن البيع للأعم من ذلك و ما يشملها، نحو ما سمعته في بيع الخدمة، بل و في بيع العرية و حينئذ فلا يرد عليه كثير مما سمعته، نعم يدفعه تحقق التباين عرفا بين المفهومين و عدم قدر مشترك بينهما على وجه يشتركان فيما يثبت من الأحكام التي عنوانها البيع، كخيار المجلس و نحوه، و الاشتراك اللفظي لا يفيد ذلك، بل لا ثمرة في النزاع فيه، كما هو واضح</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لك أنه لا يثبت مع الكتابة خيار المجلس</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الذي عنوانه البيعان بالخيار ما لم يفترقا، و كذا الكلام في غيره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الفروع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حر على ألف درهم أو إن أعطيتني ألفا فأنت حر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لأن العبد لا يملك، و الثاني تعليق، و يمكن إلحاقهما بالكتابة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ذلك لأحد من الخاصة، نعم هو في بعض كتب الشافعية، و مرجعه إلى مشروعية هذين القسمين كمشروعية الكتابة، و هو كما ترى لا يوافق أصولنا التي منها حرمة القياس، نعم قد يقال بصحة الأول باعتبار كونه شرطا في العتق، و قد عرفت صحته، و الثاني بناء على صحة التعليق، و ليس من الكتابة في شي‌ء قطعا، و لا من ملحقاتها،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 لا تصح من دون الأجل على الأشهر الأشبه بأصول المذهب و قواعده التي منها أصالة بقاء العبد على الرقية التي لا يعارضها إطلاق الكتابة في الكتاب </w:t>
      </w:r>
      <w:r>
        <w:rPr>
          <w:rStyle w:val="FootnoteAnchor"/>
          <w:rtl w:val="true"/>
        </w:rPr>
        <w:footnoteReference w:id="588"/>
      </w:r>
      <w:r>
        <w:rPr>
          <w:rFonts w:ascii="Amiri" w:hAnsi="Amiri" w:eastAsia="Amiri" w:cs="Amiri"/>
          <w:color w:val="111111"/>
          <w:sz w:val="28"/>
          <w:sz w:val="28"/>
          <w:szCs w:val="28"/>
          <w:rtl w:val="true"/>
          <w:lang w:bidi="ar-SA"/>
        </w:rPr>
        <w:t xml:space="preserve">و السنة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بعد دعوى دخول الأجل في مفهومها أو احتماله احتمالا مساويا لعدمه، أو انسياق المؤجل منها، خصوصا بعد ملاحظة النصوص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التي تعرضت لأحكامها، فإنه يظهر منها المفروغية من كونها مؤجلة، حتى</w:t>
      </w:r>
    </w:p>
    <w:p>
      <w:pPr>
        <w:pStyle w:val="BookText"/>
        <w:rPr/>
      </w:pPr>
      <w:r>
        <w:rPr>
          <w:rFonts w:ascii="Amiri" w:hAnsi="Amiri" w:eastAsia="Amiri" w:cs="Amiri"/>
          <w:color w:val="111111"/>
          <w:sz w:val="28"/>
          <w:sz w:val="28"/>
          <w:szCs w:val="28"/>
          <w:rtl w:val="true"/>
          <w:lang w:bidi="ar-SA"/>
        </w:rPr>
        <w:t xml:space="preserve">ورد عن الصادق عليه السلام في خبر العلاء </w:t>
      </w:r>
      <w:r>
        <w:rPr>
          <w:rStyle w:val="FootnoteAnchor"/>
          <w:rtl w:val="true"/>
        </w:rPr>
        <w:footnoteReference w:id="591"/>
      </w:r>
      <w:r>
        <w:rPr>
          <w:rFonts w:ascii="Amiri" w:hAnsi="Amiri" w:eastAsia="Amiri" w:cs="Amiri"/>
          <w:color w:val="111111"/>
          <w:sz w:val="28"/>
          <w:sz w:val="28"/>
          <w:szCs w:val="28"/>
          <w:rtl w:val="true"/>
          <w:lang w:bidi="ar-SA"/>
        </w:rPr>
        <w:t xml:space="preserve">في تفسير قوله تعالى </w:t>
      </w:r>
      <w:r>
        <w:rPr>
          <w:rStyle w:val="FootnoteAnchor"/>
          <w:rtl w:val="true"/>
        </w:rPr>
        <w:footnoteReference w:id="5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آتُوهُمْ مِنْ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تضع عنه من نجومه التي لم تكن تريد أن تنقصه منها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ورود عنه عليه السلام أيضا في صحيح معاوية بن وهب </w:t>
      </w:r>
      <w:r>
        <w:rPr>
          <w:rStyle w:val="FootnoteAnchor"/>
          <w:rtl w:val="true"/>
        </w:rPr>
        <w:footnoteReference w:id="593"/>
      </w:r>
      <w:r>
        <w:rPr>
          <w:rFonts w:ascii="Amiri" w:hAnsi="Amiri" w:eastAsia="Amiri" w:cs="Amiri"/>
          <w:color w:val="111111"/>
          <w:sz w:val="28"/>
          <w:sz w:val="28"/>
          <w:szCs w:val="28"/>
          <w:rtl w:val="true"/>
          <w:lang w:bidi="ar-SA"/>
        </w:rPr>
        <w:t xml:space="preserve">في حديث المكاتبة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فما حد العجز؟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قضاتنا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عجز المكاتب أن يؤخر النجم إلى النجم الآخر حتى يحول عليه الحول،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 ليس له أن يؤخر نجما عن أجله إذا كان في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الظاهرة في كون بناء الكتابة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إليه يرجع الاستدلال على ذلك بإيقاع السلف من عهد النبي صلى الله عليه و آله و سلم و بعده، فإنهم لا يعقدون الكتابة إلا على عوض مؤجل على وجه يقتضي عدم جواز غيره، فكان إجماعا، فلا يرد حينئذ عدم عدم اقتضاء ذلك بطلان الحال، إذ عدم استعمالهم له أعم من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ما ذكر أيضا من الاستدلال بأنه على تقدير الحلول يتوجه المطالبة في الحال و هو عاجز عن الأداء حينئذ، فيكون كالسلم في شي‌ء لا يوجد عند الحلول، فلا بد من ضرب أجل له يوجد فيه لئلا يطرق إليه الجهالة الداخلة في الغرر المنهي عنه </w:t>
      </w:r>
      <w:r>
        <w:rPr>
          <w:rStyle w:val="FootnoteAnchor"/>
          <w:rtl w:val="true"/>
        </w:rPr>
        <w:footnoteReference w:id="594"/>
      </w:r>
      <w:r>
        <w:rPr>
          <w:rFonts w:ascii="Amiri" w:hAnsi="Amiri" w:eastAsia="Amiri" w:cs="Amiri"/>
          <w:color w:val="111111"/>
          <w:sz w:val="28"/>
          <w:sz w:val="28"/>
          <w:szCs w:val="28"/>
          <w:rtl w:val="true"/>
          <w:lang w:bidi="ar-SA"/>
        </w:rPr>
        <w:t>فيرجع إلى إرادة عدم ثبوت شرعية الحال الذي لا يتمكن منه العبد غالبا، و احتماله في بعض الأفراد على بعض الأحوال خصوصا إذا كان مبعضا و كوتب على الجزء الآخر لا ينافي حكمه شرعية الأجل الذي تخرج به المعاملة عن كونها سفهية و عن غير المقدور عليها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الشيخ في الخلاف و ابن إدريس و يحيى بن سعيد من عدم اعتبار الأجل للإطلاق لا يخلو من نظر و إن اختاره الفاضل في القواعد و ثاني الشهيدين في المسالك، بل الأولى اعتبار أجل يتمكن فيه من أداء المال عادة، فلا يكفي غيره على الأحوط، و الله العالم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خلاف في أنه يفتقر ثبوت حكمها إلى الإيجاب و القبول و لو على جهة المعاطاة كغيرها من العقود بناء على عموم شرعيتها، و إن كان لا يخلو جريان المعاطاة هنا من إشكال لعدم ثبوت سيرة عليها، نعم أقواه الثبوت عند بعض، للصدق عرفا و إن كان فيه ما فيه، كما تقدم في نظائره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كيف كان ف يكفي في عقد المكاتبة أن يقول كاتبتك مع تعيين الأجل و العوض و يقول 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يفتقر إلى قوله فإذا أديت فأنت حر مع نية ذلك في إيجاب المكاتبة؟ قيل و القائل الشيخ في محكي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بل هو الظاهر من كلام ابن إدريس، لاشتراك لفظ المكاتبة بين المراسلة و المخارجة و بين المكاتبة الشرعية، فلا بد من مائز باللفظ يخرجها عن الاشتراك إلى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هو في المبسوط و الأكثر بل جعله في الأول هو مقتضي مذهبنا بل تكفي النية مع العقد، فإذا أدى عتق سواء نطق بالضميمة أو أغفلها و هو أشبه بأصول المذهب و قواعده، لأصالة عدم الاشتراط بعد دلالة إنشاء عقد المكاتبة الذي غايته ذلك عليه، بل هو كغيره من الغايات المترتبة على العقود التي من المعلوم عدم وجوب ذكرها، بل المتجه عدم الاحتياج إلى نية ذلك و إخطاره في البال، للاكتفاء بالإنشاء المزبور، لكونه صريحا في ذلك، و إلا لم يجز حتى مع النية، بناء على عدم جواز الكناية في العقد و إن كان قد تكرر منا ذكر الاشكال فيه باقتضاء إطلاق الأدلة جواز العقد باللفظ الحقيقي و المجازي، إذ ليس هو إلا كغيره من المقاصد التي تبرز بهما، كما تقدم ذلك منا غير مرة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أصل الخلاف في هذه المسألة إنما هو من الشافعي و أبي حنيفة، و أوجب الأول التصريح باللفظ المزبور، و لم يكتف بنيته، كما لا تكفي نية الإيجاب عن التصريح بما يدل عليه، و اكتفى الثاني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غيره، لأنه صريح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كون المراد من اللفظ المستعمل في إيجاب العقد ما يقتضي الحرية بعد الأداء، كما أن المراد منه على فرض كونها بيعا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كونها عتقا بصفة أنت حر بعد أدائك، و استعمال المكاتبة بمعنى المراسلة و المخارجة غير قادح في الصراحة عند إرادة إنشاء عقد المكاتبة بها، بل لعل ألفاظ العقود و الإيقاعات جميعها كذلك، إذ مع قطع النظر عن الإتيان بها حال إرادة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الإنشاء لا تدل على العقد المخصوص و لا الإيقاع كذلك، لأنها مشتركة بين الإخبار و الإنشاء مثلا إلا أنها صريحة في معناها في مقام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يؤيد ما ذكرنا التأمل فيما تسمعه من النصوص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الكثيرة المشتملة على اشتراط الرد في الرق مع العجز الظاهرة في اقتضاء المكاتبة الحرية بقدر ما أدى مع عدم الشرط المزبور، بل كاد يكون صريح بعضها الاجتزاء بقول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ذكر الأجل و العوض، بل هي ظاهرة في كون ذلك من مفهوم المكاتب و المكاتبة، بل من مفهوم كاتبتك المستعملة في إنشاء العقد إن لم يرد منها التحرير بعد الأداء، فلا ريب في إرادة جعلتك مكاتبا فيها، و النصوص المزبورة ظاهرة في أن المكاتب إن لم يشترط عليه الرد في الرق مع العجز تحرر منه بقدر ما أدى، و دعوى اعتبار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أديت فأنت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كاتبتك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الأجل و العوض في لحوق وصف المكاتب له ظاهرة الفساد، ضرورة صراحة كل صيغة مشتقة من اسم المعاملة الخاصة في تمام معناها،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الغريب ميل الفخر و تلميذه الشهيد في نكت الإرشاد إلى اعتبار اللفظ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الصيغة المشتملة على ذكر الأجل و العوض، بل ظاهر الثاني منهما أن ذلك من تتمة الإيجاب،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 بيننا في أن الكتابة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مشروطة و مطلقة و في أن المطلقة أن يقتصر على العقد و ذكر الأجل و العوض و النية بالمعنى الذي تقدم و المشروطة أن يقول مع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عجزت فأنت رد في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فمتى عجز كان للمولى رده رقا، و لا يعيد عليه ما أخذ</w:t>
      </w:r>
    </w:p>
    <w:p>
      <w:pPr>
        <w:pStyle w:val="BookText"/>
        <w:rPr/>
      </w:pPr>
      <w:r>
        <w:rPr>
          <w:rFonts w:ascii="Amiri" w:hAnsi="Amiri" w:eastAsia="Amiri" w:cs="Amiri"/>
          <w:color w:val="111111"/>
          <w:sz w:val="28"/>
          <w:sz w:val="28"/>
          <w:szCs w:val="28"/>
          <w:rtl w:val="true"/>
          <w:lang w:bidi="ar-SA"/>
        </w:rPr>
        <w:t xml:space="preserve">قال أبو جعفر عليه السلام في صحيح ابن مسلم </w:t>
      </w:r>
      <w:r>
        <w:rPr>
          <w:rStyle w:val="FootnoteAnchor"/>
          <w:rtl w:val="true"/>
        </w:rPr>
        <w:footnoteReference w:id="5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المكاتب إذا أدى شيئا أعتق بقدر ما أدى إلا أن يشترط مواليه إن عجز فهو مردود، فلهم شرطهم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صحيحه الآخر </w:t>
      </w:r>
      <w:r>
        <w:rPr>
          <w:rStyle w:val="FootnoteAnchor"/>
          <w:rtl w:val="true"/>
        </w:rPr>
        <w:footnoteReference w:id="597"/>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مكاتب شرط عليه إن عجز أن يرد في الرق،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عليه السلام في صحيح الحلبي </w:t>
      </w:r>
      <w:r>
        <w:rPr>
          <w:rStyle w:val="FootnoteAnchor"/>
          <w:rtl w:val="true"/>
        </w:rPr>
        <w:footnoteReference w:id="59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المكاتب إذ أدى بعض مكاتبته إن الناس كانوا لا يشترطون و هم اليوم يشترطون، و المسلمون عند شروطهم، فان كان شرط عليه إن عجز رجع، و إن لم يشترط عليه لم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 صحيحه الآخر </w:t>
      </w:r>
      <w:r>
        <w:rPr>
          <w:rStyle w:val="FootnoteAnchor"/>
          <w:rtl w:val="true"/>
        </w:rPr>
        <w:footnoteReference w:id="599"/>
      </w:r>
      <w:r>
        <w:rPr>
          <w:rFonts w:ascii="Amiri" w:hAnsi="Amiri" w:eastAsia="Amiri" w:cs="Amiri"/>
          <w:color w:val="111111"/>
          <w:sz w:val="28"/>
          <w:sz w:val="28"/>
          <w:szCs w:val="28"/>
          <w:rtl w:val="true"/>
          <w:lang w:bidi="ar-SA"/>
        </w:rPr>
        <w:t>عنه عليه السلام أيضا</w:t>
      </w:r>
    </w:p>
    <w:p>
      <w:pPr>
        <w:pStyle w:val="BookText"/>
        <w:rPr/>
      </w:pPr>
      <w:r>
        <w:rPr>
          <w:rFonts w:ascii="Amiri" w:hAnsi="Amiri" w:eastAsia="Amiri" w:cs="Amiri"/>
          <w:color w:val="111111"/>
          <w:sz w:val="28"/>
          <w:sz w:val="28"/>
          <w:szCs w:val="28"/>
          <w:rtl w:val="true"/>
          <w:lang w:bidi="ar-SA"/>
        </w:rPr>
        <w:t xml:space="preserve">و في خبره الآخر </w:t>
      </w:r>
      <w:r>
        <w:rPr>
          <w:rStyle w:val="FootnoteAnchor"/>
          <w:rtl w:val="true"/>
        </w:rPr>
        <w:footnoteReference w:id="600"/>
      </w:r>
      <w:r>
        <w:rPr>
          <w:rFonts w:ascii="Amiri" w:hAnsi="Amiri" w:eastAsia="Amiri" w:cs="Amiri"/>
          <w:color w:val="111111"/>
          <w:sz w:val="28"/>
          <w:sz w:val="28"/>
          <w:szCs w:val="28"/>
          <w:rtl w:val="true"/>
          <w:lang w:bidi="ar-SA"/>
        </w:rPr>
        <w:t xml:space="preserve">عنه عليه السلام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المكاتب يكاتب و يشترط عليه مواليه أنه إن عجز فهو مملوك، و لهم ما أخذوا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 مواليه بشرطهم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خبر القاسم بن سليمان </w:t>
      </w:r>
      <w:r>
        <w:rPr>
          <w:rStyle w:val="FootnoteAnchor"/>
          <w:rtl w:val="true"/>
        </w:rPr>
        <w:footnoteReference w:id="601"/>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كان يستسعى المكاتب، إنهم لم يكونوا يشترطون إن عجز فهو رقيق،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شروطهم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التي يمر عليك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للعامة، فليست عندهم إلا قسما واحدا، و هو المشروط عندنا، فلا يعتق إلا بأداء جميع المال، ل</w:t>
      </w:r>
    </w:p>
    <w:p>
      <w:pPr>
        <w:pStyle w:val="BookText"/>
        <w:rPr/>
      </w:pPr>
      <w:r>
        <w:rPr>
          <w:rFonts w:ascii="Amiri" w:hAnsi="Amiri" w:eastAsia="Amiri" w:cs="Amiri"/>
          <w:color w:val="111111"/>
          <w:sz w:val="28"/>
          <w:sz w:val="28"/>
          <w:szCs w:val="28"/>
          <w:rtl w:val="true"/>
          <w:lang w:bidi="ar-SA"/>
        </w:rPr>
        <w:t xml:space="preserve">قوله صلى الله عليه و آله </w:t>
      </w:r>
      <w:r>
        <w:rPr>
          <w:rStyle w:val="FootnoteAnchor"/>
          <w:rtl w:val="true"/>
        </w:rPr>
        <w:footnoteReference w:id="60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المكاتب عبد ما بقي عليه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المحمول على صورة الشرط، و إليه أومئ في النصوص السابقة التي منها يعلم أيضا طرح</w:t>
      </w:r>
    </w:p>
    <w:p>
      <w:pPr>
        <w:pStyle w:val="BookText"/>
        <w:rPr/>
      </w:pPr>
      <w:r>
        <w:rPr>
          <w:rFonts w:ascii="IRNazanin" w:hAnsi="IRNazanin" w:eastAsia="IRNazanin"/>
          <w:color w:val="111111"/>
          <w:sz w:val="28"/>
          <w:sz w:val="28"/>
          <w:szCs w:val="28"/>
          <w:rtl w:val="true"/>
          <w:lang w:bidi="fa-IR"/>
        </w:rPr>
        <w:t xml:space="preserve">خبر جابر </w:t>
      </w:r>
      <w:r>
        <w:rPr>
          <w:rStyle w:val="FootnoteAnchor"/>
          <w:rtl w:val="true"/>
        </w:rPr>
        <w:footnoteReference w:id="603"/>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المكاتب يشترط عليه إن عجز فهو رد في الرق، فعجز قبل أن يؤدى شيئا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في الرق حتى بمضي ثلاث سنين، و يعتق منه بمقدار ما أدى، فإذا أدى ضربا فليس لهم أن يردوه في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حمله على ما لا ينافيها، و كذا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ظهر لك الفرق نصا و فتوى بين المطلقة و المشروطة بانعتاق قدر ما يؤدي في الاولى و عدمه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اشتراكهما ففي أكثر الأحكام</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المسالك و غيرها ممن تأخر عنها اشتراكهما في الفسخ بالعجز 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عجز المكاتب عن مال الكتابة أو بعضه جاز للمولى الفسخ في الجملة، لكن إن كانت مشروطة رجع رقا بالعجز و لو عن درهم من آخر المال، و إن كانت مطلقة و كان عجزه عن النجم الأول فكذلك، و إن كان عن غيره أو عن بعضه بعد أن أدى شيئا أفاد الفسخ عود ما بقي منه و استقر عتق مقدار ما أدي، فاحتيج إلى معرفة العجز المسوغ للفسخ في القسمين، و إن كان مقتضى عبارة المصنف و الأكثر أن البحث عن عجز المشروطة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وجهه عدم دليل على اقتضائه الفسخ في المطلقة التي لا يكفي في ثبوت ذلك فيها بمجرد تخلف الأداء عن النجم مطلقا أو إلى نجم آخر، و إلا لاقتضى ذلك في النسيئة في البيع مثلا، ضرورة عدم صدق الشرط على مثله كي يتسلط على الخيار بعدم الوفاء نحو غيره من الشرائط، بل هو من توابع الثمن الذي هو ركن المعاملة المقتضية لتسليمه لا أنه مستحق بالشرط، و إلا لاقتضى الفسخ فيها على وجه يعود جميعه رقا، كما في غيره من الشرائط الموجبة للفسخ بعدم الوفاء بها، و كان العامة توهموا ذلك فجعلوا القسمين قسما واحدا، لكنه كما ترى لا شرطية في المطلقة بخلافه في المقيدة، فتأمل جيدا فإنه ربما يأتي لذلك مزيد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حد العجز و علامته في المشروطة كما في النهاية أن يؤخر نجما إلى نجم و يجتمع مالان على المملوك، أو يعلم من حاله العجز عن فك نفسه و إن لم يؤخر نجما إلى آخر، و تبعه ابن البراج، بل في المسالك نسبته إلى أتباعه أيضا،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ذلك التأخير بسبب العجز عنه أو بالمطل أو بالغيبة بغير إذن المولى، و إطلاق اسم العجز على هذا الشق مجاز باعتبار قسيمه و لمشاركته العجز في المعنى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و القائل المفيد و الشيخ في الاستبصار و ابن إدريس، بل نسب إلى كثير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يؤخر نجما عن محله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بلغ التأخير نجما آخر أم لا، و سواء علم من حاله العجز أم لا، حتى لو كان قادرا على الأداء فمطل به جاز الفسخ إذا أخره عن وقت حلوله و لو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بل و في السابق أيضا عدم صدق العجز في صورة المماطلة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 المفيد لا تقتضي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اشترط في الكتاب أنك إن عجزت عن الأداء أو أبطأت به رجعت عبدا فعجز عن الأداء بعد حلول الأجل أو أبطأ بالأداء و قد حل الأجل كان عبدا على حاله قبل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كالصريحة في اشتراط البطء كالعجز، لأنه مع الاقتصار على الآخر يحصل الحكم بالبطء،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الصدوق 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كاتب رجل عبدا و شرط عليه إن عجز فهو رد في الرق فله شرطه، فينتظر المكاتب ثلاثة أنجم، فإن هو عجز رد 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إدريس على ما حكي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 العجز هو أن يؤخر نجما إلى نجم، و الأولى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يؤخر النجم بعد محله، فأما تأخير النجم إلى نجم آخر فعلى جهة الاستحباب الصبر عليه إلى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موافق لما سمعته من المفيد، فتكون الأقوال حينئذ في المسألة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كلام ابن الجنيد فمرجعه إلى أن المدار على ما يتحقق به شرطه، كما لا يخفى على من لاحظه، فهو ليس قولا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ففي المتن و هو أي القول الثاني مروي مشيرا بذلك إلى</w:t>
      </w:r>
    </w:p>
    <w:p>
      <w:pPr>
        <w:pStyle w:val="BookText"/>
        <w:rPr/>
      </w:pPr>
      <w:r>
        <w:rPr>
          <w:rFonts w:ascii="Amiri" w:hAnsi="Amiri" w:eastAsia="Amiri" w:cs="Amiri"/>
          <w:color w:val="111111"/>
          <w:sz w:val="28"/>
          <w:sz w:val="28"/>
          <w:szCs w:val="28"/>
          <w:rtl w:val="true"/>
          <w:lang w:bidi="ar-SA"/>
        </w:rPr>
        <w:t xml:space="preserve">صحيح معاوية بن وهب </w:t>
      </w:r>
      <w:r>
        <w:rPr>
          <w:rStyle w:val="FootnoteAnchor"/>
          <w:rtl w:val="true"/>
        </w:rPr>
        <w:footnoteReference w:id="604"/>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مكاتبة أدت ثلثي مكاتبتها و قد شرط عليها إن عجزت فهي رد إلى الرق و نحن في حل مما أخذنا منها و قد اجتمع عليها نجمان،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و يطيب لهم ما أخذوا،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أن تؤخر النجم بعد حله شهرا واحدا إلا بإذنهم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صحيحه الآخر </w:t>
      </w:r>
      <w:r>
        <w:rPr>
          <w:rStyle w:val="FootnoteAnchor"/>
          <w:rtl w:val="true"/>
        </w:rPr>
        <w:footnoteReference w:id="605"/>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كاتبت جارية لأيتام لنا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اشترطت عليها إن هي عجزت فهي رد في الرق و أنا في حل مما أخذت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شرطك، و سيقال لك إن عليا عليه السلام كان يقول يعتق من المكاتب بقدر ما أدى من مكاتبته،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ذلك من قول علي عليه السلام قبل الشرط، فلما اشترط الناس كان لهم شرطهم،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 العجز؟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قضاتنا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عجز المكاتب أن يؤخر النجم إلى النجم الآخر حتى يحول عليه الحول،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كرامة، ليس له أن يؤخر نجما عن أجله إذا كان ذلك في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رجوع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للعجز الذي هو البعيد لا التعجيز بالتأخير عن المحل حتى يكون خارجا عن محل النزاع، إذ هو كما ترى مناف للظاهر، بل و للإنكار على ما حكاه عن القضاة، بل و لغير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المصنف عدم رواية تدل على القول الأول، لكن قيل يدل عليه</w:t>
      </w:r>
    </w:p>
    <w:p>
      <w:pPr>
        <w:pStyle w:val="BookText"/>
        <w:rPr/>
      </w:pPr>
      <w:r>
        <w:rPr>
          <w:rFonts w:ascii="IRNazanin" w:hAnsi="IRNazanin" w:eastAsia="IRNazanin"/>
          <w:color w:val="111111"/>
          <w:sz w:val="28"/>
          <w:sz w:val="28"/>
          <w:szCs w:val="28"/>
          <w:rtl w:val="true"/>
          <w:lang w:bidi="fa-IR"/>
        </w:rPr>
        <w:t xml:space="preserve">المرسل </w:t>
      </w:r>
      <w:r>
        <w:rPr>
          <w:rStyle w:val="FootnoteAnchor"/>
          <w:rtl w:val="true"/>
        </w:rPr>
        <w:footnoteReference w:id="606"/>
      </w:r>
      <w:r>
        <w:rPr>
          <w:rFonts w:ascii="Amiri" w:hAnsi="Amiri" w:eastAsia="Amiri" w:cs="Amiri"/>
          <w:color w:val="111111"/>
          <w:sz w:val="28"/>
          <w:sz w:val="28"/>
          <w:szCs w:val="28"/>
          <w:rtl w:val="true"/>
          <w:lang w:bidi="ar-SA"/>
        </w:rPr>
        <w:t xml:space="preserve">عن بعض الكتب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 في الرق حتى يتوالى نجمان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موثق إسحاق بن عمار </w:t>
      </w:r>
      <w:r>
        <w:rPr>
          <w:rStyle w:val="FootnoteAnchor"/>
          <w:rtl w:val="true"/>
        </w:rPr>
        <w:footnoteReference w:id="607"/>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المكاتب لم ترد مكاتبته في الرق، و لكن ينتظر عاما أو عامين، فان قام بمكاتبته و إلا رد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 المراد من النجم العام، كما يومئ إليه الصحيح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السابق بعد 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الفسخ في صورة العلم بالعجز و إن لم يحصل التأخير إلى النجم الآخر فلأن التأخير حينئذ عبث، ضرورة كونه لرجاء القدرة المفروض العلم بعدمها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الأول أنه مرسل و وجادة و لا جابر، و في الثاني أعمية النجم من الحول، فلا بأس بحمله على ضرب من الندب، لذلك و للتخيير فيها، و أما ما ذكره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عدم الفائدة مع العلم بالعجز ففيه منع ظاهر و ذلك لأن المراد بالعلم هنا أيضا الظن الغالب، لتعذر العلم حقيقة، و يمكن تخلفه و لو ببذله من أحد مثلا قبل حلول النجم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الاستدلال له ب</w:t>
      </w:r>
    </w:p>
    <w:p>
      <w:pPr>
        <w:pStyle w:val="BookText"/>
        <w:rPr/>
      </w:pPr>
      <w:r>
        <w:rPr>
          <w:rFonts w:ascii="Amiri" w:hAnsi="Amiri" w:eastAsia="Amiri" w:cs="Amiri"/>
          <w:color w:val="111111"/>
          <w:sz w:val="28"/>
          <w:sz w:val="28"/>
          <w:szCs w:val="28"/>
          <w:rtl w:val="true"/>
          <w:lang w:bidi="ar-SA"/>
        </w:rPr>
        <w:t>صحيح معاوية بن وهب الأول حيث دل صريحا على جواز الفسخ بتأخير نجم إلى نجم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اجتمع عليه نجمان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آخره، و لا دليل صريحا على جواز الفسخ قبل ذلك، بل على تحريم تأخير الأداء، و لا كلام فيه، لأن ذلك مقتضي الدين بعد حلوله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نسبة المصنف القول الثاني إلى الرواية و إشعار تصديره الحكم بالقول الأول ناش عن ذلك، و إلا لم يكن للعدول عن الرواية الصحيحة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ظهور بيان حرمة تأخير الأداء هنا في إرادة الفسخ، كما يشهد له سياق الصحيح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 xml:space="preserve">المزبور، على أن الظاهر كون المسألة لفظية لا مدخلية للتعبد بالنص فيها، ضرورة كون المدار على ما يشترطه المولى من التأخير عن المحل أو إلى حلول النجم الآخر أو إلى جميع النجوم أو غير ذلك، و من التعليق على العجز أو المطل أو الأعم منهما الشامل لحال الغيبة أو غيرها، و إلى ذلك أومأ ابن الجنيد و غيره، و مع إطلاق العجز لا يدخل فيه المطل و الغيبة قطعا، و إطلاق الصحيح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المزبور محمول على التأخير عن المحل بالعجز لا بهما، كما هو واضح</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يتحقق بصدق اسمه بالتأخير عن المحل و لو لحظة مع فرض كون المراد من الشرط تحقق أصل ماهيته، و لو فرض إجمال المراد به عرفا فالأصل اللزوم، و احتمال الرجوع إلى النصوص تعبدا فيه واضح الضعف، للعلم بكون المدار على ما يفهم عرفا و أنه لا يعتد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يظهر أن المراد من النصوص المفهوم عرفا دون التعبد و إن نافي العرف و لم يفهم منه فيه و حينئذ فصحة الرواية و عدمها لا مدخلية لها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لا يخفى عليك أن ظاهر ما سمعته من عبارة الشيخ الاكتفاء في ثبوت الخيار بالعلم بالعجز و لو قبل حلول النجم الأول كما اعترف به في كشف اللثام، و حينئذ فيصح مقابلته للعجز على القولين، لا أنه يختص مقابلته للعجز على القول الأول، و لعله على ذلك تحمل عبارة الإرشاد،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وحده تأخير النجم عن محله على رأى أو يعلم من حاله العجز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كنا لم نجده قولا لأحد، بل في المسالك دعوى الإجماع على عدم جواز الفسخ قبل حلول نجم و إن علم العجز، و حينئذ فيختص صحة مقابلته للعجز بالمعنى الأول كما في المتن، لتحقق المغايرة بينهما دون الثاني الذي مقتضاه ثبوت الخيار بالتأخير عن النجم لحظة، علم العجز أو لم يعلم، بل و إن علم عدمه، و قبله لا يجوز، و حينئذ فتكون عبارة الإرشاد غير سليمة كما جزم بذلك فيها تبعا للشهيد في غاية المراد، خصوصا بعد أن جعله فيها قسيما للعجز بالمعني الثاني المقرون بالرأي، و مقتضاه عدم الخلاف في ثبوت الفسخ به و إن لم يحل نجم، و قد عرفت أنا لم نعرفه قولا لأحد، و لكن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ما سمعته من النهاية و المتن اعتبار العجز عن فك نفسه، لا العلم بالعجز عن أداء النجم الذي قد حل، و لعله لأنهم قد فرضوا المسألة في المشروطة التي بعجزه عن قليل من المال لا ينفك شي‌ء من رقبته، و إنما يختلف الحكم في المطلقة التي قد عرفت كون المفروض في كلام الأصحاب خلافها، و كلام ابن الجنيد الذي قد استحسنه في المسالك و غيرها مرجعه إلى ما ذكرناه من أن المدار على شرطه، كما لا يخفى على من لاحظه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بالنجم هنا المال المشترط أداؤه في وقت خاص و إن كان المتعارف من النجم الوقت، قيل و منه</w:t>
      </w:r>
    </w:p>
    <w:p>
      <w:pPr>
        <w:pStyle w:val="BookText"/>
        <w:rPr/>
      </w:pPr>
      <w:r>
        <w:rPr>
          <w:rFonts w:ascii="Amiri" w:hAnsi="Amiri" w:eastAsia="Amiri" w:cs="Amiri"/>
          <w:color w:val="111111"/>
          <w:sz w:val="28"/>
          <w:sz w:val="28"/>
          <w:szCs w:val="28"/>
          <w:rtl w:val="true"/>
          <w:lang w:bidi="ar-SA"/>
        </w:rPr>
        <w:t xml:space="preserve">ما في الحديث </w:t>
      </w:r>
      <w:r>
        <w:rPr>
          <w:rStyle w:val="FootnoteAnchor"/>
          <w:rtl w:val="true"/>
        </w:rPr>
        <w:footnoteReference w:id="6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إبان نجومه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البني، أي وقت ظهوره،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العرب لا يعرفون الحساب و يبنون أمورهم على طلوع النجوم و المنازل، فيقول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نجم الثريا أديت حقك، فسميت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الأوقات نجوما، إلا أنه يطلق على المال المجعول عليه في ذلك الأجل، و هو المراد هنا،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يستحب للمولى مع العجز الصبر عليه عاما أو عامين أو ثلاثة، لما سمعته من الموثق </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 xml:space="preserve">و خبر الحسين بن علوان </w:t>
      </w:r>
      <w:r>
        <w:rPr>
          <w:rStyle w:val="FootnoteAnchor"/>
          <w:rtl w:val="true"/>
        </w:rPr>
        <w:footnoteReference w:id="613"/>
      </w:r>
      <w:r>
        <w:rPr>
          <w:rFonts w:ascii="Amiri" w:hAnsi="Amiri" w:eastAsia="Amiri" w:cs="Amiri"/>
          <w:color w:val="111111"/>
          <w:sz w:val="28"/>
          <w:sz w:val="28"/>
          <w:szCs w:val="28"/>
          <w:rtl w:val="true"/>
          <w:lang w:bidi="ar-SA"/>
        </w:rPr>
        <w:t xml:space="preserve">المروي عن قرب الاسناد عن جعفر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يؤجل المكاتب بعد ما يعجز عامين يتلومه، فإن أقام بحريته و إلا رده رقيقا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لقول الصادق عليه السلام </w:t>
      </w:r>
      <w:r>
        <w:rPr>
          <w:rStyle w:val="FootnoteAnchor"/>
          <w:rtl w:val="true"/>
        </w:rPr>
        <w:footnoteReference w:id="6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ينتظر بالمكاتب ثلاثة أنجم، فإن هو عجز رد رقيقا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الباقر عليه السلام في خبر جابر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السابق المحمولة أجمع على الندب، لقصورها عن الحكم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للتسامح في أدلة السنن أطلق المصنف استحباب الصبر عليه من غير تقييد له بمدة، لإمكان القول بإفادتها ذلك و إن اختلفت شدة و ضعفا بطول المدة و قصرها، مضافا إلى ما في الصبر عليه من الإحسان و رجاء حصول الحرية، و على كل حال فما سمعته من الصدوق من تحديد العجز بالثلاثة لهذه النصوص واضح الضعف، و يمكن إرادته الندب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 الكتابة عقد لازم من الطرفين مطلقة كانت كما هو المشهور، بل عن التحرير الإجماع عليه أو مشروطة لأصالة اللزوم المستفادة من الآية </w:t>
      </w:r>
      <w:r>
        <w:rPr>
          <w:rStyle w:val="FootnoteAnchor"/>
          <w:rtl w:val="true"/>
        </w:rPr>
        <w:footnoteReference w:id="616"/>
      </w:r>
      <w:r>
        <w:rPr>
          <w:rFonts w:ascii="Amiri" w:hAnsi="Amiri" w:eastAsia="Amiri" w:cs="Amiri"/>
          <w:color w:val="111111"/>
          <w:sz w:val="28"/>
          <w:sz w:val="28"/>
          <w:szCs w:val="28"/>
          <w:rtl w:val="true"/>
          <w:lang w:bidi="ar-SA"/>
        </w:rPr>
        <w:t>و الاستصحاب و غيرهما مما ذكرناه في محله، و لا ينافي ذلك جواز الفسخ إذا كانت مشروطة و عجز العبد، لما سمعته من الأدلة، كما لا ينافي لزوم البيع ثبوت الخيار فيه في الجملة، و حينئذ فما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الكتابة عقد لازم من الطرفين إلا إذا كانت مشروطة و عجز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شي‌ء إلا أن الأمر سهل بعد وضوح المراد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مطلقا لازمة من طرف المولى جائزة من طرف العبد مطلقا، لأن الحظ في الكتابة له دون السيد، فله إسقاط حقه دونه، و لأن الكتابة يتضمن تعليق العتق بصفة في العبد، و التعليق يلزم من جهة المعلق دون العبد الذي لا يلزمه الإتيان بالصفة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لم نتحقق القول المزبور و إن حكي عن الخلاف إلا أن المحكي عنه الاستدلال على ذلك بإجماع الفرقة و أخبارهم على أن المكاتب متى عجز كان لمولاه رده في الرق إذا كانت الكتابة مشروطة، و هو كالصريح في اختصاص الحكم بها دون المطلقة التي قد سمعت دعوى الإجماع على لزومها من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لا ريب في ضعفه، و كون الحظ له فيها لا يقتضي عدم وجوب وفاء الدين الذي هو حق المولى أيضا و لا تعليق فيها، بل مقتضاها أداء المال في نجومه، فيجب عليه الوفاء به للاية </w:t>
      </w:r>
      <w:r>
        <w:rPr>
          <w:rStyle w:val="FootnoteAnchor"/>
          <w:rtl w:val="true"/>
        </w:rPr>
        <w:footnoteReference w:id="617"/>
      </w: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و القائل الشيخ في المحكي من مبسوطة إن كانت مشروطة فهي جائزة من جهة العبد، لأن له أن يعجز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يقتضيه مذهبنا أن الكتابة إن كانت مطلقة فهي لازمة من الطرفين، و ليس لأحدهما فسخ، و إن كانت مقيدة فهي لازمة من جهة السيد و جائزة من جهة العبد، فان عجز لم يجبر على الاكتساب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وافقه عليه ابن إدريس على ما حكي عنه، و كان وجهه ما سمعته من الخلاف من جواز رده في الرق مع عجزه، فدل على أن له تعجيز نفسه، و إلا لوجب التكسب و لم يجز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ضعفه، فان جواز رده في الرق مع عجزه لا يدل على جواز تعجيز نفسه اختيارا، و إنما يدل على جواز الفسخ مع العجز عن أداء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ذلك كله أشار المصنف بقوله و الأول أشبه بأصول المذهب و قواعده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نسلم أن للعبد أن يعجز نفسه، بل يجب عليه السعي، و لو امتنع يجبر، و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يجبر، و فيه إشكال من حيث اقتضاء عقد الكتابة وجوب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السعي، فكان الأشبه الإجبار، لكن لو عجز كان للمولى الفسخ و كأنه أشار بذلك إلى الفرق بين المقام و بين بيع النسيئة الذي لا يجب فيه على المشتري السعي في وفاء الثمن مع فرض إعساره، لأن ذلك ليس مقتضى البيع الذي يجب الوفاء به بخلاف المقام الذي مقتضي العقد فيه وجوب السعي، بل قد سمعت ما دل على المراد بالخير في الآية </w:t>
      </w:r>
      <w:r>
        <w:rPr>
          <w:rStyle w:val="FootnoteAnchor"/>
          <w:rtl w:val="true"/>
        </w:rPr>
        <w:footnoteReference w:id="618"/>
      </w:r>
      <w:r>
        <w:rPr>
          <w:rFonts w:ascii="IRNazanin" w:hAnsi="IRNazanin" w:eastAsia="IRNazanin"/>
          <w:color w:val="111111"/>
          <w:sz w:val="28"/>
          <w:sz w:val="28"/>
          <w:szCs w:val="28"/>
          <w:rtl w:val="true"/>
          <w:lang w:bidi="fa-IR"/>
        </w:rPr>
        <w:t xml:space="preserve">من النصوص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لا أن مقتضاه إثبات مال في ذمته يجب عليه أداؤه مع حصوله له و لا يجب عليه تحصيله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به ظهر الفرق بين المقام و بين الدين الذي لا نوجب التكسب على المديون في وفائه، بل منه يعلم أيضا ما في كلام ثاني الشهيدين في المسالك،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مما ذكرنا يظهر ضعف المحكي عن ابن حمزة من جواز المشروطة من الطرفين و المطلقة من طرف المكاتب خاصة بل هو من الغريب، ضرورة مخالفته الأصول، خصوصا في المولى الذي لاحظ له في العتق، على أن الجواز في حقه آت بمعنى أن له فسخ العقد و إن لم يعجز العبد، و هو مناف لما هو كالمجمع عليه بينهم من عدم جواز ذلك، خصوصا بعد أن ذكر غير واحد هنا أن المراد بالجواز من طرف المكاتب أنه لا يجب عليه السعي في مال الكتابة و لا أداؤه على تقدير وجوده معه، بل له أن يعجز نفسه و يمتنع من تحصيل صفة العتق، فللمولى حينئذ أن يفسخ العقد، و له أن يصبر، و ليس المراد بجوازه ما هو المعهود في غيره من العقود من أن له 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عن الشيخ في المبسوط قول آخر في تفسير الجواز، و هو أنه لا يلزمه التكسب له و إن قدر عليه، لكن إن كان عنده مال وجب عليه دفعه، و اجبر على أدائه مع الامتناع، كمن عليه دين و هو موسر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معني جوازها من طرف المولى بمعنى أن له تعجيز العبد</w:t>
      </w:r>
      <w:bookmarkStart w:id="234" w:name="pg12310_112567"/>
    </w:p>
    <w:p>
      <w:pPr>
        <w:pStyle w:val="BookText"/>
        <w:rPr/>
      </w:pPr>
      <w:bookmarkEnd w:id="23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منعه من التكسب حتى يحصل العجز الموجب للخيار، و على كل حال فمعنى لزومها من الطرفين أنه ليس لأحد منهما فسخها بنفسه كغيرها من العقود اللازمة و مع ذلك قد يجوز فسخها للمولى في حال مخصوص،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اتفقا على التقايل صح بلا خلاف و لا إشكال لما عرفت في الإقالة من تناول دليلها لسائر المعاوضات التي منها عقد الكتابة التي هي كالبيع و إن كان فيها شائبة العبادة بالعتق الذي لا يقبل التقايل، بل الظاهر صحته في المطلقة مع أداء البعض أيضا لكن بالنسبة إلى ما بقي، لما عرفت في محله من جريان الإقالة في البعض، نعم الظاهر عدم جريان الإقالة في الجزء الحر أو الكل بعد الأداء، لأن الحر لا يعود رقا،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يصح لو أبرأه من مال الكتابة لإطلاق أدلة الإبراء الشامل للمقام، فان المال في ذمة العبد المكاتب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 ينعتق بالإبراء لأنه بحكم الوصول، و أولى منه الاحتساب عليه من الحقوق،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أبرأ من بعض صح و انعتق بحسابه لو كانت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تبطل بموت المولى كغيرها من العقود اللازمة، للأصل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للوارث المطالبة بالمال الذي انتقل إليه من مورثه كانتقال باقي حقوق الكتابة التي منها الفسخ لو 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 ينعتق بالأداء إلى الوارث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حكمها لو مات المكاتب فستعرف الكلام فيه،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خلاف‌</w:t>
      </w:r>
    </w:p>
    <w:p>
      <w:pPr>
        <w:pStyle w:val="Heading6"/>
        <w:numPr>
          <w:ilvl w:val="5"/>
          <w:numId w:val="1"/>
        </w:numPr>
        <w:rPr/>
      </w:pPr>
      <w:bookmarkStart w:id="235" w:name="__RefHeading___Toc7869874_417432637"/>
      <w:bookmarkStart w:id="236" w:name="_Toc89"/>
      <w:bookmarkEnd w:id="235"/>
      <w:r>
        <w:rPr>
          <w:rtl w:val="true"/>
        </w:rPr>
        <w:t>[</w:t>
      </w:r>
      <w:r>
        <w:rPr>
          <w:rtl w:val="true"/>
        </w:rPr>
        <w:t>و يعتبر في الموجب</w:t>
      </w:r>
      <w:r>
        <w:rPr>
          <w:rtl w:val="true"/>
        </w:rPr>
        <w:t>]</w:t>
      </w:r>
      <w:bookmarkEnd w:id="236"/>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أنه يعتبر في الموجب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المولى البلوغ و كمال العقل و الاختيار و جواز التصرف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يكفى العشر و إن اكتفينا بها في العتق سواء أذن المولى أولا، و لا يصح من المجنون المطبق و لا الأدواري إلا أن يكون حال الإفاقة المعلومة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حال هذا العقد كغيره من العقود التي قد تكرر ذكر وجه اعتبار ذلك فيها، خصوصا العقود المتضمنة للتصرف في المال المعلوم حجر الصبي و المجنون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التصرف فيه، كمعلومية عدم نفوذ تصرف المكره إلا أن يرضى بعد زوال الإكراه على ما عرفته في محله، و المحجور عليه لفلس و سفه و نحوهما إلا مع إذن الغرماء أو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كاتب المريض ففي الدروس و كذا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إن خرج من الثلث أو أجاز الوارث، لأنه معاملة على ماله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إن ذلك لا يكفي في كونه تبرعا فالمتجه الصحة من الأصل مع فرض عدم المحاباة كغيرها من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يعتبر فيه الإسلام؟ فيه تردد ينشأ من كون الكتابة عتقا بعوض، و هو لا يصح من الكافر مطلقا مقرا بالله تعالى شأنه أو جاحدا له على ما عرفت، لكونه عبادة لا تصح منه على حال، و من منع كونها عتقا و إن ترتب عليها التحرير الذي هو أعم من العتق الذي قد عرفت ظهور الأدلة في اعتبار النية فيه، هذا إن قلنا بعدم صحة العتق من الكافر مطلقا أو من خصوص الجاحد و إلا فلا إشكال أصلا لإطلاق الأدلة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في الرياض مال إلى عدم الجواز إن لم يكن إجماعا و إن قلنا بالصحة من الكافر، لأصالة الفساد بعد اختصاص أدلة المشروعية كتابا </w:t>
      </w:r>
      <w:r>
        <w:rPr>
          <w:rStyle w:val="FootnoteAnchor"/>
          <w:rtl w:val="true"/>
        </w:rPr>
        <w:footnoteReference w:id="620"/>
      </w:r>
      <w:r>
        <w:rPr>
          <w:rFonts w:ascii="Amiri" w:hAnsi="Amiri" w:eastAsia="Amiri" w:cs="Amiri"/>
          <w:color w:val="111111"/>
          <w:sz w:val="28"/>
          <w:sz w:val="28"/>
          <w:szCs w:val="28"/>
          <w:rtl w:val="true"/>
          <w:lang w:bidi="ar-SA"/>
        </w:rPr>
        <w:t xml:space="preserve">و سنة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بالمسلم الذي هو المخاطب بالاية بقرينة التعليق بعلم الخير المراد به الإيمان الذي بزعمه الكافر شرا، و لا عموم في السنة و لا إطلاق سوى الموثقة </w:t>
      </w:r>
      <w:r>
        <w:rPr>
          <w:rStyle w:val="FootnoteAnchor"/>
          <w:rtl w:val="true"/>
        </w:rPr>
        <w:footnoteReference w:id="622"/>
      </w:r>
      <w:r>
        <w:rPr>
          <w:rFonts w:ascii="Amiri" w:hAnsi="Amiri" w:eastAsia="Amiri" w:cs="Amiri"/>
          <w:color w:val="111111"/>
          <w:sz w:val="28"/>
          <w:sz w:val="28"/>
          <w:szCs w:val="28"/>
          <w:rtl w:val="true"/>
          <w:lang w:bidi="ar-SA"/>
        </w:rPr>
        <w:t>المتقدمة المتبادر منها كون المولى مؤمنا لا مطلقا، مضافا إلى ظهور</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 معان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كون العبد مؤمنا و لا يكون عبدا للكافر غالبا، فلا تحمل الرواية على ما هو فرد نادر جدا، مع أنه لا يصلح مكاتبة الكافر له عند جماعة لوجوب إخراج المسلم عن ملك الكافر فورا، و المكاتبة لا تقتضي الإخراج خروجا تاما،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لا ترفع السلطنة خصوصا في المشروطة، فلا يمكن أن يحمل عليه إطلاق الرواية من هذه الجهة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الكلام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xml:space="preserve">أما على القول بكون الكتابة عقدا جائزا مطلقا أو في الجملة فظاهر، لعدم دخولها من أصلها حينئذ فيه أصلا و كذا على المختار من كونه لازما لما مضى من عموم الآية </w:t>
      </w:r>
      <w:r>
        <w:rPr>
          <w:rStyle w:val="FootnoteAnchor"/>
          <w:rtl w:val="true"/>
        </w:rPr>
        <w:footnoteReference w:id="624"/>
      </w:r>
      <w:r>
        <w:rPr>
          <w:rFonts w:ascii="Amiri" w:hAnsi="Amiri" w:eastAsia="Amiri" w:cs="Amiri"/>
          <w:color w:val="111111"/>
          <w:sz w:val="28"/>
          <w:sz w:val="28"/>
          <w:szCs w:val="28"/>
          <w:rtl w:val="true"/>
          <w:lang w:bidi="ar-SA"/>
        </w:rPr>
        <w:t>السابقة من اختصاص الخطاب بالمسلم و عدم موجب للتعدية لا من سنة و لا من إجماع، و ثبوتها إلى الكافر في كثير من المعاملات بأحد الأمرين لا يوجب ثبوتها مع انتفائهما في المسألة، و القياس حرام بالشريعة، فالقول بالاعتبار لو لم يكن على عدمه إجماع لعله لا يخلو من قوة، و لو قلنا بأن الكتابة معاملة مستقلة لعدم المقتضي لصحتها كلية حتى في المسألة، لما عرفت من ضعف المقتضيات المزبورة، و لم أقف من دونها على دلالة فتأمل، مع أن الأصل على الفساد أقوى حجة سيما إذا كان العبد مسلما، لما مضى، و كذا إذا كان كافرا على القول بعدم صحة مكاتبة العبد الكافر، كما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سيأتي أن المرتضى ادعى عليه إجماعنا مطلقا من دون تقييد بكون المولى مسلما و من هنا ينقدح وجه آخر في الجواب عن العموم لو سلم، فإن الإجماع المزبور بنفي جواز مكاتبة الكافر و آية نفي السبيل </w:t>
      </w:r>
      <w:r>
        <w:rPr>
          <w:rStyle w:val="FootnoteAnchor"/>
          <w:rtl w:val="true"/>
        </w:rPr>
        <w:footnoteReference w:id="625"/>
      </w:r>
      <w:r>
        <w:rPr>
          <w:rFonts w:ascii="Amiri" w:hAnsi="Amiri" w:eastAsia="Amiri" w:cs="Amiri"/>
          <w:color w:val="111111"/>
          <w:sz w:val="28"/>
          <w:sz w:val="28"/>
          <w:szCs w:val="28"/>
          <w:rtl w:val="true"/>
          <w:lang w:bidi="ar-SA"/>
        </w:rPr>
        <w:t>تنفي جواز مكاتبة المسلم، و بهما تخصص العمومات المزبورة، فلا فرد للمسألة تشمله فيكون ثمرة للنزاع و المشاجرة،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نقلناه بطوله لكثرة محال النظر فيه، ضرورة استفاضة السنة بذكر المكاتب و أقسامه و أحكامه و هو شامل لهما، و ليس ذلك منحصرا في</w:t>
      </w:r>
    </w:p>
    <w:p>
      <w:pPr>
        <w:pStyle w:val="BookText"/>
        <w:rPr/>
      </w:pPr>
      <w:r>
        <w:rPr>
          <w:rFonts w:ascii="Amiri" w:hAnsi="Amiri" w:eastAsia="Amiri" w:cs="Amiri"/>
          <w:color w:val="111111"/>
          <w:sz w:val="28"/>
          <w:sz w:val="28"/>
          <w:szCs w:val="28"/>
          <w:rtl w:val="true"/>
          <w:lang w:bidi="ar-SA"/>
        </w:rPr>
        <w:t xml:space="preserve">الموثقة </w:t>
      </w:r>
      <w:r>
        <w:rPr>
          <w:rStyle w:val="FootnoteAnchor"/>
          <w:rtl w:val="true"/>
        </w:rPr>
        <w:footnoteReference w:id="626"/>
      </w:r>
      <w:r>
        <w:rPr>
          <w:rFonts w:ascii="Amiri" w:hAnsi="Amiri" w:eastAsia="Amiri" w:cs="Amiri"/>
          <w:color w:val="111111"/>
          <w:sz w:val="28"/>
          <w:sz w:val="28"/>
          <w:szCs w:val="28"/>
          <w:rtl w:val="true"/>
          <w:lang w:bidi="ar-SA"/>
        </w:rPr>
        <w:t xml:space="preserve">المزبورة التي في بعض طرقها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 معان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شامل للكافر، بل الآية شاملة أيضا، ضرورة استفادة مشروعية المكاتبة المتعارفة منها، و التقييد بعلم الخير للأمر بها لا لأصل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فإن الخطاب و إن كان للمؤمنين لكن المراد بيان الشرعية لهم لا اختصاصها بهم، فإن أحكام الوضع لا اختصاص لها بمكلف، بل التحقيق مشاركة الكافر للمؤمن في الفروع التي هي من العبادات المنحصرة صحتها في المؤمن، كما بين في محله، و حينئذ فيكفي في التعدية الإجماع على قاعدة الاشتراك، و لا يحتاج إلى إجماع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ستعرف البحث في صحة كتابة الكافر عبده الكافر و الاكتفاء بها عن بيعه لأنها قاطعة للسلطنة، و البحث في كتابة عبده المسلم و أن التحقيق الصحة في الثاني، فيكون حينئذ موردا للنزاع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بان لك أن الوجه عدم الاشتراط كما هو المشهور إن لم يكن إجماعا، بل عن بعضهم الاعتراف بمجهولية القائل بالاشتراط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فلو كاتب الذمي مثلا مملوكه على خمر أو خنزير أو نحوهما مما كان حلالا في مذهبهما و تقابضا و هما ذميان و ترافعا إلينا حكم عليهما بالتزام ذلك لأنهم ألزموا أنفسهم به و لو أسلما لم يبطل ذلك كما في غيره من عقودهم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يتقابضا و أسلما كان عليه القيمة التي هي أقرب شي‌ء إليه بعد تعذر دفعه بالإسلام، كما تقدم نظيره في المهر و غيره، بل في المسالك هنا احتمال جريان القول بالسقوط باعتبار أنه رضي بالعوض المحرم فيدام عليه حكم رضاه، و قد تعذر قبضه بالإسلام بالنسبة إلى المستحق عليه و إن لم ينقلوه هنا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ذلك احتمال البطلان لتعذر ملك العوض، و لو أسلما بعد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تقابض البعض مضى في المقبوض، و لزمه القيمة للباقي، و يأتي فيه الاحتمالان و كذا لو أسلم المولى خاصة أو المملوك،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لولي اليتيم أن يكاتب مملوكه مع اعتبار الغبطة للمولى عليه في ذلك بأن كان بيعه جائزا لحاجة اليتيم، لإطلاق ما دل على ذلك من قوله تعالى </w:t>
      </w:r>
      <w:r>
        <w:rPr>
          <w:rStyle w:val="FootnoteAnchor"/>
          <w:rtl w:val="true"/>
        </w:rPr>
        <w:footnoteReference w:id="6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الْيَتامى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لَهُمْ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مضافا إلى صحيح معاوية بن وهب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السابق، بل قد يقال بالجواز للولي الإجباري مع عدم المفسدة و إن لم تكن غبطة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فيه قول محكي عن الشيخ في المبسوط بالمنع لأن الكتابة شبيهة بالتبرع من حيث إنها معاملة على ماله بماله، إذ المال المكتسب تابع للمملوك، و فيه أنه قد لا يحصل المال بدون المكاتبة، بل هو الغالب، و كسبه بعد العقد ليس مالا محضا للمولى، و قبله ليس بموجود حتى تكون المعاملة عليه،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ارتد ثم كاتب عبده المسلم لم يصح إما لزوال ملكه عنه كما إذا كان عن فطرة، بل لا يصح كتابته لعبده الكافر فضلا عن المسلم أو لأنه لا يقر المسلم في ملكه إذا كان عن ملة، نعم لو كان كافرا صح لبقاء ملكه له، لكن في الدروس يصح من المرتد عن ملة بإذن الحاكم لا بدونه في الأصح،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المراعاة بإسلامه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ارتد المولى لم تصح كتابته إن كان عن فطرة، لزوال ملكه عنه، و إن كان عن غيرها فكذلك إن كان العبد مسلما، لوجوب بيعه عليه، و يحتمل وقوعها موقوفة، فإن أسلم تبينا الصحة و إن قتل أو مات بطلت، و إن أدي حال الردة لم يحكم بعتقه، بل يكون موقوفا، فإن أسلم ظهر صحة الدفع و العتق، و لو ارتد بعد الكتابة أدى العبد إلى الحاكم لا إليه، و يعتق بالأداء، فإن دفع إليه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كان موقوفا أو باطلا على التردد، و في اشتراط الحاكم في الحجر و في تعجيزه بالدفع إلى المرتد مع التلف إشكال، و لو أسلم حسب عليه مما أخذه في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كلماتهم التي مقتضاها الحجر على المرتد مطلقا أو مع حكم الحاكم على وجه يبطل تصرفه أو يبقى موقوفا و قد تقدم بعض الكلام سابقا في ذلك و لكن إلى الان لم نتحقق الدليل المقتضي للحجر عليه المنافي لقاعدة تسلط الناس على أموالهم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يخفي عليك بناء التعليل في المتن على عدم صحة كتابة الكافر للعبد المسلم، كما هو أحد القولين في المسألة، لأنه يجبر على نقله عن ملكه، و الكتابة لا توجب الانتقال التام عن الملك، لأنها مترددة بين الخروج عنه و البقاء، و تمام الخروج موقوف على أداء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الآخر الصحة، و لا يجبر معها، لأنها مستلزمة لرفع اليد في الجملة، و تشبث المكاتب بالحرية، و برفع الحجر عنه في كثير من الأعمال، خصوصا إذا جعلناها بيعا و لازمة من جهة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فرق بين المطلقة و المشروطة، فاكتفى بالأولى دون الثانية، لأنه لا يخرج في المشروطة عن الرقية إلا بأداء جميع المال، و هو معرض العجز اختيارا أو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بصحة مكاتبته و ترتب أحكامها لو فرض عدم بيعه و تعذر قهره أو لم يعلم الحاكم به، لأنها ليست من السبيل المنفي، و احتمال عدم صحتها لمنافاتها للبيع المأمور به </w:t>
      </w:r>
      <w:r>
        <w:rPr>
          <w:rStyle w:val="FootnoteAnchor"/>
          <w:rtl w:val="true"/>
        </w:rPr>
        <w:footnoteReference w:id="630"/>
      </w:r>
      <w:r>
        <w:rPr>
          <w:rFonts w:ascii="Amiri" w:hAnsi="Amiri" w:eastAsia="Amiri" w:cs="Amiri"/>
          <w:color w:val="111111"/>
          <w:sz w:val="28"/>
          <w:sz w:val="28"/>
          <w:szCs w:val="28"/>
          <w:rtl w:val="true"/>
          <w:lang w:bidi="ar-SA"/>
        </w:rPr>
        <w:t xml:space="preserve">يدفعه إمكان التزام بيعه بعد وقوعها مكاتبا، كما تسمعه من ابن الجنيد في صورة ما إذا كان كافرا فأسلم، أو يلتزم ببطلان المكاتبة ترجيحا لما دل </w:t>
      </w:r>
      <w:r>
        <w:rPr>
          <w:rStyle w:val="FootnoteAnchor"/>
          <w:rtl w:val="true"/>
        </w:rPr>
        <w:footnoteReference w:id="631"/>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وجوب إخراجه عن الملك و لو لسبق تعلقه على الكتابة، خصوصا مع ملاحظة بيع أم الولد و المكاتب الجاني، و ربما يأتي الكلام في صحة كتابته</w:t>
      </w:r>
      <w:bookmarkStart w:id="237" w:name="pg12310_112573"/>
    </w:p>
    <w:p>
      <w:pPr>
        <w:pStyle w:val="BookText"/>
        <w:rPr/>
      </w:pPr>
      <w:bookmarkEnd w:id="2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جانيا،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فيتفرع على هذه الأقوال ما إذا كاتبه كافرا فأسلم قبل الأداء و فيه أنه يمكن القول بالجواز هنا و إن قلنا بالمنع، للفرق بين الابتداء و الاستدامة كما جزم به الفاضل و غيره، لأصالة اللزوم المانعة من البيع مع حصول الغرض، و هو ارتفاع السلطان،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لئلا يكون له عليه سبيل، و عن أبي على يباع مكاتبا و يؤدى إلى المشتري ثمنه لا أزيد، لأنه 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الاكتفاء بالكتابة لو عجز يتخير المولى للإطلاق، فيباع عليه حينئذ، و ربما احتمل عدم الخيار له هنا، لاستلزامه تملك المسلم اختيارا، و فيه أنه ليس تملكا،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7869876_417432637"/>
      <w:bookmarkStart w:id="239" w:name="_Toc90"/>
      <w:bookmarkEnd w:id="238"/>
      <w:r>
        <w:rPr>
          <w:rtl w:val="true"/>
        </w:rPr>
        <w:t>[</w:t>
      </w:r>
      <w:r>
        <w:rPr>
          <w:rtl w:val="true"/>
        </w:rPr>
        <w:t>و يعتبر في المملوك</w:t>
      </w:r>
      <w:r>
        <w:rPr>
          <w:rtl w:val="true"/>
        </w:rPr>
        <w:t>]</w:t>
      </w:r>
      <w:bookmarkEnd w:id="239"/>
    </w:p>
    <w:p>
      <w:pPr>
        <w:pStyle w:val="BookText"/>
        <w:rPr/>
      </w:pPr>
      <w:r>
        <w:rPr>
          <w:rFonts w:ascii="Amiri" w:hAnsi="Amiri" w:eastAsia="Amiri" w:cs="Amiri"/>
          <w:color w:val="111111"/>
          <w:sz w:val="28"/>
          <w:sz w:val="28"/>
          <w:szCs w:val="28"/>
          <w:rtl w:val="true"/>
          <w:lang w:bidi="ar-SA"/>
        </w:rPr>
        <w:t>و يعتبر في المملوك البلوغ و كمال العقل بلا خلاف أجده فيه، بل نسبه في غاية المرام إلى القطع به في كلام الأصحاب، بل في كشف اللثام الاتفاق عليه، بل عن بعضهم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 لأنه ليس لأحدهما أهلية القبول و لا دليل على قيام السيد و الأب و الجد مقامهما في هذه المعاملة المخالفة للأصل المنساق من موارد أدلتها كتابا </w:t>
      </w:r>
      <w:r>
        <w:rPr>
          <w:rStyle w:val="FootnoteAnchor"/>
          <w:rtl w:val="true"/>
        </w:rPr>
        <w:footnoteReference w:id="632"/>
      </w:r>
      <w:r>
        <w:rPr>
          <w:rFonts w:ascii="Amiri" w:hAnsi="Amiri" w:eastAsia="Amiri" w:cs="Amiri"/>
          <w:color w:val="111111"/>
          <w:sz w:val="28"/>
          <w:sz w:val="28"/>
          <w:szCs w:val="28"/>
          <w:rtl w:val="true"/>
          <w:lang w:bidi="ar-SA"/>
        </w:rPr>
        <w:t xml:space="preserve">و سنة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العبد المكلف، لا أقل من الشك و لو بملاحظة ما سمعته من الإجماع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الغريب دعوى عدم الفرق بين المقام و بين اعتبار الإسلام في المولى</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أغرب منه دعوى تناول قوله تعالى </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المقام المتوقف على صحة قيام السيد و الأب و الجد مقامهما لتتم أركان العقد التي منها القبول،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ما في المناقشة التي في المسالك و غيرها في الحكم المزبور، فلاحظ و تأمل،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كتابة الكافر تردد ينشأ من إطلاق الأمر بالوفاء بالعقد </w:t>
      </w:r>
      <w:r>
        <w:rPr>
          <w:rStyle w:val="FootnoteAnchor"/>
          <w:rtl w:val="true"/>
        </w:rPr>
        <w:footnoteReference w:id="635"/>
      </w:r>
      <w:r>
        <w:rPr>
          <w:rFonts w:ascii="Amiri" w:hAnsi="Amiri" w:eastAsia="Amiri" w:cs="Amiri"/>
          <w:color w:val="111111"/>
          <w:sz w:val="28"/>
          <w:sz w:val="28"/>
          <w:szCs w:val="28"/>
          <w:rtl w:val="true"/>
          <w:lang w:bidi="ar-SA"/>
        </w:rPr>
        <w:t xml:space="preserve">و إطلاق دليل الكتابة، و أنها معاملة كالبيع و نحوه، و من اشتراط الخير المفسر بالدين </w:t>
      </w:r>
      <w:r>
        <w:rPr>
          <w:rStyle w:val="FootnoteAnchor"/>
          <w:rtl w:val="true"/>
        </w:rPr>
        <w:footnoteReference w:id="636"/>
      </w:r>
      <w:r>
        <w:rPr>
          <w:rFonts w:ascii="Amiri" w:hAnsi="Amiri" w:eastAsia="Amiri" w:cs="Amiri"/>
          <w:color w:val="111111"/>
          <w:sz w:val="28"/>
          <w:sz w:val="28"/>
          <w:szCs w:val="28"/>
          <w:rtl w:val="true"/>
          <w:lang w:bidi="ar-SA"/>
        </w:rPr>
        <w:t xml:space="preserve">في الآية </w:t>
      </w:r>
      <w:r>
        <w:rPr>
          <w:rStyle w:val="FootnoteAnchor"/>
          <w:rtl w:val="true"/>
        </w:rPr>
        <w:footnoteReference w:id="637"/>
      </w:r>
      <w:r>
        <w:rPr>
          <w:rFonts w:ascii="Amiri" w:hAnsi="Amiri" w:eastAsia="Amiri" w:cs="Amiri"/>
          <w:color w:val="111111"/>
          <w:sz w:val="28"/>
          <w:sz w:val="28"/>
          <w:szCs w:val="28"/>
          <w:rtl w:val="true"/>
          <w:lang w:bidi="ar-SA"/>
        </w:rPr>
        <w:t>أظهره المنع عند المصنف وفاقا للأكثر على ما قيل، بل عن الانتصار و الغنية الإجماع عليه معتضدا بعدم نقل خلاف فيه من أحد من القدماء، و إنما ابتدء الخلاف فيه من الفاضل في المختلف، و تبعه بعض من تأخر عنه كالشهيدين، مع أن الأول منهم قد وافق المشهور في غير واحد من كتبه كالقواعد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الانصاف عدم خلو المسألة بعد من الاشكال ل أن العمدة عندهم في ذلك قوله تعالى </w:t>
      </w:r>
      <w:r>
        <w:rPr>
          <w:rStyle w:val="FootnoteAnchor"/>
          <w:rtl w:val="true"/>
        </w:rPr>
        <w:footnoteReference w:id="638"/>
      </w:r>
      <w:r>
        <w:rPr>
          <w:rFonts w:ascii="Amiri" w:hAnsi="Amiri" w:eastAsia="Amiri" w:cs="Amiri"/>
          <w:color w:val="111111"/>
          <w:sz w:val="28"/>
          <w:sz w:val="28"/>
          <w:szCs w:val="28"/>
          <w:rtl w:val="true"/>
          <w:lang w:bidi="ar-SA"/>
        </w:rPr>
        <w:t>فَكاتِبُوهُمْ إِنْ عَلِمْتُمْ فِيهِمْ خَيْراً</w:t>
      </w:r>
    </w:p>
    <w:p>
      <w:pPr>
        <w:pStyle w:val="BookText"/>
        <w:rPr/>
      </w:pPr>
      <w:r>
        <w:rPr>
          <w:rFonts w:ascii="Amiri" w:hAnsi="Amiri" w:eastAsia="Amiri" w:cs="Amiri"/>
          <w:color w:val="111111"/>
          <w:sz w:val="28"/>
          <w:sz w:val="28"/>
          <w:szCs w:val="28"/>
          <w:rtl w:val="true"/>
          <w:lang w:bidi="ar-SA"/>
        </w:rPr>
        <w:t xml:space="preserve">مؤيدا بالأمر بالإيتاء من الزكاة </w:t>
      </w:r>
      <w:r>
        <w:rPr>
          <w:rStyle w:val="FootnoteAnchor"/>
          <w:rtl w:val="true"/>
        </w:rPr>
        <w:footnoteReference w:id="639"/>
      </w:r>
      <w:r>
        <w:rPr>
          <w:rFonts w:ascii="Amiri" w:hAnsi="Amiri" w:eastAsia="Amiri" w:cs="Amiri"/>
          <w:color w:val="111111"/>
          <w:sz w:val="28"/>
          <w:sz w:val="28"/>
          <w:szCs w:val="28"/>
          <w:rtl w:val="true"/>
          <w:lang w:bidi="ar-SA"/>
        </w:rPr>
        <w:t xml:space="preserve">الممنوع فيه، و بالنهي عن الموادة له </w:t>
      </w:r>
      <w:r>
        <w:rPr>
          <w:rStyle w:val="FootnoteAnchor"/>
          <w:rtl w:val="true"/>
        </w:rPr>
        <w:footnoteReference w:id="640"/>
      </w:r>
      <w:r>
        <w:rPr>
          <w:rFonts w:ascii="Amiri" w:hAnsi="Amiri" w:eastAsia="Amiri" w:cs="Amiri"/>
          <w:color w:val="111111"/>
          <w:sz w:val="28"/>
          <w:sz w:val="28"/>
          <w:szCs w:val="28"/>
          <w:rtl w:val="true"/>
          <w:lang w:bidi="ar-SA"/>
        </w:rPr>
        <w:t>و هو إنما يدل على اشتراط الأمر بها لا مطلق الاذن فيها و يتبعه الأمر بالإيتاء، و لا يلزم من توقف الأمر بها على شرط توقف إباحتها عليه، و قد عرفت أن الدليل على تسويغ الكتابة غير منحصر في الآية المزبورة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بعد التسليم إنما يدل على اعتبار ذلك في المولى المسلم لا مطلقا، و ليس في الانتصار سوى أنه مما انفردت به الإمامية، و ليس ذلك إجماعا، و عدم نقل الخلاف لا يقتضي عدمه، بل لعله ظاهر كل من لم يتعرض لاشتراطه في صحة الكتابة من القدماء، بل المحكي عن الشيخ في موضع من المبسوط و القاضي الصحة في المولى المسلم فضلا عن الكافر الذي لا تلازم بينه و بين المسلم بناء على ظهور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تلك الأدلة في عدم صحتها منه، بل لعله ظاهر المصنف و غيره ممن صرح بعدم اشتراط الإسلام في المولى و فرع عليه مكاتبة الذمي لمثله بخمر أو خنزير، فإنه إن لم ينزل كلامه هنا على الاشتراط بالنسبة للمسلم لم يكن للحكم الأول حينئذ مورد،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يصح كتابة المرتد عن فطرة منه لعدم قابليته للملك، بل في الدروس و إن كان عن ملة جوزه الشيخ، لأن له أهلية المعاوضة، و هو مطالب بالفرق، بل البطلان هنا أولى، لعدم إقراره على ردته و إن كان قد يناقش بأن ذلك لا ينافي قابليته للمعاوضة الثابتة بالأصل و غيره، و كفى بذلك فارقا بينه و بين الفطر الذي انقطعت استدامة تملكه فضلا عن ابتدائه،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الأجل ففي اشتراطه خلاف، فمن الأصحاب من أجاز الكتابة حالة و مؤجلة، لإطلاق الأدلة و كونها كالبيع على المعسر و منهم من اشترط الأجل، و هو أشبه بأصول المذهب و قواعده، لما سمعته من الأدلة السابقة لا لأن ما في يد المملوك لسيده، فلا تصح المعاملة عليه، و ما ليس في ملكه يتوقع حصوله فيتعين ضرب الأجل إذ يمكن دفعه بفرض مال مقارن، و معارضته بالبيع على المعسر الذي لا يملك شيئا، اللهم إلا أن يرجع إلى ما ذكرناه كما تقدم الكلام في ذلك كله مفصلا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أعاده ليفرع عليه ما تسمعه من أنه يكفي فيه بناء على اعتباره أجل واحد عندنا و عند أكثر العامة، لإطلاق الأدلة، خلافا لبعضهم فاشترط كونه نجمين فصاعدا، لأنه المعهود من عمل الصحابة و التابعين، و لأن الكتابة مأخوذة من الكتب بمعنى الضم باعتبار ضم النجوم فيها بعضها إلى بعض، و أقل ما يحصل به ذلك نجمان فصاعدا، و لأن الكتابة عقد إرفاق و من تتمته التنجيم، و الجميع كما ترى لا يصلح قاطعا لإطلاق الأدلة، ضرورة أعمية عمل الصحابة بعد تسليمه من الاشتراط، كما أن أخذ الكتابة من الكتب بمعنى الضم كذلك إذ بعد تسليم انحصار وجه المناسبة فيه يمكن أن يكون بناؤه على الغالب، و الإرفاق مع 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حكمة يمكن حصوله بابعاد الأجل،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حد في الكثرة إذا كانت معلومة بلا خلاف و لا إشكال، نعم في المسالك يدخل في ذلك ما إذا جعلاه إلى مدة لا يعيشان إليها غالبا، و لا بأس به بالنسبة إلى المولى الذي قد عرفت أنه لا تبطل الكتابة بموته، فتكون حينئذ كالبيع كذلك، للأصل، فينتقل الحكم إلى الوارث حينئذ، أما بالنسبة إلى المكاتب فقد يشكل ببطلانها بموته مطلقا إذا كان مشروطا، و في الباقي في المطلق، فيكون اشتراط الزائد منافيا لمقتضى العقد، و قد أطلق الشهيد في بعض تحقيقاته جواز التأجيل كذلك مطلقا و حكم بانتقال الحكم إلى الوارث بعد الموت، و لا يخلو في جانب المكاتب من إشكال،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نفي الحد في الكثرة عدم المانع من حيث كونها كذلك في مقابلة القول بعدم جواز الأجل الواحد، لا أنها جائزة و إن حصل المانع من جهة أخرى، فلا إشكال حينئذ،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أن يكون وقت استحقاق الأداء معلوما على وجه يكون مشخصا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كاتبتك على أن تؤدي إلى كذا في سنة بمعنى أنها ظرف الأداء لم يصح للجهالة كما في النسيئة، خلافا للمحكي عن أبي علي و الخلاف فأجازه، و خيره في الدفع في مجموع ذلك الوقت، و لا ريب في ضعفه و إن توقف فيه الفاضل في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تتساوى النجوم و أن تختلف بلا خلاف و لا إشكال لإطلاق الأدلة و عمومها، كما يجوز تساوي المقادير فيها و 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اعتبار اتصال الأجل بالعقد تردد و خلاف من إطلاق الأدلة و من كونه خلاف المعهود، كما تقدم الكلام في نظائره منه في المتعة و غيرها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جمع في العوض بين المال و الخدمة مثلا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كاتبتك على خدمة شهر و دينار بعد الشهر 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الدينار معلوم الجنس، و لا يلزم تأخير الدينار إلى أجل آخر لصدق حصول الأجل له، نعم هو نجم واحد، و قد</w:t>
      </w:r>
      <w:bookmarkStart w:id="240" w:name="pg12310_112577"/>
    </w:p>
    <w:p>
      <w:pPr>
        <w:pStyle w:val="BookText"/>
        <w:rPr/>
      </w:pPr>
      <w:bookmarkEnd w:id="24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عرفت صحته عندنا، و إنما يتوجه عليه المنع عند من يشترط تعدد النجوم، ثم إطلاق خدمة شهر محمول على المتصل بالعقد كنظائره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مرض العبد شهر الخدمة بطلت الكتابة إذا كانت مشروطة أو كان هو مجموع العوض لتعذر ه أي العوض حينئذ، أما لو كان بعده الدينار و كانت مطلقة لم تبطل، و روعي أداء المال و عتق منه بنسبته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كاتبتك على خدمة شهر بعد هذا الشهر قيل و القائل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تبطل بناء على القول باشتراط اتصال المدة بالعقد، و فيه تردد بل منع كما عرفته سابقا و إنما ذكر ذلك بخصوصه لبيان أنه لا فرق بين المال و الخدمة،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كاتبه ثم حبسه مدة قيل و القائل الشيخ في المحكي عن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أن يؤجله مثل تلك المدة لأن القدر الواجب من التأجيل الإمهال في تلك المدة و لا قيمة له فيضمنه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و القائل الشيخ أيضا في موضع آخر من المبسوط لا يجب بل يلزمه أجرته مدة احتباسه، و هو أشبه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بأصول المذهب و قواعده، لأن المكاتب مضمون بالغصب كالقن، فيضمن منافعه مدة الحبس، و هو أقوى، فان لم يكن ذا صنعة وجب أجرته لعمل مطلقا، و إن كان له صنعة وجب أجرته لتلك الصنعة، و إن تعددت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أجرة الأعلى منها، و قيل يجب أجرة الأغلب وقوعا بالنسبة إليه، و يأتي تحقيقه إنشاء الله في كتاب الغصب</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7869878_417432637"/>
      <w:bookmarkStart w:id="242" w:name="_Toc91"/>
      <w:bookmarkEnd w:id="241"/>
      <w:r>
        <w:rPr>
          <w:rtl w:val="true"/>
        </w:rPr>
        <w:t>[</w:t>
      </w:r>
      <w:r>
        <w:rPr>
          <w:rtl w:val="true"/>
        </w:rPr>
        <w:t>و أما العوض</w:t>
      </w:r>
      <w:r>
        <w:rPr>
          <w:rtl w:val="true"/>
        </w:rPr>
        <w:t>]</w:t>
      </w:r>
      <w:bookmarkEnd w:id="24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العوض فيعتبر فيه أن يكون دينا منجما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 معلوم الوصف و القدر مما يصح تملكه للمولى، فلا تصح الكتابة على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مشخصة لا لما قيل من أنها إن كانت بيد المملوك فهي للمولى، فلا يتحقق المعاوضة بها، لأنها معاوضة على ماله حينئذ بماله، و إن كانت لغيره لم يصح و إن أذن لاشتراط الملك في العوض حتى يملك المعوض، و لذا لا يصح البيع بعين لغير المشتري على أن يكون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المبيع ملكا له و الثمن من غيره، إلا أن يكون المراد في الفرض بيع العبد بالعين لصاحبها لأنه لا يتم على القول بأن العبد يملك و لو في الجملة، ضرورة تصور مالكية العين، و يكفي في الاذن من سيده في التصرف بها مكاتبته عليها، بل و لا في المبعض إذا أريد المكاتبة معه على جزئه الرق، إذ يمكن كونه مالك العين بجزئه الحر، بل قد يقال بكفاية الاذن من الغير بالمكاتبة على عينه على أن تكون قرضا عليه، و يحصل ذلك بعقد المكاتبة المخرج له عن محض الرقية بحيث يكون صالحا لأن يملك المولى عليه ما أثبته في ذمته من المال الحاصل بالسعي الذي هو مملوك للسيد، و صالحا لأن يملك عليه الخدمة المملوكة له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لعدم ثبوت مشروعية ذلك و الأصل الفساد بعد الشك في تناول إطلاق الأدلة لمثله خصوصا بعد الاتفاق ظاهرا عليه، كما اعترف به غير واحد، و خصوصا بعد ما عرفت من اعتبار الأجل فيها الذي محله الدين لا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مناف لصحة جعل الخدمة المتصلة بالعقد عوضا، لعدم صدق الدين عليها، و لا أجل فيها و التقييد بشهر و نحوه إنما هو لتقدير المنفعة لا أجل مكاتبة، و حينئذ فلا بد من الجمع بإرادة اعتبار الدين فيه في مقابل العين، كما يشعر به التفريع،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تصح مع جهالة العوض لأنها كالبيع بالنسبة إلى ذلك بلا خلاف أجده فيه، بل ظاهر بعضهم أنه كذلك في سائر عقود المعاوضة للنهي عن الغرر و إن كان فيه ما فيه، كما أوضحناه في الصلح و غيره، و على كل حال فلا يكفي العوض المجهول بل لا بد أن يذكر في وصفه كلما يتفاوت الثمن لأجله بحيث ترتفع معه الجهالة على نحو ما سمعته في البيع الذي إن لم يكن المقام منه، فهو شبيه به و منزل منزلته بالنسبة إلى ذلك</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فإن كان من الأثمان وصفه كما يصفه في النسيئة و إن كان عرضا وصفه كصفته في السلم، ضرورة كون المدار على ارتفاع الجهالة في الجميع، كما هو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واضح، و كذا لا تصح بعوض لا يملكه كالخمر و الخنزير في المولى المسلم، نعم يجوز ذلك في الذميين كما عرفته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يكاتبه بأي ثمن شاء لإطلاق الأدلة و خصوص</w:t>
      </w:r>
    </w:p>
    <w:p>
      <w:pPr>
        <w:pStyle w:val="BookText"/>
        <w:rPr/>
      </w:pPr>
      <w:r>
        <w:rPr>
          <w:rFonts w:ascii="IRNazanin" w:hAnsi="IRNazanin" w:eastAsia="IRNazanin"/>
          <w:color w:val="111111"/>
          <w:sz w:val="28"/>
          <w:sz w:val="28"/>
          <w:szCs w:val="28"/>
          <w:rtl w:val="true"/>
          <w:lang w:bidi="fa-IR"/>
        </w:rPr>
        <w:t xml:space="preserve">المرسل </w:t>
      </w:r>
      <w:r>
        <w:rPr>
          <w:rStyle w:val="FootnoteAnchor"/>
          <w:rtl w:val="true"/>
        </w:rPr>
        <w:footnoteReference w:id="6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ملك مملوكا فسأل صاحبه المكاتبة أ له إلا يكاتبه إلا على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يكره أن يتجاوز قيمته يوم المكاتبة بلا خلاف أجده فيه، بل في الرياض ظاهر الأصحاب الاتفاق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لمنافاته للإرفاق و للإحسان الذي بني عليه مشروعية الكتابة، مضافا إلى قاعدة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تجوز المكاتبة على منفعة كالخدمة و الخياطة و البناء و نحوها إذ هي كالعين في الذمة، لإطلاق الأدلة، نعم يصح ذلك بعد وصفه بما يرفع الجهالة من التقدير بالعمل كالخياطة لهذا الثوب المشخص، و البناء للجدار المعين مثلا، أو المدة كخدمة شهر أو سنة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المنفعة ملك فعلا للمولى، فلا يعاوض على ماله بماله، بخلاف المال المتجدد الذي هو ليس بموجود و لا داخل تحت قدرته، إما الخدمة فكالعين الحاضرة، و من ثم جاز عتقه منجزا بشرط خدمة معينة بغير رضاه دون اشتراط مال بغير 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يدفعها ما في المسالك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الكتابة يخرج المملوك عن ملك المولى محضا و إن كان انتقالا متزلزلا، و من ثم سقطت عنه نفقته و فطرته، و لم يكن له استخدامه و غير ذلك من توابع الملك، فكانت منفعته و ما يتجدد من كسبه تابعة له في الانتقال عن ملكه، و يجوز جعله عوضا عن فك رقبته، و لما كان العتق المنجز يقتضي ملك المعتق منافعه نفسه أيضا و كسبه اعتبر رضاه في اشتراط المال دون الخدمة، لأنها تصير كالمستثناة مما يخرج عن ملكه بالتحرير المتبرع به، و هذا لا يلزم منه بطلان جعل الخدمة عوضا في الكتابة الواقعة برضا المكاتب، مضافا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إلى 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لا يخلو من مناقشة، بل هو عند التأمل خصوصا الأخير منه مؤكد للسؤال لا دافع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فالأقعد في الجواب الاستناد إلى إطلاق الأدلة و عمومها، و خصوص</w:t>
      </w:r>
    </w:p>
    <w:p>
      <w:pPr>
        <w:pStyle w:val="BookText"/>
        <w:rPr/>
      </w:pPr>
      <w:r>
        <w:rPr>
          <w:rFonts w:ascii="IRNazanin" w:hAnsi="IRNazanin" w:eastAsia="IRNazanin"/>
          <w:color w:val="111111"/>
          <w:sz w:val="28"/>
          <w:sz w:val="28"/>
          <w:szCs w:val="28"/>
          <w:rtl w:val="true"/>
          <w:lang w:bidi="fa-IR"/>
        </w:rPr>
        <w:t xml:space="preserve">الخبر </w:t>
      </w:r>
      <w:r>
        <w:rPr>
          <w:rStyle w:val="FootnoteAnchor"/>
          <w:rtl w:val="true"/>
        </w:rPr>
        <w:footnoteReference w:id="6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غلامي حر و عليه عمالة كذا و كذا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 و عليه العمالة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أنه من الكتابة، كما عساه يظهر من غير واحد لا من العتق الذي اشترط فيه شرط و إن كان هو الظاهر، و إلى كون المجعول عوضا أن يخدمه لا استعداده لها التي هي ملك له، بل هو نحو أن يكتسب مالا و يسعى في تحصيله،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جمع بين كتابة و بيع و إجارة أو غير ذلك من عقود المعاوضات في عقد واحد صح كل منها عندنا و إن اتحد العوض، و قسط عليها أجمع، و يكفي معلوميته و إن جهل تقسيطه للأصل و غيره مما مر في كتاب البيع و غيره، خلافا لبعض العامة فأبطلها أجمع، لأنها بمنزلة عقود متعددة، فيعتبر العلم بعوض كل واحد منها منفردا خصوصا مع اختلاف أحكامها، و فيه منع واضح، و منهم من صحح المكاتبة خاصة بكل العوض،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يقابله احتمال بطلانها خاصة باعتبار أن المكاتب لا يستقل بالتصرف إلى أن يتم عقد المكاتبة، و قد وقع البيع و الإجارة قبل ملكه للتصرف فوقعا باطلين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في المسالك بأن الاستقلال مندفع برضا المولى بذلك، فان الحجر إنما كان لحقه، و الأولى الجواب بحصول أثر الجميع دفعة بتمام القبول، و لا بأس بذلك، لإطلاق الأدلة و عمومها المقتصر في الخارج عنها على سبق البيع و الإجارة على الكتابة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بناء على ما فهم فيها من فرض مسألة جمع العقود في المكاتب بمعنى أن البيع و الإجارة و الكتابة للعبد بعقد واحد، لكن في حاشية الكركي تفسير الجمع بأن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تكون الكتابة للعبد و المعاوضة الأخرى لغيره، و حينئذ فلا إشكال، و كأنه أولى، لعدم قابلية العبد وقت الإيجاب لحصول أثره، و لا ينافي ذلك وقوع إيجاب الكتابة التي مبني شرعيتها على ذلك، على أن مقتضى وقوع الثلاثة للعبد أن تبقى الإجارة و البيع مراعيين بحصول الحرية و عدمها، و أنه لا يستقر ملكه لذلك حتى تحصل الحرية، كما صرح به في المسالك، و هو كما ترى،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تكون مكاتبته ب نسبة حصة ثمنه من البذل بعد ملاحظة قيمة المبيع و اجرة المثل بالنسبة إليه أيضا، و بأدائها يكون حرا، و كذا إذا احتيج إلى معرفة ما يخصه من مال الكتابة، بأن ظهر المبيع مستحقا للغير و لم يجز المالك، فإنه حينئذ يوزع العوض على قيمة المملوك حين المكاتبة، و على قيمة المبيع و اجرة مثل الدار تلك المدة، و يسقط من العوض ما يقابل الفاسد، كما هو واضح،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يجوز أن يكاتب الاثنان عبدا واحدا صفقة سواء اتفقت حصصهما أو اختلفت تساوى العوضان أو اختلفا لإطلاق الأدلة و عمومها و قاعدة تسلط كل من الشركاء على مكاتبة حصته بما شاء منفردا فكذا مع الاجتماع، خلافا للمحكي عن بعض، فمنع من اختلافهما في القدر مع تساويهما في الملك حذرا من أن ينتفع أحدهما بمال الآخر فيما إذا دفع إلى أحدهما مأة مثلا و إلى الأخر مأتين ثم ارتفعت الكتابة بالعجز فيحتاج الأول إلى أن يرجع على الثاني بخمسين، و يكون الثاني قد انتفع بها مدة بقائها في يده من غير 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الاستحقاق طار من حين الانفساخ، و قبله كان ملكا للقابض متزلزلا، فلا يلزم انتفاع أحدهما بمال الآخر حين التصرف فيه، على أن مقتضى ذلك المنع حتى مع الاختلاف في قدر الملك إذا فرض كون العوض الزائد للأقل ملكا، و المحكي عنه اعتبار التساوي في القدر</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 ف لا يجوز أن يدفع إلى أحد الشريكين دون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صاحبه بلا خلاف كما عن المبسوط و الخلاف، لأن الدين حينئذ مع فرض الاتحاد في الجنس، و الأجل مشترك بينهما، ضرورة كون الفرض وقوع المكاتبة منهما بعقد واحد، و قد تحقق في محله أنه لا يجوز الدفع إلى أحد منهما خاصة، و حينئذ ف لو دفع شيئا كان لهما مع إجازة الآخر القبض و لكن لو أذن أحدهما لصاحبه جاز خلافا للمحكي عن ابني الجنيد و البراج، فجوزا أن يدفع إلى أحدهما دون الآخر ما لم يشترطا عليه أن يكون أداء الكتابة لهما جميعا، نحو ما سمعته عن ابن إدريس في الدين المشترك، لأنه لمن عليه التخيير في جهة القضاء، و يعين ما شاء فيه من أمواله، فإذا دفع إلى أحدهما حقه فقد اختار دفع ما يستحقه المدفوع إليه في المدفوع، و اختار منع الآخر منه، فلا شركة فيه، كما لو منعه من الاستيفاء من بعض أمواله، و قد تقدم في كتاب الدين ما يعلم منه بطلان ذلك و أن الدين الكلي كالاشاعة في العين المشخصة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كذلك مع اختلاف العوضين في الجنس و الأجل، بل و مع تعيين عوض كل واحد بخصوصه و إن اتحد الجنس و القدر و الأجل و إن كان ظاهر المتن و القواعد اتحاد الجميع في الحكم المزبور، بل كاد يكون صريح المسالك إلا أنه لا يخفى عليك ما فيه، ضرورة عدم اشتراك الدين بينهما، لأن الفرض امتياز عوض كل منهما عن الآخر بالجنس أو الأجل أو بالتعيين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إطلاق المصنف و غيره مبني على أن ذلك من الاذن كما في كشف اللثام و إن كان هو كما ترى، بل مبناه امتياز الدينين و تسلط المكاتب على عمله و سعيه و تخييره في تعيين ما يبذله لدينه، فالفرض حينئذ بمنزلة تعدد في العقد لا مع اتحاده المقتضي لاشتراك الدين و إن كان هو بالنسبة إلى الموليين بحكم المتعدد فيما إذا أدى نصيب أحدهما بإذن الآخر، فإنه ينعتق بخلاف ما إذا لم يكن بإذنه فإنه لا يتحقق العتق في أحد النصيبين، و فيما لو عجز فعجز أحدهما و صبر الآخر،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 هو حينئذ كما لو تعدد،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ثلاثة في عقد واحد صح عندنا لإطلاق الأدلة و عمومها و كان كل واحد منهم مكاتبا ب نسبة حصة ثمنه أي قيمته من المسمى بعد تقويم الجميع، كما لو بيعوا و كانوا المتعددين، لأن القيمة هنا ملحوظة، لكون الكتابة بيعا أو شبيهة به، بل هي أولى من البضع الذي قد عرفت في الصداق و الخلع ملاحظة قيمته التي هي مهر المثل، فلو كانت قيمة أحدهم مأة و الثاني مأتين و الثالث ثلاثمائة فعلى الأول سدس المسمى و على الثاني ثلثه، و على الثالث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 تعتبر القيمة وقت العقد لأن سلطنة السيد تزول يومئذ، و عن بعض العامة التوزيع على عدد الرؤوس، و لا ريب 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 أيهم أدى حصته عتق و لا يتوقف على أداء حصة غيره، و أيهم عجز استرق دون غيره، و كذا لو مات أحدهم، لصدق المكاتبة على كل واحد منهم، فيجري عليه حكمها،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ينظر إلى أن السيد علق عتقهم بأداء جميعهم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أديتم فأنتم أحرار، لأن الكتابة الصحيحة يغلب فيها حكم المعاوضة، و لذلك إذا أبرأ السيد المكاتب عتق، و إذا مات لم تبطل الكتابة، بخلاف العتق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مفروض المسألة مع الإطلاق أو التصريح بعدم تعليق عتق أحد منهم على آخر، و إلا فمع تصريح السيد بذلك يبنى على صحة هذا الشرط و عدمه، و على فرض صحته فلا ريب في توقف حرية كل واحد منهم على الآخر، بل 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يعتق بعضهم بأداء ما عليه، و إنما يعتقون معا إذا أدوا جميع المال في صورة الإطلاق، لظهور اللفظ كما في العتق المعلق</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البراج إذا كاتب انسان عبدين كتابة واحدة فمات أحدهما قيل للثاني إما أن تختار أن تؤدى باقي الكتابة عنك و عن صاحبك و إما أن تكاتب عن نفسك كتابة جديدة، فأيهما اختار كان له ذلك، و إن كان المتروك مالا فيه وفاء بقسطه من الكتابة أخذ السيد مال الكتابة، و كان على الثاني ما بقي من قسطه منها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كذلك إذا ارتد أحدهما و لحق بدار الحرب، و إن كان ما ترك فيه وفاء بجميع الكتابة فإن السيد يأخذ من ذلك جميع الكتابة و يعتقان معا، و يرجع ورثته على الحي بحصته، و بقية ذلك ميراث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كما ترى لا ينطبق على شي‌ء من الأصول خصوصا بعد ما تسمع من بطلان الكتابة بموت المكاتب الذي مقتضاه سقوط قدر نصيبه من مال الكتابة، لأنه عوض فيهما فيقسط عليهما كالبيع لا أنه ينحصر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كفالة كل واحد منهما صاحبه أو ضمان ما عليه كان الشرط و المكاتبة صحيحين</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فيلزمه حينئذ حكم الكفالة، و ما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صحة الكفالة لعدم لزوم مال الكتابة من جهة المكاتب و المشروط كجزء من العوض فيتبعه في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بعد ما عرفت من لزومها عندنا، و كذا الكلام في صحة اشتراط الضمان لكن يعتقون حينئذ لصدق الأداء من كل منهم و إن بقي مديونا بغير مال الكتابة الذي كان عليه، نعم لو تقايل الضامن و المضمون له عاد المال إلى ذمة المكاتب و لكن لا يعود رقا، بل يكون حرا مشغول الذمة كما صرح به الكركي هنا في حاشيته على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فما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رضي المولى بضمانهم كلهم فهو كما لو لم يقع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إلا أن يريد كعدم الضمان في كون كل منهما مشغول الذمة بالمال، لكن في الدروس لو شرط السيد بقاء الرق مع هذا الضمان حتى يؤديا أو تخيره في الرجوع على من شاء منهما ففي كلام الشيخ إشعار بجوازه و ذكر في الحائريات جواز ضمان اثنين مالا و اشتراط رجوعه على من شاء منهما، و هو إن لم يحمل على استحقاق ذلك بالشرط كان على وفق مذهب العامة الذي قد عرفت أن الأصحاب على خلافه، و الله العالم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دفع المكاتب ما عليه قبل الأجل كان الخيار لمولاه في القبض و التأخير عندنا لاشتراك مصلحة الأجل بينهما، و لقاعدة المؤمنون عند شروطهم،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w:t>
      </w:r>
    </w:p>
    <w:p>
      <w:pPr>
        <w:pStyle w:val="BookText"/>
        <w:rPr/>
      </w:pPr>
      <w:r>
        <w:rPr>
          <w:rFonts w:ascii="IRNazanin" w:hAnsi="IRNazanin" w:eastAsia="IRNazanin"/>
          <w:color w:val="111111"/>
          <w:sz w:val="28"/>
          <w:sz w:val="28"/>
          <w:szCs w:val="28"/>
          <w:rtl w:val="true"/>
          <w:lang w:bidi="fa-IR"/>
        </w:rPr>
        <w:t xml:space="preserve">خبر إسحاق بن عمار </w:t>
      </w:r>
      <w:r>
        <w:rPr>
          <w:rStyle w:val="FootnoteAnchor"/>
          <w:rtl w:val="true"/>
        </w:rPr>
        <w:footnoteReference w:id="644"/>
      </w:r>
      <w:r>
        <w:rPr>
          <w:rFonts w:ascii="Amiri" w:hAnsi="Amiri" w:eastAsia="Amiri" w:cs="Amiri"/>
          <w:color w:val="111111"/>
          <w:sz w:val="28"/>
          <w:sz w:val="28"/>
          <w:szCs w:val="28"/>
          <w:rtl w:val="true"/>
          <w:lang w:bidi="ar-SA"/>
        </w:rPr>
        <w:t xml:space="preserve">عن الصادق عليه السلام عن أبيه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مكاتبا أتى عليا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سيدي كاتبني و شرط علي نجوما في كل سنة، فجئته بالمال كله ضربة فسألته أن يأخذ كله ضربة و يجيز عتقي فأبى علي، فدعاه علي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تأخذ المال و تمضي عتقه؟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آخذ إلا النجوم التي شرطت و أتعرض بذلك إلى ميراثه،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بشرطك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645"/>
      </w:r>
      <w:r>
        <w:rPr>
          <w:rFonts w:ascii="Amiri" w:hAnsi="Amiri" w:eastAsia="Amiri" w:cs="Amiri"/>
          <w:color w:val="111111"/>
          <w:sz w:val="28"/>
          <w:sz w:val="28"/>
          <w:szCs w:val="28"/>
          <w:rtl w:val="true"/>
          <w:lang w:bidi="ar-SA"/>
        </w:rPr>
        <w:t xml:space="preserve">عن أبي عبد الله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مكاتب ينفذ نصف مكاتبته و يبقى عليه النصف فيدعو مواليه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 بقي ضربة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يأخذون ما بقي و يعتق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حمله على بيان الجواز لا اللزوم و لو لرجحان الأول عليه من وجوه، خصوصا بعد أن لم نعرف قائلا به منا، نعم عن ابن الجنيد وجوب القبول في خصوص ما إذا كان المكاتب مريضا و أوصى بوصايا و أقر بديون، لأن في امتناعه حينئذ إبطالا لإقراره و وصيته، و هو كما ترى، و عن بعض العامة قول بإجبار المولى حيث لا ضرر عليه، لأن الأجل حق من عليه الدين، و قد تقدم في كتاب البيع بعض الكلام في المسألة،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عجز المكاتب المطلق كان على الامام أن يفكه من سهم الرقاب بلا خلاف أجده، بل ظاهرهم الاتفاق عليه، و لعله</w:t>
      </w:r>
    </w:p>
    <w:p>
      <w:pPr>
        <w:pStyle w:val="BookText"/>
        <w:rPr/>
      </w:pPr>
      <w:r>
        <w:rPr>
          <w:rFonts w:ascii="IRNazanin" w:hAnsi="IRNazanin" w:eastAsia="IRNazanin"/>
          <w:color w:val="111111"/>
          <w:sz w:val="28"/>
          <w:sz w:val="28"/>
          <w:szCs w:val="28"/>
          <w:rtl w:val="true"/>
          <w:lang w:bidi="fa-IR"/>
        </w:rPr>
        <w:t xml:space="preserve">للخبر المرسل </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 xml:space="preserve">عن مكاتب عجز عن مكاتبته و قد أدى بعضها، قال، يؤدى عنه من مال الصدقة، فإن الله يقول في كتابه وَ فِي الرِّقابِ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بعد الإغماض عن سنده غير واضح الدلالة على ما ذكروه</w:t>
      </w:r>
      <w:bookmarkStart w:id="243" w:name="pg12310_112586"/>
    </w:p>
    <w:p>
      <w:pPr>
        <w:pStyle w:val="BookText"/>
        <w:rPr/>
      </w:pPr>
      <w:bookmarkEnd w:id="24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الوجوب من وجوه، و لذا يظهر من الكفاية التردد فيه تبعا للسيد في شرح الكتاب و لعله في محله إن لم ينعقد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منه من الغرائب، لمعلومية شدة اعتماده على الشهرة في جبرها للسند و الدلالة، بل المحكي عنه أنه يرى حجيتها فضلا عن جبرها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في المسالك تبعا للدروس من أن للمولى رده في الرق إن تعذر ذلك، و حكاه الكركي في حاشية الكتاب على الدروس و استحسنه، ضرورة عدم دليل يدل على خيار المولى في المكاتبة المطلقة مع العجز، بل مقتضى الأصل و غيره خلافه، بل</w:t>
      </w:r>
    </w:p>
    <w:p>
      <w:pPr>
        <w:pStyle w:val="BookText"/>
        <w:rPr/>
      </w:pPr>
      <w:r>
        <w:rPr>
          <w:rFonts w:ascii="Amiri" w:hAnsi="Amiri" w:eastAsia="Amiri" w:cs="Amiri"/>
          <w:color w:val="111111"/>
          <w:sz w:val="28"/>
          <w:sz w:val="28"/>
          <w:szCs w:val="28"/>
          <w:rtl w:val="true"/>
          <w:lang w:bidi="ar-SA"/>
        </w:rPr>
        <w:t xml:space="preserve">خبر القاسم بن سليمان </w:t>
      </w:r>
      <w:r>
        <w:rPr>
          <w:rStyle w:val="FootnoteAnchor"/>
          <w:rtl w:val="true"/>
        </w:rPr>
        <w:footnoteReference w:id="648"/>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يستسعى المكاتب، إنهم لم يكونوا يشترطون إن عجز فهو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كالصريح في عدم الخيار في المكاتب المطلق، و إطلاق بعض النصوص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الخيار مع العجز لو كان منزل على المشروط، خصوصا بعد</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في استرقاقه أجمع، و هو إنما يسلم في المشروط بخلاف المطلق إذا أدى بعض مكاتبته، فإنه لا يرد جميعه رقا و إن عجز إجماعا أو 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في غاية الإشكال كما أشرنا إليها سابقا، و لم أعثر على من تعرض لتنقيحها،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المكاتبة الفاسدة لا يتعلق بها حكم بل تقع لاغية عندنا كغيرها من العقود، و الفساد و البطلان عندنا بمعنى، سواء كان الاختلال بالأركان أو بغيرها، خلافا لبعض العامة، ففرق هنا بين الباطلة و الفاسدة، و جعل الفاسدة تساوي الصحيحة في أمور ثلاثة، و هو كما ترى من خرافاتهم الباردة التي لا تستأهل نقلا،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بيان أركان المكاتبة</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7869880_417432637"/>
      <w:bookmarkStart w:id="245" w:name="_Toc92"/>
      <w:bookmarkEnd w:id="244"/>
      <w:r>
        <w:rPr>
          <w:rtl w:val="true"/>
        </w:rPr>
        <w:t>[</w:t>
      </w:r>
      <w:r>
        <w:rPr>
          <w:rtl w:val="true"/>
        </w:rPr>
        <w:t>الثاني في الأحكام</w:t>
      </w:r>
      <w:r>
        <w:rPr>
          <w:rtl w:val="true"/>
        </w:rPr>
        <w:t>]</w:t>
      </w:r>
      <w:bookmarkEnd w:id="245"/>
    </w:p>
    <w:p>
      <w:pPr>
        <w:pStyle w:val="Heading6"/>
        <w:numPr>
          <w:ilvl w:val="5"/>
          <w:numId w:val="1"/>
        </w:numPr>
        <w:rPr/>
      </w:pPr>
      <w:bookmarkStart w:id="246" w:name="__RefHeading___Toc7869882_417432637"/>
      <w:bookmarkStart w:id="247" w:name="_Toc93"/>
      <w:bookmarkEnd w:id="246"/>
      <w:r>
        <w:rPr>
          <w:rtl w:val="true"/>
        </w:rPr>
        <w:t>[</w:t>
      </w:r>
      <w:r>
        <w:rPr>
          <w:rtl w:val="true"/>
        </w:rPr>
        <w:t>المسألة الأولى إذا مات المكاتب و كان مشروطا بطلت المكاتبة</w:t>
      </w:r>
      <w:r>
        <w:rPr>
          <w:rtl w:val="true"/>
        </w:rPr>
        <w:t>]</w:t>
      </w:r>
      <w:bookmarkEnd w:id="24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الأحكام فتشتمل على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مات المكاتب و كان مشروطا بطلت المكاتبة و إن بقي من العوض يسير، و كان ما تركه لمولاه و إن كان أزيد من مال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أولاده رقا أيضا للمولى لا لما ذكر مما لا يقتضي انفساخ العقد اللازم، بل للمعتبرة المستفيضة ك</w:t>
      </w:r>
    </w:p>
    <w:p>
      <w:pPr>
        <w:pStyle w:val="BookText"/>
        <w:rPr/>
      </w:pPr>
      <w:r>
        <w:rPr>
          <w:rFonts w:ascii="Amiri" w:hAnsi="Amiri" w:eastAsia="Amiri" w:cs="Amiri"/>
          <w:color w:val="111111"/>
          <w:sz w:val="28"/>
          <w:sz w:val="28"/>
          <w:szCs w:val="28"/>
          <w:rtl w:val="true"/>
          <w:lang w:bidi="ar-SA"/>
        </w:rPr>
        <w:t xml:space="preserve">صحيحة ابن سنان </w:t>
      </w:r>
      <w:r>
        <w:rPr>
          <w:rStyle w:val="FootnoteAnchor"/>
          <w:rtl w:val="true"/>
        </w:rPr>
        <w:footnoteReference w:id="650"/>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مكاتب يموت و قد أدى بعض مكاتبته و له ابن من جاريته،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اشترط عليه إن عجز فهو مملوك رجع ابنه مملوكا و الجارية، و إن لم يكن اشترط عليه أدى ابنه ما بقي من مكاتبته و ورث ما بقي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 مهزم </w:t>
      </w:r>
      <w:r>
        <w:rPr>
          <w:rStyle w:val="FootnoteAnchor"/>
          <w:rtl w:val="true"/>
        </w:rPr>
        <w:footnoteReference w:id="6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المكاتب يموت و له 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اشترط عليه فولده مماليك، و إن لم يكن اشترط عليه سعى ولده في مكاتبة أبيهم، و عتقوا إذا أدوا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غيرهما من النصوص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الدالة على ذلك منطوقا و مفهوما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فمئونة تجهيزه على مولاه، لأنه حينئذ بحكم القن، خلافا للخلاف، فحكم فيما لو خلف ما يفي بالمكاتبة بوجوب أداء ما عليه من مال الكتابة و كون الباقي إن كان للوارث،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 الأدلة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 الحجة، بل لم يحك عن أحد موافقته على ذلك سوى الصدوق، فإنه أطلق على ما حكي عنه الحكم بوجوب إيفاء ما بقي عليه من اكتسابه على ابنه من الجارية، و أنه يرث ما بقي، من غير تفصيل بين المطلق و المشروط، لكن ربما أشعر سياق عبارته بإرادة التعبير بمضمون خبر ابن سنان المتقدم الذي هو في المطلق دون المشروط، فلاحظ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كذا الكلام إذا كان مطلقا و لم يؤد شيئا على المشهور، بل لم أجد فيه خلافا، بل في الدروس نسبته إلى ظاهر الأصحاب، و لعله ل</w:t>
      </w:r>
    </w:p>
    <w:p>
      <w:pPr>
        <w:pStyle w:val="BookText"/>
        <w:rPr/>
      </w:pPr>
      <w:r>
        <w:rPr>
          <w:rFonts w:ascii="Amiri" w:hAnsi="Amiri" w:eastAsia="Amiri" w:cs="Amiri"/>
          <w:color w:val="111111"/>
          <w:sz w:val="28"/>
          <w:sz w:val="28"/>
          <w:szCs w:val="28"/>
          <w:rtl w:val="true"/>
          <w:lang w:bidi="ar-SA"/>
        </w:rPr>
        <w:t xml:space="preserve">صحيح محمد بن قيس </w:t>
      </w:r>
      <w:r>
        <w:rPr>
          <w:rStyle w:val="FootnoteAnchor"/>
          <w:rtl w:val="true"/>
        </w:rPr>
        <w:footnoteReference w:id="653"/>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مكاتب توفي و له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ماله على قدر ما أعتق منه لورثته و ما لم يعتق يحتسب منه لأربابه الذين كاتبوه، هو 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غيره من الصحاح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التي تسمعها الدالة بمنطوقها على أن ما يتركه لسيده بقدر ما لم يعتق منه، و بفحواها على عدم الفرق بين الكل و البعض، و صحيح ابن سنان و إن كان سؤاله مطلقا إلا أن قوله عليه السلام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فيمن أدى بعضا، نعم خبر مهزم مطلق، بل ظاهره سعي الولد في المكاتبة، و يمكن حمله على سعيهم فيما بقي منها، لكن مع ذلك احتمل في الدروس فيمن خلف مالا يفي بالكتابة و لم يكن قد أدى شيئا أنه يرث قريبه ما فضل من مال الكتابة، لأنه كالدين، و هو متجه إن لم يكن إجماعا، استصحابا لبقاء حكم الكتابة التي هي كما عرفت من العقود اللازمة، هذا كله فيمن لم يؤد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يكن مشروطا و قد أدى بعض مكاتبته تحرر منه بقدر ما أداه و كان الباقي رقا بلا خلاف و لا إشكال و حينئذ ف لمولاه من تركته بقدر ما فيه من رق و لورثته بقدر ما فيه من حرية و يؤدي الوارث التابع له في الحرية و الرقية مما حصل له من نصيب الحرية ما بقي من مال الكتابة على المشهور شهرة عظيمة، لصحيح محمد بن قيس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السابق، و</w:t>
      </w:r>
    </w:p>
    <w:p>
      <w:pPr>
        <w:pStyle w:val="BookText"/>
        <w:rPr/>
      </w:pPr>
      <w:r>
        <w:rPr>
          <w:rFonts w:ascii="Amiri" w:hAnsi="Amiri" w:eastAsia="Amiri" w:cs="Amiri"/>
          <w:color w:val="111111"/>
          <w:sz w:val="28"/>
          <w:sz w:val="28"/>
          <w:szCs w:val="28"/>
          <w:rtl w:val="true"/>
          <w:lang w:bidi="ar-SA"/>
        </w:rPr>
        <w:t xml:space="preserve">صحيح يزيد العجلي </w:t>
      </w:r>
      <w:r>
        <w:rPr>
          <w:rStyle w:val="FootnoteAnchor"/>
          <w:rtl w:val="true"/>
        </w:rPr>
        <w:footnoteReference w:id="656"/>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كاتب عبدا له على ألف درهم و لم يشترط عليه إن هو إن عجز عن مكاتبته فهو رد في الرق و أن المكاتب أدى إلى مولاه خمسمائة درهم، ثم مات المكاتب</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ترك مالا و ترك ابنا له مدركا،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ما يدرك المكاتب من شي‌ء فإنه لمولاه الذي كاتبه، و النصف الباقي لابن المكاتب، لأن المكاتب مات نصفه حر و نصفه عبد للذي كاتبه، و ابن المكاتب كهيئة أبيه نصفه حر و نصفه عبد، فإن أدى إلى الذي كاتب أباه ما بقي على أبيه فهو حر لا سبيل لأحد من الناس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لم يكن له مال سعى الأولاد فيما بقي على أبيهم كما هي القاعدة في الذي تحرر بعضه، و دل عليه هنا ما تقدم من خبر مهزم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و حينئذ ف مع الأداء ينعتق الأولاد و لكن أداؤهم و سعيهم بالسوية و إن اختلفوا في الاستحقاق للميراث لاختلافهم ذكورة و أنوثة، أو القيمة فإنهم متساوون فيما عتق منهم و ما بقي، و لو تعذر الاستيفاء من بعضهم لغيبة و غيرها أخذ من نصيب الباقي جميع ما تخلف على الأب، إذ ما لم يأخذ الجميع لم يصر الأب بمنزلة من أعتق جميعهم، فلم يفد عتق جميع الباقي، و إذا أخذ الجميع عتق الجميع أي الغائب و الباقي، بل لو لم يكن تركة و غاب البعض أو لم يسع سعى الباقي في الجميع، و ليس للمؤدي مطالبة الغائب بنصيبه، لأن كل جزء مما يؤديه يدخل في عتق نفسه و إن لزمه انعتاق الجميع بالإتمام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للمولى إجبارهم على الأداء و لو بالسعي؟ فيه تردد من الأمر في ظاهر النصوص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و من كون الحق لهم، و قد تقدم الكلام في ذلك في كتاب العتق هذا كله على المشهور بين الأصحاب و لكن فيه رواية أخرى تقتضي أداء ما تخلف من أصل التركة لأنه بحكم الدين و حينئذ ف يتحرر الأولاد؛ و ما بقي فلهم إرثا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صحيحة جميل بن دراج </w:t>
      </w:r>
      <w:r>
        <w:rPr>
          <w:rStyle w:val="FootnoteAnchor"/>
          <w:rtl w:val="true"/>
        </w:rPr>
        <w:footnoteReference w:id="659"/>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مكاتب يموت و قد أدى بعض مكاتبته و له ابن من جارية و ترك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يؤدي ابنه بقية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مكاتبته، و يعتق و يرث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أبي الصباح </w:t>
      </w:r>
      <w:r>
        <w:rPr>
          <w:rStyle w:val="FootnoteAnchor"/>
          <w:rtl w:val="true"/>
        </w:rPr>
        <w:footnoteReference w:id="660"/>
      </w:r>
      <w:r>
        <w:rPr>
          <w:rFonts w:ascii="Amiri" w:hAnsi="Amiri" w:eastAsia="Amiri" w:cs="Amiri"/>
          <w:color w:val="111111"/>
          <w:sz w:val="28"/>
          <w:sz w:val="28"/>
          <w:szCs w:val="28"/>
          <w:rtl w:val="true"/>
          <w:lang w:bidi="ar-SA"/>
        </w:rPr>
        <w:t>عن أبي عبد الله عليه السلام في حديث 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المكاتب يؤدى بعض مكاتبته ثم يموت و يترك مالا أكثر مما عليه من مكاتبته،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يوفى مواليه ما بقي من مكاتبته، و ما بقي فلولده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نحوها صحيحة الحلبي </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 xml:space="preserve">و غيرها، و قد سمعت صحيحة ابن سنان </w:t>
      </w:r>
      <w:r>
        <w:rPr>
          <w:rStyle w:val="FootnoteAnchor"/>
          <w:rtl w:val="true"/>
        </w:rPr>
        <w:footnoteReference w:id="662"/>
      </w:r>
      <w:r>
        <w:rPr>
          <w:rFonts w:ascii="Amiri" w:hAnsi="Amiri" w:eastAsia="Amiri" w:cs="Amiri"/>
          <w:color w:val="111111"/>
          <w:sz w:val="28"/>
          <w:sz w:val="28"/>
          <w:szCs w:val="28"/>
          <w:rtl w:val="true"/>
          <w:lang w:bidi="ar-SA"/>
        </w:rPr>
        <w:t>السابقة و لكن لم نعرف عاملا بها إلا ما يحكي عن الإسكافي، و ما سمعته من إطلاق عبارة الصدوق ره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كان الأول مع أنه أشهر بل المشهور أظهر ترجيحا لنصوصه المعتضدة بالشهرة على هذه النصوص،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معتضدة بالأصول الظاهرة التي لأجلها أفتى الحلبي بما عليه الأكثر،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 ينبغي تحصيله في ذلك أن نقول يرث السيد بمقدار ما فيه من العبودية، و ابنه أو وارثه بقدر ما تحرر منه، و يؤخذ بقية مال الكتابة من نصيب وارث المكاتب إذا صار إليه نصيبه، لأن الدين الذي هو مال الكتابة يخرج من نصيب الوارث لأجزائه الحرية </w:t>
      </w:r>
      <w:r>
        <w:rPr>
          <w:rStyle w:val="FootnoteAnchor"/>
          <w:rtl w:val="true"/>
        </w:rPr>
        <w:footnoteReference w:id="663"/>
      </w:r>
      <w:r>
        <w:rPr>
          <w:rFonts w:ascii="Amiri" w:hAnsi="Amiri" w:eastAsia="Amiri" w:cs="Amiri"/>
          <w:color w:val="111111"/>
          <w:sz w:val="28"/>
          <w:sz w:val="28"/>
          <w:szCs w:val="28"/>
          <w:rtl w:val="true"/>
          <w:lang w:bidi="ar-SA"/>
        </w:rPr>
        <w:t>دون جميع ما خلفه و تركه الميت، لأن الأجزاء الباقية على العبودية لا تملك شيئا، لأنه مال سيده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إن كان دعوى كون ذلك هو مقتضى الأصول لا تخلو من مناقشة، و العمدة النصوص المزبورة المرجحة بما سمعت،</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فيجب حينئذ طرح ما قابلها أو حمله على أدائه ما بقي من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أصل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إرثه لما بقي إن كان في النصيب بقية، و إن كان ذلك بعيدا إلا أنه لا بأس به بعد رجحان المعارض،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لو أوصى له أي المكاتب الذي تحرر بعضه بوصية صح له منها بقدر ما فيه من حرية و بطل ما زاد على المشهور بين الأصحاب، ل</w:t>
      </w:r>
    </w:p>
    <w:p>
      <w:pPr>
        <w:pStyle w:val="BookText"/>
        <w:rPr/>
      </w:pPr>
      <w:r>
        <w:rPr>
          <w:rFonts w:ascii="Amiri" w:hAnsi="Amiri" w:eastAsia="Amiri" w:cs="Amiri"/>
          <w:color w:val="111111"/>
          <w:sz w:val="28"/>
          <w:sz w:val="28"/>
          <w:szCs w:val="28"/>
          <w:rtl w:val="true"/>
          <w:lang w:bidi="ar-SA"/>
        </w:rPr>
        <w:t xml:space="preserve">خبر محمد بن قيس </w:t>
      </w:r>
      <w:r>
        <w:rPr>
          <w:rStyle w:val="FootnoteAnchor"/>
          <w:rtl w:val="true"/>
        </w:rPr>
        <w:footnoteReference w:id="664"/>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في مكاتب تحته حرة فأوصت له عند موتها بوصية فقال أهل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تجوز وصيتها له، لأنه مكاتب لم يعتق و لا يرث، فقضى عليه السلام أنه يرث بحساب ما أعتق منه، و قضى في مكاتب قضى ربع ما عليه فأعتق فأوصى له بوصية، فأجاز له ربع الوصية، و قضى في رجل حر أوصى لمكاتبته و قد قضت سدس ما كان عليها فأجاز بحساب ما أعتق منها، و قضى في وصية مكاتب قد قضى بعض ما كوتب عليه أنه يجاز من وصيته بحساب ما أعتق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تصح له مطلقا، لأنها نوع اكتساب و هو غير ممنوع، و مال إليه في المسالك لضعف الخبر المزبور، هذا إذا كان الموصى غير المولى أما هو فتصح وصيته له مطلقا، فان كانت أزيد مما عليه عتق أجمع و كان الزائد له، كما تقدم تحقيق ذلك كله في كتاب الوصايا،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وجب عليه حد فان لم يتحرر منه شي‌ء حد حد العبيد لبناء الحدود على التخفيف، فيرجع فيه جانب العبودية و إن لم يكن عبدا محضا بالكتابة و إن تحرر منه شي‌ء أقيم عليه من حد الأحرار بنسبة الحرية و بنسبة الرقية من حد العبيد فان انقسمت الأسواط على صحة و إلا قبض من السوط على النسبة، و</w:t>
      </w:r>
    </w:p>
    <w:p>
      <w:p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665"/>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المكاتب يجلد الحد بقدر ما أعتق منه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و من حد العبد بقدر ما لم يعتق، و إنما لم يذكره لظهوره، أو</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لأنه لا يقصر عن الأقل فبين الأكثر، و لو كان الذنب موجبا للحد على تقدير الحرية دون الرقية كالرجم انتفى رأسا و 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قذفه قاذف، فإنه يجب عليه من حد الأحرار بنسبة الحرية و يسقط ما قابل الرقية إذ لا يجب الحد على قاذفه، بل التعزير، و هو لا ينتصف بل يناط بنظر الحاكم، فيعزره عن جزء الرقية حينئذ بما يراه،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زنى المولى بمكاتبته التي قد تحرر منها بعض سقط عنه من الحد بقدر ماله فيها من الرق و حد بالباقي إذا كان مما يقبل التجزئة كالجلد، و لو لم يقبلها كالرجم سقط أيضا و وجب الجلد، بل لعل الرجم هنا منتف من أصله، لأن شرطه الإحصان المشروط بزنا الحر بالحر مع باقي الشرائط، فيجب الجلد حينئذ ابتداء لا لتعذر تبعيض 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العامة عدم الحد في وطء المولى المكاتبة لمكان ماله فيها من الملك و أوجب التعزير، و فيه أنه وطء محرم بمن قد صارت أجنبية فيجب الحد، نعم لا يجب كما له لما له فيها من الملك الموجب لانتفاء الحد و إن كان متزلزلا، فيجب بالنسبة، و في</w:t>
      </w:r>
    </w:p>
    <w:p>
      <w:pPr>
        <w:pStyle w:val="BookText"/>
        <w:rPr/>
      </w:pPr>
      <w:r>
        <w:rPr>
          <w:rFonts w:ascii="Amiri" w:hAnsi="Amiri" w:eastAsia="Amiri" w:cs="Amiri"/>
          <w:color w:val="111111"/>
          <w:sz w:val="28"/>
          <w:sz w:val="28"/>
          <w:szCs w:val="28"/>
          <w:rtl w:val="true"/>
          <w:lang w:bidi="ar-SA"/>
        </w:rPr>
        <w:t xml:space="preserve">خبر الحسين بن خالد </w:t>
      </w:r>
      <w:r>
        <w:rPr>
          <w:rStyle w:val="FootnoteAnchor"/>
          <w:rtl w:val="true"/>
        </w:rPr>
        <w:footnoteReference w:id="666"/>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حل كاتب أمة له فقالت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أديت من مكاتبتي فأنا به حرة على حساب ذلك؟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فأدت بعض مكاتبتها و جامعها مولاها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استكرها على ذلك ضرب من الحد بقدر ما أدت من مكاتبتها و درئ عنه من الحد بقدر ما بقي له من مكاتبتها، و إن كانت تابعته كانت شريكة في الحد، ضربت مثل ما يضرب</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الله العالم</w:t>
      </w:r>
      <w:r>
        <w:rPr>
          <w:rFonts w:eastAsia="IRNazanin" w:cs="IRNazanin"/>
          <w:color w:val="111111"/>
          <w:sz w:val="28"/>
          <w:szCs w:val="28"/>
          <w:rtl w:val="true"/>
          <w:lang w:bidi="fa-IR"/>
        </w:rPr>
        <w:t>.</w:t>
      </w:r>
      <w:bookmarkStart w:id="248" w:name="pg12310_112593"/>
    </w:p>
    <w:p>
      <w:pPr>
        <w:pStyle w:val="BookText"/>
        <w:rPr/>
      </w:pPr>
      <w:bookmarkEnd w:id="24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6"/>
        <w:numPr>
          <w:ilvl w:val="5"/>
          <w:numId w:val="1"/>
        </w:numPr>
        <w:rPr/>
      </w:pPr>
      <w:bookmarkStart w:id="249" w:name="__RefHeading___Toc7869884_417432637"/>
      <w:bookmarkStart w:id="250" w:name="_Toc94"/>
      <w:bookmarkEnd w:id="249"/>
      <w:r>
        <w:rPr>
          <w:rtl w:val="true"/>
        </w:rPr>
        <w:t>[</w:t>
      </w:r>
      <w:r>
        <w:rPr>
          <w:rtl w:val="true"/>
        </w:rPr>
        <w:t>المسألة الثانية ليس للمكاتب بقسميه التصرف في ماله ببيع</w:t>
      </w:r>
      <w:r>
        <w:rPr>
          <w:rtl w:val="true"/>
        </w:rPr>
        <w:t>]</w:t>
      </w:r>
      <w:bookmarkEnd w:id="250"/>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للمكاتب بقسميه التصرف في ماله ببيع محاباة مثلا و لا هبة و لا عتق و لا إقراض و لا غيرها من التصرفات المنافية للاكتساب كالعارية و الهدية و نحوها إلا بإذن مولاه، لأنه لم يخرج بالمكاتبة عن العبودية و إنما اقتضت جواز التكسب له خاصة، ل</w:t>
      </w:r>
    </w:p>
    <w:p>
      <w:pPr>
        <w:pStyle w:val="BookText"/>
        <w:rPr/>
      </w:pPr>
      <w:r>
        <w:rPr>
          <w:rFonts w:ascii="Amiri" w:hAnsi="Amiri" w:eastAsia="Amiri" w:cs="Amiri"/>
          <w:color w:val="111111"/>
          <w:sz w:val="28"/>
          <w:sz w:val="28"/>
          <w:szCs w:val="28"/>
          <w:rtl w:val="true"/>
          <w:lang w:bidi="ar-SA"/>
        </w:rPr>
        <w:t xml:space="preserve">صحيح معاوية بن وهب </w:t>
      </w:r>
      <w:r>
        <w:rPr>
          <w:rStyle w:val="FootnoteAnchor"/>
          <w:rtl w:val="true"/>
        </w:rPr>
        <w:footnoteReference w:id="667"/>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مملوك كاتب على نفسه و ماله و له أمة و قد شرط عليه أن لا يتزوج فأعتق الأمة و تزوجها،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له أن يحدث فيما له إلا الأكلة من الطعام، و نكاحه فاسد مردود،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سيده علم بنكاحه و لم يقل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صمت حين يعلم ذلك فقد أقر،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المكاتب عتق أ فترى أن يجدد نكاحه أو يمضي على النكاح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نكاحه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إطلاقه كالمتن و نحوه يقتضي عدم الفرق بين المطلق و المشروط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w:t>
      </w:r>
    </w:p>
    <w:p>
      <w:pPr>
        <w:pStyle w:val="BookText"/>
        <w:rPr/>
      </w:pPr>
      <w:r>
        <w:rPr>
          <w:rFonts w:ascii="Amiri" w:hAnsi="Amiri" w:eastAsia="Amiri" w:cs="Amiri"/>
          <w:color w:val="111111"/>
          <w:sz w:val="28"/>
          <w:sz w:val="28"/>
          <w:szCs w:val="28"/>
          <w:rtl w:val="true"/>
          <w:lang w:bidi="ar-SA"/>
        </w:rPr>
        <w:t xml:space="preserve">خبر أبي بصير </w:t>
      </w:r>
      <w:r>
        <w:rPr>
          <w:rStyle w:val="FootnoteAnchor"/>
          <w:rtl w:val="true"/>
        </w:rPr>
        <w:footnoteReference w:id="668"/>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المكاتب لا يجوز له عتق و لا هبة و لا نكاح و لا شهادة و لا حج حتى يؤدي جميع ما عليه إذا كان مولاه قد شرط عليه إن عجز فهو رد في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في</w:t>
      </w:r>
    </w:p>
    <w:p>
      <w:pPr>
        <w:pStyle w:val="BookText"/>
        <w:rPr/>
      </w:pPr>
      <w:r>
        <w:rPr>
          <w:rFonts w:ascii="IRNazanin" w:hAnsi="IRNazanin" w:eastAsia="IRNazanin"/>
          <w:color w:val="111111"/>
          <w:sz w:val="28"/>
          <w:sz w:val="28"/>
          <w:szCs w:val="28"/>
          <w:rtl w:val="true"/>
          <w:lang w:bidi="fa-IR"/>
        </w:rPr>
        <w:t xml:space="preserve">خبره الآخر </w:t>
      </w:r>
      <w:r>
        <w:rPr>
          <w:rStyle w:val="FootnoteAnchor"/>
          <w:rtl w:val="true"/>
        </w:rPr>
        <w:footnoteReference w:id="669"/>
      </w:r>
      <w:r>
        <w:rPr>
          <w:rFonts w:ascii="Amiri" w:hAnsi="Amiri" w:eastAsia="Amiri" w:cs="Amiri"/>
          <w:color w:val="111111"/>
          <w:sz w:val="28"/>
          <w:sz w:val="28"/>
          <w:szCs w:val="28"/>
          <w:rtl w:val="true"/>
          <w:lang w:bidi="ar-SA"/>
        </w:rPr>
        <w:t xml:space="preserve">عنه عليه السلام أيضا الذي ترك فيه النكاح و الشهادة و الحج و 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يبيع و يشترى، و إن وقع عليه دين في تجارته كان على مولاه أن يقضي عنه، لأنه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ظاهرهما اختصاص الحكم بالمشروط إلا أنى لم أجد عاملا بهما، ك</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الحلبي </w:t>
      </w:r>
      <w:r>
        <w:rPr>
          <w:rStyle w:val="FootnoteAnchor"/>
          <w:rtl w:val="true"/>
        </w:rPr>
        <w:footnoteReference w:id="670"/>
      </w:r>
      <w:r>
        <w:rPr>
          <w:rFonts w:ascii="Amiri" w:hAnsi="Amiri" w:eastAsia="Amiri" w:cs="Amiri"/>
          <w:color w:val="111111"/>
          <w:sz w:val="28"/>
          <w:sz w:val="28"/>
          <w:szCs w:val="28"/>
          <w:rtl w:val="true"/>
          <w:lang w:bidi="ar-SA"/>
        </w:rPr>
        <w:t>عنه عليه السلام أيضا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قال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المكاتب يشترط عليه مولاه أن لا يتزوج إلا بإذن منه حتى يؤدى مكاتبته،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له أن لا يتزوج إلا بإذن منه إن له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بسبب دلالة مفهوم تعليله على أنه لولا الشرط لجاز نكاحه، و يمكن حمل الأولين على إرادة بيان عدم جواز التصرفات بالكلية إلى حين الأداء، و ليس إلا في المشروط، فان المطلق قد يجوز له التصرف في الجملة قبل أداء الجميع، و ذلك كما إذا أدى البعض و تحرر قدر منه فإنه يصح تصرفه بنسبة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اقتصار المصنف على الهبة و العتق و القرض يقتضي المنع من التصرفات المنافية للاكتساب لا مطلق التصرف، خصوصا بعد ملاحظة كلامه الاتي في اللواحق الدال على إرادة المحاباة من البيع هنا لا مطلقا، فمن الغريب ما في المسالك من نسبة إطلاق المنع إلى المصنف و غيره و أنه لا بد من تقييده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أغرب منه ما في الرياض حيث جعله مسألة خلافية، و استشعر من النسبة المزبورة اتفاق المعظم لا الإجماع و إلا لما صح له مخالفته، ثم أخذ في الاستدلال على القول بالتقييد بأنه مقتضى الجمع بين الصحيحين المتضمنين لعدم جواز التصرف بغير الأكل و لجواز البيع و الشراء، ثم تكلف و ادعى اقتضاء عقد الكتابة الاذن بالتصرفات التي لم تناف الاكتساب، فتدخل حينئذ في قولهم إلا مع الاذن، إلى غير ذلك من الكلمات التي لا وجه لها بعد ملاحظة كلامهم و تصريحهم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المصنف فيما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جواز الرهن و القرض باعتبار المخاطرة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العبد فليس له أن يتصرف فيما له بما ينافي الاكتساب كالمحاباة و الهبة و ما فيه خطر كالقرض و الرهن و القراض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التصرف في وجوه الاكتساب كالبيع من المولى و غيره، و كذا الشراء، و يبيع بالحال لا بالمؤجل، فإن زاد الثمن عن ثمن المثل و قبض ثمن المثل و أخر الزيادة جاز،</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له أن يشتري بالدين و أن يستسلف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ذلك كله المصنف فيما يأتي من اللواحق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يظهر من استثنائهم جواز الاذن جواز التصرف المنافي معها و إن كانت متأخرة فيستلزم جواز الفضولية في العتق حينئذ، و لعله كذلك، لما سمعته في بحث الفضولي و أنه على القواعد و إن احتمل في القواعد فيه الصحة و البطلان،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الكتابة إشكال من حيث إنها معاوضة أو 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أنها ليست عتقا قطعا فتصح حينئذ بالاذن سابقه أو لاحقة، بل و بدونها إذا كانت من وجوه الاكتساب المأذون فيها المكاتب، و حينئذ فإن عجزا معا استرقهما المولى و إن عجز الثاني استرقه الأول، و إن عجز الأول و استرق عتق الثاني، و لو استرق الأول قبل أداء الثاني كان الأداء إلى السيد، و له النفقة على نفسه و ما يملكه بالمعروف، كما أن له البيع من مولاه و غيره، و للمولى أخذه بالشفعة و بالعكس، و في ثبوت الربا بينه و بين المولى إذا كان مشروطا أو مطلقا لم يؤد إشكال، هذا و ستسمع إن شاء الله بعض الكلام في المسألة في اللواحق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يجوز بلا خلاف و لا إشكال للمولى التصرف في مال المكاتب الذي قد تبين من النص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و الفتوى أنه واسطة بين الرق و الحر بالنسبة إلى الأحكام التي منها ذلك، لقاعدة حرمة التصرف في مال الغير بعد أن كان مالكا إلا بما يتعلق بالاستيفاء بإذنه، لأنه مخير في جهة الوفاء، نعم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يجوز تسلط المولى على الاستيفاء بغير إذنه فيما إذا كان مشروطا و حل النجم و لم يؤده و كان بيده مال بقدره، و لو زاد فالتعيين موكول إليه، فإن امتنع عين الحاكم كما في كل 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المشروط و المطلق في ذلك، كما أنه ينبغي إذن الحاكم مع الزيادة و عدمها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عرفته من كون المكاتب كالواسطة لا يجوز له أي المولى وطء المكاتبة و إن أذنت بالملك و لا بالعقد لعدم كونها مملوكة محضة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حرة كذلك، بل لو شرط الوطء عليها في العقد لم يصح بل يبطل العقد على الأصح، و عليه التعزير لا الحد، لأنها ملكه، و لذا جاز له عتقها، و قد سمعت ما في خبر الحسين بن خالد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من درء الحد عنه بمقدار ما بقي له من مكاتبتها لو 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طاوعته حدت أي عزرت إن لم تتبعض، لعدم خروجها عن ملكه،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حدت حد المملوك إن لم تتبعض و إلا فبالنسبة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قبل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إن وطأها المولى عالما بالتحريم عزر إن لم يتحرر منها شي‌ء، و حد بنسبة الحرية إن تبعضت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أخذه من الفاضل في القواعد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طاوعت حدت على إشكال دونه، و يعزر مع علمه بالتحريم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وطأ المكاتب المكاتبة لم يجب عليه حد و إن كان عالما بالتحريم، لأن ملكه ثابت عليها، لنفوذ عتقه و إن كان ضعيفا، فإنه أقوى من الشبهة، قالوا فلا تعزير لسقوطه بالشبهة فيما هو أقوى و أولى،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 آله و سلم </w:t>
      </w:r>
      <w:r>
        <w:rPr>
          <w:rStyle w:val="FootnoteAnchor"/>
          <w:rtl w:val="true"/>
        </w:rPr>
        <w:footnoteReference w:id="6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ادرؤوا الحدود بالشبهات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يدرأ التعزير، و كل مقدم على محرم يعزر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ثبوت الحد عليها و درئه عنه مع اشتراكهما في صفة الملك، و لذا قال في القواعد و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وطأ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مكاتبة أو ابنتها أو أمتها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علمهما بالتحريم عزرا و لم يحدا للملك، و يدل عليه ما تقدم من</w:t>
      </w:r>
    </w:p>
    <w:p>
      <w:pPr>
        <w:pStyle w:val="BookText"/>
        <w:rPr/>
      </w:pPr>
      <w:r>
        <w:rPr>
          <w:rFonts w:ascii="Amiri" w:hAnsi="Amiri" w:eastAsia="Amiri" w:cs="Amiri"/>
          <w:color w:val="111111"/>
          <w:sz w:val="28"/>
          <w:sz w:val="28"/>
          <w:szCs w:val="28"/>
          <w:rtl w:val="true"/>
          <w:lang w:bidi="ar-SA"/>
        </w:rPr>
        <w:t xml:space="preserve">خبر الحسين بن خالد </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الناطق بدرء الحد عمن جامع مكاتبته، و عن بعض العامة أنهما يحدان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العبارة المزبورة التي حكيناها عن القواعد غير موجودة في بعض نسخها، لأني لم أعثر عليها مشروحة في كشف اللثام و لا في الإيضاح، و لم يتعرض لمضمونها في الدروس</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طاوعته عزرت و يعزر للشبهة مع الشرط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في آخر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التعزير الذي أوجبناه إنما هو للعالم منهما، فلو جهلا فلا تعزير، و لو جهل أحدهما عزر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يظهر أن لها المهر عليه، لأنه من كسبها و إن طاوعته، كما جزم به في الدروس، لأنها ليست بزانية، و لذا لم تحد و تكون أم ولد، و لإطلاق</w:t>
      </w:r>
    </w:p>
    <w:p>
      <w:pPr>
        <w:pStyle w:val="BookText"/>
        <w:rPr/>
      </w:pPr>
      <w:r>
        <w:rPr>
          <w:rFonts w:ascii="Amiri" w:hAnsi="Amiri" w:eastAsia="Amiri" w:cs="Amiri"/>
          <w:color w:val="111111"/>
          <w:sz w:val="28"/>
          <w:sz w:val="28"/>
          <w:szCs w:val="28"/>
          <w:rtl w:val="true"/>
          <w:lang w:bidi="ar-SA"/>
        </w:rPr>
        <w:t xml:space="preserve">خبر علي بن جعفر </w:t>
      </w:r>
      <w:r>
        <w:rPr>
          <w:rStyle w:val="FootnoteAnchor"/>
          <w:rtl w:val="true"/>
        </w:rPr>
        <w:footnoteReference w:id="675"/>
      </w:r>
      <w:r>
        <w:rPr>
          <w:rFonts w:ascii="Amiri" w:hAnsi="Amiri" w:eastAsia="Amiri" w:cs="Amiri"/>
          <w:color w:val="111111"/>
          <w:sz w:val="28"/>
          <w:sz w:val="28"/>
          <w:szCs w:val="28"/>
          <w:rtl w:val="true"/>
          <w:lang w:bidi="ar-SA"/>
        </w:rPr>
        <w:t xml:space="preserve">عن أخيه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وقع على مكاتبته،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مهر مثلها، فان ولدت منه فهي على مكاتبتها، و إن عجزت فردت في الرق فهي من أمهات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السكوني </w:t>
      </w:r>
      <w:r>
        <w:rPr>
          <w:rStyle w:val="FootnoteAnchor"/>
          <w:rtl w:val="true"/>
        </w:rPr>
        <w:footnoteReference w:id="676"/>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عليه السلام قال في مكاتبة يطأها مولاها فتحمل،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عليها مهر مثلها، و تسعى في قيمتها، فان عجزت فهي من أمهات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يقوى تكرر المهر بتكرر الوطء و إن لم يتخلل الأداء، لتعدد السبب، اللهم إلا أن يدعى انسياق الاتحاد من الخبرين، مضافا إلى أصل البراءة، لكن دعوى الانسياق حتى مع التخلل كما ترى، و من هنا استوجه غير واحد التفصيل بذلك، و قد يحتمل التعدد بالعلم بالحكم، و إلا فمع الشبهة المستمرة مهر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يجوز له وطء أمة المكاتبة و لا أمة المكاتب و لو وطأ لشبهة أو غير شبهة كان عليه المهر لما عرفت، نعم لو وطأ بنت المكاتبة المملوكة له لم يكن عليه مهر، لأنها أمته، و إنما وجب المهر لنفسها و لأمتها لأنه من كسبها بخلاف مهر البنت،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يكتسبه المكاتب قبل الأداء و بعده فهو له، لأن تسلط المولى زال عنه بالكتابة نعم لو عجز ففسخ المولى ملكه معه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تتزوج المكاتبة إلا بإذنه لأنها مملوكته، و لما في تزويجها من التغرير بها، و لفحوى ما سمعته من النهي للمكاتب عن ذلك في النصوص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السابقة، بل يمكن إرادة الجنس الشامل للذكر و الأنثى منه، و خصوص</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بصير </w:t>
      </w:r>
      <w:r>
        <w:rPr>
          <w:rStyle w:val="FootnoteAnchor"/>
          <w:rtl w:val="true"/>
        </w:rPr>
        <w:footnoteReference w:id="678"/>
      </w:r>
      <w:r>
        <w:rPr>
          <w:rFonts w:ascii="Amiri" w:hAnsi="Amiri" w:eastAsia="Amiri" w:cs="Amiri"/>
          <w:color w:val="111111"/>
          <w:sz w:val="28"/>
          <w:sz w:val="28"/>
          <w:szCs w:val="28"/>
          <w:rtl w:val="true"/>
          <w:lang w:bidi="ar-SA"/>
        </w:rPr>
        <w:t xml:space="preserve">سأل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أعتق نصف جاريته ثم إنه كاتبها على النصف الآخر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فليشترط عليها أنها إن عجزت عن نجومها فإنها ترد في الرق في نصف رقبتها، فان شاء كان له في الخدمة يوم و لها يوم إن لم يكاتبها،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أن تتزوج في تلك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تؤدي جميع ما عليها في نصف رقبتها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 لو بادرت كان عقدها موقوفا على الاذن أو على الأداء مشروطة كانت أو مطلقة و لم يقع باطلا، لما سمعته من صحيح ابن وهب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السابق و غيره، و كذا ليس للمكاتب أن يزوج عبيده من إمائه بغير إذن مولاه، لأنه خطر و لا اكتساب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ليس له وطء أمة يبتاعها إلا بإذن مولاه و لو كانت كتابة مطلقة لأنه تصرف بغير الاكتساب أيضا، و فيه خطر، بل عن بعض العامة عدم الجواز حتى مع الاذن، لكنه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مهر لها، لأنه لو ثبت لكان له، و لا حد لو فعل، لأنها مملوكة، فان حملت منه فالولد له، لأنه نماء ملكه الذي هو الجارية المملوكة له، فحملها منه حينئذ كحملها من غيره، و لكن لا يعتق عليه الان كما في القواعد و شرحها و التحرير و المسالك، لنقصان ملكه، نعم إن أدى عتق و عتق الولد و إن عجز استرقا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تكون أم ولد بعد العتق؟ وجهان و في التحرير الأقرب ذلك، و تبعه في المسالك، و لعله لصدق أم الولد عليها، لكن قد يناقش بلحوق حريته بالأداء لا بنفس الاستيلاد الذي هو المنساق من نصوص أم الولد </w:t>
      </w:r>
      <w:r>
        <w:rPr>
          <w:rStyle w:val="FootnoteAnchor"/>
          <w:rtl w:val="true"/>
        </w:rPr>
        <w:footnoteReference w:id="68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المنساق منها</w:t>
      </w:r>
      <w:bookmarkStart w:id="251" w:name="pg12310_112599"/>
    </w:p>
    <w:p>
      <w:pPr>
        <w:pStyle w:val="BookText"/>
        <w:rPr/>
      </w:pPr>
      <w:bookmarkEnd w:id="25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الموطوءة للسيد الحر لا المملوك، و الأصل عدم لحوق أحكامها حتى لو أتت به بعد العتق إذا كان لدون الستة أشهر من وقت العتق، لتبين كون العلوق به في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كان لما زاد عن ستة أشهر إلى أقصى الحمل احتمل أن تصير مستولدة له عملا بالأصل، مع أنه قد يناقش فيه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بمخالفته للغالب،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كفاية مثله في تحقق عنوان أم الولد على وجه تلحقها الأحكام، خصوصا إذا لم يكن قد وطأها بعد الحرية بحيث يمكن استناده إليه، و إن وجهه في المسالك بكونها فراشا يلحق به الولد في الجملة قبل الحرية، و هو مستدام بعدها، و إمكان العلوق به بعد الحرية قائم، فيكتفي به لثبوت الاستيلاد ظاهرا و إن افترق فيما بينه و بين الله سبحانه، إلا أنه كما ترى،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7869886_417432637"/>
      <w:bookmarkStart w:id="253" w:name="_Toc95"/>
      <w:bookmarkEnd w:id="252"/>
      <w:r>
        <w:rPr>
          <w:rtl w:val="true"/>
        </w:rPr>
        <w:t>[</w:t>
      </w:r>
      <w:r>
        <w:rPr>
          <w:rtl w:val="true"/>
        </w:rPr>
        <w:t>المسألة الثالثة كل ما يشترط المولى على المكاتب</w:t>
      </w:r>
      <w:r>
        <w:rPr>
          <w:rtl w:val="true"/>
        </w:rPr>
        <w:t>]</w:t>
      </w:r>
      <w:bookmarkEnd w:id="253"/>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يشترط المولى على المكاتب من عمل مخصوص زمن الكتابة أو بعد العتق بالأداء أو الاكتساب على وجه معين أو نحو ذلك و بالعكس في عقد الكتابة يكون لازما</w:t>
      </w:r>
    </w:p>
    <w:p>
      <w:pPr>
        <w:pStyle w:val="BookText"/>
        <w:rPr/>
      </w:pP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Style w:val="FootnoteAnchor"/>
          <w:rtl w:val="true"/>
        </w:rPr>
        <w:footnoteReference w:id="681"/>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Style w:val="FootnoteAnchor"/>
          <w:rtl w:val="true"/>
        </w:rPr>
        <w:footnoteReference w:id="682"/>
      </w:r>
      <w:r>
        <w:rPr>
          <w:rFonts w:ascii="Amiri" w:hAnsi="Amiri" w:eastAsia="Amiri" w:cs="Amiri"/>
          <w:color w:val="111111"/>
          <w:sz w:val="28"/>
          <w:sz w:val="28"/>
          <w:szCs w:val="28"/>
          <w:rtl w:val="true"/>
          <w:lang w:bidi="ar-SA"/>
        </w:rPr>
        <w:t xml:space="preserve">و غيرهما ما لم يكن منافيا لمقتضى العقد أو مخالفا للكتاب و السنة على نحو غيره من الشرائط في العقود، فلو شرط عدم الحرية بعد الأداء أو الوطء بطل الشرط، بل الأقوى بطلان العقد كما تقدم محررا في كتاب البيع </w:t>
      </w:r>
      <w:r>
        <w:rPr>
          <w:rStyle w:val="FootnoteAnchor"/>
          <w:rtl w:val="true"/>
        </w:rPr>
        <w:footnoteReference w:id="683"/>
      </w:r>
      <w:r>
        <w:rPr>
          <w:rFonts w:ascii="Amiri" w:hAnsi="Amiri" w:eastAsia="Amiri" w:cs="Amiri"/>
          <w:color w:val="111111"/>
          <w:sz w:val="28"/>
          <w:sz w:val="28"/>
          <w:szCs w:val="28"/>
          <w:rtl w:val="true"/>
          <w:lang w:bidi="ar-SA"/>
        </w:rPr>
        <w:t>الذي مر فيه تسلط من له الشرط على الخيار مع عدم الوفاء مطلقا أو إذا تعذر جبره على الوفاء، و الله العالم</w:t>
      </w:r>
      <w:r>
        <w:rPr>
          <w:rFonts w:eastAsia="Amiri" w:cs="Amiri" w:ascii="Amiri" w:hAnsi="Amiri"/>
          <w:color w:val="111111"/>
          <w:sz w:val="28"/>
          <w:szCs w:val="28"/>
          <w:rtl w:val="true"/>
          <w:lang w:bidi="ar-SA"/>
        </w:rPr>
        <w:t>.</w:t>
      </w:r>
      <w:bookmarkStart w:id="254" w:name="pg12310_112600"/>
    </w:p>
    <w:p>
      <w:pPr>
        <w:pStyle w:val="BookText"/>
        <w:rPr/>
      </w:pPr>
      <w:bookmarkEnd w:id="25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6"/>
        <w:numPr>
          <w:ilvl w:val="5"/>
          <w:numId w:val="1"/>
        </w:numPr>
        <w:rPr/>
      </w:pPr>
      <w:bookmarkStart w:id="255" w:name="__RefHeading___Toc7869888_417432637"/>
      <w:bookmarkStart w:id="256" w:name="_Toc96"/>
      <w:bookmarkEnd w:id="255"/>
      <w:r>
        <w:rPr>
          <w:rtl w:val="true"/>
        </w:rPr>
        <w:t>[</w:t>
      </w:r>
      <w:r>
        <w:rPr>
          <w:rtl w:val="true"/>
        </w:rPr>
        <w:t>المسألة الرابعة لا يدخل الحمل في كتابة أمه</w:t>
      </w:r>
      <w:r>
        <w:rPr>
          <w:rtl w:val="true"/>
        </w:rPr>
        <w:t>]</w:t>
      </w:r>
      <w:bookmarkEnd w:id="256"/>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يدخل الحمل المعلوم وجوده حال الكتابة و لو بانفصاله لدون ستة أشهر من حين الكتابة في كتابة امه فضلا عن أبيه و إن قصده، لعدم قابليته للمعاملة، و عدم دليل على التبعية، بخلاف التدبير الذي هو عتق يقع على الصغير و الكبير، فهو حينئذ كالولد المنفصل، خلافا لبعض العامة فأدخله تبعا لا على جهة السراية كما يتبع الحامل في البيع، و هو واضح الضعف في المقيس و المقيس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لو حملت بمملوك بعد الكتابة لكونه من عبد السيد بإذنه أو زنا و هي جاهلة بل أو عالمة، كما أطلقه جماعة و إن أشكله في الدروس، لعدم إلحاقه بها شرعا كان حكم أولادها كحكمها بمعنى أنه ينعتق منهم بحساب ما ينعتق من ها كلا أو بعضا بالعتق أو بالأداء أو بالإبراء، لما سمعته في صحيحي ابن قيس </w:t>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 xml:space="preserve">و بريد العجلي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المتقدمين سابقا، و لما قيل من أن الولد من كسبها فيتوقف أمره على رقها و حريتها كسائر كسبها، و هذا و نحوه هو المراد بكونهم بحكمها لا أنهم يصيرون مكاتبين، إذ لم يجر معهم عقد المكاتبة، بل المراد انعتاقهم بانعتاقها من جهة الكتابة، حتى لو فسخت الكتابة ثم عتقت الأم لم ينعتق الولد، و لا ينافي ذلك ما سمعته من أداء الأولاد ما بقي من مال الكتابة المطلقة التي قد أدى بعضها للأدلة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يثبت حق ملكهم قبل الانعتاق للأم أم للمولى؟</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 من أنه تابع للأم و حق له، و من أنه من جملة كسبها، فيكون لها، و تظهر الفائدة فيما لو قتله قاتل، فعلى الأول تكون القيمة للمولى كما لو قتلت الأم،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على الثاني يكون للمكاتبة تستعين به في أداء النجوم، أما كسب الولد و أرش الجناية عليه فيما دون النفس و أرش الوطء بالشبهة لو كانت جارية فموقوف على عتقها فتكون له، و إلا فللمولى ككسب الام، فلو عجزت الام و أرادت الاستعانة بكسب ولدها الموقوف ففي إجابتها وجهان مبنيان على أن الحق هل هو للمولى أولها؟</w:t>
      </w:r>
    </w:p>
    <w:p>
      <w:pPr>
        <w:pStyle w:val="BookText"/>
        <w:rPr/>
      </w:pPr>
      <w:r>
        <w:rPr>
          <w:rFonts w:ascii="Amiri" w:hAnsi="Amiri" w:eastAsia="Amiri" w:cs="Amiri"/>
          <w:color w:val="111111"/>
          <w:sz w:val="28"/>
          <w:sz w:val="28"/>
          <w:szCs w:val="28"/>
          <w:rtl w:val="true"/>
          <w:lang w:bidi="ar-SA"/>
        </w:rPr>
        <w:t>فعلى الثاني لا إشكال في جواز استعانتها به، و على الأول يحتمله أيضا، لأنها إذا رقت رق الولد و أخذ المولى كسبه، و إذا أعتقت عتق، و قد يفضل شي‌ء من الكسب ففي إجابتها حظ للولد و عدمه، لأنه لا حق لها في كسبه، لأن الكلام على تقديره، و تظهر الفائدة أيضا في نفقة الولد، و الوجه أنها في كسبه، و ما فضل فهو الذي يوقف، فان لم يكن له كسب أو لم يف بالنفقة ففيه وجهان، أظهرهما أنها على المولى بناء على أن حق الملك له و إن كان مراعي، و الثاني أن ينفق عليه من بيت المال، لأن تكليفه النفقة من غير أن يصرف إليه الكسب في الحال إجحاف به، و فيه وجه ثالث أنه على الأم، لأن كسبه قد تنتفع به فتكون نفقته عليها، لتبعية النفقة للكسب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تبع ببعض ذلك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جني على ولدها في طرف فهو موقوف، فان عتق ملكه و إلا فللسيد، فلو أشرفت الأم على العجز فلها الاستعانة به، و كذا كسبه، و لو قتل فالقيمة للام، لعدم تمكن السيد من التصرف فيه، و يحتمل للسيد كما لو قتلت الام و نفقته من كسبه فان قصر أتمه السيد، لأنه ملكه و إن كان موقوفا، و في جواز إعتاق المولى إياه وجهان، من تحقق الملك، و من تعلق حق الام بكسبه في الاستعانة، و حكم ولد الولد من أمته حكم الولد</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تبع هو ما في التحرير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قتل الولد احتمل صيرورة القيمة للسيد كالأم و عدمه، لأنه لا يملك التصرف فيه مع كونه قنا، فلا يستحق قيمته، و قواه الشيخ، و لو جنى عليه أو كسب فالأقوى أنه موقوف يملكه إن عتق و إلا فلسيده، فإن أشرفت امه على العجز كان لها الاستعانة، و لو مات الولد قبل عتق الام فكسبه كقيمته لو قتل، و نفقته من كسبه، فان قصرت فالأقوى على السيد</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لأنه يسترقه مع العجز، و يحتمل أخذ الناقص من بيت المال، و لو أعتقه مولاه فان قلنا كسبه للسيد أو أنه موقوف و ليس للأم الاستعانة به عند العجز، صح و إن قلنا للأم أو بالوقف مع جواز الاستعانة لم ينفذ، و الأقوى عندي نفوذه على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في القواعد و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يناقش في ذلك كله بأن مقتضي القواعد بعد أن لم يكن مكاتبا بكتابة امه ملكية السيد للولد بقاعدة النماء، و ليس هو من كسبها و إلا لملكته و وفت به، و من المعلوم عدمه، ضرورة كونه من نمائها الذي هو مملوك للسيد، و ثبوت تبعيته لها في التحرير و عدمه مع فرض بقائه لا ينافي كونه ملكا له الان على وجه يجري عليه حكم الملك من المعتق و نحوه، و حينئذ يتجه كون كسبه و قيمته لو قتل و قيمة أطرافه له أيضا، و ليس لها الاستعانة بشي‌ء من ذلك في وفاء نجومها، و نفقته على السيد، و مئونة تجهيزه كذلك، بل إن لم يكن إجماع جاز له التصرف فيه ببيع و نحوه، خصوصا بعد عدم الدليل على كثير مما ذكروه هنا من وقف الكسب و من استعانة الام عند العجز و غيرهما، فتأمل جيدا، فان التحقيق ما ذكرناه إن لم يكن إجماع على خلافه،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تزوجت بحر باذن السيد كان أولادها أحرارا مع عدم شرط الرقية عليه بناء على صحته و لو حملت من مولاها لم تبطل الكتابة للأصل و غيره و كان الولد حرا، لأنها علقت به في ملكه، و تصير أم ولد له بلا خلاف أجده فيه، مضافا إلى ما سمعته من خبر علي بن جعفر </w:t>
      </w:r>
      <w:r>
        <w:rPr>
          <w:rStyle w:val="FootnoteAnchor"/>
          <w:rtl w:val="true"/>
        </w:rPr>
        <w:footnoteReference w:id="686"/>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لولاه لأمكن المناقشة بنقصان ملكه، فلا يقتضي انعتاقه عليه، نحو ما سمعته في ولد المكاتب من جاريته، لكن على الأول مع كونها مكاتبة تصير أم 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مات و عليها شي‌ء من مال الكتابة تحررت من نصيب ولدها، و هل يتبعها حرية ولدها من غير مولاها لو كان إشكال، لكن جزم في التحرير بانعتاقه تبعا للام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فان لم يكن لها ولد من المولى حين موته أو لم يف نصيبه بما عليها سعت في مال الكتابة أو ما بقي منه للوارث قال موسى بن جعفر عليهما السلام في</w:t>
      </w:r>
    </w:p>
    <w:p>
      <w:pPr>
        <w:pStyle w:val="BookText"/>
        <w:rPr/>
      </w:pPr>
      <w:r>
        <w:rPr>
          <w:rFonts w:ascii="Amiri" w:hAnsi="Amiri" w:eastAsia="Amiri" w:cs="Amiri"/>
          <w:color w:val="111111"/>
          <w:sz w:val="28"/>
          <w:sz w:val="28"/>
          <w:szCs w:val="28"/>
          <w:rtl w:val="true"/>
          <w:lang w:bidi="ar-SA"/>
        </w:rPr>
        <w:t xml:space="preserve">خبر أخيه علي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قال في رجل وقع على مكاتبته فوطأها أن عليه مهر مثلها، فان ولدت منه فهي على مكاتبتها، و إن عجزت فردت في الرق فهي من أمهات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أن عليه المهر خاصة دون قيمة الولد، كما جزم به في التحرير في نظير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عليه قيمة الولد؟ يبنى على ما تقدم من الوجهين، فان قلنا حق الملك فيه للسيد فلا شي‌ء عليه، كما لو قتل ولد المكاتبة، و إن قلنا الحق لها فعليه القيمة، و تستعين المكاتبة بها، فان عجزت قبل الأخذ سقطت، و إن عتقت أخذتها، و إن ولدت بعد ما عجزت و رقت فلا شي‌ء لها، و كذا لو ولدت بعد ما عتقت، لأنه حين تعذر تقويمه ليس بكسب 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فيه بعد الإحاطة بما ذكرناه،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تنازع المولى و المكاتبة في تقدم الولد على الكتابة و تأخره ففي التحرير و القواعد و الدروس حلف المولى، و لو تنازع المكاتب و السيد حلف المكاتب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الفرق أن يده ثابتة عليه، و هو يدعي ملكه فيترجح باليد، و المكاتبة لا تدعي الملك، انما تدعي الوقف، و لم يثبت كون اليد مرجحة للوقف</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ملاحظة قاعدة تأخر مجهول التاريخ عن معلومه ينبغي مراعاته، و اليد لا تصلح للترجيح ما لم يسندها صاحبها إلى سبب خاص يكون به مدعيا، و بالجملة كلامهم هنا محتاج إلى التأمل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يتصور النزاع في المكاتب بأن يزوجه أمته ثم يشتريها المكاتب فالولد قبل الشراء للسيد و بعده للمكاتب</w:t>
      </w:r>
      <w:r>
        <w:rPr>
          <w:rFonts w:eastAsia="Amiri" w:cs="Amiri" w:ascii="Amiri" w:hAnsi="Amiri"/>
          <w:color w:val="111111"/>
          <w:sz w:val="28"/>
          <w:szCs w:val="28"/>
          <w:rtl w:val="true"/>
          <w:lang w:bidi="ar-SA"/>
        </w:rPr>
        <w:t>.</w:t>
      </w:r>
      <w:bookmarkStart w:id="257" w:name="pg12310_112604"/>
    </w:p>
    <w:p>
      <w:pPr>
        <w:pStyle w:val="BookText"/>
        <w:rPr/>
      </w:pPr>
      <w:bookmarkEnd w:id="25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6"/>
        <w:numPr>
          <w:ilvl w:val="5"/>
          <w:numId w:val="1"/>
        </w:numPr>
        <w:rPr/>
      </w:pPr>
      <w:bookmarkStart w:id="258" w:name="__RefHeading___Toc7869890_417432637"/>
      <w:bookmarkStart w:id="259" w:name="_Toc97"/>
      <w:bookmarkEnd w:id="258"/>
      <w:r>
        <w:rPr>
          <w:rtl w:val="true"/>
        </w:rPr>
        <w:t>[</w:t>
      </w:r>
      <w:r>
        <w:rPr>
          <w:rtl w:val="true"/>
        </w:rPr>
        <w:t>المسألة الخامسةالمشروط رق و فطرته على مولاه</w:t>
      </w:r>
      <w:r>
        <w:rPr>
          <w:rtl w:val="true"/>
        </w:rPr>
        <w:t>]</w:t>
      </w:r>
      <w:bookmarkEnd w:id="259"/>
    </w:p>
    <w:p>
      <w:pPr>
        <w:pStyle w:val="BookText"/>
        <w:rPr/>
      </w:pPr>
      <w:r>
        <w:rPr>
          <w:rFonts w:ascii="Amiri" w:hAnsi="Amiri" w:eastAsia="Amiri" w:cs="Amiri"/>
          <w:color w:val="111111"/>
          <w:sz w:val="28"/>
          <w:sz w:val="28"/>
          <w:szCs w:val="28"/>
          <w:rtl w:val="true"/>
          <w:lang w:bidi="ar-SA"/>
        </w:rPr>
        <w:t xml:space="preserve">المسألة الخامسة قد عرفت فيما تقدم أن المشروط رق و إن أدى أكثر ما عليه و حينئذ ف فطرته على مولاه كما أطلقه جماعة تبعا لإطلاق النصوص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المتقدمة في زكاة الفطرة فطرة العبد على مولاه، و أنه أحد العيال، بل في</w:t>
      </w:r>
    </w:p>
    <w:p>
      <w:pPr>
        <w:pStyle w:val="BookText"/>
        <w:rPr/>
      </w:pPr>
      <w:r>
        <w:rPr>
          <w:rFonts w:ascii="IRNazanin" w:hAnsi="IRNazanin" w:eastAsia="IRNazanin"/>
          <w:color w:val="111111"/>
          <w:sz w:val="28"/>
          <w:sz w:val="28"/>
          <w:szCs w:val="28"/>
          <w:rtl w:val="true"/>
          <w:lang w:bidi="fa-IR"/>
        </w:rPr>
        <w:t xml:space="preserve">مرفوع محمد ابن </w:t>
      </w:r>
      <w:r>
        <w:rPr>
          <w:rStyle w:val="FootnoteAnchor"/>
          <w:rtl w:val="true"/>
        </w:rPr>
        <w:footnoteReference w:id="688"/>
      </w:r>
      <w:r>
        <w:rPr>
          <w:rFonts w:ascii="Amiri" w:hAnsi="Amiri" w:eastAsia="Amiri" w:cs="Amiri"/>
          <w:color w:val="111111"/>
          <w:sz w:val="28"/>
          <w:sz w:val="28"/>
          <w:szCs w:val="28"/>
          <w:rtl w:val="true"/>
          <w:lang w:bidi="ar-SA"/>
        </w:rPr>
        <w:t>أحمد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يؤدي الرجل زكاة الفطرة عن مكاتبه و رقيق امرأته و عبده النصراني و المجوسي و من أغلق عليه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و من غيره تعرف قوة احتمال كون فطرته عليه و إن لم يعمل به ما لم يعمل به غيره، لأنه عياله شرعا، كما سمعته في زكاة الفطرة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مضافا إلى ما سمعته في خبر أبي بصير </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 xml:space="preserve">السابق عنه عليه السلام أيضا في خصوص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وقع عليه دين في تجارة كان على مولاه أن يقضي عنه، لأنه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دل على عدم جواز تصرفه بماله في غير الاكتساب و نحوه الذي يكفي في سقوطها عنه، لعدم تمكنه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ذلك كله وسوس في المسالك في ذلك، بل مال إلى عدمه، قال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المكاتب مطلقا قد خرج عن محض الرقية، و لم يصر إلى حالة الحرية و هو مرتبة بينهما كما علم مرارا، و من سقوط أحكام الرقية عنه سقوط نفقته عن مولاه و تعلقها بكسبه، و قد كان اللازم من ذلك ثبوت فطرته على نفسه أيضا، لأنها تابعة للنفقة، لكن قد أطلق جماعة من الأصحاب وجوب فطرة المشروط على مولاه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الحكم عليه بإطلاق الرقية، مع أن</w:t>
      </w:r>
    </w:p>
    <w:p>
      <w:pPr>
        <w:pStyle w:val="BookText"/>
        <w:rPr/>
      </w:pPr>
      <w:r>
        <w:rPr>
          <w:rFonts w:ascii="Amiri" w:hAnsi="Amiri" w:eastAsia="Amiri" w:cs="Amiri"/>
          <w:color w:val="111111"/>
          <w:sz w:val="28"/>
          <w:sz w:val="28"/>
          <w:szCs w:val="28"/>
          <w:rtl w:val="true"/>
          <w:lang w:bidi="ar-SA"/>
        </w:rPr>
        <w:t xml:space="preserve">علي بن جعفر </w:t>
      </w:r>
      <w:r>
        <w:rPr>
          <w:rStyle w:val="FootnoteAnchor"/>
          <w:rtl w:val="true"/>
        </w:rPr>
        <w:footnoteReference w:id="691"/>
      </w:r>
      <w:r>
        <w:rPr>
          <w:rFonts w:ascii="Amiri" w:hAnsi="Amiri" w:eastAsia="Amiri" w:cs="Amiri"/>
          <w:color w:val="111111"/>
          <w:sz w:val="28"/>
          <w:sz w:val="28"/>
          <w:szCs w:val="28"/>
          <w:rtl w:val="true"/>
          <w:lang w:bidi="ar-SA"/>
        </w:rPr>
        <w:t>روى عن أخيه موسى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المكاتب هل عليه فطرة رمضان أو على من كاتبه؟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الفطرة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يفرق بين القسمين، و في الدروس اقتصر على نقل وجوب فطرة المشروط على مولاه عن بعض الأصحاب ثم احتمل عدمه محتجا بأنها تابعة للنفقة، و ابن البراج صرح بعدم وجوبها على المولى، و لا بأس بهذا القول و إن كان الأشهر خلافه، و أما المطلق فلا تجب فطرته على مولاه اتفاقا و لا على نفسه إلا أن يتحرر منه شي‌ء فتجب بنسبة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مخالفته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نفقته من 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للمولى مع العجز أوله مع عدمه و لكن ليس له التصرف فيه بنحو ذلك قبل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وجوب فطرته على مولاه، بل هو كالاجتهاد في مقابلة النص، و خبر علي بن جعفر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يمكن حمله على المطلق الذي قد أدى بعض مكاتبته، فان فطرته عليه بمقدار ما فيه من الحرية بخلاف من لم يؤد شيئا، فإنه كالمشروط في جميع ما سمعته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المراد من قول المصنف و لو كان مطلقا لم يكن عليه فطرته أنه ليس كالمشروط في وجوبها عليه مطلقا، بل هو إن لم يؤد ففطرته على مولاه و إن أدى بعضا ففطرته بالنسبة، بل في حاشية الكركي هنا بعد أن نسب عدم الفطرة على مولى المطلق إلى المشهور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يشكل بأن المكاتب المطلق إذا لم يؤد شيئا رق أيضا، فتجب فطرته لأنها تابعة للملك، و قد صرح بذلك في التحرير في باب زكاة الفطرة، و لو تحرر بعضه فالفطرة عليه و على مولاه بالتقسيط و 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الغريب دعوى الاتفاق على سقوطها عنه و عن مولاه مع عدم تحرير شي‌ء منه مع أني لم أعرفه قولا لأحد إذ لا أقل من أن يكون كالمشروط الذي حكم بوجوب فطرته عليه، لأنها تابعة للنفقة، هذا و قد تقدم بعض الكلام في ذلك في زكاة الفطرة، فلاحظ و تأمل حتى تعرف أنه لا قائل معلوم بما ذكره، و إنما ذكرناه هناك</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احتمالا في كلمات بعض القدماء،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وجب عليه أي المكاتب مشروطا كان أو مطلقا لم يؤد كفارة مترتبة أو مخيرة كفر بالصوم للحجر عليه بالتصرف في المال بغير الاكتساب، كما سمعته فيما تقدم نصا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و فتوى و حينئذ ف لو كفر بالعتق لم يجزه، و كذا لو كفر بالإطعام لأن كلا منهما تصرف في المال بغير اكتساب، و قد عرفت منعه منه، بل لو كان المولى أذن له قيل و القائل الشيخ في محكي مبسوطة لم يجزه أيضا، لأنه كفر بما لم يجب عليه كالمعسر الذي تكلف التكفير بما لم يجب عليه أو تبرع عنه، المحكي عن الشيخ فيه نفي الخلاف عن عدم إجزاء الكفارة عنه بما أعسر عنه، و حينئذ لم يوافق أحد منهما الأمر المقتضي للاجزاء، و إذن المولى إنما اقتضت رفع الحجر عنه لا توجه الخطاب إليه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إطلاق الأدلة يقتضي خطابه بذلك سواء كان على التخيير أو الترتيب بعد ارتفاع المانع، و من هنا نسبه المصنف إلى القيل مشعرا بتمريضه، بل ظاهر الكركي الاجزاء تبعا لصريح الفاضل في القواعد، بل هو خيرة المصنف في كتاب الأيمان، و حينئذ فلا يحتاج إلى ما في المسالك من بناء المسألة على أن التبرع عن المعسر بالكفارة التي ليست فرضه هل يجزئ عنه أم لا؟ فان قلنا بإجزائها أجزأ هنا بطريق أولى و إلا فلا، و في المختلف ادعى الإجماع على أن التبرع عن المعسر باذنه مجز فيجزئ هنا، و هو الوجه و في المبسوط ادعى الإجماع على عدم الاجزاء مع أنه في باب الكفارة اختار الاجزاء و جعله الأظهر في روايات أصحابنا، و وافقه ابن إدريس على عدم الإجزاء، و إليه أشار المصنف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 لم يجزه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أومأ إلى بعض ذلك في غاية المراد، ضرورة عدم مدخلية تلك المسألة لكون المكاتب موسرا إذا فرض كونه مكتسبا لما يحصل به ذلك، إلا أنه محجور عليه في التصرف فيه بمثل ذلك، فمع فرض ارتفاع الحجر عنه بالاذن حصل الوصف</w:t>
      </w:r>
      <w:bookmarkStart w:id="260" w:name="pg12310_112607"/>
    </w:p>
    <w:p>
      <w:pPr>
        <w:pStyle w:val="BookText"/>
        <w:rPr/>
      </w:pPr>
      <w:bookmarkEnd w:id="26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توجه التخييري و الترتيبي بخلاف المعسر، فان التبرع عنه لا يجعله موسرا،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ينقدح النظر فيما في الإيضاح من أنه بأمر السيد لا يلزمه التكفير بالمال، لأن عليه ضررا فيه، لأنه يفضي إلى تفويت حريته لعجزه بسببه، و لأن التبرع لا يلزم باذن السيد، فحينئذ إذا أذن السيد فيه صارت الكفارة المرتبة مخيرة بالنسبة إليه، و هذا هو الصحيح عندي، و سبب الاشتباه على المانع الاشتراك اللفظي، 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 بما لم يجب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الوجوب العيني سلمناه، و إن أراد الوجوب المخير منعناه، و لما لم يميز بين الوجوبين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ضرورة أنه بعد فرض تناول إطلاق أدلة الكفارة للمكاتب المأذون و غيره يتجه الترتيب عليه، و ضرره مرتفع بفرض اليسار الذي مقتضاه وجود مقابل الكتابة عنده و زيادة، فتأمل جيدا،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7869892_417432637"/>
      <w:bookmarkStart w:id="262" w:name="_Toc98"/>
      <w:bookmarkEnd w:id="261"/>
      <w:r>
        <w:rPr>
          <w:rtl w:val="true"/>
        </w:rPr>
        <w:t>[</w:t>
      </w:r>
      <w:r>
        <w:rPr>
          <w:rtl w:val="true"/>
        </w:rPr>
        <w:t>المسألة السادسة إذا ملك المملوك نصف نفسه مثلا كان كسبه بينه و بين مولاه</w:t>
      </w:r>
      <w:r>
        <w:rPr>
          <w:rtl w:val="true"/>
        </w:rPr>
        <w:t>]</w:t>
      </w:r>
      <w:bookmarkEnd w:id="262"/>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ملك المملوك نصف نفسه مثلا كان كسبه بينه و بين مولاه بلا خلاف و لا إشكال، إذ هو كنماء المشترك بين شريكين و لو طلب أحدهما المهاياة أجبر الممتنع كما عن بعضهم، لأن لكل منهما الانتفاع بنصيبه، و لا يمكن الجمع بين الحقين في وقت واحد، فكانت المهاياة طريق الجمع بين الحقين و وسيلة إلى قطع التنازع، و لا ضرر فيها، بل هي موافقة لقاعدة لا ضرر و لا ضرار، مضافا إلى ظاهر</w:t>
      </w:r>
    </w:p>
    <w:p>
      <w:pPr>
        <w:pStyle w:val="BookText"/>
        <w:rPr/>
      </w:pPr>
      <w:r>
        <w:rPr>
          <w:rFonts w:ascii="IRNazanin" w:hAnsi="IRNazanin" w:eastAsia="IRNazanin"/>
          <w:color w:val="111111"/>
          <w:sz w:val="28"/>
          <w:sz w:val="28"/>
          <w:szCs w:val="28"/>
          <w:rtl w:val="true"/>
          <w:lang w:bidi="fa-IR"/>
        </w:rPr>
        <w:t xml:space="preserve">خبر عمار بن موسى </w:t>
      </w:r>
      <w:r>
        <w:rPr>
          <w:rStyle w:val="FootnoteAnchor"/>
          <w:rtl w:val="true"/>
        </w:rPr>
        <w:footnoteReference w:id="694"/>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مكاتب بين شريكين فيعتق أحدهما نصيبه كيف يصنع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يخدم الثاني يوما و يخدم نفسه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غيره من النصوص </w:t>
      </w:r>
      <w:r>
        <w:rPr>
          <w:rStyle w:val="FootnoteAnchor"/>
          <w:rtl w:val="true"/>
        </w:rPr>
        <w:footnoteReference w:id="695"/>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تقدمت سابقا في استسعاء المبعض، نعم</w:t>
      </w:r>
      <w:bookmarkStart w:id="263" w:name="pg12310_112608"/>
    </w:p>
    <w:p>
      <w:pPr>
        <w:pStyle w:val="BookText"/>
        <w:rPr/>
      </w:pPr>
      <w:bookmarkEnd w:id="26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يكفي فيها الإجابة إلى المهاياة اليومية، و لا يجب الأزيد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يجبر للأصل بعد أن كانت غير لازمة إلا أن تكون بصلح و نحوه و قسمة لغير معلوم التساوي في جملته لا أفراده، فيتوقف على التراضي، بل لا يظهر كونها قسمة لكون المنافع معدومة، و الخبر المزبور مع قطع النظر عن سنده لا يدل على تعيين ذلك كما في المسالك، خصوصا بعد أن كان المفروض فيه الخدمة و معلوم عدم تساويها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المصنف و هو أشبه بأصول المذهب و قواعده التي تقدمت الإشارة إلى جملة منها في كتاب القسمة، بل و في كتاب الشركة التي من عيوبها ذلك و نحوه، و استحسنه الكركي و اختاره في الإيضاح،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7869894_417432637"/>
      <w:bookmarkStart w:id="265" w:name="_Toc99"/>
      <w:bookmarkEnd w:id="264"/>
      <w:r>
        <w:rPr>
          <w:rtl w:val="true"/>
        </w:rPr>
        <w:t>[</w:t>
      </w:r>
      <w:r>
        <w:rPr>
          <w:rtl w:val="true"/>
        </w:rPr>
        <w:t>المسألة السابعة لو كاتب عبده و مات</w:t>
      </w:r>
      <w:r>
        <w:rPr>
          <w:rtl w:val="true"/>
        </w:rPr>
        <w:t>]</w:t>
      </w:r>
      <w:bookmarkEnd w:id="265"/>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كاتب عبده و مات صح و خلف ورثة قاموا مقامه في أنهم إذا أعتقوه أو أبرؤوه من النجوم أو استوفوا المال عتق و لو أبرأه أحد الوراث من نصيبه من مال الكتابة أو استوفاه باذن شركائه أو أعتق نصيبه صح و انعتق من المكاتب المطلق مقدار ذلك و لا يقوم عليه الباقي في صورتي الأداء و الإبراء، للأصل بعد فرض عدم تناول دليل التقويم لمثله، خصوصا و المكاتب في المقام هو المورث، و إنما الإبراء تنفيذ المكاتبة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التحقيق عدم السراية في المطلق إذا أدى شيئا للمورث و انعتق منه جزء فصلا عن الوارث، لعدم صدق العتق بالتحرير بأداء مال الكتابة التي قد عرفت أنها معاملة مستقلة لا بيع العبد من نفسه و لا عتق بعوض</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أعتق فإن قلنا بعدم السراية لو أعتق المورث بعض مكاتبه أو حصته من المكاتب المشترك لخروجه بالمكاتبة عن محض الرقية فلا تشمله أدلة التقويم المخالف للأصل، خصوصا مع إمكان تضرر المكاتب بالسراية حيث إنه ينقطع عنه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بها الولد و الكسب اللذان يحصلان له بتحريره بأداء الكتابة، فعدمها هنا أولى، لتنزيل عتق الوارث منزلة إبرائه الذي هو تنفيذ لفعل المورث، و إن قلنا بها في المورث ففي القول بها هنا وجهان، من ذلك و من صدق مباشرته للعتق ابتداء، فيشمله دليل السراية، و لعله لا يخلو من قوة، بل هو خيرة الكركي في حاشيته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التأمل فيما ذكرنا يظهر ما في المسالك و غيرها من التشويش بعدم ذكر الفرق بين الإبراء و العتق و بتكثير الاحتمالات التي منها الفرق بين الإبراء من مال الكتابة و بين قبضه باعتبار كونه مختارا في الأول فيكون مختارا في سببه الذي هو العتق، فيسري بخلاف القبض، فإنه غير مختار فيه، و منها بناء المسألة على أن الكتابة بيع للعبد من نفسه أو عتق بعوض، فعلى الأول لا سراية، و على الثاني وجهان، إلى غير ذلك مما لا يخفى عليك ما فيه بعد الإحاطة بما ذكرنا في المقام و في المباحث السابقة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شي‌ء و هو أن ظاهر المصنف و الفاضل في القواعد و التحرير عدم الفرق في الحكم المذكور بين المطلق و المشروط، بل في إيضاح الفخر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البحث في المشروط، و لعله المناسب لاستدلال المخالف و تشبيهه بما إذا كان المورث حيا، ضرورة عدم انعتاق البعض بأداء البعض فيه لو كان المورث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اللثام جزم بالحكم في المطلق و جعله في المشروط احتمالا، و الذي حكاه في الإيضاح عن الشيخ التصريح بالمشروط،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لأنهما شريكان في العبد، نصيب كل واحد مكاتب على قدر قسطه من مال الكتابة، و كل منهما ينفرد بحقه لا يتعلق عتق نصيبه بأداء مال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الكتابة بموت السيد تتنزل منزلة كتابتين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عن الشيخ أنه نقل قولا بأنه لا ينعتق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معا منزلان منزلة المورث و لو أبرأه المورث من البعض لم يعتق فكذا الوارث، و لأن المكاتب المشروط إذا كاتبه واحد كان عتق كل واحد من أجزائه معلقا بأداء الكل</w:t>
      </w:r>
      <w:bookmarkStart w:id="266" w:name="pg12310_112610"/>
    </w:p>
    <w:p>
      <w:pPr>
        <w:pStyle w:val="BookText"/>
        <w:rPr/>
      </w:pPr>
      <w:bookmarkEnd w:id="26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حيث هو كذلك، و بموته لم يتجدد عقد آخر فلا ينعتق بعض منه بأداء بعض مال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قوة القول بعدم الانعتاق بالأداء أو الإبراء في المشروط الذي انتقل إلى الوارث على الوجه المذكور في عقد الكتابة، و دعوى انحلالها بالموت إلى كتابتين واضحة المنع، اللهم إلا أن يقال إن المكاتب المشروط الذي انتقل إلى الوارث كالمال الذي يشتريه المورث مثلا، و له فيه الخيار، فإنه يتبع الحصص حينئذ، فتأمل جيدا،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7869896_417432637"/>
      <w:bookmarkStart w:id="268" w:name="_Toc100"/>
      <w:bookmarkEnd w:id="267"/>
      <w:r>
        <w:rPr>
          <w:rtl w:val="true"/>
        </w:rPr>
        <w:t>[</w:t>
      </w:r>
      <w:r>
        <w:rPr>
          <w:rtl w:val="true"/>
        </w:rPr>
        <w:t>المسألة الثامنة من كاتب عبده مطلقا أو مشروطا وجب</w:t>
      </w:r>
      <w:r>
        <w:rPr>
          <w:rtl w:val="true"/>
        </w:rPr>
        <w:t>]</w:t>
      </w:r>
      <w:bookmarkEnd w:id="268"/>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كاتب عبده مطلقا أو مشروطا وجب عليه أن يعينه من زكاته إن وجب عليه، و لا حد له قلة و لا كثرة بل المدار على صدق اسم إيتاء المال، خلافا لبعض العامة، فقدرة بالربع، و لا شاهد له، نعم ستسمع استحباب حط السدس من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يستحب له التبرع بالعطية إذا لم تجب وفاقا في ذلك كله للمحكي عن الشيخ في خلافه و كثير من المتأخرين، بل عن الأول دعوى إجماع الفرقة و أخبارهم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بل في الرياض هو الحجة في الوجوب و التخصيص بالمولى</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ظاهر الآية </w:t>
      </w:r>
      <w:r>
        <w:rPr>
          <w:rStyle w:val="FootnoteAnchor"/>
          <w:rtl w:val="true"/>
        </w:rPr>
        <w:footnoteReference w:id="697"/>
      </w:r>
      <w:r>
        <w:rPr>
          <w:rFonts w:ascii="Amiri" w:hAnsi="Amiri" w:eastAsia="Amiri" w:cs="Amiri"/>
          <w:color w:val="111111"/>
          <w:sz w:val="28"/>
          <w:sz w:val="28"/>
          <w:szCs w:val="28"/>
          <w:rtl w:val="true"/>
          <w:lang w:bidi="ar-SA"/>
        </w:rPr>
        <w:t>فيهما الناشئ عن كون الأمر حقيقة في الوجوب، و لا ينافيه استعمال الأمر بالكتابة قبله في الاستحباب، و ظهور السياق باختصاص الضمير المتعلق به الأمر بالمولى، فلا يعم ما عداه، و في تخصيص المال بالزكاة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كانت الآية فيه مطلقه، و تخصيص الآية بصورة وجوبها و الاستحباب في غيرها تبرعا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 عدم معلومية إرادة الشيخ الإجماع على ما ذكره من الحكم، كما يقضي به التدبر في عبارته المحكية عنه في المختلف، لاحتماله إرادة الإجماع على أصل الإيتاء في الجملة، خصوصا بعد أن لم نقف على خبر أصلا فيما ذكره من الحكم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w:t>
      </w:r>
    </w:p>
    <w:p>
      <w:pPr>
        <w:pStyle w:val="BookText"/>
        <w:rPr/>
      </w:pPr>
      <w:r>
        <w:rPr>
          <w:rFonts w:ascii="Amiri" w:hAnsi="Amiri" w:eastAsia="Amiri" w:cs="Amiri"/>
          <w:color w:val="111111"/>
          <w:sz w:val="28"/>
          <w:sz w:val="28"/>
          <w:szCs w:val="28"/>
          <w:rtl w:val="true"/>
          <w:lang w:bidi="ar-SA"/>
        </w:rPr>
        <w:t xml:space="preserve">صحيح محمد بن مسلم </w:t>
      </w:r>
      <w:r>
        <w:rPr>
          <w:rStyle w:val="FootnoteAnchor"/>
          <w:rtl w:val="true"/>
        </w:rPr>
        <w:footnoteReference w:id="698"/>
      </w:r>
      <w:r>
        <w:rPr>
          <w:rFonts w:ascii="Amiri" w:hAnsi="Amiri" w:eastAsia="Amiri" w:cs="Amiri"/>
          <w:color w:val="111111"/>
          <w:sz w:val="28"/>
          <w:sz w:val="28"/>
          <w:szCs w:val="28"/>
          <w:rtl w:val="true"/>
          <w:lang w:bidi="ar-SA"/>
        </w:rPr>
        <w:t xml:space="preserve">عن أحدهما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 جل وَ آتُوهُمْ مِنْ مالِ اللَّهِ </w:t>
      </w:r>
      <w:r>
        <w:rPr>
          <w:rStyle w:val="FootnoteAnchor"/>
          <w:rtl w:val="true"/>
        </w:rPr>
        <w:footnoteReference w:id="6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أضمرت أن تكاتبه عليه لا تقول أكاتبه بخمسة آلاف و أترك له ألفا، و لكن انظر إلى الذي أضمرت عليه فأعطه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نحوه المرسل </w:t>
      </w:r>
      <w:r>
        <w:rPr>
          <w:rStyle w:val="FootnoteAnchor"/>
          <w:rtl w:val="true"/>
        </w:rPr>
        <w:footnoteReference w:id="700"/>
      </w:r>
      <w:r>
        <w:rPr>
          <w:rFonts w:ascii="IRNazanin" w:hAnsi="IRNazanin" w:eastAsia="IRNazanin"/>
          <w:color w:val="111111"/>
          <w:sz w:val="28"/>
          <w:sz w:val="28"/>
          <w:szCs w:val="28"/>
          <w:rtl w:val="true"/>
          <w:lang w:bidi="fa-IR"/>
        </w:rPr>
        <w:t>عن الصدوق 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العلاء بن الفضيل </w:t>
      </w:r>
      <w:r>
        <w:rPr>
          <w:rStyle w:val="FootnoteAnchor"/>
          <w:rtl w:val="true"/>
        </w:rPr>
        <w:footnoteReference w:id="701"/>
      </w:r>
      <w:r>
        <w:rPr>
          <w:rFonts w:ascii="Amiri" w:hAnsi="Amiri" w:eastAsia="Amiri" w:cs="Amiri"/>
          <w:color w:val="111111"/>
          <w:sz w:val="28"/>
          <w:sz w:val="28"/>
          <w:szCs w:val="28"/>
          <w:rtl w:val="true"/>
          <w:lang w:bidi="ar-SA"/>
        </w:rPr>
        <w:t xml:space="preserve">عن أبي عبد الله عليه السلام قال في قول </w:t>
      </w:r>
      <w:r>
        <w:rPr>
          <w:rStyle w:val="FootnoteAnchor"/>
          <w:rtl w:val="true"/>
        </w:rPr>
        <w:footnoteReference w:id="702"/>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فَكاتِبُوهُمْ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تضع عنه من نجومه التي لم تكن تريد أن تنقصه منها، و لا تزيد فوق ما في نفسك،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أبو جعفر عليه السلام عن مملوك ألفا من ستة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القاسم بن يزيد </w:t>
      </w:r>
      <w:r>
        <w:rPr>
          <w:rStyle w:val="FootnoteAnchor"/>
          <w:rtl w:val="true"/>
        </w:rPr>
        <w:footnoteReference w:id="703"/>
      </w:r>
      <w:r>
        <w:rPr>
          <w:rFonts w:ascii="Amiri" w:hAnsi="Amiri" w:eastAsia="Amiri" w:cs="Amiri"/>
          <w:color w:val="111111"/>
          <w:sz w:val="28"/>
          <w:sz w:val="28"/>
          <w:szCs w:val="28"/>
          <w:rtl w:val="true"/>
          <w:lang w:bidi="ar-SA"/>
        </w:rPr>
        <w:t xml:space="preserve">عن أبي عبد الله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قوله تعالى </w:t>
      </w:r>
      <w:r>
        <w:rPr>
          <w:rStyle w:val="FootnoteAnchor"/>
          <w:rtl w:val="true"/>
        </w:rPr>
        <w:footnoteReference w:id="704"/>
      </w:r>
      <w:r>
        <w:rPr>
          <w:rFonts w:ascii="Amiri" w:hAnsi="Amiri" w:eastAsia="Amiri" w:cs="Amiri"/>
          <w:color w:val="111111"/>
          <w:sz w:val="28"/>
          <w:sz w:val="28"/>
          <w:szCs w:val="28"/>
          <w:rtl w:val="true"/>
          <w:lang w:bidi="ar-SA"/>
        </w:rPr>
        <w:t>وَ آتُوهُمْ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يكاتبه على الذي أراد أن يكاتبه ثم يزيد عليه ثم يضع عنه، لكن يضع عنه مما نوى أن يكاتبه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صريحة في خلاف الحكم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نفسه احتمل في الآية الوجوب من الزكاة و الاستحباب، و الخطاب لغير السيد ممن تجب عليه الزكاة، بل قال في المحكي عن مبسوطه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الإيتاء واجب عندنا، و هو أن يحط السيد عن مكاتبه شيئا من مال الكتابة و يؤتيه شيئا يستعين به على الأداء، لقوله تعالى </w:t>
      </w:r>
      <w:r>
        <w:rPr>
          <w:rStyle w:val="FootnoteAnchor"/>
          <w:rtl w:val="true"/>
        </w:rPr>
        <w:footnoteReference w:id="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آتُوهُمْ مِنْ مالِ اللَّهِ الَّذِي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الإجماع على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محكي التبيان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آتوهم من سهمهم من الصدقة ذكره في قوله </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زيد عن أبيه، و هو مذهبنا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الإجماع أيضا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يضعف الظن بكون المراد أن الإجماع على الحكم المزبور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الغريب اقتصاره في الرياض على خبر العلاء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لكنه ضعيف بابن سنان في المشهور، و مع ذلك كاد أن يلحق بالشواذ، لعدم مفت بمضمونه بالخصوص، فإن الأصحاب ما بين مفت بما مر، و حاكم بالوجوب على المولى جاعلا متعلق لوجوب هو الحط من مال الكتابة مع إيتائه شيئا يستعين به على الأداء، وجبت على المولى الزكاة أم لا كما عن المبسوط و جماعة، و مخصص للحكم بالمشروط العاجز عن توفية ثمنه، و مفصل في المطلق بين وجوب الزكاة على المولى، فتجب عليه الإعانة منها، و عدمه فعلى الامام أن يفكه من سهم الرقاب، كما عليه الحلي، و ناف للوجوب من أصله حاكم باستحباب الإعانة للسيد بدفعه إلى مكاتبه شيئا من ماله من سهم الرقاب، كما عن ابن حمزة و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الأقوال كما ترى ليس فيها ما يوافق مضمون الرواية عدا ما في المبسوط من تفسيره الإيتاء بالحط عن بعض النجوم كما فيها، لكن زاد و يؤتيه شيئا يستعين به على الأداء، فتخالفا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من هذه الجهة، فلا يمكن المصير إليها بعد كونها بهذه المثابة، و لم يعمل بمضمونها أصلا، نعم عن الإسكافي أنه قال بعد ذكر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ذلك أمرا بأن يدفع إلى المكاتبين من سهم الرقاب من الصدقات إن عجزوا، و يحتمل أن يكون ندبا للسيد أن يضع عنه جزء من مكاتبته، و احتماله الأخير موافق للرواية إن حملت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عرفت من أن مضمون الخبر المزبور قد اشتمل عليه الصحيح و غير الصحيح، و أما العمل به فكل من قال بالندب كالفاضل في المختلف و الشيخ و يحيى بن سعيد في محكي التبيان و الجامع عامل به، بل قد سمعت تفسير المبسوط الإيتاء بذلك، و لا ينافيه زيادة إيتاء شي‌ء له للاستعانة، و بالجملة دعوى كونه من الشواذ كما ترى، فالمتجة العمل بها على جهة الندب، بل لعله المنساق من الآية و لو لعطفه على الأمر بالكتابة الذي هو للندب كما عرفت، و إشعار</w:t>
      </w:r>
    </w:p>
    <w:p>
      <w:pPr>
        <w:pStyle w:val="BookText"/>
        <w:rPr/>
      </w:pPr>
      <w:r>
        <w:rPr>
          <w:rFonts w:ascii="Amiri" w:hAnsi="Amiri" w:eastAsia="Amiri" w:cs="Amiri"/>
          <w:color w:val="111111"/>
          <w:sz w:val="28"/>
          <w:sz w:val="28"/>
          <w:szCs w:val="28"/>
          <w:rtl w:val="true"/>
          <w:lang w:bidi="ar-SA"/>
        </w:rPr>
        <w:t xml:space="preserve">قوله صلى الله عليه و آله و سلم </w:t>
      </w:r>
      <w:r>
        <w:rPr>
          <w:rStyle w:val="FootnoteAnchor"/>
          <w:rtl w:val="true"/>
        </w:rPr>
        <w:footnoteReference w:id="7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أعان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مكاتبا في رقبة أظله الله في ظله يوم لا ظل الا ظله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مكاتبا على فك رقبته أظله الله في ظل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له صلى الله عليه و آله </w:t>
      </w:r>
      <w:r>
        <w:rPr>
          <w:rStyle w:val="FootnoteAnchor"/>
          <w:rtl w:val="true"/>
        </w:rPr>
        <w:footnoteReference w:id="7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عملا يدخلني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نسمة و فك رقبة،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ليسا واحدا؟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عتق النسمة أن ينفرد بعتقها، و فك الرقبة أن يعين في 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يخفى على من رزقه الله معرفة اللسان أن ذلك و نحوه بل و النصوص السابقة بل و الآية يراد به الندب</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أن المنساق من مال الله في الآية الزكاة واضحة المنع بعد ما عرفت، خصوصا بعد الوصف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و على تقديره فالمراد بالأمر بها الندب، بل لعل ذلك خاص فيمن علم الخير منهم أي الايمان لا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الظاهر عدم اختصاص الإيتاء بالحط، و إنما ذكر في النصوص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لأنه أحد الأفراد المتيسرة للمكاتب دائما و إلا فالمراد إيتاؤه من الزكاة الواجبة أو غيرها بحط أو غيره، بل هو المناسب لإطلاق الأمر بالإيتاء الظاهر في تناول الأفراد أجمع، بخلاف الزكاة المختصة بمن تكون عنده، و لعل هذا مرجح آخر لعدم إرادة خصوص الزكاة، بل قد يرجحه أيضا أن ما ذكره المصنف مستلزم للتجوز في الأمر بناء على إرادة القدر المشترك منه بين الواجب لمن عنده زكاة و الندب لمن لم تكن عنده و التخصيص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كله و غيره بان لك أن الندب هو الأقوى بل يستحب أن يكون مقدار السدس و يكره له أن يزيد في مال الكتابة لإرادة الإيتاء منه، كل ذلك لما سمعته من النصوص </w:t>
      </w:r>
      <w:r>
        <w:rPr>
          <w:rStyle w:val="FootnoteAnchor"/>
          <w:rtl w:val="true"/>
        </w:rPr>
        <w:footnoteReference w:id="7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دعوى دلالة الآية </w:t>
      </w:r>
      <w:r>
        <w:rPr>
          <w:rStyle w:val="FootnoteAnchor"/>
          <w:rtl w:val="true"/>
        </w:rPr>
        <w:footnoteReference w:id="711"/>
      </w:r>
      <w:r>
        <w:rPr>
          <w:rFonts w:ascii="Amiri" w:hAnsi="Amiri" w:eastAsia="Amiri" w:cs="Amiri"/>
          <w:color w:val="111111"/>
          <w:sz w:val="28"/>
          <w:sz w:val="28"/>
          <w:szCs w:val="28"/>
          <w:rtl w:val="true"/>
          <w:lang w:bidi="ar-SA"/>
        </w:rPr>
        <w:t xml:space="preserve">على الوجوب على الوجه الذي ذكره المصنف فلا شاهد لها، و كون الأمر له لا يقتضي اختصاصه بالزكاة التي عليه، كما أن آية </w:t>
      </w:r>
      <w:r>
        <w:rPr>
          <w:rStyle w:val="FootnoteAnchor"/>
          <w:rtl w:val="true"/>
        </w:rPr>
        <w:footnoteReference w:id="712"/>
      </w:r>
      <w:r>
        <w:rPr>
          <w:rFonts w:ascii="Amiri" w:hAnsi="Amiri" w:eastAsia="Amiri" w:cs="Amiri"/>
          <w:color w:val="111111"/>
          <w:sz w:val="28"/>
          <w:sz w:val="28"/>
          <w:szCs w:val="28"/>
          <w:rtl w:val="true"/>
          <w:lang w:bidi="ar-SA"/>
        </w:rPr>
        <w:t>كون الرقاب مصرفا للزكاة كذلك أيضا، بل دعوى دلالتها على الوجوب على المولى إذا كانت عليه زكاة و على الندب إذا لم تكن كادت تشبه العلم بالمغيبات</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ذلك كله يظهر لك ضعف الأقوال المزبورة أجمع، و منها ما في المسالك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الأقوى وجوب الإيتاء من الزكاة إن وجبت أو الحط عنه من مال الكتابة أو دفع شي‌ء إليه إن لم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أضعفها، و كذا ما فيها أيضا تبعا للدروس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المكاتب القبول إن أعطاه من جنس مال الكتابة لا من غيره، عملا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بظاهر الآية،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مال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اقتضاء الأمر بالإيتاء وجوب القبول، و عليه لا وجه للتفصيل بين الجنس و غيره كما جزم به في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ما في تعليل دعوى ظهور الآية بأنه قد قيل إلى آخره، و كأنه تبع في ذلك ما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على العبد القبول إن أتاه من عين مال الكتابة أو من جنسه لا من غير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القواعد و شرحها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في المبسوط و يجب على المكاتب قبول الإيتاء إن دفع المالك من غير مال الكتابة أو من جنسه، لأنه من المال المأمور بايتائه و لا يجب الإيتاء إذا لم يجب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التحرير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السيد مخير بين أن يحط عنه بعض مال الكتابة و بين أن يؤتيه من جنس مال الكتابة أو من عين مال الكتابة الذي نقص منه، و في هذين يلزم العبد القبول، و إن أتاه من غير جنسه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يجب على العبد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بناء ذلك على التلازم الذي أشار إليه في كشف اللثام، و فيه منع واضح، نعم لا حاجة إلى القبول في صورة الحط التي هي بمعنى الإبراء الذي قد عرفت في محله عدم حاجته إلى القبول على الأصح و إلا احتيج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عتق قبل الإيتاء سقط الوجوب، لفوات محله الذي هو المكاتب، و ما عن بعض العامة من أن وقت الإيتاء بعد العتق كالمتعة في الطلاق كما ترى مناف لما سمعته من النصوص </w:t>
      </w:r>
      <w:r>
        <w:rPr>
          <w:rStyle w:val="FootnoteAnchor"/>
          <w:rtl w:val="true"/>
        </w:rPr>
        <w:footnoteReference w:id="713"/>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لكون العلة فيه الإعانة على الفك، بل ظاهر الأمر في الآية </w:t>
      </w:r>
      <w:r>
        <w:rPr>
          <w:rStyle w:val="FootnoteAnchor"/>
          <w:rtl w:val="true"/>
        </w:rPr>
        <w:footnoteReference w:id="714"/>
      </w:r>
      <w:r>
        <w:rPr>
          <w:rFonts w:ascii="Amiri" w:hAnsi="Amiri" w:eastAsia="Amiri" w:cs="Amiri"/>
          <w:color w:val="111111"/>
          <w:sz w:val="28"/>
          <w:sz w:val="28"/>
          <w:szCs w:val="28"/>
          <w:rtl w:val="true"/>
          <w:lang w:bidi="ar-SA"/>
        </w:rPr>
        <w:t>إيتاء المكاتب، و إذا أعتق لم يكن مكاتبا، و دعوى أنه كالدين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و إن أعتق، بل عن الدروس اختياره، بل عن المبسوط ذلك أيضا، لأنه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قضية كل حق مالي يثبت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المنع، إذ الإيتاء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أنه لا وجه لمقاصة المكاتب السيد بذلك، لعدم ثبوت شي‌ء له في ذمته، نعم للسيد مقاصته بمعنى احتساب ماله في ذمة المكاتب من الزكاة التي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دفع إليه من الزكاة و كان مشروطا فعجز و رد إلى الرق لم يجب عليه إخراجها لغيره إن كانت منه، و لا ردها لدافعها ليخرجها إن كانت من غيره، لطريان الرقية على الدفع الموجب للملك حال كونه قابلا له، و الأصل براءة ذمة الدافع و بقاء الملك بعد أن كان العود إلى المولى إحداث ملك لا إبطالا لما سلف، و من ثم بقيت المعاملة السابقة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ضعفه في المسالك بمنع كونه إحداثا بل إعادته في الرق تقتضي نقض جميع ما سبق، و من ثم عاد كسبه و أولاده ملكا له، و بقاء المعاملة بسبب الإذن الضمنية بها في عقد المكاتبة، فإنها تستلزم الاذن في التصرف بالمعاملة و نحوها،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وجوب صرفه على المستحقين إن كانت منه، و إلا أعادها على دافعها ليصرفها بنفسه، نعم لو كان من المندوبة لم تجب الإعادة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لا يخفى، ضرورة أن ذلك فسخ من حينه، و عود كسبه و أولاده للسيد للأدلة لا يقتضي تبين انتقاض جميع ما تقدم و إلا لم يكن فرق بين الواجبة و المندوبة،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bookmarkStart w:id="269" w:name="pg12310_112617"/>
    </w:p>
    <w:p>
      <w:pPr>
        <w:pStyle w:val="BookText"/>
        <w:rPr/>
      </w:pPr>
      <w:bookmarkEnd w:id="26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6"/>
        <w:numPr>
          <w:ilvl w:val="5"/>
          <w:numId w:val="1"/>
        </w:numPr>
        <w:rPr/>
      </w:pPr>
      <w:bookmarkStart w:id="270" w:name="__RefHeading___Toc7869898_417432637"/>
      <w:bookmarkStart w:id="271" w:name="_Toc101"/>
      <w:bookmarkEnd w:id="270"/>
      <w:r>
        <w:rPr>
          <w:rtl w:val="true"/>
        </w:rPr>
        <w:t>[</w:t>
      </w:r>
      <w:r>
        <w:rPr>
          <w:rtl w:val="true"/>
        </w:rPr>
        <w:t>المسألة التاسعة لو كان له مكاتبان فأدى أحدهما و اشتبه صبر عليه لرجاء التذكر</w:t>
      </w:r>
      <w:r>
        <w:rPr>
          <w:rtl w:val="true"/>
        </w:rPr>
        <w:t>]</w:t>
      </w:r>
      <w:bookmarkEnd w:id="271"/>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له مكاتبان فأدى أحدهما و اشتبه فعن المبسوط صبر عليه لرجاء التذكر حتى يموت فان مات أي المولى استخرج بالقرعة و في الدروس ارجى‌ء ليتذكر، فان زال الرجاء أقرع، و عن الخلاف إطلاق القرعة، لأنها لكل أمر مشكل، و يمكن إرادته زوال الرجاء و استقرار الاشتباه و الاشكال في مقابل الصبر إلى الموت المستلزم للضرر على المؤدى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اعترف أحدهما بعدم الأداء و اختصت دعواه بالاخر ففي إلزام المولى بذلك إشكال، أقواه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ادعيا على المولى العلم كان القول قوله مع يمينه لأنه شي‌ء لا يعلم إلا من قبله، و إن بين أحدهما و ادعى التذكر قبل قوله بغير يمين إن صدقه الآخر أو سكت، و إن كذبه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استوفيت مني فله تحليفه أيضا، و يحلف هنا على البت، لدعواه التذكر، فان حلف بقيت كتابته إلى أن يؤدى، و إن نكل المولى حلف المكذب، و عتق أيضا مع الأول أحدهما بإقراره و الآخر بيمينه، كما أنهما يعتقان باليمين من كل منهما لو نكل عن يمين نفي العلم قبل دعوى التذكر، و العلم بكذب أحدهما في نفس الأمر لا ينافي الحكم في الظاهر، و لو مات المولى قبل التذكر تعينت القرعة لليأس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لو ادعى أحدهما أو هما على الوارث العلم حلف على نفيه كالمورث، و ليس له أن يستوفى منهما، لأن أحدهما بري‌ء، فأخذ المالين ظلم، و لا من أحدهما قبل القرعة، لعدم تعينه شرعا و كذا القول في المورث بناء على شرعية القرعة في حياته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بذلا مالا بقدر المتخلف أو الأكثر على تقدير الاختلاف فالوجه انعتاقهما بذلك، كما لو دفع المتبرع</w:t>
      </w:r>
      <w:r>
        <w:rPr>
          <w:rFonts w:eastAsia="Amiri" w:cs="Amiri" w:ascii="Amiri" w:hAnsi="Amiri"/>
          <w:color w:val="111111"/>
          <w:sz w:val="28"/>
          <w:szCs w:val="28"/>
          <w:rtl w:val="true"/>
          <w:lang w:bidi="ar-SA"/>
        </w:rPr>
        <w:t>.</w:t>
      </w:r>
      <w:bookmarkStart w:id="272" w:name="pg12310_112618"/>
    </w:p>
    <w:p>
      <w:pPr>
        <w:pStyle w:val="BookText"/>
        <w:rPr/>
      </w:pPr>
      <w:bookmarkEnd w:id="27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لو أقام أحدهما بينة بالأداء قبلت، سواء كان في حياة المولى أو بعد موته، و سواء كان قبل القرعة أو بعدها، بل الظاهر فساد القرعة، لأن البينة أقوى، و ربما احتمل عتقهما معا لكونهما حجتين شرعيتين، و في كشف اللثام أنه من الضعف بمكانة، للقطع بأن المؤدي منهما واحد، و القرعة لا تستقل بالإعتاق، هذا، و ظاهر قول المصنف ثم يقرع بينهما لاستخراج المكاتب بقرينة ما سبق كون ذلك إذا مات المولى بعد أن حلف على نفي العلم لكل منهما، فلا منافاة كما ظنه في المسالك، و الأمر سهل،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7869900_417432637"/>
      <w:bookmarkStart w:id="274" w:name="_Toc102"/>
      <w:bookmarkEnd w:id="273"/>
      <w:r>
        <w:rPr>
          <w:rtl w:val="true"/>
        </w:rPr>
        <w:t>[</w:t>
      </w:r>
      <w:r>
        <w:rPr>
          <w:rtl w:val="true"/>
        </w:rPr>
        <w:t>المسألة العاشرة يجوز بيع مال الكتابة</w:t>
      </w:r>
      <w:r>
        <w:rPr>
          <w:rtl w:val="true"/>
        </w:rPr>
        <w:t>]</w:t>
      </w:r>
      <w:bookmarkEnd w:id="274"/>
    </w:p>
    <w:p>
      <w:pPr>
        <w:pStyle w:val="BookText"/>
        <w:rPr/>
      </w:pPr>
      <w:r>
        <w:rPr>
          <w:rFonts w:ascii="Amiri" w:hAnsi="Amiri" w:eastAsia="Amiri" w:cs="Amiri"/>
          <w:color w:val="111111"/>
          <w:sz w:val="28"/>
          <w:sz w:val="28"/>
          <w:szCs w:val="28"/>
          <w:rtl w:val="true"/>
          <w:lang w:bidi="ar-SA"/>
        </w:rPr>
        <w:t xml:space="preserve">المسألة العاشرة المشهور نقلا و تحصيلا أنه يجوز بيع مال الكتابة المطلقة و المشروطة بعد الحلول و قبله و غيره من سائر وجوه النقل، كغيره من الديون التي قد عرفت الحال في نقلها بالبيع و غيره، و أن النهي </w:t>
      </w:r>
      <w:r>
        <w:rPr>
          <w:rStyle w:val="FootnoteAnchor"/>
          <w:rtl w:val="true"/>
        </w:rPr>
        <w:footnoteReference w:id="715"/>
      </w:r>
      <w:r>
        <w:rPr>
          <w:rFonts w:ascii="Amiri" w:hAnsi="Amiri" w:eastAsia="Amiri" w:cs="Amiri"/>
          <w:color w:val="111111"/>
          <w:sz w:val="28"/>
          <w:sz w:val="28"/>
          <w:szCs w:val="28"/>
          <w:rtl w:val="true"/>
          <w:lang w:bidi="ar-SA"/>
        </w:rPr>
        <w:t>عن بيع ما لم يقبض محمول على ضرب من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مبسوط الشيخ و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بيع المال الذي في ذمة المكاتب للنهي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و كذا ما 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التصريح بعدم جواز بيعه في المطلقة و المشروطة، لأنه نظير بيع حبل الحبلى و لقاح الفحل، إذ فيه منع واضح، ضرورة كون ما في ذمة العبد مالا معلوما مملوكا للسيد كغيره من الديون، و كأنه لحظ عدم استقراره لاحتمال العجز المسلط للمولى على رده رقا مطلقا أو في المشروطة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الذي لاحظ الشيخ في المحكي من خلافه الجواب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بيع المال الذي على المكاتب، فإن أدى المكاتب مال الكتابة انعتق على سيده،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إن عجز رجع بها على سيده، و كان للمشتري الدرك بما اشتراه، و قال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بيع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استدل بأصالة الجواز، و المنع يحتاج إلى دليل، و قوله تعالى </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أَحَلَّ اللَّهُ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 النبي صلى الله عليه و آله عن بيع ما لم يقبض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نحمله على ما إذا لم يكن مضمونا، و أما إذا ضمنه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محتمل لبطلان البيع كقول المصنف فإن أدى المكاتب مال الكتابة انعتق، و إن كان مشروطا فعجز و فسخ المولى رجع رقا لمولاه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صح البيع لزم المكاتب دفع المال إلى المشتري، فإذا أداه إليه عتق، كما لو أداه إلى المولى، و لو لم يدفعه أجمع و كان مشروطا فعجز و فسخ المولى رجع رقا لمولاه و هل يبطل البيع؟ يحتمله، لأن الفسخ يوجب رفع أثر الكتابة، و من ثم رجع ولده رقا و تبعه كسبه، و العدم لمصادقة الملك حال البيع، فلا يضره الفسخ الطاري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العبد حينئذ رقا للسيد و لكنه مديون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مقتضى الفسخ رد العوضين على حالهما السابق، و حينئذ لم يبق في ذمة العبد شي‌ء بعد أن دعا إلى الرقية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بانعتاق المكاتب ببيع ما عليه، لوصول مال الكتابة للسيد أو كوصوله، بل هو أقوى من ضمانه له، فيبقى حرا مشغول الذمة بمال الكتابة للمشتري، فلا فسخ حينئذ للسيد بالعجز عن المال الذي انتقل عنه للمشتري و إن كان له الفسخ حيث كان المال له و يعجز عنه المكاتب، و لا للمشتري الذي لم يقع معه عقد الكتابة، و حينئذ فلا يطالب المشتري البائع بدرك مال الكتابة كما سمعته من الشيخ، و لا يبقى المكاتب مشغول الذمة و إن رجع عبدا لسيده، كما هو أحد احتمالي المسالك، فتأمل جيدا فاني لم أجد ذلك محررا في كلامهم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 كل مبيع قبل قبضه من مال بائعه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جريانها في المقام باعتبار تنزيل إعسار العبد بما عليه بمنزلة تلف المبيع مع عدم جريانها في غير البيع من النواقل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تقتضي الانفساخ من حينه لا من الأصل، و الفرض صيرورة العبد حرا يدفع عوض ما عليه للسيد، فإذا فرض الانفساخ عاد عوض المشتري إليه، و عاد ما في ذمة المكاتب للسيد، إلا أن المفروض تحرره، فيكون نحو ما سمعته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الإقالة في الضمان لا أنه يعود رقا للسيد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واضح بينه و بين الضمان الذي هو انتقال ما في ذمة المضمون عنه إلى ذمة الضامن و إن ثبت مثله في ذمة المضمون عنه للضامن إذا كان باذنه بخلاف البيع، فإنه لم يخرج به المال عن كونه مال الكتابة و إن باعه السيد، فيصدق مع فرض إعسار العبد عجزه عنه، فيتحقق عنوان الخيار للسيد و إن لم يكن المال له، فإذا اختار الفسخ و رجع العبد رقا ذهب مال المشتري، فيطالب السيد به أو لم يذهب بل يبقى العبد مشغول الذمة به كما سمعته من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كما ترى لا يخفى عليك ما فيه بعد الإحاطة بما ذكرناه من أن الأصل اللزوم في العقد، و الثابت من الخيار في المشروطة مع العجز عن أداء مال الكتابة للسيد لا مطلقا و إن ملكه غيره، فالمتجه حينئذ عدم الفسخ، نعم في انعتاق العبد كما ذكرناه أو يبقى إلى أن يؤدي وجهان،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فعلى القول ببطلان بيع مال الكتابة أو فرض فساد البيع من وجه آخر لا يجوز للمكاتب تسليم النجوم للمشتري، و ليس له مطالبته بها، لعدم استحقاقه لها، بل هي باقية على ملك السيد، بل لا يحصل عتقه إلا بدفعها إليه كما عن الشيخ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أيضا بتسليمها إلى المشتري و إن لم يكن مستحقا لها، لأن السيد سلطه على القبض، فهو كما لو وكل وكيلا في القبض</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ما عرفته غير مرة من عدم اقتضاء البيع الفاسد ذلك، و لذا يكون مضمونا عليه لو تلف في يده، بل لعل الأقوى ذلك، حتى لو قال للمشتري بعد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خذها من المكاتب، أو قال للمكاتب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إليه بعنوان المعاوضة المفروض فسادها، فإنه ليس استنابة مستقلة عن إذن المعاوضة، و حينئذ فللسيد أن يطالب المكاتب بماله في ذمته، و المكاتب يسترد ما دفع إلى المشتري، فإن سلمه المشتري إلى البائع كان للعبد الاحتساب به جديدا من مال الكتابة، بل ربما احتمل تعينه لها نظرا إلى تعيين المكاتب بالدفع إلى المشتري، و فيه أن تعيينه مبني على المعاوضة المفروض فسادها، فالتحقيق بقاؤه على حكم مال العبد الذي لم يدفعه لها،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خلاف كما لا إشكال في أنه يجوز بيع المكاتب المشروط بعد عجزه مع الفسخ لصيرورته رقا حينئذ فتوى و نصا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بل بيعه بعد تحقق عجزه فسخ كما في نظائره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أطلق المصنف و غيره أنه لا يجوز بيع المطلق أي بعد عجزه، و لعله لعدم جواز الفسخ من المولى معه، لأصالة اللزوم و غيرها، و هو مؤيد لما ذكرناه سابقا، لكن قيده الكركي بما إذا لم يتحقق العجز و يستقر الرق في الكل أو البعض،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تقييده بما إذا لم يبلغ حدا يجوز للمولى فسخ كتابته، فلو عجز عن الأداء بعد حلول المال و لم يمكن الوفاء عنه من سهم الرقاب جاز بيعه، كما يجوز فسخها حينئذ، 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في ذلك الشهيد في الدروس، لكن لا يخفى عليك ما في الجميع بعد الإحاطة بما قدمناه</w:t>
      </w:r>
      <w:r>
        <w:rPr>
          <w:rFonts w:eastAsia="Amiri" w:cs="Amiri" w:ascii="Amiri" w:hAnsi="Amiri"/>
          <w:color w:val="111111"/>
          <w:sz w:val="28"/>
          <w:szCs w:val="28"/>
          <w:rtl w:val="true"/>
          <w:lang w:bidi="ar-SA"/>
        </w:rPr>
        <w:t>.</w:t>
      </w:r>
      <w:bookmarkStart w:id="275" w:name="pg12310_112622"/>
    </w:p>
    <w:p>
      <w:pPr>
        <w:pStyle w:val="BookText"/>
        <w:rPr/>
      </w:pPr>
      <w:bookmarkEnd w:id="27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6"/>
        <w:numPr>
          <w:ilvl w:val="5"/>
          <w:numId w:val="1"/>
        </w:numPr>
        <w:rPr/>
      </w:pPr>
      <w:bookmarkStart w:id="276" w:name="__RefHeading___Toc7869902_417432637"/>
      <w:bookmarkStart w:id="277" w:name="_Toc103"/>
      <w:bookmarkEnd w:id="276"/>
      <w:r>
        <w:rPr>
          <w:rtl w:val="true"/>
        </w:rPr>
        <w:t>[</w:t>
      </w:r>
      <w:r>
        <w:rPr>
          <w:rtl w:val="true"/>
        </w:rPr>
        <w:t>المسألة الحادية عشرة إذا زوج السيد ابنته من مكاتبه ثم مات فملكته انفسخ النكاح</w:t>
      </w:r>
      <w:r>
        <w:rPr>
          <w:rtl w:val="true"/>
        </w:rPr>
        <w:t>]</w:t>
      </w:r>
      <w:bookmarkEnd w:id="277"/>
    </w:p>
    <w:p>
      <w:pPr>
        <w:pStyle w:val="BookText"/>
        <w:rPr/>
      </w:pP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زوج السيد ابنته من مكاتبه المشروط أو المطلق المؤدى بعض ما عليه أو غير المؤدى ثم مات السيد فملكته كلا أو بعضا بالإرث منه لعدم خروجه بالكتابة مطلقا عن أصل الرقية انفسخ النكاح بينهما كما عن الشيخ و الأكثر، لما عرفته في محله من عدم اجتماع النكاح و الملك خلافا للمحكي عن ابن الجنيد،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مات السيد و ابنته تحت المكاتب الذي شرط عليه الرقية عند عجزه منع من الوطء، و إن أدى كانا على النكاح، لأنها لم ترث من رقبته شيئا، و إن عجز بطل النكاح، فان كان ممن يعتق بما أدى بطل النكاح إذا حصل له أداء بعض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تكن البنت وارثة بأن تكون قاتلة مثلا فالنكاح بحاله،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7869904_417432637"/>
      <w:bookmarkStart w:id="279" w:name="_Toc104"/>
      <w:bookmarkEnd w:id="278"/>
      <w:r>
        <w:rPr>
          <w:rtl w:val="true"/>
        </w:rPr>
        <w:t>[</w:t>
      </w:r>
      <w:r>
        <w:rPr>
          <w:rtl w:val="true"/>
        </w:rPr>
        <w:t>المسألة الثانية عشرة إذا اختلف السيد و المكاتب في مال الكتابة فالقول قول السيد مع يمينه</w:t>
      </w:r>
      <w:r>
        <w:rPr>
          <w:rtl w:val="true"/>
        </w:rPr>
        <w:t>]</w:t>
      </w:r>
      <w:bookmarkEnd w:id="279"/>
    </w:p>
    <w:p>
      <w:pPr>
        <w:pStyle w:val="BookText"/>
        <w:rPr/>
      </w:pP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اختلف السيد و المكاتب في قدر مال الكتابة فقال السيد</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ألفان مثلا، و قال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أو في قدر المدة 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قال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سنتان أو في النجوم بأن قال السيد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السنة التي هي الأجل المتفق عليه ثلاثة نجوم كل نجم أربعة أشهر، بحيث يحل في كل نجم ثلث المال، فقال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جعلناها نجمين بحيث يحل في كل نصف سنة نصف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محكي الخلاف القول قول السيد مع 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المدة فلأن الأصل عدم الزائد عما يعترف به، كما في غيرها من سائر المعاوضات، و أما في قدر المال فلأن الأصل في المكاتب و كسبه لسيده، و لأن المكاتب يدعي العتق</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بما يدعيه من المقدار و المولى ينكره، و الأصل بقاء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الإيضاح و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يحصل الفرق بين الكتابة و البيع في الاختلاف في مقدار الثمن، فإن الكتابة ليست معاوضة حقيقية، لأنها معاملة على مال المولى بماله، و الأصل أن لا يخرج ذلك عن ملكه إلا برضاه، لأنها أشبه بالتبرع من شبهها بعقود المعاوضات، بل زاد في الأول إنما قدمنا قول المنكر في سائر المواضع لأن الأصل معه، و هاهنا مع السيد، و لأن العبد هو المدعى للعتق و المولى ينكره، و الأصل بقاء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قلنا بأن الكتابة بيع أو كالبيع فالقول قول السيد أيضا، لما عرفته في محله من أن القول قول البائع في المقدار إذا كانت العين قائمة، و الفرض قيامها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ذلك كله قال المصنف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منكر زيادة المال و المدة كان حسنا بل في المسالك بعد أن جعله الأقوى نسبه إلى الأكثر، و في حاشية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فيكون القول قول العبد في المال، و السيد في المدة و النجوم، و كان الوجه فيما استحسنه المصنف أصالة عدم الزيادة، و لأن المولى باعترافه بأصل الكتابة و استحقاقه العتق خرج عن أصالة بقاء ملكه على المكاتب و على ماله، ثم هو يدعي زيادة في ذمة المكاتب و هو منكرها فيكون قوله مقدما في ذلك</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يخفى عليك عدم جريان الأصل المزبور في الاختلاف في قدر النجوم على الوجه الذي ذكرناه، و يمكن أن لا يريده المصنف اللهم إلا أن يكون قد فرضه الكركي فيما إذا كان الاختلاف في النجوم موجبا للاختلاف في أصل المدة، كما لو اتفقا على أن الأجل نجمان و لكن ادعى المولى أن كل نجم شهر، و ادعى المكاتب أن كل نجم شهران، أو اتفقا على أن النجم شهر، و لكن اختلفا في قدر النجوم، فقال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نجمان و ادعى المكاتب أنها ثلاثة، و لا ريب في 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القول قول المولى في ذلك كله، لرجوعه للاختلاف في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يدعى أن القول قوله أيضا في التقسيط على الوجه الذي ذكرناه أولا، و لكن مع دعوى المكاتب الأربعة في السنة و السيد الاثنين فيها، لأصالة عدم الزيادة في التقسيط و إن كان لا يخلو من نظر أيضا إلا أن منه ينقدح تقديم قول المكاتب لو اختلفا في المدة و كان هو يدعي الأقل و السيد يدعى الأكثر، لغرض الامتناع عن القبض و التعرض لعجز المكاتب أو موته أو غير ذلك من الأغراض، هذا و قد تقدم في كتاب البيع و غيره ما له مدخلية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يعلم الوجه في المحكي عن الجامع هنا من أنهما يتحالفان إذا اختلفا في المال أو المدة كما عن الشافعي، بل و يعلم قوة القول بأن القول قول منكر الزيادة مع فرض كون الدعوى فيها و عدمه، و البيع إنما خرج بدليله إذا كانت العين قائمة، و لا دليل على إلحاق الكتابة به في ذلك</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يعلم منه أيضا أنه إذا كان الاختلاف بينهما في الجنس فالتحالف، أما إذا كان في الأداء و عدمه فالقول قول السيد بلا إشكال، و الله العالم</w:t>
      </w:r>
      <w:r>
        <w:rPr>
          <w:rFonts w:eastAsia="Amiri" w:cs="Amiri" w:ascii="Amiri" w:hAnsi="Amiri"/>
          <w:color w:val="111111"/>
          <w:sz w:val="28"/>
          <w:szCs w:val="28"/>
          <w:rtl w:val="true"/>
          <w:lang w:bidi="ar-SA"/>
        </w:rPr>
        <w:t>.</w:t>
      </w:r>
      <w:bookmarkStart w:id="280" w:name="pg12310_112625"/>
    </w:p>
    <w:p>
      <w:pPr>
        <w:pStyle w:val="BookText"/>
        <w:rPr/>
      </w:pPr>
      <w:bookmarkEnd w:id="28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6"/>
        <w:numPr>
          <w:ilvl w:val="5"/>
          <w:numId w:val="1"/>
        </w:numPr>
        <w:rPr/>
      </w:pPr>
      <w:bookmarkStart w:id="281" w:name="__RefHeading___Toc7869906_417432637"/>
      <w:bookmarkStart w:id="282" w:name="_Toc105"/>
      <w:bookmarkEnd w:id="281"/>
      <w:r>
        <w:rPr>
          <w:rtl w:val="true"/>
        </w:rPr>
        <w:t>[</w:t>
      </w:r>
      <w:r>
        <w:rPr>
          <w:rtl w:val="true"/>
        </w:rPr>
        <w:t>المسألة الثالثة عشرة إذا دفع مال الكتابة و حكم بحريته فبان العوض معيبا بطل العتق</w:t>
      </w:r>
      <w:r>
        <w:rPr>
          <w:rtl w:val="true"/>
        </w:rPr>
        <w:t>]</w:t>
      </w:r>
      <w:bookmarkEnd w:id="282"/>
    </w:p>
    <w:p>
      <w:pPr>
        <w:pStyle w:val="BookText"/>
        <w:rPr/>
      </w:pP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دفع مال الكتابة و حكم بحريته فبان العوض مستحقا للغير أو معيبا بغير الجنس بقي على حكم من لم يؤد، و تبين فساد الحكم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العيب جنسيا فإن رضي المولى فلا كلام لكون المدفوع أحد أفراد الكلي و إن كان للسيد حق الرد و الجبر بالأرش، فمع فرض إسقاطه بالرضا لم يكن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يجعل رضاه بالمعيب كالإبراء عن بعض الحق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يحصل العتق عند الرضا أو حصل من وقت القبض فيه وجهان، أجودهما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نظر، خصوصا بعد أن توقف فيها في أن الرد نقض لتبين عدم الملك في أول الأمر أو فسخ من حينه من غير ترجيح، و لا ريب في أن التحقيق تحقق الملك بالقبض و أنه ليس للسيد إلا حق الخيار في الرد و الجبر بالأرش كما مر تحقيق ذلك، و حينئذ فإذا رضي بالمعيب و أسقط حقه من الخيار المزبور فلا إشكال، و كان حرا من أول القبض لا حين الرضا و إن توقف فيه الفاضل في القواعد من دون 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رضي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رده بطل العتق المحكوم به عند الشيخ و المصنف و جماعة إما لأنه مشروط بالعوض فيتبعه في الاستقرار و التزلزل كما هو حكم المعاوضة، و إما لتبين أنه لم يملكه بالقبض، كما هو أحد الوجهين في المسالك في كل جزئي دفع عن كلي في صرف أو سلم أو غيرهما و إن كان لا يخفى عليك ما فيه كما تقدم الكلام فيه مفصلا في الصرف و السلم، و لذا اقتصر المصنف على تعليله الأول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أشكله الكركي في حاشيته بأن العتق إتلاف و استهلاك، فإذا حكم بوقوعه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يبطل، مع أنه مبني على التغليب قال و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مشروط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حصوله، و ليس كذلك، و من ثمة لو رضي بهذه استمر العتق بحاله و إن مضى على ذلك مدة طويلة قبل العلم و الرضا و لم يكن محجورا عليه في شي‌ء من تصرفاته السابقة، إلا أن يدعى عدم زوال الحجر عن المكاتب بمجرد الدفع إلى أن يتحقق سلامة العوض، و هو خلاف ما يظهر من كلامهم، و المسألة محل نظر، و بطلان العتق لا يخلو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تبع في ذلك الفاضل في القواعد حيث حكم في موضع منها ببطلان العتق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منشأ الاشكال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إتلاف و استهلاك فإذا حكم بوقوعه لم يبطل كالخلع، 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إنما يستقر باستقرار الأداء، و قد ارتفع الأداء، فيرتفع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الوجهان كتبهما المصنف حاشية بخطه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الأول، فإن العتق إتلاف و استهلاك إذا وقع مستقلا، كما لو أعتق العبد الذي فيه الخيار للبائع على ما حررناه في محله لا ما إذا كان العتق من أصل وقوعه قد وقع متزلزلا و ليس هو تصرفا مستقلا، و قاعدة أن الحر لا يعود رقا إنما هي في الأول، و كذا دعوى بنائه على التغليب، فالتحقيق حينئذ ما ذكره المصنف، اللهم إلا أن يدعى أن هذه المعاوضة ليست معاوضة حقيقية كي يجري عليها حكم المعاوضة، لكنه كما ترى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يظهر لك النظر فيما أطنب فيه في المسالك من بناء المسألة تبعا للفخر في إيضاحه على أن الرد بالعيب فسخ متجدد للقبض أو دفع للقبض من أصله، فعلي الأول لا يبطل العتق و على الثاني يبطل، لأن الرد يكون كاشفا عن بطلان الأداء، إذ لا يخفى عليك ما فيه، فان التحقيق كونه فسخا من حينه و مقتضيا لبطلان العتق، و دعوى الإجماع على عدم وقوع العتق متزلزلا ممنوعة على مدعيها كما عرفته في كتاب العتق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أغرب من ذلك ما في المسالك أيضا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طلب الأرش مع الرضا بالعيب فله ذلك، و تبين حينئذ أنه لم يقبض كمال النجوم، فإذا أداه حصل كمال العتق حينئذ، و إن عجز عنه و كانت مشروطة فللسيد استرقاقه كما لو عجز عن بعض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كما ترى، فان التحقيق كون الأرش جبرا لتفاوت النقض بالعيب، لا أن بعض العوض باق، و إلا لم يحصل الحرية بالرضا بالمعيب من حين القبض كما اختاره هو، إذ لو كان ذلك إبراء لحصل بحصوله لا قبله،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تجدد في العوض عيب لم يمنع من الرد بالعيب الأول مع أرش الحادث لاستصحاب الرد، و لأنها ليست معاوضة حقيقة، فليس لها حكم المعاوضات اللازمة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مع ذلك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و هو بعيد عند المصنف لما عرفت، إلا أن الانصاف قربه، بل عن الفاضل في التحرير اختياره، و في حاشية الكركي هو قوي، و ذلك لأن أصل إثبات الرد فيها للإلحاق بالمعاوضات، و إلا فلا دليل بالخصوص، و الضرر يرتفع بالأرش، و حينئذ فمقتضاه ثبوته فيها على 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يقال إن الرد لا يتحقق مع العيب، ضرورة كون المراد رده بحاله الذي قد وصل إليه، و الفرض أعيبه، و لعل هذا هو الأصل في منع العيب الرد، مؤيدا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مشترك بين الجميع</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يعلم أولوية استقرار الأرش بالتلف من العيب، و في القواعد و لو اطلع على العيب بعد التلف كان له رد العتق إلا أن يسلم الأرش، فإن عجز كان له الاسترقاق كالعجز عن بعض النجوم، و هو نحو ما سمعته من المسالك الذي قد عرفت النظر فيه، و الله العالم</w:t>
      </w:r>
      <w:r>
        <w:rPr>
          <w:rFonts w:eastAsia="Amiri" w:cs="Amiri" w:ascii="Amiri" w:hAnsi="Amiri"/>
          <w:color w:val="111111"/>
          <w:sz w:val="28"/>
          <w:szCs w:val="28"/>
          <w:rtl w:val="true"/>
          <w:lang w:bidi="ar-SA"/>
        </w:rPr>
        <w:t>.</w:t>
      </w:r>
      <w:bookmarkStart w:id="283" w:name="pg12310_112628"/>
    </w:p>
    <w:p>
      <w:pPr>
        <w:pStyle w:val="BookText"/>
        <w:rPr/>
      </w:pPr>
      <w:bookmarkEnd w:id="28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6"/>
        <w:numPr>
          <w:ilvl w:val="5"/>
          <w:numId w:val="1"/>
        </w:numPr>
        <w:rPr/>
      </w:pPr>
      <w:bookmarkStart w:id="284" w:name="__RefHeading___Toc7869908_417432637"/>
      <w:bookmarkStart w:id="285" w:name="_Toc106"/>
      <w:bookmarkEnd w:id="284"/>
      <w:r>
        <w:rPr>
          <w:rtl w:val="true"/>
        </w:rPr>
        <w:t>[</w:t>
      </w:r>
      <w:r>
        <w:rPr>
          <w:rtl w:val="true"/>
        </w:rPr>
        <w:t>المسألة الرابعة عشرة إذا اجتمع على المكاتب ديون مع مال الكتابة</w:t>
      </w:r>
      <w:r>
        <w:rPr>
          <w:rtl w:val="true"/>
        </w:rPr>
        <w:t>]</w:t>
      </w:r>
      <w:bookmarkEnd w:id="285"/>
    </w:p>
    <w:p>
      <w:pPr>
        <w:pStyle w:val="BookText"/>
        <w:rPr/>
      </w:pPr>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اجتمع على المكاتب ديون معاملة مثلا مع مال الكتابة لمولاه أو لغيره أو لهما فان كان ما في يده يقوم بالجميع فلا بحث سواء كان مشروطا أو مطلقا، و إن عجز و كان الدين للمولى و المكاتب مشروط فان تراضيا على تقديم أحدهما فلا بحث أيضا و إلا ففي القواعد و شرحها و المسالك كان للسيد أخذ ما في يده عن دين المعاملة أو أرش الجناية ثم يعجزه و يرجعه رقا إن شاء، و إن اختار المكاتب دفع مال الكتابة فللسيد منعه، لاحتمال عدم تمكنه بعد من وفاء دينه، و لا يجد مرجعا له بعد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له تعجيزه قبل أخذ ما في يده؟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لا، لأنه قادر على أداء النجوم ما دام المال في يده، و ثانيهما له، و في الإيضاح و المسالك أوجههما نعم، لأنه يتمكن من مطالبته بالدينين معا و أخذ ما في يده عنهما، و حينئذ فيعجز عن قسط من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أنه لا حاجة للمطالبة بهما، لما عرفت أن الاختيار للسيد في أخذ أيهما شاء لا للمكاتب، نعم قد يناقش فيه بأن ذلك كله لا يحقق العجز فعلا و إنما أقصاه القدرة، بل و في الأول إن لم يكن إجماعا بأن الاختيار في تعيين جهة الدين للمديون لا الديان، و لذا لو دفع المكاتب ما في يده و لم يتعرضا لذكر الجهة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النجوم و أنكر السيد كان القول قول المكاتب، لأنه أعرف بقصده، كالمديون بدينين و أحدهما عليه رهن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ترجيح دين المعاملة باستقراره بخلاف دين المكاتبة لا حاصل لها على وجه ترجع إلى دليل شرعي، و تمكينه من مطالبته بهما لا يوجب على المديون دفعه إليهما معا كي يحصل العجز عن قسط من النجوم، بل هو على اختياره، لأنه المكلف بالأداء و المخاطب به، فالنية نيته و الامتثال امتثاله، و حينئذ فالمشروط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بالنسبة إلى التخيير المزبور كالمطلق الذي اعترف في القواعد بتخييره في الفرض، بل ظاهره عدم الفرق بين المؤدى بعضا و غيره و إن قيده في كشف اللثام بالأول لكنه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 ما قلناه ما في الإيضاح و المسالك بل و غيرهما فيما لو كانت الديون عليه لغير المولى، كما لو كان عليه دين معاملة لأجنبي و أرش جناية لاخر و مال الكتابة، و لم يف ما في يده بها، فان لم يحجر عليه فله تقديم من شاء منهم كالحر المعسر، إذ ليس ذلك إلا لقاعدة التخيير للمديون المشتركة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حجر عليه و كان مطلقا تحاص فيه الديان و المولى على قدر ديونهم من دون تقديم أحدهما على الآخر، لتساويهما أجمع حينئذ في التعلق بما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بل في المسالك هو الأجود أنه يقدم دين المعاملة، لأنه يتعلق بما في يده خاصة، بخلاف أرش الجناية الذي له متعلق آخر، و هو الرقبة، و حق السيد الذي بالعجز يعود فيه المكاتب إلى الرقية، ثم يقدم أرش الجناية على مال الكتابة، لأن الأرش مستقر بخلافه، فإنه عرضة للسقوط بالعجز، و لأن حق المجني عليه يقدم على حق المالك في القن ففي عوضه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 ابتنائه على عود المطلق رقا بالعجز و 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أنها مجرد اعتبارات لا ترجع إلى دليل شرعي بعد كون الجميع ديونا في ذمته، فتندرج فيما دل على تعلقها بما في يد المحجر عليه، كما هو واضح</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المكاتب مشروطا ففي المتن و غيره قدم الدين على مال الكتابة لأن في تقديمه حفظا للحقين و فيه ما لا يخفى بعد الإحاطة بما ذكرناه سابقا و لاحقا، و كذا ما قالوه من تقديم حق أرش الجناية عليه و أن في تقديم الدين عليه و مساواته له وجهين كما في الإيضاح، إذ الجميع كما ترى مبنية على اعتبارات لا تصلح معارضة لإطلاق الأدلة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أضعف من ذلك ما قيل من أنه لو كان للمولى معهم دين معاملة احتمل مساواته لمال الكتابة، لأن ديون السيد ضعيفة باعتبار كونها عرضة للسقوط بالعجز، إذ هو كما ترى لا حاصل له، فان دين المولى لا بدل له كديون الغرماء مع عوده رقا، إذ رقيته بدل مال الكتابة لا غيرها من الديون،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قبل أن يقسم ما في يده و كان مشروطا بطلت الكتابة كما عرفته سابقا و سقطت النجوم و دفع ما في يده في الديون خاصة بل عن المبسوط و اختاره في الإيضاح سقوط أرش الجناية، لتعلقه بالرقبة و قد فاتت، و تعلقه بما في يده بحكم الكتابة التي قد فرض بطلانها فيتبعها بطلان ذلك التعلق و إن كان هو لا يخلو من نظر، لمنع تعلق أرش الجناية برقبته من أول الأمر كالقن، لأن له ذمة قابلة لتعلق الدين بها بخلاف القن، و من هنا تحاص مع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بناء المسألة على أن أرش جناية المكاتب الموجبة مالا تتعلق أولا برقبته، و له فداؤها بالمال، أو أنها تتعلق أولا بذمته، فان لم يكن له مال كان للمجني عليه استيفاؤها من رقبته، ظاهر كلامهم في المقام الأول، و يأتي بعض الكلام فيه إن شاء الله تعالى، و عليه فمع فرض المسألة في المحجور عليه و لكن مات قبل قسمة ماله يتجه حينئذ مساواة الأرش للدين، لتعلقه بالتركة قبل الموت، فيستصحب، و لأنه أقوى من دين المعاملة، و لذا تتعلق برقبة القن دونه، و زوال الكتابة ينقله إلى الرقية مع الإمكان، بل لا وجه لتقديم الدين عليه هنا و إن احتمل ذلك حال الحياة باعتبار كون الرقبة محلا آخر له، إلا أن الفرض فواتها، و من ذلك يعلم أنه لا فرق في الحكم المزبور بين المحجور عليه و غيره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لو قصر ما في يده عن الديون قسم بين الديان بالحصص على نحو غيره من قاصري التركة و لا يضمنه المولى بلا خلاف أجده، للأصل و لأن الدين تعلق بذلك المال فقط و ما في بعض النصوص</w:t>
      </w:r>
      <w:bookmarkStart w:id="286" w:name="pg12310_112631"/>
    </w:p>
    <w:p>
      <w:pPr>
        <w:pStyle w:val="BookText"/>
        <w:rPr/>
      </w:pPr>
      <w:bookmarkEnd w:id="28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السابقة من ضمان المولى عنه لأنه عبده مطرح أو محمول على ضرب من الندب أو على غير محل الفرض، و الله العالم</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7869910_417432637"/>
      <w:bookmarkStart w:id="288" w:name="_Toc107"/>
      <w:bookmarkEnd w:id="287"/>
      <w:r>
        <w:rPr>
          <w:rtl w:val="true"/>
        </w:rPr>
        <w:t>[</w:t>
      </w:r>
      <w:r>
        <w:rPr>
          <w:rtl w:val="true"/>
        </w:rPr>
        <w:t>المسألة الخامسة عشرة يجوز أن يكاتب بعض عبده إذا كان الباقي حرا</w:t>
      </w:r>
      <w:r>
        <w:rPr>
          <w:rtl w:val="true"/>
        </w:rPr>
        <w:t>]</w:t>
      </w:r>
      <w:bookmarkEnd w:id="288"/>
    </w:p>
    <w:p>
      <w:pPr>
        <w:pStyle w:val="BookText"/>
        <w:rPr/>
      </w:pPr>
      <w:r>
        <w:rPr>
          <w:rFonts w:ascii="Amiri" w:hAnsi="Amiri" w:eastAsia="Amiri" w:cs="Amiri"/>
          <w:color w:val="111111"/>
          <w:sz w:val="28"/>
          <w:sz w:val="28"/>
          <w:szCs w:val="28"/>
          <w:rtl w:val="true"/>
          <w:lang w:bidi="ar-SA"/>
        </w:rPr>
        <w:t>المسألة الخامسة عشرة لا خلاف و لا إشكال في أنه يجوز أن يكاتب بعض عبده إذا كان الباقي حرا بل في الإيضاح اتفاق الفرق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الأدلة و عمومها و إفادتها العبد الاستقلال بل أو رقا له، أيضا و إن منعه الشيخ في المحكي عن مبسوطة لتخلف رفع الحجر الذي هو من لوازم الكتابة معه بعدم استقلاله فيما يحتاج إليه من سفر و نحوه من أنواع السعي، و لزوم مشاركته له فيما يدفع إليه من سهم الرقاب من الزكاة لأنه 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باندفاع ذلك بالمهاياة، و بالتزام عدم المشاركة في المدفوع من سهم المكاتبة، لعدم قابلية جزء الرق للملك، و الأولى الجواب عن الأول باقتضاء كتابته إياه الاذن في ذلك، و على كل حال فالمنع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الباقي رقا لغيره فأذن صح لوجود المقتضي من إطلاق الأدلة و عمومها و ارتفاع المانع الذي هو الحجر عليه المانع له من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يأذن بطلت الكتابة لأنها تتضمن ضرر الشريك بتبعض العبد، و لأن الكتابة ثمرتها الاكتساب و مع الشركة لا يتمكن من التصرف و أجيب عن الأول بمنع اقتضاء الضرر المزبور الناشي من التصرف بماله المسلط عليه عدم جوازها المستفاد من إطلاق الأدلة و عمومها، و عن الثاني باندفاعه بالمهاياة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أنه لا دليل على لزوم إجابته إليها كما لا دليل على لزومها بعد الإجابة إليها، فلا يحرز التمكن من الاكتساب الذي يتوقف جواز الكتابة عليه، بل منه ينقدح الإشكال في جوازها مع الاذن، لعدم التزامه بالاستمرار عليها، و لعله لذا قيل بعدم الجواز مطلقا</w:t>
      </w:r>
      <w:r>
        <w:rPr>
          <w:rFonts w:eastAsia="Amiri" w:cs="Amiri" w:ascii="Amiri" w:hAnsi="Amiri"/>
          <w:color w:val="111111"/>
          <w:sz w:val="28"/>
          <w:szCs w:val="28"/>
          <w:rtl w:val="true"/>
          <w:lang w:bidi="ar-SA"/>
        </w:rPr>
        <w:t>.</w:t>
      </w:r>
      <w:bookmarkStart w:id="289" w:name="pg12310_112632"/>
    </w:p>
    <w:p>
      <w:pPr>
        <w:pStyle w:val="BookText"/>
        <w:rPr/>
      </w:pPr>
      <w:bookmarkEnd w:id="28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يمكن منع اعتبار إحراز التمكن المزبور في صحة الكتابة، لإطلاق الأدلة و عمومها، و خصوص موثق سماعة </w:t>
      </w:r>
      <w:r>
        <w:rPr>
          <w:rStyle w:val="FootnoteAnchor"/>
          <w:rtl w:val="true"/>
        </w:rPr>
        <w:footnoteReference w:id="719"/>
      </w:r>
      <w:r>
        <w:rPr>
          <w:rFonts w:ascii="Amiri" w:hAnsi="Amiri" w:eastAsia="Amiri" w:cs="Amiri"/>
          <w:color w:val="111111"/>
          <w:sz w:val="28"/>
          <w:sz w:val="28"/>
          <w:szCs w:val="28"/>
          <w:rtl w:val="true"/>
          <w:lang w:bidi="ar-SA"/>
        </w:rPr>
        <w:t>عن الصادق عليه السلام المتقدم سابقا المشتمل على النهي عن الامتناع عن مكاتبة من ليس له كثير مال و لا قليله، و على التعليل بأن المؤمن معان، و من هنا جزم الفاضل و غيره بالصحة مطلقا و إن كره الشريك، و لعله الأقوى،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أركان المكاتبة و أحكامها</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7869912_417432637"/>
      <w:bookmarkStart w:id="291" w:name="_Toc108"/>
      <w:bookmarkEnd w:id="290"/>
      <w:r>
        <w:rPr>
          <w:rtl w:val="true"/>
        </w:rPr>
        <w:t>[</w:t>
      </w:r>
      <w:r>
        <w:rPr>
          <w:rtl w:val="true"/>
        </w:rPr>
        <w:t>الثالث في اللواحق</w:t>
      </w:r>
      <w:r>
        <w:rPr>
          <w:rtl w:val="true"/>
        </w:rPr>
        <w:t>]</w:t>
      </w:r>
      <w:bookmarkEnd w:id="291"/>
    </w:p>
    <w:p>
      <w:pPr>
        <w:pStyle w:val="Heading6"/>
        <w:numPr>
          <w:ilvl w:val="5"/>
          <w:numId w:val="1"/>
        </w:numPr>
        <w:rPr/>
      </w:pPr>
      <w:bookmarkStart w:id="292" w:name="__RefHeading___Toc7869914_417432637"/>
      <w:bookmarkStart w:id="293" w:name="_Toc109"/>
      <w:bookmarkEnd w:id="292"/>
      <w:r>
        <w:rPr>
          <w:rtl w:val="true"/>
        </w:rPr>
        <w:t>[</w:t>
      </w:r>
      <w:r>
        <w:rPr>
          <w:rtl w:val="true"/>
        </w:rPr>
        <w:t>المقصد الأول في لواحق تصرفاته</w:t>
      </w:r>
      <w:r>
        <w:rPr>
          <w:rtl w:val="true"/>
        </w:rPr>
        <w:t>]</w:t>
      </w:r>
      <w:bookmarkEnd w:id="293"/>
    </w:p>
    <w:p>
      <w:pPr>
        <w:pStyle w:val="Heading6"/>
        <w:numPr>
          <w:ilvl w:val="5"/>
          <w:numId w:val="1"/>
        </w:numPr>
        <w:rPr/>
      </w:pPr>
      <w:bookmarkStart w:id="294" w:name="__RefHeading___Toc7869916_417432637"/>
      <w:bookmarkStart w:id="295" w:name="_Toc110"/>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و أما الكلام في اللواحق فيشتمل على مقاصد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لواحق تصرفاته، و قد بينا في المسألة الثانية من مسائل الأحكام تمام البحث في أنه لا يجوز للمكاتب أن يتصرف بما في يده من المال و إن كان مملوكا له بما ينافي الاكتساب من هبة أو محاباة أو إقراض أو إعتاق أو فيه خطر إلا بإذن مولاه فيجوز، لأن الحق لهما و حينئذ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أن يهب من الأجنبي مثلا باذن المولى فكذا هبته لمولاه بلا خلاف و لا إشكال، و نريد أن نلحق‌</w:t>
      </w:r>
    </w:p>
    <w:p>
      <w:pPr>
        <w:pStyle w:val="Heading6"/>
        <w:numPr>
          <w:ilvl w:val="5"/>
          <w:numId w:val="1"/>
        </w:numPr>
        <w:rPr/>
      </w:pPr>
      <w:bookmarkStart w:id="296" w:name="__RefHeading___Toc7869918_417432637"/>
      <w:bookmarkStart w:id="297" w:name="_Toc111"/>
      <w:bookmarkEnd w:id="296"/>
      <w:r>
        <w:rPr>
          <w:rtl w:val="true"/>
        </w:rPr>
        <w:t>[</w:t>
      </w:r>
      <w:r>
        <w:rPr>
          <w:rtl w:val="true"/>
        </w:rPr>
        <w:t>مسائل</w:t>
      </w:r>
      <w:r>
        <w:rPr>
          <w:rtl w:val="true"/>
        </w:rPr>
        <w:t>]</w:t>
      </w:r>
      <w:bookmarkEnd w:id="297"/>
    </w:p>
    <w:p>
      <w:pPr>
        <w:pStyle w:val="Heading6"/>
        <w:numPr>
          <w:ilvl w:val="5"/>
          <w:numId w:val="1"/>
        </w:numPr>
        <w:rPr/>
      </w:pPr>
      <w:bookmarkStart w:id="298" w:name="__RefHeading___Toc7869920_417432637"/>
      <w:bookmarkStart w:id="299" w:name="_Toc112"/>
      <w:bookmarkEnd w:id="298"/>
      <w:r>
        <w:rPr>
          <w:rtl w:val="true"/>
        </w:rPr>
        <w:t>[</w:t>
      </w:r>
      <w:r>
        <w:rPr>
          <w:rtl w:val="true"/>
        </w:rPr>
        <w:t>المسألة الأولى المراد من الكتابة تحصيل العتق</w:t>
      </w:r>
      <w:r>
        <w:rPr>
          <w:rtl w:val="true"/>
        </w:rPr>
        <w:t>]</w:t>
      </w:r>
      <w:bookmarkEnd w:id="299"/>
    </w:p>
    <w:p>
      <w:pPr>
        <w:pStyle w:val="BookText"/>
        <w:rPr/>
      </w:pP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أن المراد من الكتابة تحصيل العتق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بالعوض و إنما يتم بإطلاق التصرف في وجوه الاكتساب،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فإطلاقها يقتضي ذلك فيصح أن يبيع من مولاه و من غيره و أن يشتري منه و من غيره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له غيرهما من وجوه التكسب، إذ المولى كالأجنبي في ذلك بلا خلاف أجده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ذكر غير واحد أنه يتوخى ما فيه الغبطة في معاوضاته بل ظاهرهم المفروغية منه فيبيع بالحال لا بالمؤجل إلا أن يسمح المشتري بزيادة عن الثمن فيعجل مقدار الثمن و يؤخر الزيادة و أما هو فإذا ابتاع بالدين جاز، و كذا إن استسلف، و ليس له أن يرهنه، لأنه لاحظ له، و ربما تلف منه، و كذا ليس له أن يدفع قراضا إلى غير ذلك مما ذكروه من الأمثلة التي لا طائل في التعرض لها، و لكن جعلوا الضابط في الجائز له التصرف الاكتسابي المشتمل على المصلحة و أن لا يكون فيه خطر كما سمعته في المسألة الثالثة من فصل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المسالك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فرقوا بين المكاتب و بين الولي حيث يبيع مال الطفل نسيئة و يرتهنه للحاجة أو المصلحة الظاهرة، فان المراعي هناك مصلحة الطفل، و الولي منصوب لينظر له، و هاهنا المطلوب العتق، و المراعي مصلحة السيد، و المكاتب غير منصوب لينظر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متى باع أو اشترى لم يسلم ما في يده حتى يتسلم العوض، لأن رفع اليد عن المال بلا عوض لا يخلو عن غرر، و لذلك ليس له السلم، لأن مقتضاه تسليم رأس المال في المجلس و انتظار المسلم فيه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الواجب عليه تحري ما فيه الغبطة و مظنة الاكتساب فعليه أن يبيع بالحال لا بالمؤجل، لأن إخراج المال عن اليد بلا عوض في الحال تبرع و مشتمل على خطر، سواء باع بمثل قيمته أو أكثر، و سواء استوثق بالرهن أو الكفيل أم لا، لأن الكفيل قد يفلس و الرهن قد يتلف، نعم يجوز أن يبيع ما يساوي مأة بمأة نقدا و بمأة نسيئة، و يجوز أن يشتري نسيئة بثمن النقد، و لا يرهن به، فإنه قد يتلف، و إن اشتراه بثمن النسيئة ففي جوازه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اشتماله على التبرع، و من عدم الغبن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فيها و في غيرها كالقواعد و شرحيها و التحرير و نحوها، و ليس فيها كثير اختلاف، و مرجعها إلى كون المكاتب كعامل القراض بل أشد، لكن إن لم يكن إجماعا أمكن المناقشة في ذلك بعدم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الدليل على التعليل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معاوية </w:t>
      </w:r>
      <w:r>
        <w:rPr>
          <w:rStyle w:val="FootnoteAnchor"/>
          <w:rtl w:val="true"/>
        </w:rPr>
        <w:footnoteReference w:id="720"/>
      </w:r>
      <w:r>
        <w:rPr>
          <w:rFonts w:ascii="Amiri" w:hAnsi="Amiri" w:eastAsia="Amiri" w:cs="Amiri"/>
          <w:color w:val="111111"/>
          <w:sz w:val="28"/>
          <w:sz w:val="28"/>
          <w:szCs w:val="28"/>
          <w:rtl w:val="true"/>
          <w:lang w:bidi="ar-SA"/>
        </w:rPr>
        <w:t>عن الصادق عليه السلام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له أن يحدث في ماله إلا الأكلة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الموجود في سؤاله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 الذي كاتب على نفسه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 لكون المراد منه اشتراط عدم التصرف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يراد منه المنع من التصرفات التبرعية كالهبة و العتق و نحوهما، لا مطلق التصرف حتى الاكتسابي منه الذي هو من لوازم عقد الكتابة و مقتضيات 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w:t>
      </w:r>
    </w:p>
    <w:p>
      <w:pPr>
        <w:pStyle w:val="BookText"/>
        <w:rPr/>
      </w:pPr>
      <w:r>
        <w:rPr>
          <w:rFonts w:ascii="Amiri" w:hAnsi="Amiri" w:eastAsia="Amiri" w:cs="Amiri"/>
          <w:color w:val="111111"/>
          <w:sz w:val="28"/>
          <w:sz w:val="28"/>
          <w:szCs w:val="28"/>
          <w:rtl w:val="true"/>
          <w:lang w:bidi="ar-SA"/>
        </w:rPr>
        <w:t xml:space="preserve">قال الصادق عليه السلام في خبر أبي بصير </w:t>
      </w:r>
      <w:r>
        <w:rPr>
          <w:rStyle w:val="FootnoteAnchor"/>
          <w:rtl w:val="true"/>
        </w:rPr>
        <w:footnoteReference w:id="721"/>
      </w:r>
      <w:r>
        <w:rPr>
          <w:rFonts w:ascii="Amiri" w:hAnsi="Amiri" w:eastAsia="Amiri" w:cs="Amiri"/>
          <w:color w:val="111111"/>
          <w:sz w:val="28"/>
          <w:sz w:val="28"/>
          <w:szCs w:val="28"/>
          <w:rtl w:val="true"/>
          <w:lang w:bidi="ar-SA"/>
        </w:rPr>
        <w:t>السابق في المسألة المزبورة في المكاتب المشروط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له عتق و لا هبة، و لكن يبيع و يشتري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المستفاد منه و من غيره أن رفع الحجر عن المكاتب في تصرفاته الاكتسابية شرعي لا مالكي كي يلاحظ إذن السيد فيه وجودا و عدما، كالعامل الذي هو وكيل عن المالك، بل لا عبرة بنهي المالك للمكاتب عن تصرفه الاكتسابي فضلا عن اعتبار إذنه بخلاف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المستفاد من</w:t>
      </w:r>
    </w:p>
    <w:p>
      <w:pPr>
        <w:pStyle w:val="BookText"/>
        <w:rPr/>
      </w:pPr>
      <w:r>
        <w:rPr>
          <w:rFonts w:ascii="Amiri" w:hAnsi="Amiri" w:eastAsia="Amiri" w:cs="Amiri"/>
          <w:color w:val="111111"/>
          <w:sz w:val="28"/>
          <w:sz w:val="28"/>
          <w:szCs w:val="28"/>
          <w:rtl w:val="true"/>
          <w:lang w:bidi="ar-SA"/>
        </w:rPr>
        <w:t>قوله عليه السلام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يبيع و يشتري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الاذن له في التكسب الجاري مجري تكسب العقلاء في النقد و النسيئة و القراض و الإجارة بالنقد و بغيره و السلم و غيرها، من غير فرق بين ما كان فيه خطر أولا، و بين أخذ الرهن و الكفيل أولا، إذ المدار على التكسب المزبور مكانا و زمانا و أحوالا، بل الظاهر جواز التصرف له بماله بما لا مفسدة فيه للمال و لا حاجة إلى ملاحظة الغبطة، فله بيع الشي‌ء بثمن مثله و غير ذلك</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 ما ذكروه من التقييدات المزبورة التي هي أشد منها في ولي الطفل لا أعرف له دليلا سوى دعوى كون المكاتب لم يخرج بالكتابة عن الرقية التي مقتضاها الحجر عليه، و أنه كَلٌّ عَلى مَوْلاهُ لا يَقْدِرُ عَلى شَيْ‌ءٍ، و أقصى ما خرج عن ذلك بسبب الكتابة ما اشتمل على القيود المزبورة دون غيره الذي يكفي في مثله الشك فيه</w:t>
      </w:r>
      <w:r>
        <w:rPr>
          <w:rFonts w:eastAsia="Amiri" w:cs="Amiri" w:ascii="Amiri" w:hAnsi="Amiri"/>
          <w:color w:val="111111"/>
          <w:sz w:val="28"/>
          <w:szCs w:val="28"/>
          <w:rtl w:val="true"/>
          <w:lang w:bidi="ar-SA"/>
        </w:rPr>
        <w:t>.</w:t>
      </w:r>
      <w:bookmarkStart w:id="300" w:name="pg12310_112635"/>
    </w:p>
    <w:p>
      <w:pPr>
        <w:pStyle w:val="BookText"/>
        <w:rPr/>
      </w:pPr>
      <w:bookmarkEnd w:id="30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لكنه كما ترى مناف لإطلاق الإذن بالبيع و الشراء الذي هو كناية عن الاكتساب، و لما هو المعلوم من أن مقتضى عقد الكتابة استقلال العبد بالتصرف في ماله بغير التبرع المؤدي إلى تلف المال بلا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تصرف تبرعا و لم يرده السيد و لو لعدم علم به فتحرر بالأداء صح تصرفه في قول قوي، لما ذكرناه في نظيره من بيع المالك المال المرهون ثم فكه، و لما سمعته في صحيح معاوية بن وهب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المتقدم من صحة نكاحه، و قيل بالعدم، لاستلزامه تعليق البيع أو نفوذه مع تعلق حق الغير به من دون إذن منه،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7869922_417432637"/>
      <w:bookmarkStart w:id="302" w:name="_Toc113"/>
      <w:bookmarkEnd w:id="301"/>
      <w:r>
        <w:rPr>
          <w:rtl w:val="true"/>
        </w:rPr>
        <w:t>[</w:t>
      </w:r>
      <w:r>
        <w:rPr>
          <w:rtl w:val="true"/>
        </w:rPr>
        <w:t>المسألة الثانية إذا كان للمكاتب على مولاه مال و حل نجم يجوز التهاتر</w:t>
      </w:r>
      <w:r>
        <w:rPr>
          <w:rtl w:val="true"/>
        </w:rPr>
        <w:t>]</w:t>
      </w:r>
      <w:bookmarkEnd w:id="302"/>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للمكاتب مشروطا أو مطلقا على مولاه مال و حل نجم من نجومه كان حكمه كالأجنبي مع الأجنبي بالنسبة إلى التقاص فان كان المالان متساويين جنسا و وصفا تهاترا قهرا سواء كانا نقدين أو عرضين مثليين، كما في الدروس و المسالك، لما بيناه في محله من عدم ملك شخص على آخر ما يملكه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فضل لأحدهما رجع صاحب الفضل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كانا مختلفين جنسا أو وصفا و لو بالحلول و التأجيل أو اختلاف الأجل و في الدروس و المسالك أو كانا قيميين لم يحصل التقاص إلا برضاهما للأصل و قاعدة التخيير للمديون في جهات القضاء و غير ذلك، لكن قد يناقش في خصوص ما سمعته من الدروس و المسالك بأن ما أشرنا إليه من دليل التهاتر شامل للمثلي و القيمي، 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التهاتر القهري الإجماع، و المسلم منه المثلان دون القيميين، فلو فرض أن لكل واحد على الآخر عبدا مثلا موصوفا بصفات متحدة لم يتقاصا إلا بالتراضي</w:t>
      </w:r>
      <w:r>
        <w:rPr>
          <w:rFonts w:eastAsia="Amiri" w:cs="Amiri" w:ascii="Amiri" w:hAnsi="Amiri"/>
          <w:color w:val="111111"/>
          <w:sz w:val="28"/>
          <w:szCs w:val="28"/>
          <w:rtl w:val="true"/>
          <w:lang w:bidi="ar-SA"/>
        </w:rPr>
        <w:t>.</w:t>
      </w:r>
      <w:bookmarkStart w:id="303" w:name="pg12310_112636"/>
    </w:p>
    <w:p>
      <w:pPr>
        <w:pStyle w:val="BookText"/>
        <w:rPr/>
      </w:pPr>
      <w:bookmarkEnd w:id="30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و قد عرفت أنه هكذا حكم كل غريمين في جميع ما سمعت و لكن إذا تراضيا كفى ذلك في براءة ذمة كل منهما عما للآخر عليه في المشهور و لو لم يقبض الذي له ثم يعيده عوضا سواء كان المال أثمانا أو إعراضا لما تقدم في محله من أن الوفاء معاوضة مستقلة برأسها، و من أن ما في الذمة مقبوض لمن هو عليه، فلاحظ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قول آخر للشيخ في المحكي عن مبسوطة بالتفصيل و هو إن كانا نقدين قبض أحدهما و دفعه عن الآخر، و إن كانا عرضيين فلا بد من قبضهما، و إن كان أحدهما نقدا فقبض العرض ثم دفعه عن النقد جاز دون العكس، و في الدروس و المسالك و كان الشيخ يجعل المقاصة بيعا فيلحقها أحكامه من بيع الدين بالدين و شبهه،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7869924_417432637"/>
      <w:bookmarkStart w:id="305" w:name="_Toc114"/>
      <w:bookmarkEnd w:id="304"/>
      <w:r>
        <w:rPr>
          <w:rtl w:val="true"/>
        </w:rPr>
        <w:t>[</w:t>
      </w:r>
      <w:r>
        <w:rPr>
          <w:rtl w:val="true"/>
        </w:rPr>
        <w:t>المسألة الثالثة إذا اشترى أباه مثلا بغير إذن مولاه لم يصح</w:t>
      </w:r>
      <w:r>
        <w:rPr>
          <w:rtl w:val="true"/>
        </w:rPr>
        <w:t>]</w:t>
      </w:r>
      <w:bookmarkEnd w:id="305"/>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اشترى أباه مثلا بغير إذن مولاه سابقا أو لاحقا لم يصح إذا لم يكن له مدخلية في التكسب، لعدم ثبوت الاذن له شرعا بمثل هذا التصرف، فيبقى على أصل الحجر عليه و إن لم ينعتق عليه فما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الجواز لأنه اشترى مملوكا لا ضرر على المولى في شرائه، و لهذا كان كسبه له، و إن عاد المكاتب في الرق عاد هو معه كالأجنبي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لا لما في المسالك من أن صرف المال في ثمنه مع عدم جواز بيعه و التكسب به غير سائغ له و إن لم يعتق في الحال، إذ يمكن منع عدم جوازه له إذا فرض قلة ثمنه مع كونه كسوبا بحيث يستعين به على أداء مال الكتابة بل لأن المفروض شراؤه على وجه لا مدخلية له في التكسب، و يكفي في ضرر المولى دفع المال في مقابلة من لا يجوز له التكسب فيه ببيع و نحوه، و لا كسب له يستعين به على أداء مال الكتابة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 يجوز له التصرف فيه ببيع و نحوه لم يكن إشكال في جواز شرائه، ضرورة كونه حينئذ كالأجنبي إلا أني لم أجد من صرح بجوازه، بل ظاهر بعض من تعرض لذلك و صريح آخر كالفاضل في القواعد و الأصبهاني في شرحها و غيرهما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العدم، بل أرسلوه إرسال المسلمات، و إن كان دليله إن لم يكن إجماعا لا يخلو من إشكال للأصل و غيره، و كونه يتحرر تبعا لتحرر الولد الذي لم يعلم حصوله لا يقتضي عدم جواز بيعه، و لعله لذا تردد فيه الكركي في حاشية الكتاب إلا أني لم أجده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الإيضاح في تقرير دليل القول بجواز الشراء من دون إذن ما يقتضي جواز بيعه عند معاينة العجز، نحو ما سمعته عن بعضهم في ولد المكاتبة، لكن صريحه في تقرير القول بعدم جواز شرائه عدم جواز التصرف فيه بنحو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قوله في الحاشية المزبورة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أظفر للأصحاب بتصريح بجواز البيع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تصريح الفاضل في القواعد التي هي بين يديه بذلك، و قد حكي هو عن الإيضاح شرحها ما نقلناه عنه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اشتراه أو قبله في الوصية ملكه و ليس له بيعه و لا هبته و لا إخراجه عن ملكه، و لا ينعتق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صرح أيضا في التحرير و الدروس بعدم جواز التصرف فيه، بل المصنف في المسألة الثانية قد صرح بعدم جواز التصرف، و يمكن أن يكون دليلهم على ذلك مضافا إلى الإجماع فحوى ما دل على الانعتاق عليه بالملك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 xml:space="preserve">القاضي بعدم جواز التصرف فيه بنحو ذلك و إن منع من الانعتاق مانع من جهة ضعف الملك أو غير ذلك، بل و فحوى نصوص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أولاد المكاتب و المكاتبة الظاهرة في عدم دفع الأولاد عن مال المكاتبة، و غير ذلك،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إذا لم يأذن له المولى</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أذن له صح و لو لم يكن له مدخلية فيه، لأن الحق لهما و كذا يصح من دون إذن لو أوصى له به و لم يكن في قبوله ضرر من حيث الإنفاق عليه بأن يكون مكتسبا يستغني بكسبه و إن كان لو مرض أو عجز أنفق عليه كما في المسالك، لأنه من صلاح ماله لا للمواساة الممنوع منها كما</w:t>
      </w:r>
      <w:bookmarkStart w:id="306" w:name="pg12310_112638"/>
    </w:p>
    <w:p>
      <w:pPr>
        <w:pStyle w:val="BookText"/>
        <w:rPr/>
      </w:pPr>
      <w:bookmarkEnd w:id="30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أقاربه الأحرار و إن كان قد يناقش بأن ذلك كاف في عدم جواز قبوله المعتبر في صحة الغبطة عنده، فلا بد من فرض كونه كسوبا يستعين به على مال الكتابة، و لا يكفي عدم الضرر، بل قد عرفت في كتاب الوصايا جزم المصنف و غيره بعدم صحة الوصية من غير السيد للمكاتب، بل ادعى بعضهم الإجماع عليه مضافا إلى بعض النصوص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فلاحظ و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كيف كان ف إذا قبله فان أدى مال الكتابة عتق المكاتب و عتق الأخر مع عتقه، و إن عجز ففسخ المولى استرقهما معا مثل غيره من عبيد المكاتب، و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لانكشاف أنه الذي ملكه لا المكاتب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المتن و في استرقاق الأب تردد قيل مما ذكرناه، و من تشبثه بالحرية بجريانه في ملك ولده، و 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أنه لا سبيل إلى إبطال القبول بعد صحته، و لا إلى عتق الأب مع استرقاق الولد، و لعله لذا لم يحك عن غير المصنف احتمال ذلك،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7869926_417432637"/>
      <w:bookmarkStart w:id="308" w:name="_Toc115"/>
      <w:bookmarkEnd w:id="307"/>
      <w:r>
        <w:rPr>
          <w:rtl w:val="true"/>
        </w:rPr>
        <w:t>[</w:t>
      </w:r>
      <w:r>
        <w:rPr>
          <w:rtl w:val="true"/>
        </w:rPr>
        <w:t>المسألة الرابعة إذا جنى عبد المكاتب لم يكن له أن يفكه بالأرش إلا أن يكون فيه الغبطة له</w:t>
      </w:r>
      <w:r>
        <w:rPr>
          <w:rtl w:val="true"/>
        </w:rPr>
        <w:t>]</w:t>
      </w:r>
      <w:bookmarkEnd w:id="308"/>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جنى عبد المكاتب غير أبيه بما يوجب الأرش لم يكن له أن يفكه بالأرش إلا أن يكون فيه الغبطة له و لو لقصور الأرش عن قيمته، فيفضل له ما ينتفع به، أو لأن عينه تشتمل على منفعة تعود على المكاتب في ماليته بكسب و غيره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المملوك الجاني أب المكاتب الذي دخل في ملكه بوجه من الوجوه السالفة قيل لم يكن له افتكاكه بالأرش و لو قصر عن قيمته أي الأب لأنه يتعجل بإتلاف مال له التصرف فيه، و يستبقي ما لا ينتفع به، لأنه</w:t>
      </w:r>
      <w:bookmarkStart w:id="309" w:name="pg12310_112639"/>
    </w:p>
    <w:p>
      <w:pPr>
        <w:pStyle w:val="BookText"/>
        <w:rPr/>
      </w:pPr>
      <w:bookmarkEnd w:id="30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لا يتصرف في أبيه، و لكن في هذا تردد مما سمعت و من إمكان فرض الغبطة له بزيادة 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هذا أولى مما في حاشية الكركي و المسالك من أن مرجع التردد فيه إلى الإشكال في جواز شرائه و عدمه، فإن أجزناه فذاك و إلا فلا، إذ فيه أن المصنف قد جزم بعدم الجواز سابقا اللهم إلا أن يكون هذا التردد بعده، و 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الإيضاح جعل أحد وجهي التردد فيه إمكان الاستعانة بثمنه عند معاينة العجز، و فيه ما ذكرناه سابقا في ولد المكاتبة من أنه لا دليل على خصوص ذلك إلا بعض الوجوه الاعتبارية،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7869928_417432637"/>
      <w:bookmarkStart w:id="311" w:name="_Toc116"/>
      <w:bookmarkEnd w:id="310"/>
      <w:r>
        <w:rPr>
          <w:rtl w:val="true"/>
        </w:rPr>
        <w:t>[</w:t>
      </w:r>
      <w:r>
        <w:rPr>
          <w:rtl w:val="true"/>
        </w:rPr>
        <w:t>المقصد الثاني في جناية المكاتب و الجناية عليه</w:t>
      </w:r>
      <w:r>
        <w:rPr>
          <w:rtl w:val="true"/>
        </w:rPr>
        <w:t>]</w:t>
      </w:r>
      <w:bookmarkEnd w:id="311"/>
    </w:p>
    <w:p>
      <w:pPr>
        <w:pStyle w:val="Heading6"/>
        <w:numPr>
          <w:ilvl w:val="5"/>
          <w:numId w:val="1"/>
        </w:numPr>
        <w:rPr/>
      </w:pPr>
      <w:bookmarkStart w:id="312" w:name="__RefHeading___Toc7869930_417432637"/>
      <w:bookmarkStart w:id="313" w:name="_Toc117"/>
      <w:bookmarkEnd w:id="312"/>
      <w:r>
        <w:rPr>
          <w:rtl w:val="true"/>
        </w:rPr>
        <w:t>[</w:t>
      </w:r>
      <w:r>
        <w:rPr>
          <w:rtl w:val="true"/>
        </w:rPr>
        <w:t>الأول في مسائل المشروط</w:t>
      </w:r>
      <w:r>
        <w:rPr>
          <w:rtl w:val="true"/>
        </w:rPr>
        <w:t>]</w:t>
      </w:r>
      <w:bookmarkEnd w:id="313"/>
    </w:p>
    <w:p>
      <w:pPr>
        <w:pStyle w:val="Heading6"/>
        <w:numPr>
          <w:ilvl w:val="5"/>
          <w:numId w:val="1"/>
        </w:numPr>
        <w:rPr/>
      </w:pPr>
      <w:bookmarkStart w:id="314" w:name="__RefHeading___Toc7869932_417432637"/>
      <w:bookmarkStart w:id="315" w:name="_Toc118"/>
      <w:bookmarkEnd w:id="314"/>
      <w:r>
        <w:rPr>
          <w:rtl w:val="true"/>
        </w:rPr>
        <w:t>[</w:t>
      </w:r>
      <w:r>
        <w:rPr>
          <w:rtl w:val="true"/>
        </w:rPr>
        <w:t>المسألة الأولى إذا جنى المكاتب على مولاه عمدا فان كانت نفسا فالقصاص للوارث</w:t>
      </w:r>
      <w:r>
        <w:rPr>
          <w:rtl w:val="true"/>
        </w:rPr>
        <w:t>]</w:t>
      </w:r>
      <w:bookmarkEnd w:id="315"/>
    </w:p>
    <w:p>
      <w:pPr>
        <w:pStyle w:val="BookText"/>
        <w:rPr/>
      </w:pPr>
      <w:r>
        <w:rPr>
          <w:rFonts w:ascii="Amiri" w:hAnsi="Amiri" w:eastAsia="Amiri" w:cs="Amiri"/>
          <w:color w:val="111111"/>
          <w:sz w:val="28"/>
          <w:sz w:val="28"/>
          <w:szCs w:val="28"/>
          <w:rtl w:val="true"/>
          <w:lang w:bidi="ar-SA"/>
        </w:rPr>
        <w:t>المقصد الثاني في جناية المكاتب و الجناية عليه، و فيه قسمان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مسائل المشروط و هي سبع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جنى المكاتب على مولاه عمدا فان كانت نفسا فالقصاص للوارث، فان اقتص كان كما لو مات في بطلان الكتابة و انتقال ما في يده و أولاده للوارث و إن كانت طرفا فالقصاص للمولى، فان اقتص فالكتابة بحالها للأصل و غيره، و إن عفى هو أو الوارث على مال صح، و بقيت كتابته كما لو كانت الجناية توجب مالا، لأن المولى مع المكاتب كالأجنبي بالنسبة إلى ذلك و إن كان ملكا له، و إنما لا يثبت له على ملكه مال في غير المكاتب الذي هو كالحر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قابلية الملك و الملك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الأقوى وفاقا للفاضل و ولده و الكركي و الشهيدين و الأصبهاني و غيرهم ثبوت الأرش له ما لم يزد عن قيمته، و إلا كان له مقدار القيمة، ل</w:t>
      </w:r>
    </w:p>
    <w:p>
      <w:pPr>
        <w:pStyle w:val="BookText"/>
        <w:rPr/>
      </w:pPr>
      <w:r>
        <w:rPr>
          <w:rFonts w:ascii="Amiri" w:hAnsi="Amiri" w:eastAsia="Amiri" w:cs="Amiri"/>
          <w:color w:val="111111"/>
          <w:sz w:val="28"/>
          <w:sz w:val="28"/>
          <w:szCs w:val="28"/>
          <w:rtl w:val="true"/>
          <w:lang w:bidi="ar-SA"/>
        </w:rPr>
        <w:t xml:space="preserve">قوله عليه السلام </w:t>
      </w:r>
      <w:r>
        <w:rPr>
          <w:rStyle w:val="FootnoteAnchor"/>
          <w:rtl w:val="true"/>
        </w:rPr>
        <w:footnoteReference w:id="7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يجني الجاني على أكثر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مساواته للحر إنما هو في ثبوت مال في ذمته لا في مقدار الأرش، فما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ثبوته في ذمته و لو أضعاف قيمته بل قيل إنه مقتضى إطلاق المصنف الأرش بل قد يؤيده كلامه في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فإن وفى ما في يده بالأرش و مال الكتابة و في الحقين و عتق، و كذا إن قصر عنهما معا، و لكن يفي بمال الكتابة و رضي السيد بالأداء عنه و بقاء الأرش، و إلا فقد سمعت سابقا ما ذكروه من تسلط المولى على أخذ ما في يده و تعجيزه عن مال الكتابة، فيرجع حينئذ رقا، و عرفت البحث فيه إن لم يكن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يكن في يده مال أصلا عجزه المولى إن شاء و سقط أرشه حينئذ، لعدم ثبوت مال له في ذمة عبده، مع احتماله و يتبع به بعد العتق إن حصل، لثبوته في ذمته، و هو قابل لذلك، و الأصل بقاؤه، و المسلم من عدم ثبوت المال له في ذمة عبده إنما هو في الابتداء لا الاستدامة، اللهم إلا أن يكون إجماعا و أولى من ذلك في الثبوت ما لو أعتقه بعد جنايته أو أبرأه من مال الكتابة و لم يكن في يده شي‌ء، لأصالة بقائه حال الحرية التي هي أولى بالثبوت من حاله الأول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عساه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كان ظاهر بعض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سقوط الأرش حينئذ بل صريح الدروس ذلك لأنه أزال الملك عن الرقبة التي كانت متعلق الأرش باختياره و لا مال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الفساد، ضرورة اقتضائه السقوط أيضا لو أدى مال الكتابة سابقا على دفع الأرش إذا كان ما في يده يفي بهما، و احتمال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العتق هنا بسبب من جهته بخلاف ما لو أعتقه مجانا، مع أنه لا يتم في الإبراء الذي هو بمنزلة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 ذلك ما احتمله في الدروس و غيرها من سقوط الأرش لو أعتقه و إن كان عنده مال، لتعلق الأرش بالرقبة أصالة و المال يثبت تبعا و الفرض فواتها، إذ لا يخفى عليك ما فيه بعد الإحاطة بما ذكرناه، على أن دعوى تعلق الأرش بالرقبة في الجناية على المولى يمكن منعها لكونها ملكا له قبل الجناية، فلا وجه لتعلق حقه بملكه، و إنما يثبت له في ذمته إلا على احتمال ستعرفه إنشاء الله فتأمل جيدا،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فمما ذكرنا يظهر لك ما في قول المصنف و غيره و إن كانت الجناية خطأ فهي تتعلق برقبته، و له أن يفدي نفسه بالأرش لأن ذلك يتعلق بمصلحته التي هي كنفقته و علاج مرضه، إذ قد عرفت أن رقبته ملك للسيد، فلا وجه لتعلق حقه بها، نعم لما صار له بالكتابة ذمة قابلة لأن يملك عليه بها من غير فرق بين المولى و غيره تعلق أرش جنايته على المولى بها، كما هو مقتضى إطلاق ما دل على ديتها الظاهر في أن موردها الذمم كقيم المتلفات، و إنما تعلقت برقبة العبد في بعض المواضع لعدم ذمة له فعلا يتمكن من الأداء بها مع قوة أمر الجناية و أنه</w:t>
      </w:r>
    </w:p>
    <w:p>
      <w:pPr>
        <w:pStyle w:val="BookText"/>
        <w:rPr/>
      </w:pPr>
      <w:r>
        <w:rPr>
          <w:rFonts w:ascii="Amiri" w:hAnsi="Amiri" w:eastAsia="Amiri" w:cs="Amiri"/>
          <w:color w:val="111111"/>
          <w:sz w:val="28"/>
          <w:sz w:val="28"/>
          <w:szCs w:val="28"/>
          <w:rtl w:val="true"/>
          <w:lang w:bidi="ar-SA"/>
        </w:rPr>
        <w:t xml:space="preserve">لا يطل دم امرئ مسلم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فشرع الاستيفاء منها عوض الذمة، فتأمل جيدا، و الله العالم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 حكم الخطأ حكم العمد الموجب مالا، و هو ما سمعته من أنه إن كان ما بيده من المال بقدر الحقين فمع الأداء ينعتق، و إن قصر دفع أرش الجناية و فيه البحث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ظهر عجزه كان لمولاه فسخ الكتابة، و إن لم يكن له مال أصلا و عجز فان فسخ المولى سقط الأرش لأنه لا يثبت للمولى</w:t>
      </w:r>
      <w:bookmarkStart w:id="316" w:name="pg12310_112642"/>
    </w:p>
    <w:p>
      <w:pPr>
        <w:pStyle w:val="BookText"/>
        <w:rPr/>
      </w:pPr>
      <w:bookmarkEnd w:id="316"/>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في ذمة المملوك مال و فيه البحث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مال الكتابة بالفسخ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6"/>
        <w:numPr>
          <w:ilvl w:val="5"/>
          <w:numId w:val="1"/>
        </w:numPr>
        <w:rPr/>
      </w:pPr>
      <w:bookmarkStart w:id="317" w:name="__RefHeading___Toc7869934_417432637"/>
      <w:bookmarkStart w:id="318" w:name="_Toc119"/>
      <w:bookmarkEnd w:id="317"/>
      <w:r>
        <w:rPr>
          <w:rtl w:val="true"/>
        </w:rPr>
        <w:t>[</w:t>
      </w:r>
      <w:r>
        <w:rPr>
          <w:rtl w:val="true"/>
        </w:rPr>
        <w:t>المسألة الثانية إذا جنى على أجنبي عمدا فان‌عفى فالكتابة بحالها</w:t>
      </w:r>
      <w:r>
        <w:rPr>
          <w:rtl w:val="true"/>
        </w:rPr>
        <w:t>]</w:t>
      </w:r>
      <w:bookmarkEnd w:id="318"/>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جنى على أجنبي عمدا فان كانت طرفا و اقتص منه أو عفى على مال أولا عليه فالكتابة بحالها و إن كانت الجناية نفسا و اقتص الوارث كان كما لو مات في بطلان الكتابة على نحو ما سبق، و إن عفى على مال أو كانت الجناية موجبة له جاز له دفع الأرش الذي هو أقل الأمرين منه و من قيمته أو المقدر له بالغا ما بلغ على البحث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بالاكتفاء بالأقل هنا، لأن الأرش يتعلق برقبته و إن استرقه المولى، بخلاف ما لو كانت على المولى، فمراعاة جانب الحرية ثم أقوى، و مراعاة جانب القن هنا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يظهر منهم في المقام و فيما تقدم أن أرش الجناية يحاص الديون، و يوجب التحجير لو طلبه من الحاكم، و غير ذلك مما هو مستلزم لكونه دينا متعلقا في الذمة، لا أنه متعلق بالرقبة، مؤيدا ذلك بأن ظاهر الأدلة اتحاد كيفية تعلق الأرش فيهما، و حينئذ فيقوى تعلقه بذمته في المقامين، لما عرفت من عدم تعلق حق المولى بملكه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أن يلتزم بكون فائدته التسلط على بيعه مثلا الذي لم يكن جائزا له بسبب الكتابة التي لا يجوز له فسخها قبل حصول سببه و إن كان هو كما ترى يمكن منعه، خصوصا مع بذله الأرش، فتأمل جيدا فإن المسألة غير محررة في كلامهم، بل هو كالمتدافع بالنسبة إلى ذلك، و المسألة لا تخص الفرض، بل المراد أن أرش جناية المكاتب مطلقا في ذمته و الرقبة كالمرهونة عليه، أو في رقبته و إن كان له فكها بالأرش، و قد عرفت أن الأقوى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قد يقال في الفرض الذي هو الجناية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الخيار فيه للمجني عليه و طلب الأرش الذي هو أزيد من القيمة فهل للمكاتب دفعه بدون إذن المولى كالأقل و المساوي؟ المحكي عن الشيخ العدم، لأنه ابتياع لنفسه، بأكثر من ثمن المثل، و هو لا يملك التبرع، و في التحرير الوجه عندي جواز دفع الأكثر، و لعله لا يخلو من قوة،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قد جنى عليه خطأ كان له فك نفسه بأرش الجناية الذي هو ما عرفته و إن نافى ذلك الاكتساب لكنه لمصلحته التي هي أعظم من نفقته المأذون فيها و علاج مرضه، بل قد عرفت أن المنهي عنه التصرف التبرعي لا غيره، نعم ظاهر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فك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الجناية أولا بالرقبة، و يمكن منعه لما عرفت، فيكون متعلقا بذمته و إن كانت العين كالرهن عليه، بمعنى تسلط المجني عليه على الاستيفاء منها إن لم يدفع له، لأهمية حق الجناية من غيره، فيلاحظ فيه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 لو لم يكن له مال فلأجنبي بيعه أجمع في أرش الجناية مع الاستغراق و إلا بيع منه قدر الأرش و بقي الباقي مكاتبا، فان عجز و فسخ المولى صار العبد مشتركا، و إن أدى عتق الباقي، و في تقويم حصة الشريك على العبد مع يساره أو تمكنه من السعي البحث السابق و إن جزم به الفاضل هنا في القواعد، بل في كشف اللثام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يجبر عليه أو الشريك على القبول؟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عليك ما في الجميع بعد الإحاطة بما ذكرناه سابقا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شي‌ء، و هو أن ظاهر بعض و صريح آخر أن المجني عليه إذا أراد البيع لا بد له من فسخ الحاكم الكتابة، لأن المكاتب لا يباع و ليس له فسخها، لأنه ليس بالعاقد لها، بل و لا للسيد قبل حصول العجز المسلط له على الخيار، فليس حينئذ إلا الحاكم و فيه أنه بعد أن دلت الأدلة على تقديم حق الجناية على غيره من كتابة أو رهن أو غيرهما لم يحتج إلى فسخ، بل هو تسلط شرعي على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ما يلزمه الفسخ من البيع و نحوه،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فله بيعه إلا أن يفديه السيد بالأرش، فإن فداه فالكتابة بحالها، و يجب على المجني عليه قبول الفداء إن كانت الجناية خطأ، و إن كانت عمدا ففي المسالك التخيير للمجني عليه كالقن، و فيه أنه بناء على ما ذكرناه من تعلق الأرش بذمته لا رقبته يتجه عليه قبوله، لأنه حينئذ كالتبرع بوفاء الدين و أولى بالقبول لو فرض بذل المكاتب الأرش في جناية العمد الموجبة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اختار السيد الفداء لم يلزمه الاستمرار عليه ما لم يكن ضمانا، بل له أن يرجع عن اختياره و يسلم العبد، نعم إذا مات العبد بعد الاختيار أو باعه أو أعتقه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التزم به، لأنه فوت بالإعتاق و البيع و التأخير متعلق حق المجني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كأنه أخذه مما في القواعد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أعتقه السيد كان عليه فداؤه بذلك، لأنه أتلف محل الاستحقاق كما لو قتله، و إن عجز ففسخ السيد فداه بذلك أو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التحرير، لكنه كما ترى خال عن ذكر الموت الذي يمكن المناقشة في التزامه بالفداء معه و إن اختاره ما لم يكن بالتزام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 بعدم صحة البيع و نحوه مع الجناية عمدا أو عدم لزومه، بل يبقى مراعى بالفداء، فان حصل ففدا و إلا كان له فسخه، بل إن لم يكن إجماعا في العتق لبنائه على التغليب أمكن دعوى ذلك فيه، بل في الدروس الجزم بعدم الصحة،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أعتقه بعد جنايته على أجنبي عمدا لم يصح، و إن كان خطأ فكعتق القن مراعى بضمان الجناية، و عليه أقل الأمرين من قيمته و الأرش، سواء كان الأرش لواحد أو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من ذلك يعلم النظر فيما في المسالك و غيرها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 المكاتب الأرش للمجنى عليه لو أدى ما عليه لسيده و انعتق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جنى ثم أدى مال الكتابة عتق، و ضمن أروش الجنايات أو الأقل على الخلاف، لأنه أتلف الرقبة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فرض عتق المكاتب بأداء النجوم فعليه ضمان الجناية، و لا يلزم المولى فداؤه و إن كان هو القابض للنجوم، لأنه</w:t>
      </w:r>
      <w:bookmarkStart w:id="319" w:name="pg12310_112645"/>
    </w:p>
    <w:p>
      <w:pPr>
        <w:pStyle w:val="BookText"/>
        <w:rPr/>
      </w:pPr>
      <w:bookmarkEnd w:id="319"/>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يجبر على قبولها فالحوالة على المكاتب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التحرير و غيره، إذ يمكن منع ترتب العتق على الأداء بناء على ما عرفت، خصوصا في الجناية عمدا، و خصوصا إذا قلنا بكون المتعلق الرقبة لا الذمة، فتأمل جيدا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7869936_417432637"/>
      <w:bookmarkStart w:id="321" w:name="_Toc120"/>
      <w:bookmarkEnd w:id="320"/>
      <w:r>
        <w:rPr>
          <w:rtl w:val="true"/>
        </w:rPr>
        <w:t>[</w:t>
      </w:r>
      <w:r>
        <w:rPr>
          <w:rtl w:val="true"/>
        </w:rPr>
        <w:t>المسألة الثالثة لو جني عبد المكاتب خطأ</w:t>
      </w:r>
      <w:r>
        <w:rPr>
          <w:rtl w:val="true"/>
        </w:rPr>
        <w:t>]</w:t>
      </w:r>
      <w:bookmarkEnd w:id="321"/>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جني عبد المكاتب على أجنبي خطأ في النفس أو في الطرف فاقتص منه فلا بحث، و إن عفي على مال أو كانت الجناية موجبة له أو كانت خطأ كان للمكاتب فكه بالأرش إن كان دون قيمة العبد أو مساويا، لعدم التبرع منه و إن كان أكثر لم يكن له ذلك إلا بإذن المولى كما ليس له أن يبتاع بزيادة عن ثمن المثل إلا أن يفرض حظ له في ذلك بكون العبد كسوبا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الاعتبار بقيمة العبد يوم الجناية، لأنه يوم تعلق الأرش بالرقبة، و فيه وجه آخر أنه يعتبر قيمته يوم الاندمال بناء على أنه وقت المطالبة بالمال، و ثالث و هو اعتبارها يوم الفداء، لأن المكاتب إنما يمنع من بيعه، و يستديم الملك فيه يومئذ، و رابع و هو اعتبار أقل القيمتين من يوم الجناية و يوم الفداء احتياطا للمكاتب و إبقاء للمالك عليه و الأوجه آتية في قيمة المكاتب نفسه إذا اعتبرت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في الإيضاح لكن اقتصر على الثلاثة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كون المعتبر قيمته وقت الجناية بالنسبة إلى تعلقها برقبته المقتضي لملاحظة قيمته في ذلك الوقت، كي يعرف مقدار ما تسبب بالجناية من استحقاقها، بل لا وجه لاعتبار القيمة المتأخرة في مقدار سبب الجناية المتقدم الذي لا يتأخر أثره، و ليس المقام كقبض المغصوب، بل هو كالإتلاف المسبب لضمانه ما أتلفه و لو على وجه يتعلق استحقاقه بالرقبة على الوجه المزبور و إن لم يملكها، كما أنه لا ريب في اعتبار ملاحظة يوم الفداء بالنسبة إلى فك المكاتب له باعتبار</w:t>
      </w:r>
      <w:bookmarkStart w:id="322" w:name="pg12310_112646"/>
    </w:p>
    <w:p>
      <w:pPr>
        <w:pStyle w:val="BookText"/>
        <w:rPr/>
      </w:pPr>
      <w:bookmarkEnd w:id="32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الغبطة له في فكه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عبده أباه أو ولده ففي فكه بالأرش الكلام السابق في شرائه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جناية العبد على سيده بما يوجب القصاص اقتص منه من غير حاجة إلى إذن السيد، لإطلاق الأدلة المقتضي ثبوت هذا الحق له على وجه يقدم على ما دل على منع التصرف له في ماله، و إن كانت بما يوجب المال لم يثبت له على ماله مال، نعم لو جني على سيد سيده فهو كما لو جني على 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يستفاد من عبارة المتن هنا اختيار كون الأرش المقدر و إن زاد على قيمة العبد و هو و إن كان أحد قولي الشيخ في المسألة لكنه في غاية الضعف، بل عنه نفسه دعوى الإجماع على خلافه،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7869938_417432637"/>
      <w:bookmarkStart w:id="324" w:name="_Toc121"/>
      <w:bookmarkEnd w:id="323"/>
      <w:r>
        <w:rPr>
          <w:rtl w:val="true"/>
        </w:rPr>
        <w:t>[</w:t>
      </w:r>
      <w:r>
        <w:rPr>
          <w:rtl w:val="true"/>
        </w:rPr>
        <w:t>المسألة الرابعة إذ جنى على جماعة فان كان عمدا كان لهم القصاص</w:t>
      </w:r>
      <w:r>
        <w:rPr>
          <w:rtl w:val="true"/>
        </w:rPr>
        <w:t>]</w:t>
      </w:r>
      <w:bookmarkEnd w:id="324"/>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جنى على جماعة فان كان عمدا و كانت الجناية عليهم دفعة بأن قتلهم بضربة واحدة أو ألقى عليهم جدارا دفعة كان لهم القصاص جميعا و إن كان خطأ أو عمدا توجب مالا كان لهم الأرش متعلقا برقبته أو في ذمته على كلام السابق، سواء كانت الجناية متعاقبة أو دفعة فان كان ما في يده يقوم بالأرش فله افتكاك رقبته و إن لم يكن له مال تساووا في قيمته بالحصص هذا إن أوجبنا الأرش بالغا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أوجبنا الأقل من أرش الجنايات كلها و من قيمته تحاصوا فيه بالنسبة، لأن الجاني لا يجني على أزيد من نفسه، اتحدت جنايته أو تعددت، مترتبة أو دفعة، و سبق تعلق الاستحقاق للأول لا ينافي شركة الآخر له بالجناية المتأخرة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الجناية موجبة للقصاص على التعاقب ففي مساواته للأرش في الاشتراك و عدمه ما لم يكن قد حكم به لأولياء الأول قولان يأتي تحقيقهما في</w:t>
      </w:r>
      <w:bookmarkStart w:id="325" w:name="pg12310_112647"/>
    </w:p>
    <w:p>
      <w:pPr>
        <w:pStyle w:val="BookText"/>
        <w:rPr/>
      </w:pPr>
      <w:bookmarkEnd w:id="32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محله إن شاء الله تعالى، كما انه يأتي تحقيق المراد بالاشتراك في القصاص و ما يترتب على العاصي لو فعل من دون إذن، و غير ذلك من هذه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عفي بعضهم قسم على الباقين، و لو كان بعضها يوجب القصاص استوفي و سقط حق الباقي، و إن عفي على مال شارك، و لو أعتقه أو أبرأه من النجوم ففيه البحث السابق، و كذا لو أدى نجوم كتابته،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7869940_417432637"/>
      <w:bookmarkStart w:id="327" w:name="_Toc122"/>
      <w:bookmarkEnd w:id="326"/>
      <w:r>
        <w:rPr>
          <w:rtl w:val="true"/>
        </w:rPr>
        <w:t>[</w:t>
      </w:r>
      <w:r>
        <w:rPr>
          <w:rtl w:val="true"/>
        </w:rPr>
        <w:t>المسألة الخامسة إذا كان للمكاتب أب و هو رق</w:t>
      </w:r>
      <w:r>
        <w:rPr>
          <w:rtl w:val="true"/>
        </w:rPr>
        <w:t>]</w:t>
      </w:r>
      <w:bookmarkEnd w:id="327"/>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للمكاتب أب و هو رق ل ه في جملة عبيده فقتل عبدا له لم يكن له القصاص فيه كما لا يقتص منه في قتل الولد بل هذا أولى، لأنه لا يثبت للولد على الوالد قصاص بلا خلاف و لا إشكال، نعم لو كان ابنه رقا له و قتل عبيدا من عبيده اقتص منه، لإطلاق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لو كان للمكاتب عبيد فجني بعضهم على بعض بما يوجب القصاص جاز له الاقتصاص من دون إذن سيده و إن لم يكن تصرفا اكتسابيا و أدى إلى قتل عبده أجمع حسما لمادة التوثب الذي فيه حفظ للمال أيضا، و اهتماما بالدماء الذي هي أعظم من الأموال، و ربما احتمل العدم للحجر عليه في التصرف في ماله بغير الاكتساب، و فيه منع واضح، ضرورة كون المسلم الحجر عليه في التبرع بالمال، و ليس الفرض منه، بل هو في الحقيقة من سياسة المال و حفظه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كانت الجناية توجب مالا لم يثبت له على ماله مال حتى في الأب و الولد، و إن احتمل جواز بيعهما له في جنايتهما الموجبة مالا تحصيلا للاستعانة بأرش جنايتهما بعد أن لم يكن له بيعهما قبل الجناية، بخلاف غيرهما من العبيد الذين لم يثبت له عليهم مال بجنايتهم، لأنه يملك بيعهم قبل الجناية، إلا أنه</w:t>
      </w:r>
      <w:bookmarkStart w:id="328" w:name="pg12310_112648"/>
    </w:p>
    <w:p>
      <w:pPr>
        <w:pStyle w:val="BookText"/>
        <w:rPr/>
      </w:pPr>
      <w:bookmarkEnd w:id="32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ترى، و ثبوت المال للسيد على المكاتب لو جني عليه باعتبار خروجه عن محض الرقية، و صيرورة ذمة له يملك بها، فيندرج في أدلة الجناية، بخلاف المملوك فإنه لا ذمة له بالنسبة إلى المولى، و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29" w:name="__RefHeading___Toc7869942_417432637"/>
      <w:bookmarkStart w:id="330" w:name="_Toc123"/>
      <w:bookmarkEnd w:id="329"/>
      <w:r>
        <w:rPr>
          <w:rtl w:val="true"/>
        </w:rPr>
        <w:t>[</w:t>
      </w:r>
      <w:r>
        <w:rPr>
          <w:rtl w:val="true"/>
        </w:rPr>
        <w:t>المسألة السادسة إذا قتل المكاتب المشروط فهو كما لو مات</w:t>
      </w:r>
      <w:r>
        <w:rPr>
          <w:rtl w:val="true"/>
        </w:rPr>
        <w:t>]</w:t>
      </w:r>
      <w:bookmarkEnd w:id="330"/>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قتل المكاتب المشروط فهو كما لو مات تبطل كتابته و يموت رقيقا، و للسيد كسبه و أولاده، فإن كان القاتل المولى فليس عليه إلا الكفارة، و إن قتله أجنبي حر فلا قصاص أيضا، و لكن عليه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القتل بسراية الجرح فان كان قبل أن يعتق و قد أدى أرش الجرح إلى المكاتب أكمل القيمة للمولى، و إلا دفع إليه تمام القيمة، و إن كان الجاني المولى سقط عنه الضمان، و أخذ كسبه الذي منه أرش الجرح الذي دفعه إليه، و إن كانت السراية بعد ما عتق بأداء نجومه فعلي الجاني الأجنبي تمام الدية، لأن الاعتبار في الضمان بحالة الاستقرار و تكون لوارثه، بل لو كان الجاني المولى كان عليه ذلك أيضا، و إن كان لا ضمان عليه لو جرح عبده القن ثم أعتقه و مات قبل السراية، للفرق بينهما بأن ابتداء الجناية هنا غير مضمون بخلاف المكاتب فإن ابتدائها 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جني على طرفه أي المكاتب عمدا و كان الجاني هو المولى فلا قصاص قطعا، لعدم المكافاة، و لكن عليه الأرش الذي هو من كسبه و عوض عضوه الذي فاته الاكتساب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إن كان الجاني أجنبيا حرا أو مبعضا و ذلك لما عرفته من عدم المكافاة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كان الجاني مملوكا ثبت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للسيد منعه و لا إجباره على العفو على مال كالمريض و المفلس، لعدم كونه تصرفا في مال، مع إطلاق أدلة القصاص، و إن احتمل لأنه قد يعجز فيعود إلى المولى مقطوع اليد</w:t>
      </w:r>
      <w:bookmarkStart w:id="331" w:name="pg12310_112649"/>
    </w:p>
    <w:p>
      <w:pPr>
        <w:pStyle w:val="BookText"/>
        <w:rPr/>
      </w:pPr>
      <w:bookmarkEnd w:id="33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مثلا بلا جابر، إلا أنه كما ترى لا يصلح لتقييد إطلاق الأدلة، بل لو عفى عما له من القصاص مجانا صح، لأن موجب الجناية القصاص لا المال، و أولى منه لو عفى على أقل من أرش الجناية، و ربما احتمل العدم فيهما، بل هو خيرة الكركي في حاشيته في الأول، لأنه تصرف غير اكتسابي، و فيه منع الحجر عليه في مثله و إن لم يكن اكتسابا، لأنه ليس تبرعا بمال، نعم لو كانت الجناية توجب مالا لم يكن له العفو من 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كل موضع يثبت فيه الأرش في العمد و الخطأ على المولى أو على غيره فهو للمكاتب، لأنه من كسبه و عوض ما فاته من الاكتساب بسبب الجناية،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32" w:name="__RefHeading___Toc7869944_417432637"/>
      <w:bookmarkStart w:id="333" w:name="_Toc124"/>
      <w:bookmarkEnd w:id="332"/>
      <w:r>
        <w:rPr>
          <w:rtl w:val="true"/>
        </w:rPr>
        <w:t>[</w:t>
      </w:r>
      <w:r>
        <w:rPr>
          <w:rtl w:val="true"/>
        </w:rPr>
        <w:t>المسألة السابعة إذا جنى عبد المولى على مكاتبه عمدا فأراد الاقتصاص فللمولى منعه</w:t>
      </w:r>
      <w:r>
        <w:rPr>
          <w:rtl w:val="true"/>
        </w:rPr>
        <w:t>]</w:t>
      </w:r>
      <w:bookmarkEnd w:id="333"/>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جنى عبد المولى على مكاتبه عمدا فأراد الاقتصاص منه ف عن المبسوط للمولى منعه لأنه تصرف غير اكتسابي، فلا تنقطع عنه سلطنة المولى، و فيه أن إطلاق الأدلة ينافيه، خصوصا بعد ما سمعت من أن له الاقتصاص من غيره و من عبيده لو جني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الغريب جزم المصنف هنا بأن للمولى منعه المبني على بقاء سلطنة المولى له على ذلك مع جزمه السابق بأن له القصاص من عبيده و أنه إن جني عليه مملوك ثبت له القصاص الظاهر في أن ليس للسيد منعه عن ذلك، ضرورة عدم الفرق في المملوك بين عبد السيد و بين غيره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تحقيق المسألة مبني على أن المكاتب محجور عليه في سائر تصرفاته المالية و غيرها إلا التصرف الاكتسابي، و إلا ما يرجع إلى الإنفاق عليه و على غيره ممن نفقته عليه من عبد أو أمة و نحوهما، أو أنه بالكتابة قد ارتفع الحجر عنه</w:t>
      </w:r>
      <w:bookmarkStart w:id="334" w:name="pg12310_112650"/>
    </w:p>
    <w:p>
      <w:pPr>
        <w:pStyle w:val="BookText"/>
        <w:rPr/>
      </w:pPr>
      <w:bookmarkEnd w:id="33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مطلقا إلا التصرف التبرعي في ماله، فله استيفاء حقه من القصاص و غير ذلك من التصرفات التي ليست اكتسابية الظاهر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معاوية بن عمار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المتقدم سابقا المشتمل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النهي عن أن يحدث في ماله إلا الأكلة من الطعام مع أنه في المكاتب على نفسه و ماله الذي يمكن إرادة اشتراط ذلك عليه من الكتابة على ماله كما ذكرناه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التصرف في المال، و النهي عن التزويج فيه و في غيره لا يقتضي المنع عن سائر التصرفات التي يمكن القطع بخلاف ذلك فيها من إيداع ماله و التصرف فيه بركوب و لبس و استعمال و نحو ذلك، كالقطع بثبوت الحق له بسبب الجناية أو غيرها، و لو لأنه قد يرجع إلى مال، فيكون سلطنة الاستيفاء له، فتأمل جيدا فاني لم أجد المسألة محررة في كلامهم،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ان كانت الجناية خطأ فأراد الأرش لم يملك منعه، لأنه بمنزلة الاكتساب الذي ليس له منعه منه و لكن لو أراد الإبراء توقف على رضا السيد لأنه تصرف تبرعي، و كذا في العمد لو عفي على مال ثم أراد الإبراء منه،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المشروط</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7869946_417432637"/>
      <w:bookmarkStart w:id="336" w:name="_Toc125"/>
      <w:bookmarkEnd w:id="335"/>
      <w:r>
        <w:rPr>
          <w:rtl w:val="true"/>
        </w:rPr>
        <w:t>[</w:t>
      </w:r>
      <w:r>
        <w:rPr>
          <w:rtl w:val="true"/>
        </w:rPr>
        <w:t>الثاني في المطلق</w:t>
      </w:r>
      <w:r>
        <w:rPr>
          <w:rtl w:val="true"/>
        </w:rPr>
        <w:t>]</w:t>
      </w:r>
      <w:bookmarkEnd w:id="336"/>
    </w:p>
    <w:p>
      <w:pPr>
        <w:pStyle w:val="BookText"/>
        <w:rPr/>
      </w:pPr>
      <w:r>
        <w:rPr>
          <w:rFonts w:ascii="Amiri" w:hAnsi="Amiri" w:eastAsia="Amiri" w:cs="Amiri"/>
          <w:color w:val="111111"/>
          <w:sz w:val="28"/>
          <w:sz w:val="28"/>
          <w:szCs w:val="28"/>
          <w:rtl w:val="true"/>
          <w:lang w:bidi="ar-SA"/>
        </w:rPr>
        <w:t>و أما المطلق ف ان لم يكن قد أدى شيئا فهو بحكمه و إذا أدى من مكاتبته شيئا تحرر منه بحسابه فان جني هذا المكاتب، و قد تحرر منه شي‌ء و كانت جناية عمدا على حر اقتص منه إلا أن يعفي عنه على مال أولا عليه و لو جني على مملوك أو على من كان أقل حرية منه لم يقتص منه لما فيه من الحرية، و لزمه من أرش الجناية بقدر ما فيه من الحرية و تعلق برقبته منها بقدر رقيته كما هو حكم المبعض في أكثر المقامات</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جني على مكاتب مساو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الحرية اقتص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المكافاة و إطلاق أدلة القصاص نعم لو كان حرية الجاني أزيد لم يقتص منه لعدم المكافاة و إن كانت أقل اقتص منه لحصولها و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الجناية خطأ تعلق بالعاقلة بقدر الحرية، و برقبته بقدر الرقية للتبعيض و للمولى و لنفسه أن يفدي نصيب الرقية بنصيبها من أرش الجناية بالغا ما بلغ أو بأقل الأمرين على الأصح سواء كانت الجناية على عبد أو على حر خلافا لما عن بعض العامة، فجعل دية الجناية على العبد في ذمة الجاني و إن كانت خطأ</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جني عليه حر أو أزيد حرية منه فلا قصاص لعدم المكافاة، و عليه الأرش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هنا مركب من بعض دية هذه الجناية على الحر و بعض أرشها على العبد و لو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الجاني 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أقل حرية أو مساويا اقتص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العمد بلا خلاف و لا إشكال، و الله العالم</w:t>
      </w:r>
      <w:r>
        <w:rPr>
          <w:rFonts w:eastAsia="Amiri" w:cs="Amiri" w:ascii="Amiri" w:hAnsi="Amiri"/>
          <w:color w:val="111111"/>
          <w:sz w:val="28"/>
          <w:szCs w:val="28"/>
          <w:rtl w:val="true"/>
          <w:lang w:bidi="ar-SA"/>
        </w:rPr>
        <w:t>.</w:t>
      </w:r>
      <w:bookmarkStart w:id="337" w:name="pg12310_112652"/>
    </w:p>
    <w:p>
      <w:pPr>
        <w:pStyle w:val="BookText"/>
        <w:rPr/>
      </w:pPr>
      <w:bookmarkEnd w:id="33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6"/>
        <w:numPr>
          <w:ilvl w:val="5"/>
          <w:numId w:val="1"/>
        </w:numPr>
        <w:rPr/>
      </w:pPr>
      <w:bookmarkStart w:id="338" w:name="__RefHeading___Toc7869948_417432637"/>
      <w:bookmarkStart w:id="339" w:name="_Toc126"/>
      <w:bookmarkEnd w:id="338"/>
      <w:r>
        <w:rPr>
          <w:rtl w:val="true"/>
        </w:rPr>
        <w:t>[</w:t>
      </w:r>
      <w:r>
        <w:rPr>
          <w:rtl w:val="true"/>
        </w:rPr>
        <w:t>المقصد الثالث في أحكام المكاتب في الوصايا</w:t>
      </w:r>
      <w:r>
        <w:rPr>
          <w:rtl w:val="true"/>
        </w:rPr>
        <w:t>]</w:t>
      </w:r>
      <w:bookmarkEnd w:id="339"/>
    </w:p>
    <w:p>
      <w:pPr>
        <w:pStyle w:val="Heading6"/>
        <w:numPr>
          <w:ilvl w:val="5"/>
          <w:numId w:val="1"/>
        </w:numPr>
        <w:rPr/>
      </w:pPr>
      <w:bookmarkStart w:id="340" w:name="__RefHeading___Toc7869950_417432637"/>
      <w:bookmarkStart w:id="341" w:name="_Toc127"/>
      <w:bookmarkEnd w:id="340"/>
      <w:r>
        <w:rPr>
          <w:rtl w:val="true"/>
        </w:rPr>
        <w:t>[</w:t>
      </w:r>
      <w:r>
        <w:rPr>
          <w:rtl w:val="true"/>
        </w:rPr>
        <w:t>المسألة الأولى لا تصح الوصية التمليكية برقبة المكاتب</w:t>
      </w:r>
      <w:r>
        <w:rPr>
          <w:rtl w:val="true"/>
        </w:rPr>
        <w:t>]</w:t>
      </w:r>
      <w:bookmarkEnd w:id="341"/>
    </w:p>
    <w:p>
      <w:pPr>
        <w:pStyle w:val="BookText"/>
        <w:rPr/>
      </w:pPr>
      <w:r>
        <w:rPr>
          <w:rFonts w:ascii="Amiri" w:hAnsi="Amiri" w:eastAsia="Amiri" w:cs="Amiri"/>
          <w:color w:val="111111"/>
          <w:sz w:val="28"/>
          <w:sz w:val="28"/>
          <w:szCs w:val="28"/>
          <w:rtl w:val="true"/>
          <w:lang w:bidi="ar-SA"/>
        </w:rPr>
        <w:t>المقصد الثالث في أحكام المكاتب في الوصايا، و فيه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تصح الوصية التمليكية برقبة المكاتب و إن كان مشروطا و عجز و رد في الرق بعد الوصية التي قد عرفت فسادها كما لا يصح بيعه و لا نقله بسائر النواقل و لو ممن ينعتق عليه و إن استشكل فيه الفاضل في القواعد باعتبار كونه كتعجيل عتقه، لكن فيه أنه موقوف على الانتقال المتوقف على جواز النقل بخلاف تعجيل العتق بالإعتاق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أضاف الوصية به إلى عوده في الرق جاز و يكون من الوصية العهدية أو التمليكية بناء على مشروعية التعليق فيها بغير الموت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عجز و فسخت كتابته فقد أوصيت لك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عجز فأراد الوارث انتظاره فللموصي له تعجيزه ليأخذه، و إنما يعجزه بالرفع إلى الحاكم كما في المجني عليه، و يحتمل تقديم الوارث، لأن الوصية له مشروطة بفسخ كتابته و لم يحصل الشرط هذا إذا كانت الوصية معلقة على فسخ كتابته مطلقا، أما لو قيدها بكونه هو الفاسخ اعتبر في صحتها عجزه في حياته، و في التحرير جعل الإطلاق محمولا على عجزه في حياته، و إنما يكتفى بما بعد موته لو صرح به، و هو غير واضح</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أولا أن ما ذكره احتمالا هو الأصح لما ذكره من الوجه الأول و إن اختاره في التحرير أيضا، بل ظاهر ما تسمعه منه فيما يأتي تقديمه على الوارث مع الاختلاف في الفسخ مع العجز، إلا أنه لا يخفى عليك ما فيه من أنه لا تسلط</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للموصى له على الفسخ، لعدم دخول الرقبة في ملكه قبله،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حكاه عن التحرير فالذي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عجز و رق فهو لك بعد موتى صحت الوصية إذا عجز في حياة المولى، و إن عجز بعد موته لم يستحقه، 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عجز بعد موتى فهو لك كان تعليقا للوصية على صفة توجد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أجنبي عما ذكره، لظهور مثاله في المفسوخة قبل الموت، بل من المحتمل إرادته بطلان الوصية التمليكية المقتصر في مشروعيتها نصا و فتوى على التعليق بالموت على وجه يكون الاستحقاق به بخلاف المعلقة على صفة توجد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يكون في عبارة المتن إشعار بذلك إذا قرئ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بضمير المتكلم، بل و عبارة الكركي في حاشيته، لأنه اقتصر على تقييد الصحة بالفسخ حال الحياة و على نقل عبارة التحرير في الفسخ بعد الوفاة،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فلا إشكال بل و لا خلاف في أنه يجوز الوصية بمال الكتابة لإطلاق أدلتها، بل هي أولى من بيعه الذي قد عرفت جوازه، كما أنك عرفت الكلام فيه لو عجز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للموصى له، و إن عجز فللوارث تعجيزه و فسخ الكتابة و إن أنظره الموصى له، و هل يملك الموصى له إبراءه من النجوم؟ وجهان، أجودهما ذلك، لأنه يملك الاستيفاء فيملك الإبراء، و وجه العدم أنه ملكه استيفاء النجوم و لم يملكه تفويت الرقبة على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الوجه الأخير، ضرورة اقتضاء الوصية ملكية المال الذي في ذمة العبد، بل قد عرفت في مسألة بيع مال الكتابة احتمال الانعتاق بذلك، و احتمال عدم التسلط على فسخ الكتابة لا ممن انتقل إليه المال، لعدم كون العقد معه، و لا من غيره، لظهور الأدلة في ثبوت الخيار له إذا كان المال له و يؤخره عن أجله كما سمعته سابقا، و لا يخلو من قوة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احتمل الفاضل في القواعد كون التعجيز إلى الموصى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التعجيز إلى الورثة، لأن الحق ثبت لهم بتعجيزهم، و يصير عبدا لهم، و يحتمل إلى الموصى</w:t>
      </w:r>
      <w:bookmarkStart w:id="342" w:name="pg12310_112654"/>
    </w:p>
    <w:p>
      <w:pPr>
        <w:pStyle w:val="BookText"/>
        <w:rPr/>
      </w:pPr>
      <w:bookmarkEnd w:id="342"/>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له، لتسلطه على العتق بالإبراء، و لأنه حق له، فله الصبر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ما ذكرناه من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جمع بين الوصيتين لواحد أو لاثنين جاز بلا خلاف و لا إشكال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الكتابة لزيد بعد موتى، و إن عجز و فسخت فرقبته له بعد موتي أو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إن أدى المال بطلت الثانية، و إن استرق بطلت الأولى، لكن إن كان قد قبض منه شيئا فهو له، و في التحرير لو اختلف الموصى له بالرقبة و الموصى له بالمال في فسخ الكتابة عند العجز قدم قول صاحب الرقبة، و كذا إن اختلف صاحب الرقبة و الوارث، و فيه ما عرفته سابقا،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7869952_417432637"/>
      <w:bookmarkStart w:id="344" w:name="_Toc128"/>
      <w:bookmarkEnd w:id="343"/>
      <w:r>
        <w:rPr>
          <w:rtl w:val="true"/>
        </w:rPr>
        <w:t>[</w:t>
      </w:r>
      <w:r>
        <w:rPr>
          <w:rtl w:val="true"/>
        </w:rPr>
        <w:t>المسألة الثانية لو كاتبه مكاتبة فاسدة ثم أوصى به جاز</w:t>
      </w:r>
      <w:r>
        <w:rPr>
          <w:rtl w:val="true"/>
        </w:rPr>
        <w:t>]</w:t>
      </w:r>
      <w:bookmarkEnd w:id="344"/>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كاتبه مكاتبة فاسدة ثم أوصى به جاز لما عرفته من عدم ترتب أثر على الفاسدة عندنا، خلافا لبعض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 لو أوصى له بما في ذمته لم يصح لعدم شي‌ء له في ذمته بعد فرض فساد الكتابة، و لا فرق في ذلك كله بين العلم بالفساد و الجهل به، كما سمعته في نظائره، و تخيله عدم التأثير للوصية بالرقبة مع جهله بالفساد فتكون وصيته بالمحال كما عن بعض العامة لا ينافي الترتب الشرعي المنوط بسببه المفروض حصوله بإطلاق الأدلة و لذا نسبه في المسالك إلى ظاهر إطلاق المصنف و الأصحاب بل صريح بعضهم كالشيخ في المبسوط</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قبضت منه شيئا فقد أوصيت لك به صح إذا كان المقبوض من كسب العبد الذي هو باق على ملك السيد الموصى بعد فرض فساد الكتابة، فالوصية له حينئذ بما يقبضه منه وصية في الحقيقة بكسب العبد لا بمال الكتابة، أما لو صرح بالوصية بما يقبضه من مال الكتابة ففي المسالك لم يصح،</w:t>
      </w:r>
      <w:bookmarkStart w:id="345" w:name="pg12310_112655"/>
    </w:p>
    <w:p>
      <w:pPr>
        <w:pStyle w:val="BookText"/>
        <w:rPr/>
      </w:pPr>
      <w:bookmarkEnd w:id="34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كما لو أوصى بمال كتابته من دون القبض، و لكن إطلاقه لا يخلو من بحث،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7869954_417432637"/>
      <w:bookmarkStart w:id="347" w:name="_Toc129"/>
      <w:bookmarkEnd w:id="346"/>
      <w:r>
        <w:rPr>
          <w:rtl w:val="true"/>
        </w:rPr>
        <w:t>[</w:t>
      </w:r>
      <w:r>
        <w:rPr>
          <w:rtl w:val="true"/>
        </w:rPr>
        <w:t>المسألة الثالثة إذا أوصى أن يوضع عن مكاتبه صح</w:t>
      </w:r>
      <w:r>
        <w:rPr>
          <w:rtl w:val="true"/>
        </w:rPr>
        <w:t>]</w:t>
      </w:r>
      <w:bookmarkEnd w:id="347"/>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أوصى أن يوضع عن مكاتبه صح و خرج من الثلث، و المدار فيها على المفهوم من لفظ الوصية و لو بالقرينة، كما في نظائره،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عنه أكثر ما بقي عليه أو أكثر ما عليه فهي وصية بالنصف و زيادة تتحقق بها الأكثرية عرفا و حيث كانت أفرادا متعددة ف للورثة المشيئة في تعيين الزيادة و إن كانت هي وصية أيضا مفوضة إليهم لا ابتداء عطية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يعتبر في الزيادة عن النصف أن تكون متمولة أم يكفي التمول بانضمامها إلى النصف؟ ففي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وجهان، أظهرهما الثاني، لأن التمول إنما يعتبر في الوصية و غيرها مع الانفراد، أما مع انضمام بعض الأجزاء إلى بعض فالمعتبر المجموع، و إلا لزم عدم صحة الجميع، لأن أجزائه تبلغ حدا لا يتمول، و الوصية هنا بمجموع النصف و الزيادة لا بالزيادة 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أن العرف لا يفرق في اعتبار التمول بين الأمرين، و الله العالم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عنه أكثر ما بقي عليه و مثله فهو وصية ب جميع ما عليه و زيادة، لأن ما يزيد على النصف نصف الوصية، فيكون محلها زائدا على مجموع المال و من هنا بطلت الوصية في الزائد لعدم المحل لها حينئذ، و 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ضعوا أكثر مما عليه أو ما عليه 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و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ضعوا عنه أكثر ما عليه و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 عنه ثلاثة أرباع ما عليه و زيادة شي‌ء، بل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يعتبر فيه أن يتمول و يقبل التنصيف إلى ما يتمول إلا على الاحتمال السابق، و أما توهم اعتبار تمول الزيادة دون نصفها بناء على أن ما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يتمول يصح أن يقال له نصف معتد به و إن لم يتمول، بخلاف نصف ما لا يتمول فهو فاسد، لما ذكرنا من الوصية بالمجموع لا بالزيادة منفردة، سواء نصفها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ما لا يخفى من منافاة العرف لما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عنه ما شاء أو ما شاء من مال الكتابة فإن شاء و أبقى شيئا و لو قل، بل في كشف اللثام و إن لم يتمول صح بلا إشكال و لا خلاف و إن شاء الجميع قيل و القائل الشيخ في المحكي من المبسوط لم يصح أما في الثاني فظاهر،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و أما في الأول فلأن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مقدرة، فهي كالموجودة، و إلا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ضعوا عنه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حينئذ فلا بد أن يبقى منه شي‌ء بقرينة حال اللفظ بل لو قلنا بعدم 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خصوصا المقدرة لترددها بينه و بين التبيين أمكن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البعض معلوم على التقديرين، و الجميع مشكوك فيه، لقيام الاحتمال، فيرجع إلى معنى التبعيض و إن لم نحمل عليه بالخصوص، و لو دلت القرينة على إرادة التبيين أو إرادة الجميع من غير اعتبار من 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احتمل وجودها في الصورة الأولى على إرادة ما يتناول الجميع، لكن ظاهر المصنف خلافه،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بقرينة حال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 لإرادة الافتقار إلى 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يتيقن من معناها إلا التبعيض، و لإرادة حال التركيب الذي أشرنا إليه من أنه لو أريد الجميع لقال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ضعوا عنه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نوقش في الأخير بالفرق بين الإرادتين فإنه في الأولى جعل المشيئة إليه في إرادة البعض الجميع، و هذا الفرض لا يتأدى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ضعوا عنه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مدلوله وضع الجميع خاصة لا جعل المشيئة إليه، و الأغراض تتفاوت في ذلك، و لعله لذا كان خيرة الفاضل في القواعد و شرحها للاصبهاني تناول الجميع فيه دون المذكور 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يريد بحال اللفظ دعوى الفهم عرفا من أمثاله عدم إرادة الجميع و ان كان هو مقتضاه لغة خصوصا في المجرد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هو الأولى،</w:t>
      </w:r>
      <w:bookmarkStart w:id="348" w:name="pg12310_112657"/>
    </w:p>
    <w:p>
      <w:pPr>
        <w:pStyle w:val="BookText"/>
        <w:rPr/>
      </w:pPr>
      <w:bookmarkEnd w:id="34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بل هو المدار في كثير من الأمثلة التي لا فائدة في التعرض لها و إن ذكر جملة منها في القواعد و غيرها،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7869956_417432637"/>
      <w:bookmarkStart w:id="350" w:name="_Toc130"/>
      <w:bookmarkEnd w:id="349"/>
      <w:r>
        <w:rPr>
          <w:rtl w:val="true"/>
        </w:rPr>
        <w:t>[</w:t>
      </w:r>
      <w:r>
        <w:rPr>
          <w:rtl w:val="true"/>
        </w:rPr>
        <w:t>المسألة الرابعة إذا قال ضعوا عنه أوسط نجومه فان كان فيها أوسط عددا أو قدرا انصرف إليه</w:t>
      </w:r>
      <w:r>
        <w:rPr>
          <w:rtl w:val="true"/>
        </w:rPr>
        <w:t>]</w:t>
      </w:r>
      <w:bookmarkEnd w:id="350"/>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ضعوا عنه أوسط نجومه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فيها أوسط عددا خاصة كما إذا كانت ثلاثة نجوم مثلا كل نجم دينار في شهر أو قدرا خاصة كما إذا كانت أربعة نجوم مثلا اثنان منها دينار إلى شهر، و الثالث ثلاثة إلى شهر، و الرابع أربعة كذلك، فان الثالث هو الأوسط في المقدار، لأنه فوق ما دونه مطلقا و دون ما فوقه كذلك انصرف إليه بلا خلاف و لا إشكال، بل أو أجلا خاصة، كما إذا كانت أربعة مثلا، اثنان منها دينار كل واحد إلى شهر، و الثالث دينار إلى ثلاثة، و الرابع دينار إلى أربعة مثلا، فان الثالث هو الوسط في الأجل على حسب ما سمعته في القدر، إذ الوسط كما يطلق على المحفوف بمتساويين يطلق على المتوسط بين الناقص و الزائد في المقدار مالا أو أجلا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ظاهر الشهيد الأول في شرح الإرشاد أنه على كل حال متواطئ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بلفظ متواطئ مضاف إلى معين و لم يوجد إلا واحد من أفراد معناه تعين ذلك الواحد، و إن تعدد تخير الوارث عند الشيخ، و قال القاضي بالقرعة إذا عرفت ذلك فالأوسط لفظ موضوع للشي‌ء بين الشيئين، و البينية قد تكون مكانية أو زمانية و زيادة و 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 من أمثلة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الكركي في حاشيته، فإنه بعد أن ذكر ما ذكرناه من الأمثلة قال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وجد الأوسط بأحد الاعتبارات تعين، و لو كان بجميعها، فأولى، و إن حصل التعدد كأربعة ثالثها أوسط في القدر و ثانيها في الأجل تخير الوارث في التعيين، لأن متعلق الوصية متواطئ، فالتعيين فيه إلى الوارث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الأوسط لفظ متواطئ، و يراد به الشي‌ء بين الشيئين على السواء، و البينية</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قد تكون بالزمان، كوسط النهار المتوسط بين طرفيه، و بالمقدار بسبب زيادته و نقصانه كالإثنين المتوسطين بين الواحد و الثلثة، و المقدار هنا قد يكون في مال النجوم و قد يكون في الآجال، و النجم لفظ مشترك في هذا الباب بين أجل مال الكتابة و نفس المال المفروض في الأجل كما بيناه سابقا، و قد تقدم في الوصايا أنه إذا أوصى بلفظ يقع على شيئين فصاعدا سواء كان مشتركا أم متواطئا و وجد في مال الموصى منها أفراد متعددة يتخير الوارث في تعيين أيها شاء، و أن فيها قولا ضعيفا بالقرعة، و هذه المسألة من جزئيات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ما في دعوى تخيير الوارث في اللفظ المشترك الذي لم يرد به عموم الاشتراك الذي هو مجاز لا يصار إليه إلا بقرينة، و ليس منها إطلاقه مجردا عنها كما هو محرر في محله، و دعوى رجوع حق التعيين للوارث قد عرفت فسادها في كتاب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يخفى عليك ما في دعوى كون لفظ الوسط متواطئا بالنسبة إلى الأفراد المزبورة، نعم لا إشكال في تنزيل الوصية على ما كان موجودا من الثلاثة في خصوص تلك الوصية للقرينة، و كذا إذا اجتمعت الثلاثة في واحد منها أو الاثنان منها، فهذه صور خمسة أو سبعة لا إشكال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صورة اجتماعها في متعدد بمعنى فرض الوسط في المقدار بالمال في ثانيها و العدد في ثالثها أو الأجل من غير فرق بين اجتماع الاثنين منها في مقابلة الواحد و بين مقابلة الواحد بالواحد، فان تعدد اعتبارات الوسط في بعضها لا يصلح للترجيح على آخر، و ظاهرهم هنا بل صريح جماعة تخيير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أشار المصنف بقوله و إن اجتمع الأمران كان الورثة بالخيار في أيهما شاء بناء على أنه من المتواطئ</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القرعة، و هو حسن بل متعين بناء على أنه مشترك، ضرورة أنه لا معنى للتخيير مع إجمال المراد، إلا أن يراد منه مصداق على عموم الاشتراك، فيكون حينئذ من المتواطئ،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ثم إن ظاهر غاية المراد و المسالك كون المراد بالمثال المفروض في المتن و نحوه نجما واحدا متوسطا، و من هنا لو كانت النجوم خمسة مثلا متساوية بالمقدار و الأجل كان الوسط فيها الخامس دون الثلاثة المتوسطة و إن حفت أيضا بمتساويين، لأن الوصية بنجم واحد فلا يصار إلى المتعدد مع إمكان المتحد المطابق للوصية، و لو فرض إرادته ما هو أعم من الواحد بأن يريد ما صدق عليه الوسط مطلقا كان من باب المتعدد، فيتخير الوارث، و كذا الكلام في نظائر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العمدة في ذلك العرف القاضي بكون الوسط في الخمسة الخامس المحفوف من الطرفين بالأربعة، و كذا السبعة و التسعة و أمثالها، بل لعل صدق الوسط على غيره إضافي نحو ما تسمعه في صورة تعذر الأوسط حقيقة التي ذكر المصنف حكمها، لأن المراد نجم واحد إذ الأوسط يصدق على المتحد و المتعدد،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 ان لم يكن أوسط لا قدرا و لا عددا و لا أجلا جمع بين نجمين، لتحقق الأوسط، فيؤخذ من الأربعة الثاني و الثالث، و من الستة الثالث و الرابع لصدق الحف بمتساويين عليهما، و إن كان في انصراف الوسط إلى مثل ذلك نظر بل منع، نعم لا يبعد ذلك بعد تعذر الحقيقة، و هل يؤخذ منهما واحد خاصة بتخير الوارث أو يؤخذ الاثنان، لأن مجموعهما هو الأوسط؟</w:t>
      </w:r>
    </w:p>
    <w:p>
      <w:pPr>
        <w:pStyle w:val="BookText"/>
        <w:rPr/>
      </w:pPr>
      <w:r>
        <w:rPr>
          <w:rFonts w:ascii="Amiri" w:hAnsi="Amiri" w:eastAsia="Amiri" w:cs="Amiri"/>
          <w:color w:val="111111"/>
          <w:sz w:val="28"/>
          <w:sz w:val="28"/>
          <w:szCs w:val="28"/>
          <w:rtl w:val="true"/>
          <w:lang w:bidi="ar-SA"/>
        </w:rPr>
        <w:t>وجهان، و ظاهر الأصحاب القطع بالثاني، و هو مؤيد لما ذكرناه من عدم فهمهم الواحد من الأوسط</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ما في مناقشة ثاني الشهيدين، فإنه بعد أن اعترف بأن ظاهر الأصحاب القطع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 نظر، لأنهم إذا سلموا أن الإطلاق محمول على الواحد، و الانتقال إلى المجاز لتعذر الحقيقة، فالمجاز متعدد بالاعتبارين، لأن أحدهما مجاز في الوسط باعتبار أنه بعض أجزائه حقيقة في الواحد، و الاثنان حقيقة في الأوسط مجاز بعيد في الواحد، فالحمل عليه ليس أولى من الآخر إن لم يكن المرجح في ذلك الجانب، لظهور مجازيته في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عرفت أنهم</w:t>
      </w:r>
      <w:bookmarkStart w:id="351" w:name="pg12310_112660"/>
    </w:p>
    <w:p>
      <w:pPr>
        <w:pStyle w:val="BookText"/>
        <w:rPr/>
      </w:pPr>
      <w:bookmarkEnd w:id="35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لم يسلموا ذلك في الإطلاق و إنما حملوا اللفظ على الواحد باعتبار الفهم عرفا كون الواحد في الخمسة مثلا هو الوسط، لا أن المراد بالوسط المفروض في المثال الواحد، و لو لم يكن للنجوم وسط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كانت اثنين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الوصية، لفقد الموصى به حقيقة، و لا انصراف إلى مجاز بخصوصه بعد تعذرها كما في المثال السابق، لكن في المسالك في الفرض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بطلان الوصية لفقد الموصى به أو الحمل على واحد التفاتا إلى المجاز و بابه المتسع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عليك ما فيه،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7869958_417432637"/>
      <w:bookmarkStart w:id="353" w:name="_Toc131"/>
      <w:bookmarkEnd w:id="352"/>
      <w:r>
        <w:rPr>
          <w:rtl w:val="true"/>
        </w:rPr>
        <w:t>[</w:t>
      </w:r>
      <w:r>
        <w:rPr>
          <w:rtl w:val="true"/>
        </w:rPr>
        <w:t>المسألة الخامسة إذا أعتق مكاتبه في مرضه أو أبرأه من مال الكتابة فإن بري‌ء فقد لزم العتق و الإبراء</w:t>
      </w:r>
      <w:r>
        <w:rPr>
          <w:rtl w:val="true"/>
        </w:rPr>
        <w:t>]</w:t>
      </w:r>
      <w:bookmarkEnd w:id="353"/>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أعتق مكاتبه في مرضه أو أبرأه من مال الكتابة فإن بري‌ء فقد لزم العتق و الإبراء بلا خلاف و لا إشكال و إن مات خرج من ثلثه على ما هو الأصح من أن منجزات المريض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قول آخر أنه من أصل التركة قد عرفت الحال فيه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فإن كان الثلث بقدر الأكثر من قيمته و مال الكتابة مع اختلافهما أو أحدهما مع التساوي عتق بلا إشكال أيضا و إن كان أحدهما أكثر اعتبر الأقل لأن ملك السيد إنما يستقر على الأقل منهما، فان كانت النجوم أقل فالكتابة لازمة من جهته، و قد ضعف ملكه في المكاتب، فليس له إلا المطالبة بالنجوم التي صارت عوضا، و إن كانت القيمة أقل فهي التي تخرج عن ملكه و العبد معرض لإسقاط النجوم بتعجيزه نفسه على قول أو بعجزه على آخر</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فإن كان له سوى المكاتب مأتان مثلا و كانت القيمة مأة و خمسين مثلا و النجوم مأة اعتبرت النجوم، و حكم بنفوذ العتق، و لو انعكس الأمر اعتبرت القيمة، و حكم بنفوذ العتق أيضا، و إن لم يخرج واحد منهما من الثلث بأن كان يملك سوى</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المكاتب خمسين ضم أقلهما إلى الخمسين و أنفذ العتق في ثلثهما من العبد، فإذا كانت القيمة مأة و خمسين و النجوم مأة ضممنا النجوم إلى الخمسين و نفذنا العتق في ثلثهما، و هو نصف العبد، و ذلك لأن ثلث العبد قد عتق بالتنجيز و بقي ثلثاه للورثة في مقابلة ثلثي مال الكتابة الذي علم ضرر الوارث بها، فإذا وصل منه ثلث الخمسين الذي هو نصف ثلث المأة انعتق من العبد نصف ثلثه، فإذا ضم إلى الثلث كان نصفا، لأنه ثلث و نصف، و حينئذ تبقى الكتابة في نصفه الآخر بنصف النجوم، فإذا أداه إلى الورثة عتق و إن عجز فلهم رد ما بقي بهم في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يملك سوى المكاتب مأة و القيمة و النجوم على الحال السابق عتق ثلثاه، و ذلك لأن ثلثه من المال يقابل ثلث ما للوارث من ثلثي مال الكتابة، فيعتق من العبد ثلثاه و تبقى الكتابة في ثلثه بثلث مال الكتابة و إن كانت القيمة مأة و النجوم مأة و خمسين فكذا يعتق ثلثاه، و تبقى الكتابة في ثلثه بثلث مالها، و هو 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ذلك كله أشار المصنف كغيره بقوله فان خرج الأقل من الثلث عتق و الغي الأكثر و إن قصر الثلث عن الأقل عتق منه ما يحتمله الثلث و بطلت الوصية في الزائد و يسعى في باقي الكتابة التي قد فرضنا بقاءها، لا القيمة و إن احتمل، لأنه لا يقصر عن مرتبة القن الذي أعتق و قصر الثلث عن قيمته، إلا أنه كما ترى لا يخرج عن القياس، نعم لو فسخ الكتابة كان حكمه كذلك و إلا فما دام مكاتبا لا ينعتق إلا بأداء مال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عجز كان للورثة أن يسترقوا منه بقدر ما بقي عليه لا جميعه و إن كان مشروطا، لما عرفته سابقا في المكاتب المشروط الذي انتقل إلى ورثة متعددين و قد أدى قسط بعضهم إليه و لو باذن الباقين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يعلم فساد ما احتمل من الفرق في المسألة بين العتق و الإبراء في المشروط، فيبطل الثاني و لا ينعتق منه شي‌ء مع قصور الثلث عن مال الكتابة، لأن هذا الإبراء يكون كالإبراء من البعض الذي لا يفيد شيئا من العتق للمشروط، فإنه</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رق ما بقي عليه درهم، إذ قد عرفت أن ذلك كذلك إذا بقي مال الكتابة لواحد، لا ما إذا صار لمتعددين منهم المنجز الذي قد وصل إليه حقه تماما فيعتق في مقابله كالوارث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في المسالك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 الحكم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إشكال على القول بجواز الكتابة من جهة المكاتب، ليكون مال الكتابة غير مستقر، أما على القول بلزومها فلا يخلو اعتباره من إشكال إلا أن يتحقق العجز بالفعل، و أيضا فإنه إذا أدى الخمسين في المثال زاد مال المولى، لأنه ثبت هذا المال بعقده و ورث منه، فينبغي أن يزيد ما يعتقه منه، فيدخلها الدور، و تستخرج حينئذ بالجبر كنظاهرها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أن لزومها لا ينافي مراعاته بعدم العجز الذي به يكون المال غير مستقر أيضا، كما أنه لا ينافيه صيرورة المسألة دورية في الفرض المزبور الذي ستعرف صحته في المسألة الأخيرة، نعم قد يقال إن لم يكن إجماع في المسألة إنه يقوم العبد مكاتبا محتملا للعجز و عدمه كالمريض و نحوه، و يخرج حينئذ من الثلث، لأنه لو لم يعتقه أو يبرأه لانتقل إليهم مكاتبا، فيكون ذلك هو الذي فوته عليهم، و الله العالم</w:t>
      </w:r>
      <w:r>
        <w:rPr>
          <w:rFonts w:eastAsia="Amiri" w:cs="Amiri" w:ascii="Amiri" w:hAnsi="Amiri"/>
          <w:color w:val="111111"/>
          <w:sz w:val="28"/>
          <w:szCs w:val="28"/>
          <w:rtl w:val="true"/>
          <w:lang w:bidi="ar-SA"/>
        </w:rPr>
        <w:t>.</w:t>
      </w:r>
      <w:bookmarkStart w:id="354" w:name="pg12310_112663"/>
    </w:p>
    <w:p>
      <w:pPr>
        <w:pStyle w:val="BookText"/>
        <w:rPr/>
      </w:pPr>
      <w:bookmarkEnd w:id="354"/>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6"/>
        <w:numPr>
          <w:ilvl w:val="5"/>
          <w:numId w:val="1"/>
        </w:numPr>
        <w:rPr/>
      </w:pPr>
      <w:bookmarkStart w:id="355" w:name="__RefHeading___Toc7869960_417432637"/>
      <w:bookmarkStart w:id="356" w:name="_Toc132"/>
      <w:bookmarkEnd w:id="355"/>
      <w:r>
        <w:rPr>
          <w:rtl w:val="true"/>
        </w:rPr>
        <w:t>[</w:t>
      </w:r>
      <w:r>
        <w:rPr>
          <w:rtl w:val="true"/>
        </w:rPr>
        <w:t>المسألة السادسة إذا أوصى بعتق المكاتب أو أعتقه فمات يعتق ثلثه معجلا</w:t>
      </w:r>
      <w:r>
        <w:rPr>
          <w:rtl w:val="true"/>
        </w:rPr>
        <w:t>]</w:t>
      </w:r>
      <w:bookmarkEnd w:id="356"/>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أوصى بعتق المكاتب أو أعتقه فمات و ليس له سواه و لم يحل مال الكتابة يعتق ثلثه معجلا عندنا، لوجوب المبادرة إلى تنفيذ الوصية و حينئذ ف لا ينتظر بعتق الثلث حلول الكتابة خلافا لبعض الشافعية، فاعتبر في عتق الثلث وصول الثلثين إلى الوارث، لأن نفوذ الوصية مشروط بكون ضعفها في يد الوارث، و لما لم يرجع هنا إليه ثلثا العبد و لا مقداره من المال لم يحكم بنفوذ العتق في الثلث، و هو واضح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لأنه قد انتقل إليهم ثلثا المكاتب في مقابل الثلث و إن كان انتقاله إليه على وجه إن أدى حصل ل هم أي الورثة ثلثا المال و إن عجز استرقوا ثلثيه استرقاق مكاتبة و حينئذ ف يبقى ثلثاه مكاتبا يتحرر عند أداء ما عليه كما هو واضح و منعه من التصرف فيه قبل استقرار أحد الأمرين مع نفوذ الوصية بغير مانع لا ينافي صدق وصول الضعف إلى الوارث، و الله العالم</w:t>
      </w:r>
      <w:r>
        <w:rPr>
          <w:rFonts w:eastAsia="Amiri" w:cs="Amiri" w:ascii="Amiri" w:hAnsi="Amiri"/>
          <w:color w:val="111111"/>
          <w:sz w:val="28"/>
          <w:szCs w:val="28"/>
          <w:rtl w:val="true"/>
          <w:lang w:bidi="ar-SA"/>
        </w:rPr>
        <w:t>.</w:t>
      </w:r>
      <w:bookmarkStart w:id="357" w:name="pg12310_112664"/>
    </w:p>
    <w:p>
      <w:pPr>
        <w:pStyle w:val="BookText"/>
        <w:rPr/>
      </w:pPr>
      <w:bookmarkEnd w:id="357"/>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6"/>
        <w:numPr>
          <w:ilvl w:val="5"/>
          <w:numId w:val="1"/>
        </w:numPr>
        <w:rPr/>
      </w:pPr>
      <w:bookmarkStart w:id="358" w:name="__RefHeading___Toc7869962_417432637"/>
      <w:bookmarkStart w:id="359" w:name="_Toc133"/>
      <w:bookmarkEnd w:id="358"/>
      <w:r>
        <w:rPr>
          <w:rtl w:val="true"/>
        </w:rPr>
        <w:t>[</w:t>
      </w:r>
      <w:r>
        <w:rPr>
          <w:rtl w:val="true"/>
        </w:rPr>
        <w:t>المسألة السابعة إذا كاتب المريض عبده اعتبر من الثلث</w:t>
      </w:r>
      <w:r>
        <w:rPr>
          <w:rtl w:val="true"/>
        </w:rPr>
        <w:t>]</w:t>
      </w:r>
      <w:bookmarkEnd w:id="359"/>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كاتب المريض عبده اعتبر من الثلث و إن كان عقدها عقد معاوضة مالية لأنها إما بيع العبد من نفسه بثمن أو عتق بعوض، فالعوض حاصل على التقديرين، و هو واصل إلى الورثة في مقابلة العبد، فإذا كان بقدر قيمته أو أزيد انتفى التبرع، لكنها معاملة على ماله بماله فجرت حينئذ أي المكاتبة مجرى الهبة بخلاف المعاوضة مع الغير بثمن المثل التي ليس فيها تفويت مال بل تبديل مال بمال و المعتبر في نظر العقلاء غالبا أصل المالية دون خصوصية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فيه قول آخر أنه أي عقد المكاتبة من أصل المال بناء على القول بأن المنجزات من الأصل لا أنه منه و إن قلنا بأن المنجز من الثلث، مع احتماله لأنه لولاه لم يحصل الكسب الذي يمكن حصوله له باحتساب زكاة و نحوها مما لا يحصل للوارث لولا المكاتبة التي لا يلزمها حصول كسب للعبد يحصل للوارث على كل حال، بل الغالب على خلافه، و لا أقل من الخروج بذلك عن اسم التبرع أو الشك فيه، فيبقى على ما يقتضيه القواعد من الخروج عن الأصل،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فعلى الأول فإن خرج المكاتب من الثلث نفذت الكتابة فيه أجمع، و ينعتق عند أداء المال فان لم يكن سواه و أدى النجوم في حياة المولى و كان قد كاتبه على مثلي قيمته عتق كله أيضا، لأنه يبقى للورثة مثلاه، فان كاتبه على مثل قيمته عتق منه ثلثاه، لأنه إذا أخذ مأة فالجملة مأتان، فينفذ التبرع في ثلث المأتين، و هو ثلثا المأة، و لو كاتبه على مثل قيمته و قبض منه نصف النجوم نفذ الكتابة في نصفه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لم يؤد شيئا في حياة المولى و لم يجز الوارث صحت في ثلثه و بطلت في الباقي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أدى عتق الثلث، و هل يراد حينئذ في الكتابة بقدر نصف ما أدي و هو</w:t>
      </w:r>
      <w:bookmarkStart w:id="360" w:name="pg12310_112665"/>
    </w:p>
    <w:p>
      <w:pPr>
        <w:pStyle w:val="BookText"/>
        <w:rPr/>
      </w:pPr>
      <w:bookmarkEnd w:id="36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سدس العبد إذا كانت النجوم مثل القيمة؟ فيه في المسالك وجهان كما في المسألة السابقة، و وجه العدم أن الكتابة قد بطلت في الثلثين فلا تعود، و هذا هو الذي جزم به المصنف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المسألة السابقة قد جزم فيها بالزيادة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بالبطلان هنا مراعي بعدم حصول مال للميت و لو بما تصيده شبكته التي نصبها في حياته بناء على ما يحصل فيها بعد موته له، و لا ريب في أن المقام أولى من ذلك، ضرورة انتقال ما قابل الثلث من مال الكتابة منه إلى الوارث، فهو حينئذ من تركته تتعلق به وصاياه و منجزاته كغيره من مال الكتابة، فالمتجه حينئذ في المقام الزيادة كما هو واضح، و تكون المسألة دورية تحتاج إلى الاستخراج بالجبر و المقابلة على حسب ما سمعته في نظائرها من مسائل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أنه قد بان لك في المباحث السابقة جواز عتق السيد المكاتب، لأنه باق على ملكه، إنما الكلام في عتقه بالعوارض كالجذام و العمى و الإقعاد و التنكيل؟ الظاهر ذلك لإطلاق الأدلة، لكن في الدروس عندي فيه نظر ينشأ من تشبثه بالحرية، فلا يدخل تحت لفظ المملوك، و من بقاء حقيقة الرقية، و من ثم لو أسلم في دار الحرب قبل مولاه عتق، و لا يخفى عليك ما في الوجه الأول،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التدبير و الكتابة</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7869964_417432637"/>
      <w:bookmarkStart w:id="362" w:name="_Toc134"/>
      <w:bookmarkEnd w:id="361"/>
      <w:r>
        <w:rPr>
          <w:rtl w:val="true"/>
        </w:rPr>
        <w:t>[</w:t>
      </w:r>
      <w:r>
        <w:rPr>
          <w:rtl w:val="true"/>
        </w:rPr>
        <w:t>كتاب الاستيلاد</w:t>
      </w:r>
      <w:r>
        <w:rPr>
          <w:rtl w:val="true"/>
        </w:rPr>
        <w:t>]</w:t>
      </w:r>
      <w:bookmarkEnd w:id="362"/>
    </w:p>
    <w:p>
      <w:pPr>
        <w:pStyle w:val="Heading5"/>
        <w:numPr>
          <w:ilvl w:val="4"/>
          <w:numId w:val="1"/>
        </w:numPr>
        <w:rPr/>
      </w:pPr>
      <w:bookmarkStart w:id="363" w:name="__RefHeading___Toc7869966_417432637"/>
      <w:bookmarkStart w:id="364" w:name="_Toc135"/>
      <w:bookmarkEnd w:id="363"/>
      <w:r>
        <w:rPr>
          <w:rtl w:val="true"/>
        </w:rPr>
        <w:t>[</w:t>
      </w:r>
      <w:r>
        <w:rPr>
          <w:rtl w:val="true"/>
        </w:rPr>
        <w:t>الأول في كيفية الاستيلاد</w:t>
      </w:r>
      <w:r>
        <w:rPr>
          <w:rtl w:val="true"/>
        </w:rPr>
        <w:t>]</w:t>
      </w:r>
      <w:bookmarkEnd w:id="36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الاستيلاد فيستدعي بيان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كيفية الاستيلاد الذي هو عنوان لجملة أحكام شرعية مخالفة للأصول و القواعد، كعدم جواز نقلها و انعتاقها من نصيب ولدها و غير ذلك من أحكامها التي ستعرف بعضها و تقدم في الكتب السالفة بعض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ففي المتن هو يتحقق بعلوق أمته منه في ملكه و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يثبت بوطء أمته و حبلها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يثبت حكم الاستيلاد بأمور ثلاثة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منه بحر، و إنما تعلق بمملوك من مولاها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الواطي عبدا قد ملكه مولاه الموطوءة و قلنا إنه يملك بالتمليك و أن يكون الواطئ مكاتبا اشترى جارية للتجارة، فإن الجارية مملوكته، و لا يثبت حكم الاستيلاد في الأول، و أما الثاني فإن عجز استرق المولى الجميع، و إن عتق صارت أم ولد، و ليس للمكاتب بيعها قبل عجزه و عتقه،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تعلق منه في ملكه إما بوطء مباح أو محرم كالوطء في الحيض و النفاس و الصوم و الإحرام و الظهار و الإيلاء، و لو علقت في غير ملكه لم تكن أم ولد، سواء علقت بمملوك كالزنا و العقد مع اشتراط الولد، أو بحر كالمغرور و المشتري إذا ظهر الاستحقاق،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تضع ما يظهر أنه حمل و لو علقة، أما النطفة فالأقرب عدم الاعتداد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ستسمع في كلام المصنف الإشارة إلى بعض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الإيضاح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مملوكة علقت من مالك حر حين ملكه بحر يلحق به شرعا فهي أم ولد له حقيقة شرعية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من حملت من مولاها بحر 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كلماتهم، إلا أني لم أجد في شي‌ء مما وصل إلى من النصوص التعرض لبيان تمام</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موضوعها إلا ما تسمعه من خبر ابن مارد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فالمتجه عدم لحوق حكم الاستيلاد في محال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 لو أولد أمة غيره ولدا مملوكا للزنا أو للعقد المشترط فيه عليه ذلك بناء على صحته أو لغير ذلك ثم ملكها لم تصر أم ولد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إن ملكها بعد ذلك عندنا و عند جماعة في المبسوط للأصل و غيره سواء ملكها حاملا أو بعد ولادتها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أولدها ولدا حرا تابعا له لشبهة أو لعدم اشتراط الرقية أو لغير ذلك ثم ملكها قال الشيخ في المبسوط تصير أم ولده على الأقوى للصدق، بل في الخلاف صيرورتها أم ولد في الأول إذا ملكها و ملك ولدها بعد ذلك، بل لعله ظاهر ابن حمزة أيضا للصدق، إلا أن المشهور بينهم شهرة عظيمة خلاف ذلك للأصل بعد انسياق غير الفرض من الإطلاق الذي لا عموم فيه و لم يسق لبيان الموضوع و خصوص ما في رواية ابن مارد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Style w:val="FootnoteAnchor"/>
          <w:rtl w:val="true"/>
        </w:rPr>
        <w:footnoteReference w:id="730"/>
      </w:r>
      <w:r>
        <w:rPr>
          <w:rFonts w:ascii="Amiri" w:hAnsi="Amiri" w:eastAsia="Amiri" w:cs="Amiri"/>
          <w:color w:val="111111"/>
          <w:sz w:val="28"/>
          <w:sz w:val="28"/>
          <w:szCs w:val="28"/>
          <w:rtl w:val="true"/>
          <w:lang w:bidi="ar-SA"/>
        </w:rPr>
        <w:t xml:space="preserve">عن أبي عبد الله عليه السلام المنجبرة بما سمعت من أنها لا تصير أم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يتزوج أمة فتلد منه أولادا ثم يشتريها فتمكث عنده ما شاء الله لم تلد منه شيئا بعد ما ملكها، ثم يبدو له في بيعها،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أمته إن شاء باع ما لم يحدث عنده حمل بعد ذلك، و إن شاء 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ظاهرها مع حرية الولد فضلا عن رقيته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فرق في صيرورة أمته التي علقت منه أم ولد بين كونه على وجه محلل أو محرم بحيض أو نفاس أو إحرام أو ظهار أو نحو ذلك، بل 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زوج أمته ثم وطأها فعل محرما، فان علقت منه فالولد حر، و يثبت للام حكم الاستيلاد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ملك امه أو أخته أو بنته من الرضاع انعتق على الأصح، و قيل لا ينعتقن، فلو وطأ إحداهن فعل حراما، و يثبت لهن حكم الاستيلاد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عن المبسوط، و لعله لصدق أم الولد و إن كان لا يخلو من نظر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منع مع العلم بالتحريم، لنفي الولد عنه شرعا و لثبوت الحد عليه، و من هنا مال في الدروس إلى العدم، بل عنه و عن غيره القطع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يشهد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سمعته من خبر ابن مارد، ضرورة عدم صدق حدوث الحمل عنده على المزوجة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الأدلة أن يملك وطءها و إن حرم عليه بالعارض لحيض أو نفاس بخلاف المزوجة و البنت و الأخت، فإنه لا يملك وطءهن و إن ملكهن حتى الأولى التي ملك بضعها غيره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اشترى مزوجة الأمة فأتت بولد يمكن تجدده بعد الشراء و قبله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أصالة عدم الحمل على أصالة عدم الاستيلاد أما لو نفاه فإنه ينتفي الاستيلاد قطعا، و في افتقار نفي الولد إلى اللعان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من أنه ولد مملوكته المحكوم هنا بتأخر حملها، و من أنه ولد من كانت زوجته، و الأصل بقاء الفراش مع قوة فراش العقد الدائم، و لحوق النسب و عدم الاكتفاء بالاحتمال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اللعان ما يستفاد منه تحقيق ذلك، فلاحظ و تأمل، كما أنه تقدم في المباحث السابقة ما يستفاد منه تحقيق ذلك، فلاحظ و تأمل، كما أنه تقدم في المباحث السابقة ما يستفاد منه عدم ثبوت مثل موضوع أم الولد بأصالة عدم تأخر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وطأ المرهونة فحملت دخلت في حكم أمهات الأولاد و لو من غير إذن المرتهن بلا خلاف و لا إشكال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 جريان حكم الاستيلاد بالنسبة إلى المرتهن، فيجب على الراهن وضع رهن غيره أو الوفاء، و عدمه، لتقدم حقه على الاستيلاد، أو التفصيل بين الموسر و المعسر، فيجب على الأول الإبدال أو الوفاء دون الثاني كما عن الخلاف، و في قواعد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المبسوط و 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يبطل الرهن مطلقا لتأخر الاستيلاد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غيرهما بطلانه لا مطلقا لإطلاق النهي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عن بيع أمهات الأولاد، و عن ثالث التفصيل بين الوطء باذن المرتهن فيبطل و بلا إذنه فلا يبطل، و ربما احتمل عدم الخلاف في عدم بطلان الرهن، لبقاء الملك عليها و جواز موت الولد، و إنما الخلاف في جواز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قد تقدم الكلام في المسألة في كتاب الرهن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أولد أمة القراض ففي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 القراض فيها، و إن كان فيها ربح جعل الربح في مال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ظهور الربح و قلنا بملك العامل يتجه حينئذ أن يكون حكمها حكم الأمة المشتركة إذا أولدها أحد الشريكين،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في جميع ما ذكرنا لو وطأ الذمي مثلا أمته ف أولدها أو حملت منه، لعدم الفرق في أمهات الأولاد بين المسلم و غيره لإطلاق الأدلة و لكن لو أسلمت بيعت عليه كما عن السرائر و موضع من المبسوط قطعا لسبيله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و القائل الشيخ أيضا في المحكي من خلافه و موضع آخر من المبسوط يحال بينه و بينها و تجعل على يد امرأة ثقة و لا يمكن من التصرف فيها و التسلط عليها، عملا بعموم النهي عن بيعها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و عن المختلف تستسعى في قيمتها جمعا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الأول أشبه عند المصنف و قد تقدم في كتاب البيع </w:t>
      </w:r>
      <w:r>
        <w:rPr>
          <w:rStyle w:val="FootnoteAnchor"/>
          <w:rtl w:val="true"/>
        </w:rPr>
        <w:footnoteReference w:id="734"/>
      </w:r>
      <w:r>
        <w:rPr>
          <w:rFonts w:ascii="Amiri" w:hAnsi="Amiri" w:eastAsia="Amiri" w:cs="Amiri"/>
          <w:color w:val="111111"/>
          <w:sz w:val="28"/>
          <w:sz w:val="28"/>
          <w:szCs w:val="28"/>
          <w:rtl w:val="true"/>
          <w:lang w:bidi="ar-SA"/>
        </w:rPr>
        <w:t>ما يستفاد منه تحقيق ذلك، فلاحظ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إجراء حكم أم الولد علوقها بما هو مبدأ انسان و لو علقة بلا خلاف أجده، بل في الإيضاح الإجماع عليه، و في</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ابن مسلم </w:t>
      </w:r>
      <w:r>
        <w:rPr>
          <w:rStyle w:val="FootnoteAnchor"/>
          <w:rtl w:val="true"/>
        </w:rPr>
        <w:footnoteReference w:id="735"/>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جارية لرجل و كان يأتيها فأسقطت سقطا منه بعد ثلاثة أشهر،</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حينئذ أن المراد بأم الولد من حملت بما هو مبدأ نشوء ولد، و إلا فالسقط بعد ثلاثة أشهر ليس بولد قطعا، فيبطل حينئذ التصرف بها حينه، و لا ريب في أن المضغة و العلقة كذلك بل و النطفة مع فرض بقائها في الرحم و انعقادها ولدا، و ربما يشهد لذلك معلومية بطلان بيع الأمة إذا واقعها سيدها و باعها بلا فصل ثم بان أنها من تلك المواقعة قد حملت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أنها ألقتها نطفة و كان التصرف بها حال وجودها فيها اتجه حينئذ الحكم بصحة البيع، لعدم العلم بكونها نشوء آدمي، إذ لعلها فاسدة، بخلاف ما لو ألقتها علقة، فإنه يعلم كونها نشوء آدمي، فيبطل التصرف بها المقارن لحال كونها 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يحمل كلام الأصحاب الذي منه ما في الدروس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بد مع الاشتباه من شهادة أربع من النساء ذوات الخبرة بأن ذلك مبدأ خلق آدمي و لو مضغة أما النطفة فلا، خلافا للشيخ، و الفائدة ليس في استتباع الحرية، لأنها تزول بموت الولد، فكيف بعدم تمامه عندنا، بل في إبطال التصرفات السابقة على الوضع بالبيع و 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الرياض بعد أن ذكر تحقق أم الولد بعلوقها بما يكون نشوء آدمي و لو مضغة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عبرة بالنطفة وفاقا للأكثر، للأصل و عدم تسميتها ولدا في العرف، و هو و إن جري في نحو المضغة على تقدير تسليمه لكن تلحق بالولد بالإجماع، خلافا للنهاية فألحقها به أيضا، نظرا منه إلى بناء الاستيلاد على التغليب، و لذا يعتد بالعلقة و المضغة، و النطفة بعد استقرارها للصورة الإنسانية تشبه العلقة في الجملة، و هو كما ترى</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مراده ما ذكرناه فذاك و إلا كان محلا للنظر، ضرورة عدم الفرق بين النطفة و غيرها بعد تبين انعقادها و صيرورتها نشوء آدمي، فيبطل البيع حينئذ من حين وقوع النطفة في رحمها</w:t>
      </w:r>
      <w:r>
        <w:rPr>
          <w:rFonts w:eastAsia="Amiri" w:cs="Amiri" w:ascii="Amiri" w:hAnsi="Amiri"/>
          <w:color w:val="111111"/>
          <w:sz w:val="28"/>
          <w:szCs w:val="28"/>
          <w:rtl w:val="true"/>
          <w:lang w:bidi="ar-SA"/>
        </w:rPr>
        <w:t>:</w:t>
      </w:r>
      <w:bookmarkStart w:id="365" w:name="pg12310_112671"/>
    </w:p>
    <w:p>
      <w:pPr>
        <w:pStyle w:val="BookText"/>
        <w:rPr/>
      </w:pPr>
      <w:bookmarkEnd w:id="365"/>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هذا، و في الرياض أيضا أن إطلاق العبارة و غيرها من عبائر الجماعة كالنصوص و به صرح جملة من الأصحاب أنه لا يشترط الوطء، بل يكفي مطلق العلوق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أن المنساق من إطلاق النص و الفتوى الأول الذي قد عبر به أيضا بعض، و لا أقل من الشك، و قد عرفت أن الأصل بقاء حكم القن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كله ظهر لك الوجه في الأمور الثلاثة التي ذكرها الفاضل فيما حكيناه عنه من عبارة القواعد، كما أنه ظهر لك في بحث المكاتبة الحال في المكاتب إذا وطأ أمته التي اشتراها للتجارة، فلاحظ و تأمل</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7869968_417432637"/>
      <w:bookmarkStart w:id="367" w:name="_Toc136"/>
      <w:bookmarkEnd w:id="366"/>
      <w:r>
        <w:rPr>
          <w:rtl w:val="true"/>
        </w:rPr>
        <w:t>[</w:t>
      </w:r>
      <w:r>
        <w:rPr>
          <w:rtl w:val="true"/>
        </w:rPr>
        <w:t>الأمر الثاني في الأحكام المتعلقة بأم الولد</w:t>
      </w:r>
      <w:r>
        <w:rPr>
          <w:rtl w:val="true"/>
        </w:rPr>
        <w:t>]</w:t>
      </w:r>
      <w:bookmarkEnd w:id="367"/>
    </w:p>
    <w:p>
      <w:pPr>
        <w:pStyle w:val="Heading6"/>
        <w:numPr>
          <w:ilvl w:val="5"/>
          <w:numId w:val="1"/>
        </w:numPr>
        <w:rPr/>
      </w:pPr>
      <w:bookmarkStart w:id="368" w:name="__RefHeading___Toc7869970_417432637"/>
      <w:bookmarkStart w:id="369" w:name="_Toc137"/>
      <w:bookmarkEnd w:id="368"/>
      <w:r>
        <w:rPr>
          <w:rtl w:val="true"/>
        </w:rPr>
        <w:t>[</w:t>
      </w:r>
      <w:r>
        <w:rPr>
          <w:rtl w:val="true"/>
        </w:rPr>
        <w:t>المسألة الأولى أم الولد مملوكة ما دام مولاها حيا</w:t>
      </w:r>
      <w:r>
        <w:rPr>
          <w:rtl w:val="true"/>
        </w:rPr>
        <w:t>]</w:t>
      </w:r>
      <w:bookmarkEnd w:id="369"/>
    </w:p>
    <w:p>
      <w:pPr>
        <w:pStyle w:val="BookText"/>
        <w:rPr/>
      </w:pPr>
      <w:r>
        <w:rPr>
          <w:rFonts w:ascii="Amiri" w:hAnsi="Amiri" w:eastAsia="Amiri" w:cs="Amiri"/>
          <w:color w:val="111111"/>
          <w:sz w:val="28"/>
          <w:sz w:val="28"/>
          <w:szCs w:val="28"/>
          <w:rtl w:val="true"/>
          <w:lang w:bidi="ar-SA"/>
        </w:rPr>
        <w:t>الأمر الثاني في الأحكام المتعلقة بأم الولد، و فيه مسائل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الولد مملوكة ما دام مولاها حيا بلا خلاف و لا إشكال، فيجوز له التصرف بها بغير النقل كالوطء و الإجارة و غيرهما، و في</w:t>
      </w:r>
    </w:p>
    <w:p>
      <w:pPr>
        <w:pStyle w:val="BookText"/>
        <w:rPr/>
      </w:pPr>
      <w:r>
        <w:rPr>
          <w:rFonts w:ascii="Amiri" w:hAnsi="Amiri" w:eastAsia="Amiri" w:cs="Amiri"/>
          <w:color w:val="111111"/>
          <w:sz w:val="28"/>
          <w:sz w:val="28"/>
          <w:szCs w:val="28"/>
          <w:rtl w:val="true"/>
          <w:lang w:bidi="ar-SA"/>
        </w:rPr>
        <w:t xml:space="preserve">صحيح زرارة </w:t>
      </w:r>
      <w:r>
        <w:rPr>
          <w:rStyle w:val="FootnoteAnchor"/>
          <w:rtl w:val="true"/>
        </w:rPr>
        <w:footnoteReference w:id="736"/>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أم الولد،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w:t>
      </w:r>
    </w:p>
    <w:p>
      <w:pPr>
        <w:pStyle w:val="BookText"/>
        <w:rPr/>
      </w:pPr>
      <w:r>
        <w:rPr>
          <w:rFonts w:ascii="Amiri" w:hAnsi="Amiri" w:eastAsia="Amiri" w:cs="Amiri"/>
          <w:color w:val="111111"/>
          <w:sz w:val="28"/>
          <w:sz w:val="28"/>
          <w:szCs w:val="28"/>
          <w:rtl w:val="true"/>
          <w:lang w:bidi="ar-SA"/>
        </w:rPr>
        <w:t xml:space="preserve">خبر ابن بزيع </w:t>
      </w:r>
      <w:r>
        <w:rPr>
          <w:rStyle w:val="FootnoteAnchor"/>
          <w:rtl w:val="true"/>
        </w:rPr>
        <w:footnoteReference w:id="73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الرجل يأخذ من أم ولده شيئا وهبه لها من غير طيب نفسها من خدم أو متاع أ يجوز ذلك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أم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تتحرر بموت المولى، بل من نصيب ولدها إن كان له نصيب، 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كان غير وارث لمانع من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على الملك، للأصل و ظهور النصوص في أن عتقها من نصيب ولدها، بل هو صريحها، ففي</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الصحيح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لها ولد و ترك مالا جعلت في نصيب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المرسل </w:t>
      </w:r>
      <w:r>
        <w:rPr>
          <w:rStyle w:val="FootnoteAnchor"/>
          <w:rtl w:val="true"/>
        </w:rPr>
        <w:footnoteReference w:id="739"/>
      </w:r>
      <w:r>
        <w:rPr>
          <w:rFonts w:ascii="Amiri" w:hAnsi="Amiri" w:eastAsia="Amiri" w:cs="Amiri"/>
          <w:color w:val="111111"/>
          <w:sz w:val="28"/>
          <w:sz w:val="28"/>
          <w:szCs w:val="28"/>
          <w:rtl w:val="true"/>
          <w:lang w:bidi="ar-SA"/>
        </w:rPr>
        <w:t xml:space="preserve">كالصحيح </w:t>
      </w:r>
      <w:r>
        <w:rPr>
          <w:rStyle w:val="FootnoteAnchor"/>
          <w:rtl w:val="true"/>
        </w:rPr>
        <w:footnoteReference w:id="7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لها ولد قومت على ولدها من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نحوهما غيرهما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فلا تعتق من أصل التركة و لا من مال ولدها غير نصيبه من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يجوز بيعها إذا مات مولاها و الدين يستغرق تركته، إذ لا إرث، فلا نصيب لولدها الذي عتقها بعد الوفاة مستند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قد يناقش بأن الأصح انتقال التركة إلى الوارث و إن كان الدين مستغرقا، فيتجه انعتاق نصيبه منها بملكه و إن كان الدين مستغرقا، لكن قد يدفع بظهور النص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في انعتاقها من نصيب ولدها الذي لا تعلق حق فيه، و الفرض في المقام تعلق حق الدين بها، و إن قلنا بملك الوارث، اللهم إلا أن يكلف الولد بما يخصها من الدين، أو هي بالسعي، و هما لا دليل عليهما، بل ظاهر الأدلة خلافهما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خلاف و لا إشكال في ملك السيد لها لكن هي و إن كانت كذلك لا يجوز ل ه أي المولى بيعها ما دام ولدها حيا إلا في ثمن رقبتها إذا كان دينا على المولى و لا وجه لأدائه إلا منها و كذا يجوز للوارث بيعها فيه على الوجه المزبور، و أما في غيره من الديون بل و غير الديون من المواضع المخصوصة فقد أشبعنا الكلام فيها في البيع </w:t>
      </w:r>
      <w:r>
        <w:rPr>
          <w:rStyle w:val="FootnoteAnchor"/>
          <w:rtl w:val="true"/>
        </w:rPr>
        <w:footnoteReference w:id="743"/>
      </w:r>
      <w:r>
        <w:rPr>
          <w:rFonts w:ascii="Amiri" w:hAnsi="Amiri" w:eastAsia="Amiri" w:cs="Amiri"/>
          <w:color w:val="111111"/>
          <w:sz w:val="28"/>
          <w:sz w:val="28"/>
          <w:szCs w:val="28"/>
          <w:rtl w:val="true"/>
          <w:lang w:bidi="ar-SA"/>
        </w:rPr>
        <w:t>بل أشبعنا الكلام في جملة من أحكامها فيه و في غيره من الكتب السابقة، فلا وجه لإعادته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أنه لو مات ولدها في حياة أبيه رجعت طلقا و جاز التصرف فيها بالبيع و في غيره من التصرفات نصا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و فتوى، بل الظاهر ذلك حتى لو خلف ولدها ولدا، لانسياق ولد الصلب من النصوص 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حقيقة، فلا يشملها حينئذ إطلاق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تندرج في النصوص </w:t>
      </w:r>
      <w:r>
        <w:rPr>
          <w:rStyle w:val="FootnoteAnchor"/>
          <w:rtl w:val="true"/>
        </w:rPr>
        <w:footnoteReference w:id="745"/>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المتضمنة</w:t>
      </w:r>
      <w:bookmarkStart w:id="370" w:name="pg12310_112673"/>
    </w:p>
    <w:p>
      <w:pPr>
        <w:pStyle w:val="BookText"/>
        <w:rPr/>
      </w:pPr>
      <w:bookmarkEnd w:id="370"/>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لحكم من مات ولدها، فما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أم ولد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الضعف و إن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متجه لو كان وارثا لجده، لانعتاق نصيبه منها عليه دون ما إذا لم يكن وارثا لانتفاء الملك المقتضي للعتق، بل ربما جعل هذا التفصيل قولا في المسألة، و في الدروس أنه ثالث الأوجه، و فيه أن انعتاق قدر نصيبه منها لا يقتضي كونها أم ولد على وجه تلحقها أحكامها التي منها عدم جواز بيعها، و منها انعتاقها أجمع من نصيب الولد، للنص و الإجماع، لا نصيب الولد منها خاصة، كما هو واضح،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71" w:name="__RefHeading___Toc7869972_417432637"/>
      <w:bookmarkStart w:id="372" w:name="_Toc138"/>
      <w:bookmarkEnd w:id="371"/>
      <w:r>
        <w:rPr>
          <w:rtl w:val="true"/>
        </w:rPr>
        <w:t>[</w:t>
      </w:r>
      <w:r>
        <w:rPr>
          <w:rtl w:val="true"/>
        </w:rPr>
        <w:t>المسألة الثانية إذا مات مولاها و ولدها حي جعلت في نصيب ولدها و عتقت عليه</w:t>
      </w:r>
      <w:r>
        <w:rPr>
          <w:rtl w:val="true"/>
        </w:rPr>
        <w:t>]</w:t>
      </w:r>
      <w:bookmarkEnd w:id="372"/>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مات مولاها و ولدها حي جعلت في نصيب ولدها و عتقت عليه بلا خلاف أجده فيه، بل الإجماع بقسميه عليه هنا، مضافا إلى المعتبرة المستفيضة </w:t>
      </w:r>
      <w:r>
        <w:rPr>
          <w:rStyle w:val="FootnoteAnchor"/>
          <w:rtl w:val="true"/>
        </w:rPr>
        <w:footnoteReference w:id="746"/>
      </w:r>
      <w:r>
        <w:rPr>
          <w:rFonts w:ascii="Amiri" w:hAnsi="Amiri" w:eastAsia="Amiri" w:cs="Amiri"/>
          <w:color w:val="111111"/>
          <w:sz w:val="28"/>
          <w:sz w:val="28"/>
          <w:szCs w:val="28"/>
          <w:rtl w:val="true"/>
          <w:lang w:bidi="ar-SA"/>
        </w:rPr>
        <w:t>التي منها</w:t>
      </w:r>
    </w:p>
    <w:p>
      <w:pPr>
        <w:pStyle w:val="BookText"/>
        <w:rPr/>
      </w:pPr>
      <w:r>
        <w:rPr>
          <w:rFonts w:ascii="Amiri" w:hAnsi="Amiri" w:eastAsia="Amiri" w:cs="Amiri"/>
          <w:color w:val="111111"/>
          <w:sz w:val="28"/>
          <w:sz w:val="28"/>
          <w:szCs w:val="28"/>
          <w:rtl w:val="true"/>
          <w:lang w:bidi="ar-SA"/>
        </w:rPr>
        <w:t xml:space="preserve">خبر محمد بن قيس </w:t>
      </w:r>
      <w:r>
        <w:rPr>
          <w:rStyle w:val="FootnoteAnchor"/>
          <w:rtl w:val="true"/>
        </w:rPr>
        <w:footnoteReference w:id="747"/>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ترك سرية لها ولد أو في بطنها ولد أو لا ولد لها فإن أعتقها ربها عتقت، و إن لم يعتقها حتى توفي فقد سبق فيها كتاب الله، و كتاب الله أحق فإن كان لها ولد و ترك مالا جعلت في نصيب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يمسكها أولياؤها حتى يكبر الولد، فيكون هو الذي يعتقها إنشاء الله، و يكونون هم يرثون ولدها ما دامت أمة، فان أعتقها ولدها عتقت، و إن توفي عنها ولدها و لم يعتقها فان شاؤوا أرقوا، و إن شاؤوا أعتقوا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غيره من النصوص التي منها علم الحكم المزبور و إن كان مخالفا للأصل لأن أقصى ما تقتضيه قاعدة انعتاق القريب أن ينعتق عليه منها مقدار ما يخصه منها و لا يسري عليه لأنه عتق قهري لا اختياري إلا أن النصوص المزبورة المعتضدة بعمل الأصحاب دلت على عتقها عليه أجمع و احتسابها من نصيبه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نعم لو لم يكن له سواها تركة و كان له ورثة متعددون أعتق نصيب ولدها منها لقاعدة القريب و سعت في الباقي في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سمعته سابقا في كل من تحرر بعضه، و لا تقوم على ولدها إن كان له مال غيرها، لأن انعتاقها عليه قهري، و قد عرفت في كتاب العتق عدم السراية، مضافا إلى ظهور نصوص </w:t>
      </w:r>
      <w:r>
        <w:rPr>
          <w:rStyle w:val="FootnoteAnchor"/>
          <w:rtl w:val="true"/>
        </w:rPr>
        <w:footnoteReference w:id="748"/>
      </w:r>
      <w:r>
        <w:rPr>
          <w:rFonts w:ascii="Amiri" w:hAnsi="Amiri" w:eastAsia="Amiri" w:cs="Amiri"/>
          <w:color w:val="111111"/>
          <w:sz w:val="28"/>
          <w:sz w:val="28"/>
          <w:szCs w:val="28"/>
          <w:rtl w:val="true"/>
          <w:lang w:bidi="ar-SA"/>
        </w:rPr>
        <w:t>المقام في انعتاقها عليه من خصوص النصيب لا من غيره، و إلى خصوص</w:t>
      </w:r>
    </w:p>
    <w:p>
      <w:pPr>
        <w:pStyle w:val="BookText"/>
        <w:rPr/>
      </w:pPr>
      <w:r>
        <w:rPr>
          <w:rFonts w:ascii="Amiri" w:hAnsi="Amiri" w:eastAsia="Amiri" w:cs="Amiri"/>
          <w:color w:val="111111"/>
          <w:sz w:val="28"/>
          <w:sz w:val="28"/>
          <w:szCs w:val="28"/>
          <w:rtl w:val="true"/>
          <w:lang w:bidi="ar-SA"/>
        </w:rPr>
        <w:t xml:space="preserve">مقطوع يونس </w:t>
      </w:r>
      <w:r>
        <w:rPr>
          <w:rStyle w:val="FootnoteAnchor"/>
          <w:rtl w:val="true"/>
        </w:rPr>
        <w:footnoteReference w:id="7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لها ولد و ليس على الميت دين فهي للولد، و إذا ملكها الولد فقد عتقت بملك ولدها لها، و إن كانت بين شركاء فقد عتقت من نصيب ولدها، و تستسعى في بقية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للمبسوط و الإسكافي على ما حكي عنهما، فحكما بالسراية عليه،</w:t>
      </w:r>
    </w:p>
    <w:p>
      <w:pPr>
        <w:pStyle w:val="BookText"/>
        <w:rPr/>
      </w:pPr>
      <w:r>
        <w:rPr>
          <w:rFonts w:ascii="Amiri" w:hAnsi="Amiri" w:eastAsia="Amiri" w:cs="Amiri"/>
          <w:color w:val="111111"/>
          <w:sz w:val="28"/>
          <w:sz w:val="28"/>
          <w:szCs w:val="28"/>
          <w:rtl w:val="true"/>
          <w:lang w:bidi="ar-SA"/>
        </w:rPr>
        <w:t xml:space="preserve">للنبوي </w:t>
      </w:r>
      <w:r>
        <w:rPr>
          <w:rStyle w:val="FootnoteAnchor"/>
          <w:rtl w:val="true"/>
        </w:rPr>
        <w:footnoteReference w:id="7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ذا رحم فهو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قصوره عن المعارضة لما عرفت من وجوه ظاهر في من ملكه بأجمعه لا بعضه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رواية أبي بصير </w:t>
      </w:r>
      <w:r>
        <w:rPr>
          <w:rStyle w:val="FootnoteAnchor"/>
          <w:rtl w:val="true"/>
        </w:rPr>
        <w:footnoteReference w:id="751"/>
      </w:r>
      <w:r>
        <w:rPr>
          <w:rFonts w:ascii="Amiri" w:hAnsi="Amiri" w:eastAsia="Amiri" w:cs="Amiri"/>
          <w:color w:val="111111"/>
          <w:sz w:val="28"/>
          <w:sz w:val="28"/>
          <w:szCs w:val="28"/>
          <w:rtl w:val="true"/>
          <w:lang w:bidi="ar-SA"/>
        </w:rPr>
        <w:t>عن الصادق عليه السلام تقوم على ولدها إن كان موسرا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 اشترى جارية فولدت منه ولدا فمات،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أن يبيعها باعها، و إن مات مولاها و عليه دين قومت على ابنها فان كان ابنها صغيرا انتظر به حتى يكبر، ثم يجبر على قيمتها، و إن مات ابنها قبل امه بيعت في ميراث الورثة إن شاء الورثة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و إن كانت موثقة إلا أنها مهجورة لم يحك العمل بها إلا عن الشيخ في النهاية التي هي متون أخبار، و قد رجع عنها على ما قيل في غيرها، و في</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الدروس عن الشيخ حمل الدين فيها على ثمنها، و أنه لو مات قبل البلوغ قضى منها الدين، ثم حكى عن ابن حمزة إلحاق غيره من الديون به عملا بإطلاق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فالرواية غير نقية الدلالة على المطلوب، ضرورة كونها في الدين نحو</w:t>
      </w:r>
    </w:p>
    <w:p>
      <w:pPr>
        <w:pStyle w:val="BookText"/>
        <w:rPr/>
      </w:pPr>
      <w:r>
        <w:rPr>
          <w:rFonts w:ascii="IRNazanin" w:hAnsi="IRNazanin" w:eastAsia="IRNazanin"/>
          <w:color w:val="111111"/>
          <w:sz w:val="28"/>
          <w:sz w:val="28"/>
          <w:szCs w:val="28"/>
          <w:rtl w:val="true"/>
          <w:lang w:bidi="fa-IR"/>
        </w:rPr>
        <w:t xml:space="preserve">خبره الآخر </w:t>
      </w:r>
      <w:r>
        <w:rPr>
          <w:rStyle w:val="FootnoteAnchor"/>
          <w:rtl w:val="true"/>
        </w:rPr>
        <w:footnoteReference w:id="7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اشترى جارية فولدت منه ولدا فمات إن شاء أن يبيعها في الدين الذي يكون على مولاها من ثمنها باعها، و إن كان لها ولد قومت على ابنها من نصيبه، و إن كان ابنها صغيرا انتظر حتى يكبر، ثم يجبر على ثمنها، و إن مات ابنها قبل امه بيعت في ميراثه إن شاء الورثة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خبره الثالث </w:t>
      </w:r>
      <w:r>
        <w:rPr>
          <w:rStyle w:val="FootnoteAnchor"/>
          <w:rtl w:val="true"/>
        </w:rPr>
        <w:footnoteReference w:id="753"/>
      </w:r>
      <w:r>
        <w:rPr>
          <w:rFonts w:ascii="Amiri" w:hAnsi="Amiri" w:eastAsia="Amiri" w:cs="Amiri"/>
          <w:color w:val="111111"/>
          <w:sz w:val="28"/>
          <w:sz w:val="28"/>
          <w:szCs w:val="28"/>
          <w:rtl w:val="true"/>
          <w:lang w:bidi="ar-SA"/>
        </w:rPr>
        <w:t xml:space="preserve">عنه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اشترى جارية يطأها فولدت له فمات،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شاؤوا أن يبيعوها باعوها في الدين الذي يكون على مولاها من ثمنها، و إن كان لها ولد قومت على ولدها من نصيبه، و إن كان ولدها صغيرا انتظر به حتى يكبر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يكون وجه الاستدلال بها أنه إذا قومت عليه في الدين تقوم عليه في غيره، ضرورة كون المرجع فيهما إلى الوارث و إن أداه في الدين، لأن التركة على الأصح تنتقل إلى الوارث و إن تعلق بها حق الدين، و لعل ما في هذه النصوص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و ذيل خبر محمد بن قيس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السابق محمول على استحباب انتظار الولد إذا كان على الميت دين و لا تركة سواها حتى يكبر لو كان صغيرا، و استحباب وفاء الدين للولد حتى تعتق حينئذ عليه، و حينئذ لا تكون مما نحن فيه من أنها تقوم عليه مع عدم تركة سواها، فتأمل جيدا</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 كان فظاهر الأصحاب الاتفاق على عدم السراية مع الإعسار، خلافا للمحكي عن ابن حمزة من السراية عليه، و أنه يستسعى في قيمتها، و لعله قرأ المقطوع</w:t>
      </w:r>
      <w:bookmarkStart w:id="373" w:name="pg12310_112676"/>
    </w:p>
    <w:p>
      <w:pPr>
        <w:pStyle w:val="BookText"/>
        <w:rPr/>
      </w:pPr>
      <w:bookmarkEnd w:id="373"/>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السابق بالياء، و الذي رأيناه بالتاء المثناة من فوق، بل في الرياض هو كذلك في النسخة الصحيحة المضبوطة،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7869974_417432637"/>
      <w:bookmarkStart w:id="375" w:name="_Toc139"/>
      <w:bookmarkEnd w:id="374"/>
      <w:r>
        <w:rPr>
          <w:rtl w:val="true"/>
        </w:rPr>
        <w:t>[</w:t>
      </w:r>
      <w:r>
        <w:rPr>
          <w:rtl w:val="true"/>
        </w:rPr>
        <w:t>المسألة الثالثة إذا أوصى لأم ولده قيل تعتق من نصيب ولدها و تعطى الوصية</w:t>
      </w:r>
      <w:r>
        <w:rPr>
          <w:rtl w:val="true"/>
        </w:rPr>
        <w:t>]</w:t>
      </w:r>
      <w:bookmarkEnd w:id="375"/>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أوصى لأم ولده صح بلا خلاف و لا إشكال، و لكن قيل و القائل جماعة تعتق من نصيب ولدها و تعطى الوصية، و قيل و القائل جماعة تعتق من الوصية، فإن فضل منها شي‌ء عتقت من نصيب ولدها و هو أشبه عند المصنف، و قيل كما عن الإسكافي بالتخيير بينهما، و قيل كما عن الصدوق تعتق من ثلث الميت غير ما أوصى به، و قد أشبعنا الكلام في المسألة في كتاب الوصايا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الأقوى الأول، فلاحظ و تأمل، و الله العالم</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7869976_417432637"/>
      <w:bookmarkStart w:id="377" w:name="_Toc140"/>
      <w:bookmarkEnd w:id="376"/>
      <w:r>
        <w:rPr>
          <w:rtl w:val="true"/>
        </w:rPr>
        <w:t>[</w:t>
      </w:r>
      <w:r>
        <w:rPr>
          <w:rtl w:val="true"/>
        </w:rPr>
        <w:t>المسألة الرابعة إذا جنت أم الولد خطأ تعلقت الجناية برقبتها</w:t>
      </w:r>
      <w:r>
        <w:rPr>
          <w:rtl w:val="true"/>
        </w:rPr>
        <w:t>]</w:t>
      </w:r>
      <w:bookmarkEnd w:id="377"/>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جنت أم الولد خطأ تعلقت الجناية برقبتها كغيرها من المملوك، لإطلاق الأدلة و شدة الأمر في الجناية و للمولى فكها، و بكم يفكها؟ قيل و القائل الشيخ في محكي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يفكها بأقل الأمرين من أرش الجناية و قيمتها، لأن الأقل إن كان هو الأرش فظاهر، و إن كان القيمة فهي بدل العين تقوم مقامها، و الجاني لا يجني على أكثر من نفسه، و المولى لا يعقل مملوكه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و القائل الشيخ أيضا بأرش الجناية بالغا ما بلغ، لإطلاق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الأشبه عند المصنف نحو ما سمعته في المكاتب إلا أن الأقوى خلافه كما عرفت، و إن شاء دفعها إلى المجني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رواية مسمع بن عبد الملك </w:t>
      </w:r>
      <w:r>
        <w:rPr>
          <w:rStyle w:val="FootnoteAnchor"/>
          <w:rtl w:val="true"/>
        </w:rPr>
        <w:footnoteReference w:id="756"/>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 الولد جنايتها في حقوق الناس على سيدها، و إن كان في حقوق الله تعالى في الحدود فان ذلك على بدنها، يقاص منها للمماليك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عمل بها الشيخ في المحكي من ديات مبسوطة نافيا الخلاف فيه إلا من أبي ثور، فجعله في ذمتها تتبع به بعد العتق، و ربما مال إليه بعض من تأخر عنه، مؤيدا له ببعض الوجوه الاعتبارية و لا ريب في ضعفه، لإطلاق أو عموم ما دل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على تعلق الجناية برقبة المملوك، بل يمكن حمل خبر مسمع المزبور على أن للسيد الفداء،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جنت على جماعة دفعة أو متعاقبا و لم يتخلل فداء فالخيار للمولى أيضا بين فديتها بأقل الأمرين من أرش مجموع الجنايات أو القيمة أو أرش كل جناية بالغا ما بلغ و بين تسليمها إلى المجني عليهم أو ورثتهم فيسترقونها على قدر الجنايات نحو ما سمعته في المكاتب، و إن تخلل كان الفداء أو التسليم لغيره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جنت على جماعة و لما يضمن السيد فعليه أقل الأمرين من قيمتها و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ضمن للأول فظاهر المبسوط أنه لا ضمان عليه بعد إذا كان قد أدى قيمتها، بل يشاركه من بعده فيما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غريب، و الله العالم</w:t>
      </w:r>
      <w:r>
        <w:rPr>
          <w:rFonts w:eastAsia="Amiri" w:cs="Amiri" w:ascii="Amiri" w:hAnsi="Amiri"/>
          <w:color w:val="111111"/>
          <w:sz w:val="28"/>
          <w:szCs w:val="28"/>
          <w:rtl w:val="true"/>
          <w:lang w:bidi="ar-SA"/>
        </w:rPr>
        <w:t>.</w:t>
      </w:r>
      <w:bookmarkStart w:id="378" w:name="pg12310_112678"/>
    </w:p>
    <w:p>
      <w:pPr>
        <w:pStyle w:val="BookText"/>
        <w:rPr/>
      </w:pPr>
      <w:bookmarkEnd w:id="37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6"/>
        <w:numPr>
          <w:ilvl w:val="5"/>
          <w:numId w:val="1"/>
        </w:numPr>
        <w:rPr/>
      </w:pPr>
      <w:bookmarkStart w:id="379" w:name="__RefHeading___Toc7869978_417432637"/>
      <w:bookmarkStart w:id="380" w:name="_Toc141"/>
      <w:bookmarkEnd w:id="379"/>
      <w:r>
        <w:rPr>
          <w:rtl w:val="true"/>
        </w:rPr>
        <w:t>[</w:t>
      </w:r>
      <w:r>
        <w:rPr>
          <w:rtl w:val="true"/>
        </w:rPr>
        <w:t>المسألة الخامسة في الكلام في رواية محمد بن قيس</w:t>
      </w:r>
      <w:r>
        <w:rPr>
          <w:rtl w:val="true"/>
        </w:rPr>
        <w:t>]</w:t>
      </w:r>
      <w:bookmarkEnd w:id="380"/>
    </w:p>
    <w:p>
      <w:pPr>
        <w:pStyle w:val="BookText"/>
        <w:rPr/>
      </w:pP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محمد بن قيس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و بهذه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أنهينا تعاليقنا على الجزء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جواهر الكلام بجوار سيد الأوصياء أمير المؤمنين عليه آلاف التحية و الثناء، و أقدم شكري المتواصل إلى العلامة الأخ الشيخ محمد القوچاني لمشاركته في إنجاز العمل، و أسأل عز و جل أن يوفقنا لإتمام هذا العمل الجبار و إلحاق الأواخر بالاوائل انه سميع بصير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القوچاني النجف الأشرف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 عليه السلام</w:t>
      </w:r>
    </w:p>
    <w:p>
      <w:pPr>
        <w:pStyle w:val="BookText"/>
        <w:rPr/>
      </w:pPr>
      <w:r>
        <w:rPr>
          <w:rFonts w:ascii="Amiri" w:hAnsi="Amiri" w:eastAsia="Amiri" w:cs="Amiri"/>
          <w:color w:val="111111"/>
          <w:sz w:val="28"/>
          <w:sz w:val="28"/>
          <w:szCs w:val="28"/>
          <w:rtl w:val="true"/>
          <w:lang w:bidi="ar-SA"/>
        </w:rPr>
        <w:t>في الموثق بل في نهاية المرام في الصحيح في وليدة نصرانية أسلمت عند رجل و ولدت منه غلاما، فمات فانعتقت و تزوجت نصرانيا و تنصرت و ولدت،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ولدها لابنها من سيدها، و تحبس حتى تضع، فإذا ولدت فاقتلها، و لفظها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علي عليه السلام في وليدة كانت نصرانية فأسلمت عند رجل فولدت لسيدها غلاما، ثم إن سيدها مات فأصابها عتاق السراية، فنكحت رجلا نصرانيا داريا، و هو العطار، فتنصرت، ثم ولدت ولدين و حملت آخر، فقضى فيها أن يعرض عليها الإسلام فأبت،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ولدت من ولد فإنه لابنها من سيدها الأول، و احبسها حتى تضع ما في بطنها، فإذا ولدت فاقتلها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أني لم أجد عاملا بها حتى أن الشيخ في النهاية التي هي متون أخبار شاذة و غيرها قال يفعل بها ما يفعل بالمرتدة عن ملة و ما ذاك إلا لأن الرواية شاذة شذوذا لا يجوز العمل بها معه فيما هو مخالف للعمومات القاضية بكونها كالمرتدة و بقاء ولدها على الحرية، فلا بد من قصر الخبر المزبور على أنه قضية في واقعة رأي أمير المؤمنين عليه السلام المصلحة في قتلها و لو من حيث زناها بنصراني أو غير ذلك، و الله العالم</w:t>
      </w:r>
      <w:r>
        <w:rPr>
          <w:rFonts w:eastAsia="Amiri" w:cs="Amiri" w:ascii="Amiri" w:hAnsi="Amiri"/>
          <w:color w:val="111111"/>
          <w:sz w:val="28"/>
          <w:szCs w:val="28"/>
          <w:rtl w:val="true"/>
          <w:lang w:bidi="ar-SA"/>
        </w:rPr>
        <w:t>.</w:t>
      </w:r>
      <w:bookmarkStart w:id="381" w:name="pg12310_112679"/>
    </w:p>
    <w:p>
      <w:pPr>
        <w:pStyle w:val="BookText"/>
        <w:rPr/>
      </w:pPr>
      <w:bookmarkEnd w:id="381"/>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6"/>
        <w:numPr>
          <w:ilvl w:val="5"/>
          <w:numId w:val="1"/>
        </w:numPr>
        <w:rPr/>
      </w:pPr>
      <w:bookmarkStart w:id="382" w:name="__RefHeading___Toc7869980_417432637"/>
      <w:bookmarkStart w:id="383" w:name="_Toc142"/>
      <w:bookmarkEnd w:id="382"/>
      <w:r>
        <w:rPr>
          <w:rtl w:val="true"/>
        </w:rPr>
        <w:t>[</w:t>
      </w:r>
      <w:r>
        <w:rPr>
          <w:rtl w:val="true"/>
        </w:rPr>
        <w:t>المسألة السادسة لا يجري حكم الاستيلاد إلى الأولاد</w:t>
      </w:r>
      <w:r>
        <w:rPr>
          <w:rtl w:val="true"/>
        </w:rPr>
        <w:t>]</w:t>
      </w:r>
      <w:bookmarkEnd w:id="383"/>
    </w:p>
    <w:p>
      <w:pPr>
        <w:pStyle w:val="BookText"/>
        <w:rPr/>
      </w:pP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يجري حكم الاستيلاد إلى الأولاد للأصل و غيره، فلو تزوجت بعبد أو حر شرطت رقية أولاده كان أولادها منه عبيدا يجوز بيعهم في حياة المولى و بعد وفاته</w:t>
      </w:r>
      <w:r>
        <w:rPr>
          <w:rFonts w:eastAsia="Amiri" w:cs="Amiri" w:ascii="Amiri" w:hAnsi="Amiri"/>
          <w:color w:val="111111"/>
          <w:sz w:val="28"/>
          <w:szCs w:val="28"/>
          <w:rtl w:val="true"/>
          <w:lang w:bidi="ar-SA"/>
        </w:rPr>
        <w:t>.</w:t>
      </w:r>
    </w:p>
    <w:p>
      <w:pPr>
        <w:pStyle w:val="Heading6"/>
        <w:numPr>
          <w:ilvl w:val="5"/>
          <w:numId w:val="1"/>
        </w:numPr>
        <w:rPr/>
      </w:pPr>
      <w:bookmarkStart w:id="384" w:name="__RefHeading___Toc7869982_417432637"/>
      <w:bookmarkStart w:id="385" w:name="_Toc143"/>
      <w:bookmarkEnd w:id="384"/>
      <w:r>
        <w:rPr>
          <w:rtl w:val="true"/>
        </w:rPr>
        <w:t>[</w:t>
      </w:r>
      <w:r>
        <w:rPr>
          <w:rtl w:val="true"/>
        </w:rPr>
        <w:t>المسألة السابعة لو ماتت أم الولد قبل أن يفديها السيد</w:t>
      </w:r>
      <w:r>
        <w:rPr>
          <w:rtl w:val="true"/>
        </w:rPr>
        <w:t>]</w:t>
      </w:r>
      <w:bookmarkEnd w:id="385"/>
    </w:p>
    <w:p>
      <w:pPr>
        <w:pStyle w:val="BookText"/>
        <w:rPr/>
      </w:pP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ماتت أم الولد قبل أن يفديها السيد لم يجب على المولى شي‌ء، للأصل بعد تعلق الجناية برقبتها، و لو نقصت قيمتها و أراد الفداء ففي القواعد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فداها بقيمتها يوم الفداء، و لو زادت زاد الفداء، و يجب قيمتها معيبة بعيب الاستيلاد</w:t>
      </w:r>
      <w:r>
        <w:rPr>
          <w:rFonts w:eastAsia="Amiri" w:cs="Amiri" w:ascii="Amiri" w:hAnsi="Amiri"/>
          <w:color w:val="111111"/>
          <w:sz w:val="28"/>
          <w:szCs w:val="28"/>
          <w:rtl w:val="true"/>
          <w:lang w:bidi="ar-SA"/>
        </w:rPr>
        <w:t>».</w:t>
      </w:r>
    </w:p>
    <w:p>
      <w:pPr>
        <w:pStyle w:val="Heading6"/>
        <w:numPr>
          <w:ilvl w:val="5"/>
          <w:numId w:val="1"/>
        </w:numPr>
        <w:rPr/>
      </w:pPr>
      <w:bookmarkStart w:id="386" w:name="__RefHeading___Toc7869984_417432637"/>
      <w:bookmarkStart w:id="387" w:name="_Toc144"/>
      <w:bookmarkEnd w:id="386"/>
      <w:r>
        <w:rPr>
          <w:rtl w:val="true"/>
        </w:rPr>
        <w:t>[</w:t>
      </w:r>
      <w:r>
        <w:rPr>
          <w:rtl w:val="true"/>
        </w:rPr>
        <w:t>المسألة الثامنة لو كسبت بعد جنايتها شيئا فهو لمولاها</w:t>
      </w:r>
      <w:r>
        <w:rPr>
          <w:rtl w:val="true"/>
        </w:rPr>
        <w:t>]</w:t>
      </w:r>
      <w:bookmarkEnd w:id="387"/>
    </w:p>
    <w:p>
      <w:pPr>
        <w:pStyle w:val="BookText"/>
        <w:rPr/>
      </w:pP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كسبت بعد جنايتها شيئا فهو لمولاها دون المجني عليه، نعم لو كسبت بعد الدفع فهو للمجني عليه، فلو اختلفا قدم قول المجني عليه، و لو أتلفها سيدها فعليه قيمتها، و كذا لو عيبها فعليه الأرش</w:t>
      </w:r>
      <w:r>
        <w:rPr>
          <w:rFonts w:eastAsia="Amiri" w:cs="Amiri" w:ascii="Amiri" w:hAnsi="Amiri"/>
          <w:color w:val="111111"/>
          <w:sz w:val="28"/>
          <w:szCs w:val="28"/>
          <w:rtl w:val="true"/>
          <w:lang w:bidi="ar-SA"/>
        </w:rPr>
        <w:t>.</w:t>
      </w:r>
      <w:bookmarkStart w:id="388" w:name="pg12310_112680"/>
    </w:p>
    <w:p>
      <w:pPr>
        <w:pStyle w:val="BookText"/>
        <w:rPr/>
      </w:pPr>
      <w:bookmarkEnd w:id="388"/>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Heading6"/>
        <w:numPr>
          <w:ilvl w:val="5"/>
          <w:numId w:val="1"/>
        </w:numPr>
        <w:rPr/>
      </w:pPr>
      <w:bookmarkStart w:id="389" w:name="__RefHeading___Toc7869986_417432637"/>
      <w:bookmarkStart w:id="390" w:name="_Toc145"/>
      <w:bookmarkEnd w:id="389"/>
      <w:r>
        <w:rPr>
          <w:rtl w:val="true"/>
        </w:rPr>
        <w:t>[</w:t>
      </w:r>
      <w:r>
        <w:rPr>
          <w:rtl w:val="true"/>
        </w:rPr>
        <w:t>المسألة التاسعة لو باعها مولاها لم يقع موقوفا</w:t>
      </w:r>
      <w:r>
        <w:rPr>
          <w:rtl w:val="true"/>
        </w:rPr>
        <w:t>]</w:t>
      </w:r>
      <w:bookmarkEnd w:id="390"/>
    </w:p>
    <w:p>
      <w:pPr>
        <w:pStyle w:val="BookText"/>
        <w:rPr/>
      </w:pP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باعها مولاها لم يقع موقوفا بل باطلا، فلو مات الولد لم ينتقل إلى المشتري و لو كان بعد البيع بلا فصل</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7869988_417432637"/>
      <w:bookmarkStart w:id="392" w:name="_Toc146"/>
      <w:bookmarkEnd w:id="391"/>
      <w:r>
        <w:rPr>
          <w:rtl w:val="true"/>
        </w:rPr>
        <w:t>[</w:t>
      </w:r>
      <w:r>
        <w:rPr>
          <w:rtl w:val="true"/>
        </w:rPr>
        <w:t>المسألة العاشرة لا يبطل الاستيلاد بقتلها مولاها عمدا</w:t>
      </w:r>
      <w:r>
        <w:rPr>
          <w:rtl w:val="true"/>
        </w:rPr>
        <w:t>]</w:t>
      </w:r>
      <w:bookmarkEnd w:id="392"/>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يبطل الاستيلاد بقتلها مولاها عمدا إذا عفي الورثة</w:t>
      </w:r>
      <w:r>
        <w:rPr>
          <w:rFonts w:eastAsia="Amiri" w:cs="Amiri" w:ascii="Amiri" w:hAnsi="Amiri"/>
          <w:color w:val="111111"/>
          <w:sz w:val="28"/>
          <w:szCs w:val="28"/>
          <w:rtl w:val="true"/>
          <w:lang w:bidi="ar-SA"/>
        </w:rPr>
        <w:t>.</w:t>
      </w:r>
    </w:p>
    <w:p>
      <w:pPr>
        <w:pStyle w:val="Heading6"/>
        <w:numPr>
          <w:ilvl w:val="5"/>
          <w:numId w:val="1"/>
        </w:numPr>
        <w:rPr/>
      </w:pPr>
      <w:bookmarkStart w:id="393" w:name="__RefHeading___Toc7869990_417432637"/>
      <w:bookmarkStart w:id="394" w:name="_Toc147"/>
      <w:bookmarkEnd w:id="393"/>
      <w:r>
        <w:rPr>
          <w:rtl w:val="true"/>
        </w:rPr>
        <w:t>[</w:t>
      </w:r>
      <w:r>
        <w:rPr>
          <w:rtl w:val="true"/>
        </w:rPr>
        <w:t>المسألة الحادية عشر للمولى أرش جناية الأجنبي عليها كغيرها من مماليكه</w:t>
      </w:r>
      <w:r>
        <w:rPr>
          <w:rtl w:val="true"/>
        </w:rPr>
        <w:t>]</w:t>
      </w:r>
      <w:bookmarkEnd w:id="394"/>
    </w:p>
    <w:p>
      <w:pPr>
        <w:pStyle w:val="BookText"/>
        <w:rPr/>
      </w:pP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للمولى أرش جناية الأجنبي عليها كغيرها من مماليكه، فان كونها أم ولد لا يخرجها عن ذلك، و له ضمان قيمتها على من غصبها</w:t>
      </w:r>
      <w:r>
        <w:rPr>
          <w:rFonts w:eastAsia="Amiri" w:cs="Amiri" w:ascii="Amiri" w:hAnsi="Amiri"/>
          <w:color w:val="111111"/>
          <w:sz w:val="28"/>
          <w:szCs w:val="28"/>
          <w:rtl w:val="true"/>
          <w:lang w:bidi="ar-SA"/>
        </w:rPr>
        <w:t>.</w:t>
      </w:r>
    </w:p>
    <w:p>
      <w:pPr>
        <w:pStyle w:val="Heading6"/>
        <w:numPr>
          <w:ilvl w:val="5"/>
          <w:numId w:val="1"/>
        </w:numPr>
        <w:rPr/>
      </w:pPr>
      <w:bookmarkStart w:id="395" w:name="__RefHeading___Toc7869992_417432637"/>
      <w:bookmarkStart w:id="396" w:name="_Toc148"/>
      <w:bookmarkEnd w:id="395"/>
      <w:r>
        <w:rPr>
          <w:rtl w:val="true"/>
        </w:rPr>
        <w:t>[</w:t>
      </w:r>
      <w:r>
        <w:rPr>
          <w:rtl w:val="true"/>
        </w:rPr>
        <w:t>المسألة الثانية عشر لو شهد اثنان على إقراره بالاستيلاد</w:t>
      </w:r>
      <w:r>
        <w:rPr>
          <w:rtl w:val="true"/>
        </w:rPr>
        <w:t>]</w:t>
      </w:r>
      <w:bookmarkEnd w:id="396"/>
    </w:p>
    <w:p>
      <w:pPr>
        <w:pStyle w:val="BookText"/>
        <w:rPr/>
      </w:pPr>
      <w:r>
        <w:rPr>
          <w:rFonts w:ascii="Amiri" w:hAnsi="Amiri" w:eastAsia="Amiri" w:cs="Amiri"/>
          <w:color w:val="111111"/>
          <w:sz w:val="28"/>
          <w:sz w:val="28"/>
          <w:szCs w:val="28"/>
          <w:rtl w:val="true"/>
          <w:lang w:bidi="ar-SA"/>
        </w:rPr>
        <w:t>الثانية عشر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شهد اثنان على إقراره بالاستيلاد و حكم به ثم رجعا غرما له قيمة الولد إن كذبهما في نسبه، و لا يغرمان في الحال قيمة الجارية، لأنهما إنما أزالا سلطنة البيع و لا قيمة له مع احتمال ضمان الأرش للتعيب، بل و لا بعد الموت، لأنها</w:t>
      </w:r>
    </w:p>
    <w:p>
      <w:pPr>
        <w:pStyle w:val="BookText"/>
        <w:rPr/>
      </w:pP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محسوبة على الولد، و هل يرث هذا الولد؟ إشكال فإن قلنا به فالأقرب أن للورثة تغريمهما حصته، 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 تصحيحه و تهذيبه في اليوم العشرين من جمادى الثانية يوم ولادة مولاتنا و سيدتنا الزهراء سلام الله عليها و على أبيها و بعلها و بنيها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أولا و آخرا و ذلك بيد العبد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إبراهيم الميانجى عفى عنه و عن والديه‌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 تفسير الطبري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تفسير الرازي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عام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و 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صيدا مع الاختلاف في الألفاظ في الجميع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عام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صيدا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من كتاب الحدود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القذف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 من كتاب المواريث</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ولد الملاعنة من كتاب المواريث</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 أنه يصدق و يعذر لأنه أخبره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من كتاب النكاح</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الأود من كتاب النكاح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على خبر لعلى بن جعفر بهذا المضمون بعد التتبع التام في مظانه من الوسائل و المستدرك و الوافي و الكتب الأربعة و البحار في باب اللعان 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وصل إلينا من أخبار على بن جعفر عن أخيه موسى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طاب ثراه أخذه من المسالك حيث ان الشهيد قده بعد ذكر صحيحة ابن سنان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مثله رواية على بن جعفر عن أخيه عليه السلام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الأولاد من كتاب النكاح</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جعفر ابن محمد بن إسماعيل بن الخطاب كما في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الجميع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فيه مشابهة منك فلا تبعهما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ذكرها قده كذلك في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الثانية من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من كتاب النكاح</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من كتاب النكاح</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من كتاب النكاح</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 من كتاب النكاح</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من كتاب النكاح</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من كتاب النكاح</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من كتاب القضاء</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سهل بن سعد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الاختلاف في اللفظ و ذكره بعينه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 من كتاب الحدود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و 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اللعان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خالد</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 من كتاب الحدود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اللعان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و 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الإقرار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الاخوة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المجوس من كتاب المواريث</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الصقالبة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 الإماء</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الطلاق</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البينة على المدعى و اليمين على المدعى عليه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خبر أبى بصير الذي أشار إليه قده فإنه و ان رواه في الوسائل عن على بن أبي حمزة عن أبى عبد الله عليه السلام الا أن الموجود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أبي حمزة عن أبي بصير عن أبي عبد الله عليه السلام و هناك صحيحة أخرى يدل على المطلوب لم يتعرض لها في الجواهر، و هي الصحيحة التي رواها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 الصدقات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في التهذيب في 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موسى بن بكر عن زرارة عن أبي جعفر عليه السلام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تصدق على وجه المعروف فهو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 في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علي بن الحسن عن علي بن الحكم عن موسى بن بكر عن زرارة مضمرا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وجه معروف و حق فهو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نعثر على السند و اللفظ اللذين ذكرا في الجواهر و الوسائل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الوقوف و الصدقات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الوقوف و الصدقات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الايات و الاخبار الدالة على ذلك</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الايات و الاخبار الدالة على ذلك</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الزكاة و التعليل الوارد انما هو لسقي الحيوان كما في سنن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ولد الزنا لا يطيب أبدا</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 و فيه</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اللقطة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الايمان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الأصلية المسودة و المبيضة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الضمير يرجع الى النصوص</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 من كتاب النكاح</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على بن راشد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النذر و العهد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الفضل الهاشمي عن أبيه رفعه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دعائم الإسلام عنهم عليهم السلام الا أن فيها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رواية عن علي و أبي جعفر و أبي عبد الله عليهم السلام انهم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عقيب ذلك في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فالضمير يرجع الى على و الصادقين عليهم السلام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زرعة عن سماعة قال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زرعة عن سماعة قال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ذيله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تمامه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قال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محمد النهدي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 أبو سعيد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عليه السلام الا أن الموجود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 من كتاب التجارة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تقدم ذكره كان بعنوان صحيح حريز، راجع التعليقة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القضاء</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القضاء 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يتقدم لعمر بن يزيد رواية تدل على ذلك، و الذي يمكن الاستدلال به هو صحيح بريد العجلي المروي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كتاب الكفارات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التدبير و المكاتبة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القطعة ذكرت بعد رواية علي بن أبي حمزة، و لم يعلم أنها من تتمة الرواية أو من عبارة الشيخ قده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السعة في المال انما ورد في صحيحة محمد بن قيس المروية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التدبير و المكاتبة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التدبير و المكاتبة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النسخة الأصلية المسودة و المبيضة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ينفيه عنه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 المبيضة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المسودة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كونه بصورة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الكفارات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الوصف الثالث</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ثاني الفرعين من الشرائع</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الإيلاء و الكفارات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ابن الجنيد قده اقتبس ذلك من رواية السكوني المتقدمة و المروية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ابن الجنيد قده اقتبس ذلك من رواية السكوني المتقدمة و المروية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الكفارات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رواية أبي بصير الاتية و المروية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شعيب عن أبيه عن عبد الله بن عمرو ابن العاص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لزنباع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لفظ الحديث أيضا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كلا الموضعين عن محمد ابن حكيم كما في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الضمير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المناقشة فيه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المرتد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الحدود</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أصحابنا أن التدبير باق و إذا مات السيد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من كتاب الطلاق</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 في اللفظ</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عن على ابن يقطين كما في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علاء بن رزين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يذكره فيما يأتي في الفرع الثالث وجها لمختار الدروس</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يذكره فيما يأتي في الفرع الثالث وجها لمختار الدروس</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ديات النفس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التدبير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المسودة و المبيضة، و الظاهر زيادة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التدبير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المسالك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تعارضها الآخر، لاشتمالها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العاديات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من كتاب المواريث</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من كتاب المواريث</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 عن بريد العجلي</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 من كتاب المواريث</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المواريث</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الأصلية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المسودة و المبيضة، الا أن الموجود في السرائر طبعة 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نصيب المال الوارث الآخر من جهة الجزية دون جميع ما 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المخطوط منه عام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المحتفظ به في مكتبة الروضة الرضوية على صاحبها آلاف التحية و الثناء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 الذي أوقفها الشيخ البهائي قده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نصيب الوارث للاجزاء الحرية دون جميع ما خلفه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صدره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ذيله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الحدود</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الاستيلاد من كتاب التدبير و المكاتبة و الاستيلاد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النكاح</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في الوسائل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الصدوق قده في المقنع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القاسم بن بريد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 من كتاب التجارة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العتق</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المكاتبة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الوصايا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دعوى القتل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القصاص 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يبطل دم امرئ مسلم</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المكاتبة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الاستيلاد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الاستيلاد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الاستيلاد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الاستيلاد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الاستيلاد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الاستيلاد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الاستيلاد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الاستيلاد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الاستيلاد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الاستيلاد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الاستيلاد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الاستيلاد الحديث</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الاستيلاد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الاستيلاد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الاستيلاد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الاستيلاد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الاستيلاد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الاستيلاد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الاستيلاد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التجارة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الاستيلاد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الاستيلاد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القصاص</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من كتاب القصاص</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الاستيلاد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image" Target="media/image2.jpeg"/><Relationship Id="rId394" Type="http://schemas.openxmlformats.org/officeDocument/2006/relationships/image" Target="media/image2.jpeg"/><Relationship Id="rId395" Type="http://schemas.openxmlformats.org/officeDocument/2006/relationships/footer" Target="footer388.xml"/><Relationship Id="rId396" Type="http://schemas.openxmlformats.org/officeDocument/2006/relationships/footnotes" Target="footnotes.xml"/><Relationship Id="rId397" Type="http://schemas.openxmlformats.org/officeDocument/2006/relationships/numbering" Target="numbering.xml"/><Relationship Id="rId398" Type="http://schemas.openxmlformats.org/officeDocument/2006/relationships/fontTable" Target="fontTable.xml"/><Relationship Id="rId399" Type="http://schemas.openxmlformats.org/officeDocument/2006/relationships/settings" Target="settings.xml"/><Relationship Id="rId4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398</Pages>
  <Words>66846</Words>
  <Characters>259857</Characters>
  <CharactersWithSpaces>324748</CharactersWithSpaces>
  <Paragraphs>1956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2026-08-23T14:03:04Z</dcterms:created>
  <dc:creator>ghaemiyeh.com</dc:creator>
  <dc:description/>
  <dc:language>en-US</dc:language>
  <cp:lastModifiedBy/>
  <dcterms:modified xsi:type="dcterms:W3CDTF">2026-08-23T17:33:17Z</dcterms:modified>
  <cp:revision>1</cp:revision>
  <dc:subject/>
  <dc:title>جواهر الکلام فی شرح شرائع الاسلام جلد 34</dc:title>
</cp:coreProperties>
</file>

<file path=docProps/custom.xml><?xml version="1.0" encoding="utf-8"?>
<Properties xmlns="http://schemas.openxmlformats.org/officeDocument/2006/custom-properties" xmlns:vt="http://schemas.openxmlformats.org/officeDocument/2006/docPropsVTypes"/>
</file>