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8681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558683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558685_417432637">
            <w:r>
              <w:rPr>
                <w:webHidden/>
                <w:rStyle w:val="IndexLink"/>
                <w:rtl w:val="true"/>
              </w:rPr>
              <w:t>تتمة القسم الرابع</w:t>
            </w:r>
            <w:r>
              <w:rPr>
                <w:rStyle w:val="IndexLink"/>
                <w:rtl w:val="true"/>
              </w:rPr>
              <w:t xml:space="preserve">: </w:t>
            </w:r>
            <w:r>
              <w:rPr>
                <w:rStyle w:val="IndexLink"/>
                <w:rtl w:val="true"/>
              </w:rPr>
              <w:t>من الهجرة إلى بدر</w:t>
            </w:r>
            <w:r>
              <w:rPr>
                <w:rStyle w:val="IndexLink"/>
                <w:rtl w:val="true"/>
              </w:rPr>
              <w:tab/>
            </w:r>
            <w:r>
              <w:rPr>
                <w:rStyle w:val="IndexLink"/>
              </w:rPr>
              <w:t>14</w:t>
            </w:r>
          </w:hyperlink>
        </w:p>
        <w:p>
          <w:pPr>
            <w:pStyle w:val="Contents3"/>
            <w:tabs>
              <w:tab w:val="clear" w:pos="8459"/>
              <w:tab w:val="right" w:pos="9026" w:leader="dot"/>
            </w:tabs>
            <w:rPr/>
          </w:pPr>
          <w:hyperlink w:anchor="__RefHeading___Toc7558687_417432637">
            <w:r>
              <w:rPr>
                <w:webHidden/>
                <w:rStyle w:val="IndexLink"/>
                <w:rtl w:val="true"/>
              </w:rPr>
              <w:t>تتمة الباب الاول</w:t>
            </w:r>
            <w:r>
              <w:rPr>
                <w:rStyle w:val="IndexLink"/>
                <w:rtl w:val="true"/>
              </w:rPr>
              <w:t xml:space="preserve">: </w:t>
            </w:r>
            <w:r>
              <w:rPr>
                <w:rStyle w:val="IndexLink"/>
                <w:rtl w:val="true"/>
              </w:rPr>
              <w:t>في المدينة و قضايا أخرى</w:t>
            </w:r>
            <w:r>
              <w:rPr>
                <w:rStyle w:val="IndexLink"/>
                <w:rtl w:val="true"/>
              </w:rPr>
              <w:tab/>
            </w:r>
            <w:r>
              <w:rPr>
                <w:rStyle w:val="IndexLink"/>
              </w:rPr>
              <w:t>14</w:t>
            </w:r>
          </w:hyperlink>
        </w:p>
        <w:p>
          <w:pPr>
            <w:pStyle w:val="Contents4"/>
            <w:tabs>
              <w:tab w:val="clear" w:pos="8176"/>
              <w:tab w:val="right" w:pos="9026" w:leader="dot"/>
            </w:tabs>
            <w:rPr/>
          </w:pPr>
          <w:hyperlink w:anchor="__RefHeading___Toc7558689_417432637">
            <w:r>
              <w:rPr>
                <w:webHidden/>
                <w:rStyle w:val="IndexLink"/>
                <w:rtl w:val="true"/>
              </w:rPr>
              <w:t>الفصل الثانى</w:t>
            </w:r>
            <w:r>
              <w:rPr>
                <w:rStyle w:val="IndexLink"/>
                <w:rtl w:val="true"/>
              </w:rPr>
              <w:t xml:space="preserve">: </w:t>
            </w:r>
            <w:r>
              <w:rPr>
                <w:rStyle w:val="IndexLink"/>
                <w:rtl w:val="true"/>
              </w:rPr>
              <w:t>قضايا و احداث غير عسكرية</w:t>
            </w:r>
            <w:r>
              <w:rPr>
                <w:rStyle w:val="IndexLink"/>
                <w:rtl w:val="true"/>
              </w:rPr>
              <w:tab/>
            </w:r>
            <w:r>
              <w:rPr>
                <w:rStyle w:val="IndexLink"/>
              </w:rPr>
              <w:t>14</w:t>
            </w:r>
          </w:hyperlink>
        </w:p>
        <w:p>
          <w:pPr>
            <w:pStyle w:val="Contents5"/>
            <w:tabs>
              <w:tab w:val="clear" w:pos="7892"/>
              <w:tab w:val="right" w:pos="9026" w:leader="dot"/>
            </w:tabs>
            <w:rPr/>
          </w:pPr>
          <w:hyperlink w:anchor="__RefHeading___Toc7558691_417432637">
            <w:r>
              <w:rPr>
                <w:webHidden/>
                <w:rStyle w:val="IndexLink"/>
                <w:rtl w:val="true"/>
              </w:rPr>
              <w:t>عودة بعض المهاجرين من الحبشة</w:t>
            </w:r>
            <w:r>
              <w:rPr>
                <w:rStyle w:val="IndexLink"/>
                <w:rtl w:val="true"/>
              </w:rPr>
              <w:t>:</w:t>
              <w:tab/>
            </w:r>
            <w:r>
              <w:rPr>
                <w:rStyle w:val="IndexLink"/>
              </w:rPr>
              <w:t>14</w:t>
            </w:r>
          </w:hyperlink>
        </w:p>
        <w:p>
          <w:pPr>
            <w:pStyle w:val="Contents5"/>
            <w:tabs>
              <w:tab w:val="clear" w:pos="7892"/>
              <w:tab w:val="right" w:pos="9026" w:leader="dot"/>
            </w:tabs>
            <w:rPr/>
          </w:pPr>
          <w:hyperlink w:anchor="__RefHeading___Toc7558693_417432637">
            <w:r>
              <w:rPr>
                <w:webHidden/>
                <w:rStyle w:val="IndexLink"/>
                <w:rtl w:val="true"/>
              </w:rPr>
              <w:t>عائشة في بيت النبي صلّى اللّه عليه و آله</w:t>
            </w:r>
            <w:r>
              <w:rPr>
                <w:rStyle w:val="IndexLink"/>
                <w:rtl w:val="true"/>
              </w:rPr>
              <w:t>:</w:t>
              <w:tab/>
            </w:r>
            <w:r>
              <w:rPr>
                <w:rStyle w:val="IndexLink"/>
              </w:rPr>
              <w:t>16</w:t>
            </w:r>
          </w:hyperlink>
        </w:p>
        <w:p>
          <w:pPr>
            <w:pStyle w:val="Contents5"/>
            <w:tabs>
              <w:tab w:val="clear" w:pos="7892"/>
              <w:tab w:val="right" w:pos="9026" w:leader="dot"/>
            </w:tabs>
            <w:rPr/>
          </w:pPr>
          <w:hyperlink w:anchor="__RefHeading___Toc7558695_417432637">
            <w:r>
              <w:rPr>
                <w:webHidden/>
                <w:rStyle w:val="IndexLink"/>
                <w:rtl w:val="true"/>
              </w:rPr>
              <w:t>مراسم الزفاف</w:t>
            </w:r>
            <w:r>
              <w:rPr>
                <w:rStyle w:val="IndexLink"/>
                <w:rtl w:val="true"/>
              </w:rPr>
              <w:t>:</w:t>
              <w:tab/>
            </w:r>
            <w:r>
              <w:rPr>
                <w:rStyle w:val="IndexLink"/>
              </w:rPr>
              <w:t>16</w:t>
            </w:r>
          </w:hyperlink>
        </w:p>
        <w:p>
          <w:pPr>
            <w:pStyle w:val="Contents5"/>
            <w:tabs>
              <w:tab w:val="clear" w:pos="7892"/>
              <w:tab w:val="right" w:pos="9026" w:leader="dot"/>
            </w:tabs>
            <w:rPr/>
          </w:pPr>
          <w:hyperlink w:anchor="__RefHeading___Toc7558697_417432637">
            <w:r>
              <w:rPr>
                <w:webHidden/>
                <w:rStyle w:val="IndexLink"/>
                <w:rtl w:val="true"/>
              </w:rPr>
              <w:t>استدلال طريف</w:t>
            </w:r>
            <w:r>
              <w:rPr>
                <w:rStyle w:val="IndexLink"/>
                <w:rtl w:val="true"/>
              </w:rPr>
              <w:t>:</w:t>
              <w:tab/>
            </w:r>
            <w:r>
              <w:rPr>
                <w:rStyle w:val="IndexLink"/>
              </w:rPr>
              <w:t>17</w:t>
            </w:r>
          </w:hyperlink>
        </w:p>
        <w:p>
          <w:pPr>
            <w:pStyle w:val="Contents5"/>
            <w:tabs>
              <w:tab w:val="clear" w:pos="7892"/>
              <w:tab w:val="right" w:pos="9026" w:leader="dot"/>
            </w:tabs>
            <w:rPr/>
          </w:pPr>
          <w:hyperlink w:anchor="__RefHeading___Toc7558699_417432637">
            <w:r>
              <w:rPr>
                <w:webHidden/>
                <w:rStyle w:val="IndexLink"/>
                <w:rtl w:val="true"/>
              </w:rPr>
              <w:t>فاتحة عهد جديد</w:t>
            </w:r>
            <w:r>
              <w:rPr>
                <w:rStyle w:val="IndexLink"/>
                <w:rtl w:val="true"/>
              </w:rPr>
              <w:t>:</w:t>
              <w:tab/>
            </w:r>
            <w:r>
              <w:rPr>
                <w:rStyle w:val="IndexLink"/>
              </w:rPr>
              <w:t>18</w:t>
            </w:r>
          </w:hyperlink>
        </w:p>
        <w:p>
          <w:pPr>
            <w:pStyle w:val="Contents5"/>
            <w:tabs>
              <w:tab w:val="clear" w:pos="7892"/>
              <w:tab w:val="right" w:pos="9026" w:leader="dot"/>
            </w:tabs>
            <w:rPr/>
          </w:pPr>
          <w:hyperlink w:anchor="__RefHeading___Toc7558701_417432637">
            <w:r>
              <w:rPr>
                <w:webHidden/>
                <w:rStyle w:val="IndexLink"/>
                <w:rtl w:val="true"/>
              </w:rPr>
              <w:t>آية الصلح بين المؤمنين</w:t>
            </w:r>
            <w:r>
              <w:rPr>
                <w:rStyle w:val="IndexLink"/>
                <w:rtl w:val="true"/>
              </w:rPr>
              <w:t>:</w:t>
              <w:tab/>
            </w:r>
            <w:r>
              <w:rPr>
                <w:rStyle w:val="IndexLink"/>
              </w:rPr>
              <w:t>18</w:t>
            </w:r>
          </w:hyperlink>
        </w:p>
        <w:p>
          <w:pPr>
            <w:pStyle w:val="Contents5"/>
            <w:tabs>
              <w:tab w:val="clear" w:pos="7892"/>
              <w:tab w:val="right" w:pos="9026" w:leader="dot"/>
            </w:tabs>
            <w:rPr/>
          </w:pPr>
          <w:hyperlink w:anchor="__RefHeading___Toc7558703_417432637">
            <w:r>
              <w:rPr>
                <w:webHidden/>
                <w:rStyle w:val="IndexLink"/>
                <w:rtl w:val="true"/>
              </w:rPr>
              <w:t>إسلام سلمان المحمدي</w:t>
            </w:r>
            <w:r>
              <w:rPr>
                <w:rStyle w:val="IndexLink"/>
                <w:rtl w:val="true"/>
              </w:rPr>
              <w:t>:</w:t>
              <w:tab/>
            </w:r>
            <w:r>
              <w:rPr>
                <w:rStyle w:val="IndexLink"/>
              </w:rPr>
              <w:t>21</w:t>
            </w:r>
          </w:hyperlink>
        </w:p>
        <w:p>
          <w:pPr>
            <w:pStyle w:val="Contents5"/>
            <w:tabs>
              <w:tab w:val="clear" w:pos="7892"/>
              <w:tab w:val="right" w:pos="9026" w:leader="dot"/>
            </w:tabs>
            <w:rPr/>
          </w:pPr>
          <w:hyperlink w:anchor="__RefHeading___Toc7558705_417432637">
            <w:r>
              <w:rPr>
                <w:webHidden/>
                <w:rStyle w:val="IndexLink"/>
                <w:rtl w:val="true"/>
              </w:rPr>
              <w:t>بئر رومة في صدقات عثمان</w:t>
            </w:r>
            <w:r>
              <w:rPr>
                <w:rStyle w:val="IndexLink"/>
                <w:rtl w:val="true"/>
              </w:rPr>
              <w:t>:</w:t>
              <w:tab/>
            </w:r>
            <w:r>
              <w:rPr>
                <w:rStyle w:val="IndexLink"/>
              </w:rPr>
              <w:t>23</w:t>
            </w:r>
          </w:hyperlink>
        </w:p>
        <w:p>
          <w:pPr>
            <w:pStyle w:val="Contents5"/>
            <w:tabs>
              <w:tab w:val="clear" w:pos="7892"/>
              <w:tab w:val="right" w:pos="9026" w:leader="dot"/>
            </w:tabs>
            <w:rPr/>
          </w:pPr>
          <w:hyperlink w:anchor="__RefHeading___Toc7558707_417432637">
            <w:r>
              <w:rPr>
                <w:webHidden/>
                <w:rStyle w:val="IndexLink"/>
                <w:rtl w:val="true"/>
              </w:rPr>
              <w:t>بئر أريس</w:t>
            </w:r>
            <w:r>
              <w:rPr>
                <w:rStyle w:val="IndexLink"/>
                <w:rtl w:val="true"/>
              </w:rPr>
              <w:t>:</w:t>
              <w:tab/>
            </w:r>
            <w:r>
              <w:rPr>
                <w:rStyle w:val="IndexLink"/>
              </w:rPr>
              <w:t>28</w:t>
            </w:r>
          </w:hyperlink>
        </w:p>
        <w:p>
          <w:pPr>
            <w:pStyle w:val="Contents5"/>
            <w:tabs>
              <w:tab w:val="clear" w:pos="7892"/>
              <w:tab w:val="right" w:pos="9026" w:leader="dot"/>
            </w:tabs>
            <w:rPr/>
          </w:pPr>
          <w:hyperlink w:anchor="__RefHeading___Toc7558709_417432637">
            <w:r>
              <w:rPr>
                <w:webHidden/>
                <w:rStyle w:val="IndexLink"/>
                <w:rtl w:val="true"/>
              </w:rPr>
              <w:t>حقيقة القضية</w:t>
            </w:r>
            <w:r>
              <w:rPr>
                <w:rStyle w:val="IndexLink"/>
                <w:rtl w:val="true"/>
              </w:rPr>
              <w:t>:</w:t>
              <w:tab/>
            </w:r>
            <w:r>
              <w:rPr>
                <w:rStyle w:val="IndexLink"/>
              </w:rPr>
              <w:t>28</w:t>
            </w:r>
          </w:hyperlink>
        </w:p>
        <w:p>
          <w:pPr>
            <w:pStyle w:val="Contents5"/>
            <w:tabs>
              <w:tab w:val="clear" w:pos="7892"/>
              <w:tab w:val="right" w:pos="9026" w:leader="dot"/>
            </w:tabs>
            <w:rPr/>
          </w:pPr>
          <w:hyperlink w:anchor="__RefHeading___Toc7558711_417432637">
            <w:r>
              <w:rPr>
                <w:webHidden/>
                <w:rStyle w:val="IndexLink"/>
                <w:rtl w:val="true"/>
              </w:rPr>
              <w:t>تأبير النخل</w:t>
            </w:r>
            <w:r>
              <w:rPr>
                <w:rStyle w:val="IndexLink"/>
                <w:rtl w:val="true"/>
              </w:rPr>
              <w:t>:</w:t>
              <w:tab/>
            </w:r>
            <w:r>
              <w:rPr>
                <w:rStyle w:val="IndexLink"/>
              </w:rPr>
              <w:t>29</w:t>
            </w:r>
          </w:hyperlink>
        </w:p>
        <w:p>
          <w:pPr>
            <w:pStyle w:val="Contents3"/>
            <w:tabs>
              <w:tab w:val="clear" w:pos="8459"/>
              <w:tab w:val="right" w:pos="9026" w:leader="dot"/>
            </w:tabs>
            <w:rPr/>
          </w:pPr>
          <w:hyperlink w:anchor="__RefHeading___Toc7558713_417432637">
            <w:r>
              <w:rPr>
                <w:webHidden/>
                <w:rStyle w:val="IndexLink"/>
                <w:rtl w:val="true"/>
              </w:rPr>
              <w:t>الباب الثاني</w:t>
            </w:r>
            <w:r>
              <w:rPr>
                <w:rStyle w:val="IndexLink"/>
                <w:rtl w:val="true"/>
              </w:rPr>
              <w:t xml:space="preserve">: </w:t>
            </w:r>
            <w:r>
              <w:rPr>
                <w:rStyle w:val="IndexLink"/>
                <w:rtl w:val="true"/>
              </w:rPr>
              <w:t>أعمال تأسيسية في مطلع الهجرة</w:t>
            </w:r>
            <w:r>
              <w:rPr>
                <w:rStyle w:val="IndexLink"/>
                <w:rtl w:val="true"/>
              </w:rPr>
              <w:tab/>
            </w:r>
            <w:r>
              <w:rPr>
                <w:rStyle w:val="IndexLink"/>
              </w:rPr>
              <w:t>32</w:t>
            </w:r>
          </w:hyperlink>
        </w:p>
        <w:p>
          <w:pPr>
            <w:pStyle w:val="Contents4"/>
            <w:tabs>
              <w:tab w:val="clear" w:pos="8176"/>
              <w:tab w:val="right" w:pos="9026" w:leader="dot"/>
            </w:tabs>
            <w:rPr/>
          </w:pPr>
          <w:hyperlink w:anchor="__RefHeading___Toc7558715_41743263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7558717_417432637">
            <w:r>
              <w:rPr>
                <w:webHidden/>
                <w:rStyle w:val="IndexLink"/>
                <w:rtl w:val="true"/>
              </w:rPr>
              <w:t>بداية</w:t>
            </w:r>
            <w:r>
              <w:rPr>
                <w:rStyle w:val="IndexLink"/>
                <w:rtl w:val="true"/>
              </w:rPr>
              <w:t>:</w:t>
              <w:tab/>
            </w:r>
            <w:r>
              <w:rPr>
                <w:rStyle w:val="IndexLink"/>
              </w:rPr>
              <w:t>34</w:t>
            </w:r>
          </w:hyperlink>
        </w:p>
        <w:p>
          <w:pPr>
            <w:pStyle w:val="Contents4"/>
            <w:tabs>
              <w:tab w:val="clear" w:pos="8176"/>
              <w:tab w:val="right" w:pos="9026" w:leader="dot"/>
            </w:tabs>
            <w:rPr/>
          </w:pPr>
          <w:hyperlink w:anchor="__RefHeading___Toc7558719_417432637">
            <w:r>
              <w:rPr>
                <w:webHidden/>
                <w:rStyle w:val="IndexLink"/>
                <w:rtl w:val="true"/>
              </w:rPr>
              <w:t>الفصل الأول</w:t>
            </w:r>
            <w:r>
              <w:rPr>
                <w:rStyle w:val="IndexLink"/>
                <w:rtl w:val="true"/>
              </w:rPr>
              <w:t xml:space="preserve">: </w:t>
            </w:r>
            <w:r>
              <w:rPr>
                <w:rStyle w:val="IndexLink"/>
                <w:rtl w:val="true"/>
              </w:rPr>
              <w:t>التاريخ الهجري أولا</w:t>
            </w:r>
            <w:r>
              <w:rPr>
                <w:rStyle w:val="IndexLink"/>
                <w:rtl w:val="true"/>
              </w:rPr>
              <w:tab/>
            </w:r>
            <w:r>
              <w:rPr>
                <w:rStyle w:val="IndexLink"/>
              </w:rPr>
              <w:t>36</w:t>
            </w:r>
          </w:hyperlink>
        </w:p>
        <w:p>
          <w:pPr>
            <w:pStyle w:val="Contents5"/>
            <w:tabs>
              <w:tab w:val="clear" w:pos="7892"/>
              <w:tab w:val="right" w:pos="9026" w:leader="dot"/>
            </w:tabs>
            <w:rPr/>
          </w:pPr>
          <w:hyperlink w:anchor="__RefHeading___Toc7558721_41743263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7558723_417432637">
            <w:r>
              <w:rPr>
                <w:webHidden/>
                <w:rStyle w:val="IndexLink"/>
                <w:rtl w:val="true"/>
              </w:rPr>
              <w:t>التاريخ الهجري</w:t>
            </w:r>
            <w:r>
              <w:rPr>
                <w:rStyle w:val="IndexLink"/>
                <w:rtl w:val="true"/>
              </w:rPr>
              <w:t>:</w:t>
              <w:tab/>
            </w:r>
            <w:r>
              <w:rPr>
                <w:rStyle w:val="IndexLink"/>
              </w:rPr>
              <w:t>38</w:t>
            </w:r>
          </w:hyperlink>
        </w:p>
        <w:p>
          <w:pPr>
            <w:pStyle w:val="Contents5"/>
            <w:tabs>
              <w:tab w:val="clear" w:pos="7892"/>
              <w:tab w:val="right" w:pos="9026" w:leader="dot"/>
            </w:tabs>
            <w:rPr/>
          </w:pPr>
          <w:hyperlink w:anchor="__RefHeading___Toc7558725_417432637">
            <w:r>
              <w:rPr>
                <w:webHidden/>
                <w:rStyle w:val="IndexLink"/>
                <w:rtl w:val="true"/>
              </w:rPr>
              <w:t xml:space="preserve">من هو أول من أرخ بالهجرة النبوية؟ </w:t>
            </w:r>
            <w:r>
              <w:rPr>
                <w:rStyle w:val="IndexLink"/>
                <w:rtl w:val="true"/>
              </w:rPr>
              <w:t>.</w:t>
              <w:tab/>
            </w:r>
            <w:r>
              <w:rPr>
                <w:rStyle w:val="IndexLink"/>
              </w:rPr>
              <w:t>39</w:t>
            </w:r>
          </w:hyperlink>
        </w:p>
        <w:p>
          <w:pPr>
            <w:pStyle w:val="Contents5"/>
            <w:tabs>
              <w:tab w:val="clear" w:pos="7892"/>
              <w:tab w:val="right" w:pos="9026" w:leader="dot"/>
            </w:tabs>
            <w:rPr/>
          </w:pPr>
          <w:hyperlink w:anchor="__RefHeading___Toc7558727_417432637">
            <w:r>
              <w:rPr>
                <w:webHidden/>
                <w:rStyle w:val="IndexLink"/>
                <w:rtl w:val="true"/>
              </w:rPr>
              <w:t>الحكاية كما يرويها المؤرخون</w:t>
            </w:r>
            <w:r>
              <w:rPr>
                <w:rStyle w:val="IndexLink"/>
                <w:rtl w:val="true"/>
              </w:rPr>
              <w:t>:</w:t>
              <w:tab/>
            </w:r>
            <w:r>
              <w:rPr>
                <w:rStyle w:val="IndexLink"/>
              </w:rPr>
              <w:t>40</w:t>
            </w:r>
          </w:hyperlink>
        </w:p>
        <w:p>
          <w:pPr>
            <w:pStyle w:val="Contents5"/>
            <w:tabs>
              <w:tab w:val="clear" w:pos="7892"/>
              <w:tab w:val="right" w:pos="9026" w:leader="dot"/>
            </w:tabs>
            <w:rPr/>
          </w:pPr>
          <w:hyperlink w:anchor="__RefHeading___Toc7558729_417432637">
            <w:r>
              <w:rPr>
                <w:webHidden/>
                <w:rStyle w:val="IndexLink"/>
                <w:rtl w:val="true"/>
              </w:rPr>
              <w:t>الرأي الأمثل</w:t>
            </w:r>
            <w:r>
              <w:rPr>
                <w:rStyle w:val="IndexLink"/>
                <w:rtl w:val="true"/>
              </w:rPr>
              <w:t>:</w:t>
              <w:tab/>
            </w:r>
            <w:r>
              <w:rPr>
                <w:rStyle w:val="IndexLink"/>
              </w:rPr>
              <w:t>43</w:t>
            </w:r>
          </w:hyperlink>
        </w:p>
        <w:p>
          <w:pPr>
            <w:pStyle w:val="Contents5"/>
            <w:tabs>
              <w:tab w:val="clear" w:pos="7892"/>
              <w:tab w:val="right" w:pos="9026" w:leader="dot"/>
            </w:tabs>
            <w:rPr/>
          </w:pPr>
          <w:hyperlink w:anchor="__RefHeading___Toc7558731_417432637">
            <w:r>
              <w:rPr>
                <w:webHidden/>
                <w:rStyle w:val="IndexLink"/>
                <w:rtl w:val="true"/>
              </w:rPr>
              <w:t xml:space="preserve">من المشير بمحرم؟ </w:t>
            </w:r>
            <w:r>
              <w:rPr>
                <w:rStyle w:val="IndexLink"/>
                <w:rtl w:val="true"/>
              </w:rPr>
              <w:t>! :</w:t>
              <w:tab/>
            </w:r>
            <w:r>
              <w:rPr>
                <w:rStyle w:val="IndexLink"/>
              </w:rPr>
              <w:t>44</w:t>
            </w:r>
          </w:hyperlink>
        </w:p>
        <w:p>
          <w:pPr>
            <w:pStyle w:val="Contents5"/>
            <w:tabs>
              <w:tab w:val="clear" w:pos="7892"/>
              <w:tab w:val="right" w:pos="9026" w:leader="dot"/>
            </w:tabs>
            <w:rPr/>
          </w:pPr>
          <w:hyperlink w:anchor="__RefHeading___Toc7558733_417432637">
            <w:r>
              <w:rPr>
                <w:webHidden/>
                <w:rStyle w:val="IndexLink"/>
                <w:rtl w:val="true"/>
              </w:rPr>
              <w:t>الموافقون على هذا الرأي</w:t>
            </w:r>
            <w:r>
              <w:rPr>
                <w:rStyle w:val="IndexLink"/>
                <w:rtl w:val="true"/>
              </w:rPr>
              <w:t>:</w:t>
              <w:tab/>
            </w:r>
            <w:r>
              <w:rPr>
                <w:rStyle w:val="IndexLink"/>
              </w:rPr>
              <w:t>48</w:t>
            </w:r>
          </w:hyperlink>
        </w:p>
        <w:p>
          <w:pPr>
            <w:pStyle w:val="Contents5"/>
            <w:tabs>
              <w:tab w:val="clear" w:pos="7892"/>
              <w:tab w:val="right" w:pos="9026" w:leader="dot"/>
            </w:tabs>
            <w:rPr/>
          </w:pPr>
          <w:hyperlink w:anchor="__RefHeading___Toc7558735_417432637">
            <w:r>
              <w:rPr>
                <w:webHidden/>
                <w:rStyle w:val="IndexLink"/>
                <w:rtl w:val="true"/>
              </w:rPr>
              <w:t>كلام السهيلي</w:t>
            </w:r>
            <w:r>
              <w:rPr>
                <w:rStyle w:val="IndexLink"/>
                <w:rtl w:val="true"/>
              </w:rPr>
              <w:t>:</w:t>
              <w:tab/>
            </w:r>
            <w:r>
              <w:rPr>
                <w:rStyle w:val="IndexLink"/>
              </w:rPr>
              <w:t>50</w:t>
            </w:r>
          </w:hyperlink>
        </w:p>
        <w:p>
          <w:pPr>
            <w:pStyle w:val="Contents5"/>
            <w:tabs>
              <w:tab w:val="clear" w:pos="7892"/>
              <w:tab w:val="right" w:pos="9026" w:leader="dot"/>
            </w:tabs>
            <w:rPr/>
          </w:pPr>
          <w:hyperlink w:anchor="__RefHeading___Toc7558737_417432637">
            <w:r>
              <w:rPr>
                <w:webHidden/>
                <w:rStyle w:val="IndexLink"/>
                <w:rtl w:val="true"/>
              </w:rPr>
              <w:t>ما نستند إليه</w:t>
            </w:r>
            <w:r>
              <w:rPr>
                <w:rStyle w:val="IndexLink"/>
                <w:rtl w:val="true"/>
              </w:rPr>
              <w:t>:</w:t>
              <w:tab/>
            </w:r>
            <w:r>
              <w:rPr>
                <w:rStyle w:val="IndexLink"/>
              </w:rPr>
              <w:t>53</w:t>
            </w:r>
          </w:hyperlink>
        </w:p>
        <w:p>
          <w:pPr>
            <w:pStyle w:val="Contents5"/>
            <w:tabs>
              <w:tab w:val="clear" w:pos="7892"/>
              <w:tab w:val="right" w:pos="9026" w:leader="dot"/>
            </w:tabs>
            <w:rPr/>
          </w:pPr>
          <w:hyperlink w:anchor="__RefHeading___Toc7558739_417432637">
            <w:r>
              <w:rPr>
                <w:webHidden/>
                <w:rStyle w:val="IndexLink"/>
                <w:rtl w:val="true"/>
              </w:rPr>
              <w:t>عود على بدء</w:t>
            </w:r>
            <w:r>
              <w:rPr>
                <w:rStyle w:val="IndexLink"/>
                <w:rtl w:val="true"/>
              </w:rPr>
              <w:t>:</w:t>
              <w:tab/>
            </w:r>
            <w:r>
              <w:rPr>
                <w:rStyle w:val="IndexLink"/>
              </w:rPr>
              <w:t>74</w:t>
            </w:r>
          </w:hyperlink>
        </w:p>
        <w:p>
          <w:pPr>
            <w:pStyle w:val="Contents5"/>
            <w:tabs>
              <w:tab w:val="clear" w:pos="7892"/>
              <w:tab w:val="right" w:pos="9026" w:leader="dot"/>
            </w:tabs>
            <w:rPr/>
          </w:pPr>
          <w:hyperlink w:anchor="__RefHeading___Toc7558741_417432637">
            <w:r>
              <w:rPr>
                <w:webHidden/>
                <w:rStyle w:val="IndexLink"/>
                <w:rtl w:val="true"/>
              </w:rPr>
              <w:t xml:space="preserve">و التاريخ المسيحي إذا لماذا؟ </w:t>
            </w:r>
            <w:r>
              <w:rPr>
                <w:rStyle w:val="IndexLink"/>
                <w:rtl w:val="true"/>
              </w:rPr>
              <w:t>:</w:t>
              <w:tab/>
            </w:r>
            <w:r>
              <w:rPr>
                <w:rStyle w:val="IndexLink"/>
              </w:rPr>
              <w:t>76</w:t>
            </w:r>
          </w:hyperlink>
        </w:p>
        <w:p>
          <w:pPr>
            <w:pStyle w:val="Contents5"/>
            <w:tabs>
              <w:tab w:val="clear" w:pos="7892"/>
              <w:tab w:val="right" w:pos="9026" w:leader="dot"/>
            </w:tabs>
            <w:rPr/>
          </w:pPr>
          <w:hyperlink w:anchor="__RefHeading___Toc7558743_417432637">
            <w:r>
              <w:rPr>
                <w:webHidden/>
                <w:rStyle w:val="IndexLink"/>
                <w:rtl w:val="true"/>
              </w:rPr>
              <w:t>دعوة مخلصة</w:t>
            </w:r>
            <w:r>
              <w:rPr>
                <w:rStyle w:val="IndexLink"/>
                <w:rtl w:val="true"/>
              </w:rPr>
              <w:t>:</w:t>
              <w:tab/>
            </w:r>
            <w:r>
              <w:rPr>
                <w:rStyle w:val="IndexLink"/>
              </w:rPr>
              <w:t>79</w:t>
            </w:r>
          </w:hyperlink>
        </w:p>
        <w:p>
          <w:pPr>
            <w:pStyle w:val="Contents4"/>
            <w:tabs>
              <w:tab w:val="clear" w:pos="8176"/>
              <w:tab w:val="right" w:pos="9026" w:leader="dot"/>
            </w:tabs>
            <w:rPr/>
          </w:pPr>
          <w:hyperlink w:anchor="__RefHeading___Toc7558745_417432637">
            <w:r>
              <w:rPr>
                <w:webHidden/>
                <w:rStyle w:val="IndexLink"/>
                <w:rtl w:val="true"/>
              </w:rPr>
              <w:t>الفصل الثاني</w:t>
            </w:r>
            <w:r>
              <w:rPr>
                <w:rStyle w:val="IndexLink"/>
                <w:rtl w:val="true"/>
              </w:rPr>
              <w:t xml:space="preserve">: </w:t>
            </w:r>
            <w:r>
              <w:rPr>
                <w:rStyle w:val="IndexLink"/>
                <w:rtl w:val="true"/>
              </w:rPr>
              <w:t>بناء مسجد المدينة</w:t>
            </w:r>
            <w:r>
              <w:rPr>
                <w:rStyle w:val="IndexLink"/>
                <w:rtl w:val="true"/>
              </w:rPr>
              <w:tab/>
            </w:r>
            <w:r>
              <w:rPr>
                <w:rStyle w:val="IndexLink"/>
              </w:rPr>
              <w:t>82</w:t>
            </w:r>
          </w:hyperlink>
        </w:p>
        <w:p>
          <w:pPr>
            <w:pStyle w:val="Contents5"/>
            <w:tabs>
              <w:tab w:val="clear" w:pos="7892"/>
              <w:tab w:val="right" w:pos="9026" w:leader="dot"/>
            </w:tabs>
            <w:rPr/>
          </w:pPr>
          <w:hyperlink w:anchor="__RefHeading___Toc7558747_41743263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7558749_417432637">
            <w:r>
              <w:rPr>
                <w:webHidden/>
                <w:rStyle w:val="IndexLink"/>
                <w:rtl w:val="true"/>
              </w:rPr>
              <w:t>بناء المسجد</w:t>
            </w:r>
            <w:r>
              <w:rPr>
                <w:rStyle w:val="IndexLink"/>
                <w:rtl w:val="true"/>
              </w:rPr>
              <w:t>:</w:t>
              <w:tab/>
            </w:r>
            <w:r>
              <w:rPr>
                <w:rStyle w:val="IndexLink"/>
              </w:rPr>
              <w:t>84</w:t>
            </w:r>
          </w:hyperlink>
        </w:p>
        <w:p>
          <w:pPr>
            <w:pStyle w:val="Contents6"/>
            <w:tabs>
              <w:tab w:val="clear" w:pos="7609"/>
              <w:tab w:val="right" w:pos="9026" w:leader="dot"/>
            </w:tabs>
            <w:rPr/>
          </w:pPr>
          <w:hyperlink w:anchor="__RefHeading___Toc7558751_41743263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7558753_417432637">
            <w:r>
              <w:rPr>
                <w:webHidden/>
                <w:rStyle w:val="IndexLink"/>
                <w:rtl w:val="true"/>
              </w:rPr>
              <w:t>أ</w:t>
            </w:r>
            <w:r>
              <w:rPr>
                <w:rStyle w:val="IndexLink"/>
                <w:rtl w:val="true"/>
              </w:rPr>
              <w:t>-</w:t>
            </w:r>
            <w:r>
              <w:rPr>
                <w:rStyle w:val="IndexLink"/>
                <w:rtl w:val="true"/>
              </w:rPr>
              <w:t>أبوبكر و العشرة دنانير</w:t>
            </w:r>
            <w:r>
              <w:rPr>
                <w:rStyle w:val="IndexLink"/>
                <w:rtl w:val="true"/>
              </w:rPr>
              <w:t>:</w:t>
              <w:tab/>
            </w:r>
            <w:r>
              <w:rPr>
                <w:rStyle w:val="IndexLink"/>
              </w:rPr>
              <w:t>85</w:t>
            </w:r>
          </w:hyperlink>
        </w:p>
        <w:p>
          <w:pPr>
            <w:pStyle w:val="Contents6"/>
            <w:tabs>
              <w:tab w:val="clear" w:pos="7609"/>
              <w:tab w:val="right" w:pos="9026" w:leader="dot"/>
            </w:tabs>
            <w:rPr/>
          </w:pPr>
          <w:hyperlink w:anchor="__RefHeading___Toc7558755_417432637">
            <w:r>
              <w:rPr>
                <w:webHidden/>
                <w:rStyle w:val="IndexLink"/>
                <w:rtl w:val="true"/>
              </w:rPr>
              <w:t>ب</w:t>
            </w:r>
            <w:r>
              <w:rPr>
                <w:rStyle w:val="IndexLink"/>
                <w:rtl w:val="true"/>
              </w:rPr>
              <w:t>-</w:t>
            </w:r>
            <w:r>
              <w:rPr>
                <w:rStyle w:val="IndexLink"/>
                <w:rtl w:val="true"/>
              </w:rPr>
              <w:t>أحجار الخلافة</w:t>
            </w:r>
            <w:r>
              <w:rPr>
                <w:rStyle w:val="IndexLink"/>
                <w:rtl w:val="true"/>
              </w:rPr>
              <w:t>:</w:t>
              <w:tab/>
            </w:r>
            <w:r>
              <w:rPr>
                <w:rStyle w:val="IndexLink"/>
              </w:rPr>
              <w:t>86</w:t>
            </w:r>
          </w:hyperlink>
        </w:p>
        <w:p>
          <w:pPr>
            <w:pStyle w:val="Contents6"/>
            <w:tabs>
              <w:tab w:val="clear" w:pos="7609"/>
              <w:tab w:val="right" w:pos="9026" w:leader="dot"/>
            </w:tabs>
            <w:rPr/>
          </w:pPr>
          <w:hyperlink w:anchor="__RefHeading___Toc7558757_41743263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7558759_417432637">
            <w:r>
              <w:rPr>
                <w:webHidden/>
                <w:rStyle w:val="IndexLink"/>
                <w:rtl w:val="true"/>
              </w:rPr>
              <w:t>تحريف في مستدرك الحاكم</w:t>
            </w:r>
            <w:r>
              <w:rPr>
                <w:rStyle w:val="IndexLink"/>
                <w:rtl w:val="true"/>
              </w:rPr>
              <w:t>:</w:t>
              <w:tab/>
            </w:r>
            <w:r>
              <w:rPr>
                <w:rStyle w:val="IndexLink"/>
              </w:rPr>
              <w:t>89</w:t>
            </w:r>
          </w:hyperlink>
        </w:p>
        <w:p>
          <w:pPr>
            <w:pStyle w:val="Contents6"/>
            <w:tabs>
              <w:tab w:val="clear" w:pos="7609"/>
              <w:tab w:val="right" w:pos="9026" w:leader="dot"/>
            </w:tabs>
            <w:rPr/>
          </w:pPr>
          <w:hyperlink w:anchor="__RefHeading___Toc7558761_417432637">
            <w:r>
              <w:rPr>
                <w:webHidden/>
                <w:rStyle w:val="IndexLink"/>
                <w:rtl w:val="true"/>
              </w:rPr>
              <w:t>ج</w:t>
            </w:r>
            <w:r>
              <w:rPr>
                <w:rStyle w:val="IndexLink"/>
                <w:rtl w:val="true"/>
              </w:rPr>
              <w:t xml:space="preserve">: </w:t>
            </w:r>
            <w:r>
              <w:rPr>
                <w:rStyle w:val="IndexLink"/>
                <w:rtl w:val="true"/>
              </w:rPr>
              <w:t>عثمان و عمار</w:t>
            </w:r>
            <w:r>
              <w:rPr>
                <w:rStyle w:val="IndexLink"/>
                <w:rtl w:val="true"/>
              </w:rPr>
              <w:t>:</w:t>
              <w:tab/>
            </w:r>
            <w:r>
              <w:rPr>
                <w:rStyle w:val="IndexLink"/>
              </w:rPr>
              <w:t>89</w:t>
            </w:r>
          </w:hyperlink>
        </w:p>
        <w:p>
          <w:pPr>
            <w:pStyle w:val="Contents5"/>
            <w:tabs>
              <w:tab w:val="clear" w:pos="7892"/>
              <w:tab w:val="right" w:pos="9026" w:leader="dot"/>
            </w:tabs>
            <w:rPr/>
          </w:pPr>
          <w:hyperlink w:anchor="__RefHeading___Toc7558763_417432637">
            <w:r>
              <w:rPr>
                <w:webHidden/>
                <w:rStyle w:val="IndexLink"/>
                <w:rtl w:val="true"/>
              </w:rPr>
              <w:t xml:space="preserve">ألم يكن عثمان في الحبشة؟ </w:t>
            </w:r>
            <w:r>
              <w:rPr>
                <w:rStyle w:val="IndexLink"/>
                <w:rtl w:val="true"/>
              </w:rPr>
              <w:t>!</w:t>
              <w:tab/>
            </w:r>
            <w:r>
              <w:rPr>
                <w:rStyle w:val="IndexLink"/>
              </w:rPr>
              <w:t>91</w:t>
            </w:r>
          </w:hyperlink>
        </w:p>
        <w:p>
          <w:pPr>
            <w:pStyle w:val="Contents5"/>
            <w:tabs>
              <w:tab w:val="clear" w:pos="7892"/>
              <w:tab w:val="right" w:pos="9026" w:leader="dot"/>
            </w:tabs>
            <w:rPr/>
          </w:pPr>
          <w:hyperlink w:anchor="__RefHeading___Toc7558765_417432637">
            <w:r>
              <w:rPr>
                <w:webHidden/>
                <w:rStyle w:val="IndexLink"/>
                <w:rtl w:val="true"/>
              </w:rPr>
              <w:t>سر انتصار النبي صلى اللّه عليه و آله لعمار</w:t>
            </w:r>
            <w:r>
              <w:rPr>
                <w:rStyle w:val="IndexLink"/>
                <w:rtl w:val="true"/>
              </w:rPr>
              <w:t>:</w:t>
              <w:tab/>
            </w:r>
            <w:r>
              <w:rPr>
                <w:rStyle w:val="IndexLink"/>
              </w:rPr>
              <w:t>94</w:t>
            </w:r>
          </w:hyperlink>
        </w:p>
        <w:p>
          <w:pPr>
            <w:pStyle w:val="Contents5"/>
            <w:tabs>
              <w:tab w:val="clear" w:pos="7892"/>
              <w:tab w:val="right" w:pos="9026" w:leader="dot"/>
            </w:tabs>
            <w:rPr/>
          </w:pPr>
          <w:hyperlink w:anchor="__RefHeading___Toc7558767_417432637">
            <w:r>
              <w:rPr>
                <w:webHidden/>
                <w:rStyle w:val="IndexLink"/>
                <w:rtl w:val="true"/>
              </w:rPr>
              <w:t>لماذا المسجد أولا</w:t>
            </w:r>
            <w:r>
              <w:rPr>
                <w:rStyle w:val="IndexLink"/>
                <w:rtl w:val="true"/>
              </w:rPr>
              <w:t>:</w:t>
              <w:tab/>
            </w:r>
            <w:r>
              <w:rPr>
                <w:rStyle w:val="IndexLink"/>
              </w:rPr>
              <w:t>95</w:t>
            </w:r>
          </w:hyperlink>
        </w:p>
        <w:p>
          <w:pPr>
            <w:pStyle w:val="Contents5"/>
            <w:tabs>
              <w:tab w:val="clear" w:pos="7892"/>
              <w:tab w:val="right" w:pos="9026" w:leader="dot"/>
            </w:tabs>
            <w:rPr/>
          </w:pPr>
          <w:hyperlink w:anchor="__RefHeading___Toc7558769_417432637">
            <w:r>
              <w:rPr>
                <w:webHidden/>
                <w:rStyle w:val="IndexLink"/>
                <w:rtl w:val="true"/>
              </w:rPr>
              <w:t>مشاركة النساء في بناء المسجد</w:t>
            </w:r>
            <w:r>
              <w:rPr>
                <w:rStyle w:val="IndexLink"/>
                <w:rtl w:val="true"/>
              </w:rPr>
              <w:t>:</w:t>
              <w:tab/>
            </w:r>
            <w:r>
              <w:rPr>
                <w:rStyle w:val="IndexLink"/>
              </w:rPr>
              <w:t>99</w:t>
            </w:r>
          </w:hyperlink>
        </w:p>
        <w:p>
          <w:pPr>
            <w:pStyle w:val="Contents5"/>
            <w:tabs>
              <w:tab w:val="clear" w:pos="7892"/>
              <w:tab w:val="right" w:pos="9026" w:leader="dot"/>
            </w:tabs>
            <w:rPr/>
          </w:pPr>
          <w:hyperlink w:anchor="__RefHeading___Toc7558771_417432637">
            <w:r>
              <w:rPr>
                <w:webHidden/>
                <w:rStyle w:val="IndexLink"/>
                <w:rtl w:val="true"/>
              </w:rPr>
              <w:t>مشاركة النبي صلى اللّه عليه و آله في بناء المسجد</w:t>
            </w:r>
            <w:r>
              <w:rPr>
                <w:rStyle w:val="IndexLink"/>
                <w:rtl w:val="true"/>
              </w:rPr>
              <w:t>:</w:t>
              <w:tab/>
            </w:r>
            <w:r>
              <w:rPr>
                <w:rStyle w:val="IndexLink"/>
              </w:rPr>
              <w:t>100</w:t>
            </w:r>
          </w:hyperlink>
        </w:p>
        <w:p>
          <w:pPr>
            <w:pStyle w:val="Contents5"/>
            <w:tabs>
              <w:tab w:val="clear" w:pos="7892"/>
              <w:tab w:val="right" w:pos="9026" w:leader="dot"/>
            </w:tabs>
            <w:rPr/>
          </w:pPr>
          <w:hyperlink w:anchor="__RefHeading___Toc7558773_417432637">
            <w:r>
              <w:rPr>
                <w:webHidden/>
                <w:rStyle w:val="IndexLink"/>
                <w:rtl w:val="true"/>
              </w:rPr>
              <w:t>جماعة خاصة بالنساء</w:t>
            </w:r>
            <w:r>
              <w:rPr>
                <w:rStyle w:val="IndexLink"/>
                <w:rtl w:val="true"/>
              </w:rPr>
              <w:t>:</w:t>
              <w:tab/>
            </w:r>
            <w:r>
              <w:rPr>
                <w:rStyle w:val="IndexLink"/>
              </w:rPr>
              <w:t>101</w:t>
            </w:r>
          </w:hyperlink>
        </w:p>
        <w:p>
          <w:pPr>
            <w:pStyle w:val="Contents4"/>
            <w:tabs>
              <w:tab w:val="clear" w:pos="8176"/>
              <w:tab w:val="right" w:pos="9026" w:leader="dot"/>
            </w:tabs>
            <w:rPr/>
          </w:pPr>
          <w:hyperlink w:anchor="__RefHeading___Toc7558775_417432637">
            <w:r>
              <w:rPr>
                <w:webHidden/>
                <w:rStyle w:val="IndexLink"/>
                <w:rtl w:val="true"/>
              </w:rPr>
              <w:t>الفصل الثالث</w:t>
            </w:r>
            <w:r>
              <w:rPr>
                <w:rStyle w:val="IndexLink"/>
                <w:rtl w:val="true"/>
              </w:rPr>
              <w:t xml:space="preserve">: </w:t>
            </w:r>
            <w:r>
              <w:rPr>
                <w:rStyle w:val="IndexLink"/>
                <w:rtl w:val="true"/>
              </w:rPr>
              <w:t>المؤاخاة بين المهاجرين و الأنصار</w:t>
            </w:r>
            <w:r>
              <w:rPr>
                <w:rStyle w:val="IndexLink"/>
                <w:rtl w:val="true"/>
              </w:rPr>
              <w:tab/>
            </w:r>
            <w:r>
              <w:rPr>
                <w:rStyle w:val="IndexLink"/>
              </w:rPr>
              <w:t>104</w:t>
            </w:r>
          </w:hyperlink>
        </w:p>
        <w:p>
          <w:pPr>
            <w:pStyle w:val="Contents5"/>
            <w:tabs>
              <w:tab w:val="clear" w:pos="7892"/>
              <w:tab w:val="right" w:pos="9026" w:leader="dot"/>
            </w:tabs>
            <w:rPr/>
          </w:pPr>
          <w:hyperlink w:anchor="__RefHeading___Toc7558777_41743263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7558779_417432637">
            <w:r>
              <w:rPr>
                <w:webHidden/>
                <w:rStyle w:val="IndexLink"/>
                <w:rtl w:val="true"/>
              </w:rPr>
              <w:t>المؤاخاة</w:t>
            </w:r>
            <w:r>
              <w:rPr>
                <w:rStyle w:val="IndexLink"/>
                <w:rtl w:val="true"/>
              </w:rPr>
              <w:t>:</w:t>
              <w:tab/>
            </w:r>
            <w:r>
              <w:rPr>
                <w:rStyle w:val="IndexLink"/>
              </w:rPr>
              <w:t>106</w:t>
            </w:r>
          </w:hyperlink>
        </w:p>
        <w:p>
          <w:pPr>
            <w:pStyle w:val="Contents5"/>
            <w:tabs>
              <w:tab w:val="clear" w:pos="7892"/>
              <w:tab w:val="right" w:pos="9026" w:leader="dot"/>
            </w:tabs>
            <w:rPr/>
          </w:pPr>
          <w:hyperlink w:anchor="__RefHeading___Toc7558781_417432637">
            <w:r>
              <w:rPr>
                <w:webHidden/>
                <w:rStyle w:val="IndexLink"/>
                <w:rtl w:val="true"/>
              </w:rPr>
              <w:t>المؤاخاة على التوارث موضع شك</w:t>
            </w:r>
            <w:r>
              <w:rPr>
                <w:rStyle w:val="IndexLink"/>
                <w:rtl w:val="true"/>
              </w:rPr>
              <w:t>:</w:t>
              <w:tab/>
            </w:r>
            <w:r>
              <w:rPr>
                <w:rStyle w:val="IndexLink"/>
              </w:rPr>
              <w:t>107</w:t>
            </w:r>
          </w:hyperlink>
        </w:p>
        <w:p>
          <w:pPr>
            <w:pStyle w:val="Contents5"/>
            <w:tabs>
              <w:tab w:val="clear" w:pos="7892"/>
              <w:tab w:val="right" w:pos="9026" w:leader="dot"/>
            </w:tabs>
            <w:rPr/>
          </w:pPr>
          <w:hyperlink w:anchor="__RefHeading___Toc7558783_417432637">
            <w:r>
              <w:rPr>
                <w:webHidden/>
                <w:rStyle w:val="IndexLink"/>
                <w:rtl w:val="true"/>
              </w:rPr>
              <w:t>عدد الذين كانت المؤاخاة بينهم</w:t>
            </w:r>
            <w:r>
              <w:rPr>
                <w:rStyle w:val="IndexLink"/>
                <w:rtl w:val="true"/>
              </w:rPr>
              <w:t>:</w:t>
              <w:tab/>
            </w:r>
            <w:r>
              <w:rPr>
                <w:rStyle w:val="IndexLink"/>
              </w:rPr>
              <w:t>108</w:t>
            </w:r>
          </w:hyperlink>
        </w:p>
        <w:p>
          <w:pPr>
            <w:pStyle w:val="Contents5"/>
            <w:tabs>
              <w:tab w:val="clear" w:pos="7892"/>
              <w:tab w:val="right" w:pos="9026" w:leader="dot"/>
            </w:tabs>
            <w:rPr/>
          </w:pPr>
          <w:hyperlink w:anchor="__RefHeading___Toc7558785_417432637">
            <w:r>
              <w:rPr>
                <w:webHidden/>
                <w:rStyle w:val="IndexLink"/>
                <w:rtl w:val="true"/>
              </w:rPr>
              <w:t>المؤاخاة بين كل و نظيره</w:t>
            </w:r>
            <w:r>
              <w:rPr>
                <w:rStyle w:val="IndexLink"/>
                <w:rtl w:val="true"/>
              </w:rPr>
              <w:t>:</w:t>
              <w:tab/>
            </w:r>
            <w:r>
              <w:rPr>
                <w:rStyle w:val="IndexLink"/>
              </w:rPr>
              <w:t>110</w:t>
            </w:r>
          </w:hyperlink>
        </w:p>
        <w:p>
          <w:pPr>
            <w:pStyle w:val="Contents5"/>
            <w:tabs>
              <w:tab w:val="clear" w:pos="7892"/>
              <w:tab w:val="right" w:pos="9026" w:leader="dot"/>
            </w:tabs>
            <w:rPr/>
          </w:pPr>
          <w:hyperlink w:anchor="__RefHeading___Toc7558787_417432637">
            <w:r>
              <w:rPr>
                <w:webHidden/>
                <w:rStyle w:val="IndexLink"/>
                <w:rtl w:val="true"/>
              </w:rPr>
              <w:t>مؤاخاة النبي صلى اللّه عليه و آله لعلي عليه السّلام</w:t>
            </w:r>
            <w:r>
              <w:rPr>
                <w:rStyle w:val="IndexLink"/>
                <w:rtl w:val="true"/>
              </w:rPr>
              <w:t>:</w:t>
              <w:tab/>
            </w:r>
            <w:r>
              <w:rPr>
                <w:rStyle w:val="IndexLink"/>
              </w:rPr>
              <w:t>111</w:t>
            </w:r>
          </w:hyperlink>
        </w:p>
        <w:p>
          <w:pPr>
            <w:pStyle w:val="Contents5"/>
            <w:tabs>
              <w:tab w:val="clear" w:pos="7892"/>
              <w:tab w:val="right" w:pos="9026" w:leader="dot"/>
            </w:tabs>
            <w:rPr/>
          </w:pPr>
          <w:hyperlink w:anchor="__RefHeading___Toc7558789_417432637">
            <w:r>
              <w:rPr>
                <w:webHidden/>
                <w:rStyle w:val="IndexLink"/>
                <w:rtl w:val="true"/>
              </w:rPr>
              <w:t>تواتر حديث المؤاخاة</w:t>
            </w:r>
            <w:r>
              <w:rPr>
                <w:rStyle w:val="IndexLink"/>
                <w:rtl w:val="true"/>
              </w:rPr>
              <w:t>:</w:t>
              <w:tab/>
            </w:r>
            <w:r>
              <w:rPr>
                <w:rStyle w:val="IndexLink"/>
              </w:rPr>
              <w:t>112</w:t>
            </w:r>
          </w:hyperlink>
        </w:p>
        <w:p>
          <w:pPr>
            <w:pStyle w:val="Contents5"/>
            <w:tabs>
              <w:tab w:val="clear" w:pos="7892"/>
              <w:tab w:val="right" w:pos="9026" w:leader="dot"/>
            </w:tabs>
            <w:rPr/>
          </w:pPr>
          <w:hyperlink w:anchor="__RefHeading___Toc7558791_417432637">
            <w:r>
              <w:rPr>
                <w:webHidden/>
                <w:rStyle w:val="IndexLink"/>
                <w:rtl w:val="true"/>
              </w:rPr>
              <w:t>تكنية علي عليه السّلام بأبي تراب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7558793_417432637">
            <w:r>
              <w:rPr>
                <w:webHidden/>
                <w:rStyle w:val="IndexLink"/>
                <w:rtl w:val="true"/>
              </w:rPr>
              <w:t>مع المنكرين لمؤاخاة النبي صلّى اللّه عليه و آله لعلي عليه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7558795_417432637">
            <w:r>
              <w:rPr>
                <w:webHidden/>
                <w:rStyle w:val="IndexLink"/>
                <w:rtl w:val="true"/>
              </w:rPr>
              <w:t>مع قضية المؤاخاة</w:t>
            </w:r>
            <w:r>
              <w:rPr>
                <w:rStyle w:val="IndexLink"/>
                <w:rtl w:val="true"/>
              </w:rPr>
              <w:t>:</w:t>
              <w:tab/>
            </w:r>
            <w:r>
              <w:rPr>
                <w:rStyle w:val="IndexLink"/>
              </w:rPr>
              <w:t>118</w:t>
            </w:r>
          </w:hyperlink>
        </w:p>
        <w:p>
          <w:pPr>
            <w:pStyle w:val="Contents6"/>
            <w:tabs>
              <w:tab w:val="clear" w:pos="7609"/>
              <w:tab w:val="right" w:pos="9026" w:leader="dot"/>
            </w:tabs>
            <w:rPr/>
          </w:pPr>
          <w:hyperlink w:anchor="__RefHeading___Toc7558797_417432637">
            <w:r>
              <w:rPr>
                <w:webHidden/>
                <w:rStyle w:val="IndexLink"/>
                <w:rtl w:val="true"/>
              </w:rPr>
              <w:t>ألف</w:t>
            </w:r>
            <w:r>
              <w:rPr>
                <w:rStyle w:val="IndexLink"/>
                <w:rtl w:val="true"/>
              </w:rPr>
              <w:t xml:space="preserve">: </w:t>
            </w:r>
            <w:r>
              <w:rPr>
                <w:rStyle w:val="IndexLink"/>
                <w:rtl w:val="true"/>
              </w:rPr>
              <w:t>البديل الأنسب</w:t>
            </w:r>
            <w:r>
              <w:rPr>
                <w:rStyle w:val="IndexLink"/>
                <w:rtl w:val="true"/>
              </w:rPr>
              <w:t>:</w:t>
              <w:tab/>
            </w:r>
            <w:r>
              <w:rPr>
                <w:rStyle w:val="IndexLink"/>
              </w:rPr>
              <w:t>118</w:t>
            </w:r>
          </w:hyperlink>
        </w:p>
        <w:p>
          <w:pPr>
            <w:pStyle w:val="Contents6"/>
            <w:tabs>
              <w:tab w:val="clear" w:pos="7609"/>
              <w:tab w:val="right" w:pos="9026" w:leader="dot"/>
            </w:tabs>
            <w:rPr/>
          </w:pPr>
          <w:hyperlink w:anchor="__RefHeading___Toc7558799_417432637">
            <w:r>
              <w:rPr>
                <w:webHidden/>
                <w:rStyle w:val="IndexLink"/>
                <w:rtl w:val="true"/>
              </w:rPr>
              <w:t>ب</w:t>
            </w:r>
            <w:r>
              <w:rPr>
                <w:rStyle w:val="IndexLink"/>
                <w:rtl w:val="true"/>
              </w:rPr>
              <w:t xml:space="preserve">: </w:t>
            </w:r>
            <w:r>
              <w:rPr>
                <w:rStyle w:val="IndexLink"/>
                <w:rtl w:val="true"/>
              </w:rPr>
              <w:t>السمو بالعلاقات الإنسانية</w:t>
            </w:r>
            <w:r>
              <w:rPr>
                <w:rStyle w:val="IndexLink"/>
                <w:rtl w:val="true"/>
              </w:rPr>
              <w:t>:</w:t>
              <w:tab/>
            </w:r>
            <w:r>
              <w:rPr>
                <w:rStyle w:val="IndexLink"/>
              </w:rPr>
              <w:t>119</w:t>
            </w:r>
          </w:hyperlink>
        </w:p>
        <w:p>
          <w:pPr>
            <w:pStyle w:val="Contents6"/>
            <w:tabs>
              <w:tab w:val="clear" w:pos="7609"/>
              <w:tab w:val="right" w:pos="9026" w:leader="dot"/>
            </w:tabs>
            <w:rPr/>
          </w:pPr>
          <w:hyperlink w:anchor="__RefHeading___Toc7558801_417432637">
            <w:r>
              <w:rPr>
                <w:webHidden/>
                <w:rStyle w:val="IndexLink"/>
                <w:rtl w:val="true"/>
              </w:rPr>
              <w:t>ج</w:t>
            </w:r>
            <w:r>
              <w:rPr>
                <w:rStyle w:val="IndexLink"/>
                <w:rtl w:val="true"/>
              </w:rPr>
              <w:t xml:space="preserve">: </w:t>
            </w:r>
            <w:r>
              <w:rPr>
                <w:rStyle w:val="IndexLink"/>
                <w:rtl w:val="true"/>
              </w:rPr>
              <w:t>دور المؤاخاة في بناء المجتمع الجديد</w:t>
            </w:r>
            <w:r>
              <w:rPr>
                <w:rStyle w:val="IndexLink"/>
                <w:rtl w:val="true"/>
              </w:rPr>
              <w:t>:</w:t>
              <w:tab/>
            </w:r>
            <w:r>
              <w:rPr>
                <w:rStyle w:val="IndexLink"/>
              </w:rPr>
              <w:t>119</w:t>
            </w:r>
          </w:hyperlink>
        </w:p>
        <w:p>
          <w:pPr>
            <w:pStyle w:val="Contents6"/>
            <w:tabs>
              <w:tab w:val="clear" w:pos="7609"/>
              <w:tab w:val="right" w:pos="9026" w:leader="dot"/>
            </w:tabs>
            <w:rPr/>
          </w:pPr>
          <w:hyperlink w:anchor="__RefHeading___Toc7558803_41743263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7558805_417432637">
            <w:r>
              <w:rPr>
                <w:webHidden/>
                <w:rStyle w:val="IndexLink"/>
                <w:rtl w:val="true"/>
              </w:rPr>
              <w:t>الأول</w:t>
            </w:r>
            <w:r>
              <w:rPr>
                <w:rStyle w:val="IndexLink"/>
                <w:rtl w:val="true"/>
              </w:rPr>
              <w:t xml:space="preserve">: </w:t>
            </w:r>
            <w:r>
              <w:rPr>
                <w:rStyle w:val="IndexLink"/>
                <w:rtl w:val="true"/>
              </w:rPr>
              <w:t>الحق</w:t>
            </w:r>
            <w:r>
              <w:rPr>
                <w:rStyle w:val="IndexLink"/>
                <w:rtl w:val="true"/>
              </w:rPr>
              <w:t>:</w:t>
              <w:tab/>
            </w:r>
            <w:r>
              <w:rPr>
                <w:rStyle w:val="IndexLink"/>
              </w:rPr>
              <w:t>121</w:t>
            </w:r>
          </w:hyperlink>
        </w:p>
        <w:p>
          <w:pPr>
            <w:pStyle w:val="Contents6"/>
            <w:tabs>
              <w:tab w:val="clear" w:pos="7609"/>
              <w:tab w:val="right" w:pos="9026" w:leader="dot"/>
            </w:tabs>
            <w:rPr/>
          </w:pPr>
          <w:hyperlink w:anchor="__RefHeading___Toc7558807_417432637">
            <w:r>
              <w:rPr>
                <w:webHidden/>
                <w:rStyle w:val="IndexLink"/>
                <w:rtl w:val="true"/>
              </w:rPr>
              <w:t>الثاني</w:t>
            </w:r>
            <w:r>
              <w:rPr>
                <w:rStyle w:val="IndexLink"/>
                <w:rtl w:val="true"/>
              </w:rPr>
              <w:t xml:space="preserve">: </w:t>
            </w:r>
            <w:r>
              <w:rPr>
                <w:rStyle w:val="IndexLink"/>
                <w:rtl w:val="true"/>
              </w:rPr>
              <w:t>المؤاساة</w:t>
            </w:r>
            <w:r>
              <w:rPr>
                <w:rStyle w:val="IndexLink"/>
                <w:rtl w:val="true"/>
              </w:rPr>
              <w:t>:</w:t>
              <w:tab/>
            </w:r>
            <w:r>
              <w:rPr>
                <w:rStyle w:val="IndexLink"/>
              </w:rPr>
              <w:t>122</w:t>
            </w:r>
          </w:hyperlink>
        </w:p>
        <w:p>
          <w:pPr>
            <w:pStyle w:val="Contents5"/>
            <w:tabs>
              <w:tab w:val="clear" w:pos="7892"/>
              <w:tab w:val="right" w:pos="9026" w:leader="dot"/>
            </w:tabs>
            <w:rPr/>
          </w:pPr>
          <w:hyperlink w:anchor="__RefHeading___Toc7558809_417432637">
            <w:r>
              <w:rPr>
                <w:webHidden/>
                <w:rStyle w:val="IndexLink"/>
                <w:rtl w:val="true"/>
              </w:rPr>
              <w:t>خلة أبي بكر</w:t>
            </w:r>
            <w:r>
              <w:rPr>
                <w:rStyle w:val="IndexLink"/>
                <w:rtl w:val="true"/>
              </w:rPr>
              <w:t>:</w:t>
              <w:tab/>
            </w:r>
            <w:r>
              <w:rPr>
                <w:rStyle w:val="IndexLink"/>
              </w:rPr>
              <w:t>122</w:t>
            </w:r>
          </w:hyperlink>
        </w:p>
        <w:p>
          <w:pPr>
            <w:pStyle w:val="Contents5"/>
            <w:tabs>
              <w:tab w:val="clear" w:pos="7892"/>
              <w:tab w:val="right" w:pos="9026" w:leader="dot"/>
            </w:tabs>
            <w:rPr/>
          </w:pPr>
          <w:hyperlink w:anchor="__RefHeading___Toc7558811_417432637">
            <w:r>
              <w:rPr>
                <w:webHidden/>
                <w:rStyle w:val="IndexLink"/>
                <w:rtl w:val="true"/>
              </w:rPr>
              <w:t xml:space="preserve">مؤاخاة سلمان مع من؟ </w:t>
            </w:r>
            <w:r>
              <w:rPr>
                <w:rStyle w:val="IndexLink"/>
                <w:rtl w:val="true"/>
              </w:rPr>
              <w:t>! :</w:t>
              <w:tab/>
            </w:r>
            <w:r>
              <w:rPr>
                <w:rStyle w:val="IndexLink"/>
              </w:rPr>
              <w:t>123</w:t>
            </w:r>
          </w:hyperlink>
        </w:p>
        <w:p>
          <w:pPr>
            <w:pStyle w:val="Contents5"/>
            <w:tabs>
              <w:tab w:val="clear" w:pos="7892"/>
              <w:tab w:val="right" w:pos="9026" w:leader="dot"/>
            </w:tabs>
            <w:rPr/>
          </w:pPr>
          <w:hyperlink w:anchor="__RefHeading___Toc7558813_417432637">
            <w:r>
              <w:rPr>
                <w:webHidden/>
                <w:rStyle w:val="IndexLink"/>
                <w:rtl w:val="true"/>
              </w:rPr>
              <w:t>إنكار حديث المؤاخاة، و الإجابة عن ذلك</w:t>
            </w:r>
            <w:r>
              <w:rPr>
                <w:rStyle w:val="IndexLink"/>
                <w:rtl w:val="true"/>
              </w:rPr>
              <w:t>:</w:t>
              <w:tab/>
            </w:r>
            <w:r>
              <w:rPr>
                <w:rStyle w:val="IndexLink"/>
              </w:rPr>
              <w:t>124</w:t>
            </w:r>
          </w:hyperlink>
        </w:p>
        <w:p>
          <w:pPr>
            <w:pStyle w:val="Contents4"/>
            <w:tabs>
              <w:tab w:val="clear" w:pos="8176"/>
              <w:tab w:val="right" w:pos="9026" w:leader="dot"/>
            </w:tabs>
            <w:rPr/>
          </w:pPr>
          <w:hyperlink w:anchor="__RefHeading___Toc7558815_417432637">
            <w:r>
              <w:rPr>
                <w:webHidden/>
                <w:rStyle w:val="IndexLink"/>
                <w:rtl w:val="true"/>
              </w:rPr>
              <w:t>الفصل الرابع</w:t>
            </w:r>
            <w:r>
              <w:rPr>
                <w:rStyle w:val="IndexLink"/>
                <w:rtl w:val="true"/>
              </w:rPr>
              <w:t xml:space="preserve">: </w:t>
            </w:r>
            <w:r>
              <w:rPr>
                <w:rStyle w:val="IndexLink"/>
                <w:rtl w:val="true"/>
              </w:rPr>
              <w:t>أسس العلاقات في المجتمع الجديد</w:t>
            </w:r>
            <w:r>
              <w:rPr>
                <w:rStyle w:val="IndexLink"/>
                <w:rtl w:val="true"/>
              </w:rPr>
              <w:tab/>
            </w:r>
            <w:r>
              <w:rPr>
                <w:rStyle w:val="IndexLink"/>
              </w:rPr>
              <w:t>132</w:t>
            </w:r>
          </w:hyperlink>
        </w:p>
        <w:p>
          <w:pPr>
            <w:pStyle w:val="Contents5"/>
            <w:tabs>
              <w:tab w:val="clear" w:pos="7892"/>
              <w:tab w:val="right" w:pos="9026" w:leader="dot"/>
            </w:tabs>
            <w:rPr/>
          </w:pPr>
          <w:hyperlink w:anchor="__RefHeading___Toc7558817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7558819_417432637">
            <w:r>
              <w:rPr>
                <w:webHidden/>
                <w:rStyle w:val="IndexLink"/>
                <w:rtl w:val="true"/>
              </w:rPr>
              <w:t>أسس العلاقات</w:t>
            </w:r>
            <w:r>
              <w:rPr>
                <w:rStyle w:val="IndexLink"/>
                <w:rtl w:val="true"/>
              </w:rPr>
              <w:t>:</w:t>
              <w:tab/>
            </w:r>
            <w:r>
              <w:rPr>
                <w:rStyle w:val="IndexLink"/>
              </w:rPr>
              <w:t>134</w:t>
            </w:r>
          </w:hyperlink>
        </w:p>
        <w:p>
          <w:pPr>
            <w:pStyle w:val="Contents5"/>
            <w:tabs>
              <w:tab w:val="clear" w:pos="7892"/>
              <w:tab w:val="right" w:pos="9026" w:leader="dot"/>
            </w:tabs>
            <w:rPr/>
          </w:pPr>
          <w:hyperlink w:anchor="__RefHeading___Toc7558821_417432637">
            <w:r>
              <w:rPr>
                <w:webHidden/>
                <w:rStyle w:val="IndexLink"/>
                <w:rtl w:val="true"/>
              </w:rPr>
              <w:t>نص الوثيقة</w:t>
            </w:r>
            <w:r>
              <w:rPr>
                <w:rStyle w:val="IndexLink"/>
                <w:rtl w:val="true"/>
              </w:rPr>
              <w:t>:</w:t>
              <w:tab/>
            </w:r>
            <w:r>
              <w:rPr>
                <w:rStyle w:val="IndexLink"/>
              </w:rPr>
              <w:t>135</w:t>
            </w:r>
          </w:hyperlink>
        </w:p>
        <w:p>
          <w:pPr>
            <w:pStyle w:val="Contents5"/>
            <w:tabs>
              <w:tab w:val="clear" w:pos="7892"/>
              <w:tab w:val="right" w:pos="9026" w:leader="dot"/>
            </w:tabs>
            <w:rPr/>
          </w:pPr>
          <w:hyperlink w:anchor="__RefHeading___Toc7558823_417432637">
            <w:r>
              <w:rPr>
                <w:webHidden/>
                <w:rStyle w:val="IndexLink"/>
                <w:rtl w:val="true"/>
              </w:rPr>
              <w:t xml:space="preserve">وثيقة أم وثائق؟ </w:t>
            </w:r>
            <w:r>
              <w:rPr>
                <w:rStyle w:val="IndexLink"/>
                <w:rtl w:val="true"/>
              </w:rPr>
              <w:t>! :</w:t>
              <w:tab/>
            </w:r>
            <w:r>
              <w:rPr>
                <w:rStyle w:val="IndexLink"/>
              </w:rPr>
              <w:t>140</w:t>
            </w:r>
          </w:hyperlink>
        </w:p>
        <w:p>
          <w:pPr>
            <w:pStyle w:val="Contents5"/>
            <w:tabs>
              <w:tab w:val="clear" w:pos="7892"/>
              <w:tab w:val="right" w:pos="9026" w:leader="dot"/>
            </w:tabs>
            <w:rPr/>
          </w:pPr>
          <w:hyperlink w:anchor="__RefHeading___Toc7558825_417432637">
            <w:r>
              <w:rPr>
                <w:webHidden/>
                <w:rStyle w:val="IndexLink"/>
                <w:rtl w:val="true"/>
              </w:rPr>
              <w:t>ملاحظات سريعة على الوثيقة</w:t>
            </w:r>
            <w:r>
              <w:rPr>
                <w:rStyle w:val="IndexLink"/>
                <w:rtl w:val="true"/>
              </w:rPr>
              <w:t>:</w:t>
              <w:tab/>
            </w:r>
            <w:r>
              <w:rPr>
                <w:rStyle w:val="IndexLink"/>
              </w:rPr>
              <w:t>143</w:t>
            </w:r>
          </w:hyperlink>
        </w:p>
        <w:p>
          <w:pPr>
            <w:pStyle w:val="Contents5"/>
            <w:tabs>
              <w:tab w:val="clear" w:pos="7892"/>
              <w:tab w:val="right" w:pos="9026" w:leader="dot"/>
            </w:tabs>
            <w:rPr/>
          </w:pPr>
          <w:hyperlink w:anchor="__RefHeading___Toc7558827_417432637">
            <w:r>
              <w:rPr>
                <w:webHidden/>
                <w:rStyle w:val="IndexLink"/>
                <w:rtl w:val="true"/>
              </w:rPr>
              <w:t>موادعة اليهود</w:t>
            </w:r>
            <w:r>
              <w:rPr>
                <w:rStyle w:val="IndexLink"/>
                <w:rtl w:val="true"/>
              </w:rPr>
              <w:t>:</w:t>
              <w:tab/>
            </w:r>
            <w:r>
              <w:rPr>
                <w:rStyle w:val="IndexLink"/>
              </w:rPr>
              <w:t>151</w:t>
            </w:r>
          </w:hyperlink>
        </w:p>
        <w:p>
          <w:pPr>
            <w:pStyle w:val="Contents3"/>
            <w:tabs>
              <w:tab w:val="clear" w:pos="8459"/>
              <w:tab w:val="right" w:pos="9026" w:leader="dot"/>
            </w:tabs>
            <w:rPr/>
          </w:pPr>
          <w:hyperlink w:anchor="__RefHeading___Toc7558829_417432637">
            <w:r>
              <w:rPr>
                <w:webHidden/>
                <w:rStyle w:val="IndexLink"/>
                <w:rtl w:val="true"/>
              </w:rPr>
              <w:t>الباب الثالث</w:t>
            </w:r>
            <w:r>
              <w:rPr>
                <w:rStyle w:val="IndexLink"/>
                <w:rtl w:val="true"/>
              </w:rPr>
              <w:t xml:space="preserve">: </w:t>
            </w:r>
            <w:r>
              <w:rPr>
                <w:rStyle w:val="IndexLink"/>
                <w:rtl w:val="true"/>
              </w:rPr>
              <w:t>تشريعات و أحكام</w:t>
            </w:r>
            <w:r>
              <w:rPr>
                <w:rStyle w:val="IndexLink"/>
                <w:rtl w:val="true"/>
              </w:rPr>
              <w:tab/>
            </w:r>
            <w:r>
              <w:rPr>
                <w:rStyle w:val="IndexLink"/>
              </w:rPr>
              <w:t>152</w:t>
            </w:r>
          </w:hyperlink>
        </w:p>
        <w:p>
          <w:pPr>
            <w:pStyle w:val="Contents4"/>
            <w:tabs>
              <w:tab w:val="clear" w:pos="8176"/>
              <w:tab w:val="right" w:pos="9026" w:leader="dot"/>
            </w:tabs>
            <w:rPr/>
          </w:pPr>
          <w:hyperlink w:anchor="__RefHeading___Toc7558831_41743263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7558833_417432637">
            <w:r>
              <w:rPr>
                <w:webHidden/>
                <w:rStyle w:val="IndexLink"/>
                <w:rtl w:val="true"/>
              </w:rPr>
              <w:t>الفصل الأول</w:t>
            </w:r>
            <w:r>
              <w:rPr>
                <w:rStyle w:val="IndexLink"/>
                <w:rtl w:val="true"/>
              </w:rPr>
              <w:t xml:space="preserve">: </w:t>
            </w:r>
            <w:r>
              <w:rPr>
                <w:rStyle w:val="IndexLink"/>
                <w:rtl w:val="true"/>
              </w:rPr>
              <w:t>الأذان</w:t>
            </w:r>
            <w:r>
              <w:rPr>
                <w:rStyle w:val="IndexLink"/>
                <w:rtl w:val="true"/>
              </w:rPr>
              <w:tab/>
            </w:r>
            <w:r>
              <w:rPr>
                <w:rStyle w:val="IndexLink"/>
              </w:rPr>
              <w:t>154</w:t>
            </w:r>
          </w:hyperlink>
        </w:p>
        <w:p>
          <w:pPr>
            <w:pStyle w:val="Contents5"/>
            <w:tabs>
              <w:tab w:val="clear" w:pos="7892"/>
              <w:tab w:val="right" w:pos="9026" w:leader="dot"/>
            </w:tabs>
            <w:rPr/>
          </w:pPr>
          <w:hyperlink w:anchor="__RefHeading___Toc7558835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7558837_417432637">
            <w:r>
              <w:rPr>
                <w:webHidden/>
                <w:rStyle w:val="IndexLink"/>
                <w:rtl w:val="true"/>
              </w:rPr>
              <w:t>تشريع الأذان</w:t>
            </w:r>
            <w:r>
              <w:rPr>
                <w:rStyle w:val="IndexLink"/>
                <w:rtl w:val="true"/>
              </w:rPr>
              <w:t>:</w:t>
              <w:tab/>
            </w:r>
            <w:r>
              <w:rPr>
                <w:rStyle w:val="IndexLink"/>
              </w:rPr>
              <w:t>156</w:t>
            </w:r>
          </w:hyperlink>
        </w:p>
        <w:p>
          <w:pPr>
            <w:pStyle w:val="Contents5"/>
            <w:tabs>
              <w:tab w:val="clear" w:pos="7892"/>
              <w:tab w:val="right" w:pos="9026" w:leader="dot"/>
            </w:tabs>
            <w:rPr/>
          </w:pPr>
          <w:hyperlink w:anchor="__RefHeading___Toc7558839_417432637">
            <w:r>
              <w:rPr>
                <w:webHidden/>
                <w:rStyle w:val="IndexLink"/>
                <w:rtl w:val="true"/>
              </w:rPr>
              <w:t>مناقشة روايات الأذان</w:t>
            </w:r>
            <w:r>
              <w:rPr>
                <w:rStyle w:val="IndexLink"/>
                <w:rtl w:val="true"/>
              </w:rPr>
              <w:t>:</w:t>
              <w:tab/>
            </w:r>
            <w:r>
              <w:rPr>
                <w:rStyle w:val="IndexLink"/>
              </w:rPr>
              <w:t>157</w:t>
            </w:r>
          </w:hyperlink>
        </w:p>
        <w:p>
          <w:pPr>
            <w:pStyle w:val="Contents5"/>
            <w:tabs>
              <w:tab w:val="clear" w:pos="7892"/>
              <w:tab w:val="right" w:pos="9026" w:leader="dot"/>
            </w:tabs>
            <w:rPr/>
          </w:pPr>
          <w:hyperlink w:anchor="__RefHeading___Toc7558841_417432637">
            <w:r>
              <w:rPr>
                <w:webHidden/>
                <w:rStyle w:val="IndexLink"/>
                <w:rtl w:val="true"/>
              </w:rPr>
              <w:t>الكلمة الأخيرة</w:t>
            </w:r>
            <w:r>
              <w:rPr>
                <w:rStyle w:val="IndexLink"/>
                <w:rtl w:val="true"/>
              </w:rPr>
              <w:t>:</w:t>
              <w:tab/>
            </w:r>
            <w:r>
              <w:rPr>
                <w:rStyle w:val="IndexLink"/>
              </w:rPr>
              <w:t>167</w:t>
            </w:r>
          </w:hyperlink>
        </w:p>
        <w:p>
          <w:pPr>
            <w:pStyle w:val="Contents5"/>
            <w:tabs>
              <w:tab w:val="clear" w:pos="7892"/>
              <w:tab w:val="right" w:pos="9026" w:leader="dot"/>
            </w:tabs>
            <w:rPr/>
          </w:pPr>
          <w:hyperlink w:anchor="__RefHeading___Toc7558843_417432637">
            <w:r>
              <w:rPr>
                <w:webHidden/>
                <w:rStyle w:val="IndexLink"/>
                <w:rtl w:val="true"/>
              </w:rPr>
              <w:t>حي على خير العمل في الأذان</w:t>
            </w:r>
            <w:r>
              <w:rPr>
                <w:rStyle w:val="IndexLink"/>
                <w:rtl w:val="true"/>
              </w:rPr>
              <w:t>:</w:t>
              <w:tab/>
            </w:r>
            <w:r>
              <w:rPr>
                <w:rStyle w:val="IndexLink"/>
              </w:rPr>
              <w:t>168</w:t>
            </w:r>
          </w:hyperlink>
        </w:p>
        <w:p>
          <w:pPr>
            <w:pStyle w:val="Contents5"/>
            <w:tabs>
              <w:tab w:val="clear" w:pos="7892"/>
              <w:tab w:val="right" w:pos="9026" w:leader="dot"/>
            </w:tabs>
            <w:rPr/>
          </w:pPr>
          <w:hyperlink w:anchor="__RefHeading___Toc7558845_417432637">
            <w:r>
              <w:rPr>
                <w:webHidden/>
                <w:rStyle w:val="IndexLink"/>
                <w:rtl w:val="true"/>
              </w:rPr>
              <w:t>إشكالات غير واردة</w:t>
            </w:r>
            <w:r>
              <w:rPr>
                <w:rStyle w:val="IndexLink"/>
                <w:rtl w:val="true"/>
              </w:rPr>
              <w:t>:</w:t>
              <w:tab/>
            </w:r>
            <w:r>
              <w:rPr>
                <w:rStyle w:val="IndexLink"/>
              </w:rPr>
              <w:t>182</w:t>
            </w:r>
          </w:hyperlink>
        </w:p>
        <w:p>
          <w:pPr>
            <w:pStyle w:val="Contents5"/>
            <w:tabs>
              <w:tab w:val="clear" w:pos="7892"/>
              <w:tab w:val="right" w:pos="9026" w:leader="dot"/>
            </w:tabs>
            <w:rPr/>
          </w:pPr>
          <w:hyperlink w:anchor="__RefHeading___Toc7558847_417432637">
            <w:r>
              <w:rPr>
                <w:webHidden/>
                <w:rStyle w:val="IndexLink"/>
                <w:rtl w:val="true"/>
              </w:rPr>
              <w:t>حي على خير العمل موقف و شعار</w:t>
            </w:r>
            <w:r>
              <w:rPr>
                <w:rStyle w:val="IndexLink"/>
                <w:rtl w:val="true"/>
              </w:rPr>
              <w:t>:</w:t>
              <w:tab/>
            </w:r>
            <w:r>
              <w:rPr>
                <w:rStyle w:val="IndexLink"/>
              </w:rPr>
              <w:t>183</w:t>
            </w:r>
          </w:hyperlink>
        </w:p>
        <w:p>
          <w:pPr>
            <w:pStyle w:val="Contents5"/>
            <w:tabs>
              <w:tab w:val="clear" w:pos="7892"/>
              <w:tab w:val="right" w:pos="9026" w:leader="dot"/>
            </w:tabs>
            <w:rPr/>
          </w:pPr>
          <w:hyperlink w:anchor="__RefHeading___Toc7558849_417432637">
            <w:r>
              <w:rPr>
                <w:webHidden/>
                <w:rStyle w:val="IndexLink"/>
                <w:rtl w:val="true"/>
              </w:rPr>
              <w:t>سبب حذف هذه العبارة</w:t>
            </w:r>
            <w:r>
              <w:rPr>
                <w:rStyle w:val="IndexLink"/>
                <w:rtl w:val="true"/>
              </w:rPr>
              <w:t>:</w:t>
              <w:tab/>
            </w:r>
            <w:r>
              <w:rPr>
                <w:rStyle w:val="IndexLink"/>
              </w:rPr>
              <w:t>186</w:t>
            </w:r>
          </w:hyperlink>
        </w:p>
        <w:p>
          <w:pPr>
            <w:pStyle w:val="Contents5"/>
            <w:tabs>
              <w:tab w:val="clear" w:pos="7892"/>
              <w:tab w:val="right" w:pos="9026" w:leader="dot"/>
            </w:tabs>
            <w:rPr/>
          </w:pPr>
          <w:hyperlink w:anchor="__RefHeading___Toc7558851_417432637">
            <w:r>
              <w:rPr>
                <w:webHidden/>
                <w:rStyle w:val="IndexLink"/>
                <w:rtl w:val="true"/>
              </w:rPr>
              <w:t>كلمة حول هذا الرأي</w:t>
            </w:r>
            <w:r>
              <w:rPr>
                <w:rStyle w:val="IndexLink"/>
                <w:rtl w:val="true"/>
              </w:rPr>
              <w:t>:</w:t>
              <w:tab/>
            </w:r>
            <w:r>
              <w:rPr>
                <w:rStyle w:val="IndexLink"/>
              </w:rPr>
              <w:t>187</w:t>
            </w:r>
          </w:hyperlink>
        </w:p>
        <w:p>
          <w:pPr>
            <w:pStyle w:val="Contents4"/>
            <w:tabs>
              <w:tab w:val="clear" w:pos="8176"/>
              <w:tab w:val="right" w:pos="9026" w:leader="dot"/>
            </w:tabs>
            <w:rPr/>
          </w:pPr>
          <w:hyperlink w:anchor="__RefHeading___Toc7558853_417432637">
            <w:r>
              <w:rPr>
                <w:webHidden/>
                <w:rStyle w:val="IndexLink"/>
                <w:rtl w:val="true"/>
              </w:rPr>
              <w:t>الفصل الثاني</w:t>
            </w:r>
            <w:r>
              <w:rPr>
                <w:rStyle w:val="IndexLink"/>
                <w:rtl w:val="true"/>
              </w:rPr>
              <w:t xml:space="preserve">: </w:t>
            </w:r>
            <w:r>
              <w:rPr>
                <w:rStyle w:val="IndexLink"/>
                <w:rtl w:val="true"/>
              </w:rPr>
              <w:t>تشريع بعض العبادات</w:t>
            </w:r>
            <w:r>
              <w:rPr>
                <w:rStyle w:val="IndexLink"/>
                <w:rtl w:val="true"/>
              </w:rPr>
              <w:tab/>
            </w:r>
            <w:r>
              <w:rPr>
                <w:rStyle w:val="IndexLink"/>
              </w:rPr>
              <w:t>190</w:t>
            </w:r>
          </w:hyperlink>
        </w:p>
        <w:p>
          <w:pPr>
            <w:pStyle w:val="Contents5"/>
            <w:tabs>
              <w:tab w:val="clear" w:pos="7892"/>
              <w:tab w:val="right" w:pos="9026" w:leader="dot"/>
            </w:tabs>
            <w:rPr/>
          </w:pPr>
          <w:hyperlink w:anchor="__RefHeading___Toc7558855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7558857_417432637">
            <w:r>
              <w:rPr>
                <w:webHidden/>
                <w:rStyle w:val="IndexLink"/>
                <w:rtl w:val="true"/>
              </w:rPr>
              <w:t>الزيادة في الصلاة</w:t>
            </w:r>
            <w:r>
              <w:rPr>
                <w:rStyle w:val="IndexLink"/>
                <w:rtl w:val="true"/>
              </w:rPr>
              <w:t>:</w:t>
              <w:tab/>
            </w:r>
            <w:r>
              <w:rPr>
                <w:rStyle w:val="IndexLink"/>
              </w:rPr>
              <w:t>192</w:t>
            </w:r>
          </w:hyperlink>
        </w:p>
        <w:p>
          <w:pPr>
            <w:pStyle w:val="Contents5"/>
            <w:tabs>
              <w:tab w:val="clear" w:pos="7892"/>
              <w:tab w:val="right" w:pos="9026" w:leader="dot"/>
            </w:tabs>
            <w:rPr/>
          </w:pPr>
          <w:hyperlink w:anchor="__RefHeading___Toc7558859_417432637">
            <w:r>
              <w:rPr>
                <w:webHidden/>
                <w:rStyle w:val="IndexLink"/>
                <w:rtl w:val="true"/>
              </w:rPr>
              <w:t>قول آخر في فرض الصلاة</w:t>
            </w:r>
            <w:r>
              <w:rPr>
                <w:rStyle w:val="IndexLink"/>
                <w:rtl w:val="true"/>
              </w:rPr>
              <w:t>:</w:t>
              <w:tab/>
            </w:r>
            <w:r>
              <w:rPr>
                <w:rStyle w:val="IndexLink"/>
              </w:rPr>
              <w:t>193</w:t>
            </w:r>
          </w:hyperlink>
        </w:p>
        <w:p>
          <w:pPr>
            <w:pStyle w:val="Contents5"/>
            <w:tabs>
              <w:tab w:val="clear" w:pos="7892"/>
              <w:tab w:val="right" w:pos="9026" w:leader="dot"/>
            </w:tabs>
            <w:rPr/>
          </w:pPr>
          <w:hyperlink w:anchor="__RefHeading___Toc7558861_417432637">
            <w:r>
              <w:rPr>
                <w:webHidden/>
                <w:rStyle w:val="IndexLink"/>
                <w:rtl w:val="true"/>
              </w:rPr>
              <w:t>فرض الزكاة</w:t>
            </w:r>
            <w:r>
              <w:rPr>
                <w:rStyle w:val="IndexLink"/>
                <w:rtl w:val="true"/>
              </w:rPr>
              <w:t>:</w:t>
              <w:tab/>
            </w:r>
            <w:r>
              <w:rPr>
                <w:rStyle w:val="IndexLink"/>
              </w:rPr>
              <w:t>194</w:t>
            </w:r>
          </w:hyperlink>
        </w:p>
        <w:p>
          <w:pPr>
            <w:pStyle w:val="Contents5"/>
            <w:tabs>
              <w:tab w:val="clear" w:pos="7892"/>
              <w:tab w:val="right" w:pos="9026" w:leader="dot"/>
            </w:tabs>
            <w:rPr/>
          </w:pPr>
          <w:hyperlink w:anchor="__RefHeading___Toc7558863_417432637">
            <w:r>
              <w:rPr>
                <w:webHidden/>
                <w:rStyle w:val="IndexLink"/>
                <w:rtl w:val="true"/>
              </w:rPr>
              <w:t>رواية تعارض ما سبق</w:t>
            </w:r>
            <w:r>
              <w:rPr>
                <w:rStyle w:val="IndexLink"/>
                <w:rtl w:val="true"/>
              </w:rPr>
              <w:t>:</w:t>
              <w:tab/>
            </w:r>
            <w:r>
              <w:rPr>
                <w:rStyle w:val="IndexLink"/>
              </w:rPr>
              <w:t>197</w:t>
            </w:r>
          </w:hyperlink>
        </w:p>
        <w:p>
          <w:pPr>
            <w:pStyle w:val="Contents5"/>
            <w:tabs>
              <w:tab w:val="clear" w:pos="7892"/>
              <w:tab w:val="right" w:pos="9026" w:leader="dot"/>
            </w:tabs>
            <w:rPr/>
          </w:pPr>
          <w:hyperlink w:anchor="__RefHeading___Toc7558865_417432637">
            <w:r>
              <w:rPr>
                <w:webHidden/>
                <w:rStyle w:val="IndexLink"/>
                <w:rtl w:val="true"/>
              </w:rPr>
              <w:t>فرض زكاة الفطرة</w:t>
            </w:r>
            <w:r>
              <w:rPr>
                <w:rStyle w:val="IndexLink"/>
                <w:rtl w:val="true"/>
              </w:rPr>
              <w:t>:</w:t>
              <w:tab/>
            </w:r>
            <w:r>
              <w:rPr>
                <w:rStyle w:val="IndexLink"/>
              </w:rPr>
              <w:t>198</w:t>
            </w:r>
          </w:hyperlink>
        </w:p>
        <w:p>
          <w:pPr>
            <w:pStyle w:val="Contents5"/>
            <w:tabs>
              <w:tab w:val="clear" w:pos="7892"/>
              <w:tab w:val="right" w:pos="9026" w:leader="dot"/>
            </w:tabs>
            <w:rPr/>
          </w:pPr>
          <w:hyperlink w:anchor="__RefHeading___Toc7558867_417432637">
            <w:r>
              <w:rPr>
                <w:webHidden/>
                <w:rStyle w:val="IndexLink"/>
                <w:rtl w:val="true"/>
              </w:rPr>
              <w:t>فرض الصيام</w:t>
            </w:r>
            <w:r>
              <w:rPr>
                <w:rStyle w:val="IndexLink"/>
                <w:rtl w:val="true"/>
              </w:rPr>
              <w:t>:</w:t>
              <w:tab/>
            </w:r>
            <w:r>
              <w:rPr>
                <w:rStyle w:val="IndexLink"/>
              </w:rPr>
              <w:t>198</w:t>
            </w:r>
          </w:hyperlink>
        </w:p>
        <w:p>
          <w:pPr>
            <w:pStyle w:val="Contents5"/>
            <w:tabs>
              <w:tab w:val="clear" w:pos="7892"/>
              <w:tab w:val="right" w:pos="9026" w:leader="dot"/>
            </w:tabs>
            <w:rPr/>
          </w:pPr>
          <w:hyperlink w:anchor="__RefHeading___Toc7558869_417432637">
            <w:r>
              <w:rPr>
                <w:webHidden/>
                <w:rStyle w:val="IndexLink"/>
                <w:rtl w:val="true"/>
              </w:rPr>
              <w:t>مناقشة وردها</w:t>
            </w:r>
            <w:r>
              <w:rPr>
                <w:rStyle w:val="IndexLink"/>
                <w:rtl w:val="true"/>
              </w:rPr>
              <w:t>:</w:t>
              <w:tab/>
            </w:r>
            <w:r>
              <w:rPr>
                <w:rStyle w:val="IndexLink"/>
              </w:rPr>
              <w:t>199</w:t>
            </w:r>
          </w:hyperlink>
        </w:p>
        <w:p>
          <w:pPr>
            <w:pStyle w:val="Contents5"/>
            <w:tabs>
              <w:tab w:val="clear" w:pos="7892"/>
              <w:tab w:val="right" w:pos="9026" w:leader="dot"/>
            </w:tabs>
            <w:rPr/>
          </w:pPr>
          <w:hyperlink w:anchor="__RefHeading___Toc7558871_417432637">
            <w:r>
              <w:rPr>
                <w:webHidden/>
                <w:rStyle w:val="IndexLink"/>
                <w:rtl w:val="true"/>
              </w:rPr>
              <w:t>صيام يوم عاشوراء</w:t>
            </w:r>
            <w:r>
              <w:rPr>
                <w:rStyle w:val="IndexLink"/>
                <w:rtl w:val="true"/>
              </w:rPr>
              <w:t>:</w:t>
              <w:tab/>
            </w:r>
            <w:r>
              <w:rPr>
                <w:rStyle w:val="IndexLink"/>
              </w:rPr>
              <w:t>200</w:t>
            </w:r>
          </w:hyperlink>
        </w:p>
        <w:p>
          <w:pPr>
            <w:pStyle w:val="Contents5"/>
            <w:tabs>
              <w:tab w:val="clear" w:pos="7892"/>
              <w:tab w:val="right" w:pos="9026" w:leader="dot"/>
            </w:tabs>
            <w:rPr/>
          </w:pPr>
          <w:hyperlink w:anchor="__RefHeading___Toc7558873_417432637">
            <w:r>
              <w:rPr>
                <w:webHidden/>
                <w:rStyle w:val="IndexLink"/>
                <w:rtl w:val="true"/>
              </w:rPr>
              <w:t>كذب تلك الروايات</w:t>
            </w:r>
            <w:r>
              <w:rPr>
                <w:rStyle w:val="IndexLink"/>
                <w:rtl w:val="true"/>
              </w:rPr>
              <w:t>:</w:t>
              <w:tab/>
            </w:r>
            <w:r>
              <w:rPr>
                <w:rStyle w:val="IndexLink"/>
              </w:rPr>
              <w:t>201</w:t>
            </w:r>
          </w:hyperlink>
        </w:p>
        <w:p>
          <w:pPr>
            <w:pStyle w:val="Contents5"/>
            <w:tabs>
              <w:tab w:val="clear" w:pos="7892"/>
              <w:tab w:val="right" w:pos="9026" w:leader="dot"/>
            </w:tabs>
            <w:rPr/>
          </w:pPr>
          <w:hyperlink w:anchor="__RefHeading___Toc7558875_417432637">
            <w:r>
              <w:rPr>
                <w:webHidden/>
                <w:rStyle w:val="IndexLink"/>
                <w:rtl w:val="true"/>
              </w:rPr>
              <w:t>في فضائل يوم عاشوراء أيضا</w:t>
            </w:r>
            <w:r>
              <w:rPr>
                <w:rStyle w:val="IndexLink"/>
                <w:rtl w:val="true"/>
              </w:rPr>
              <w:t>:</w:t>
              <w:tab/>
            </w:r>
            <w:r>
              <w:rPr>
                <w:rStyle w:val="IndexLink"/>
              </w:rPr>
              <w:t>205</w:t>
            </w:r>
          </w:hyperlink>
        </w:p>
        <w:p>
          <w:pPr>
            <w:pStyle w:val="Contents5"/>
            <w:tabs>
              <w:tab w:val="clear" w:pos="7892"/>
              <w:tab w:val="right" w:pos="9026" w:leader="dot"/>
            </w:tabs>
            <w:rPr/>
          </w:pPr>
          <w:hyperlink w:anchor="__RefHeading___Toc7558877_417432637">
            <w:r>
              <w:rPr>
                <w:webHidden/>
                <w:rStyle w:val="IndexLink"/>
                <w:rtl w:val="true"/>
              </w:rPr>
              <w:t xml:space="preserve">أيوم عزاء أم يوم عيد؟ </w:t>
            </w:r>
            <w:r>
              <w:rPr>
                <w:rStyle w:val="IndexLink"/>
                <w:rtl w:val="true"/>
              </w:rPr>
              <w:t>! :</w:t>
              <w:tab/>
            </w:r>
            <w:r>
              <w:rPr>
                <w:rStyle w:val="IndexLink"/>
              </w:rPr>
              <w:t>205</w:t>
            </w:r>
          </w:hyperlink>
        </w:p>
        <w:p>
          <w:pPr>
            <w:pStyle w:val="Contents5"/>
            <w:tabs>
              <w:tab w:val="clear" w:pos="7892"/>
              <w:tab w:val="right" w:pos="9026" w:leader="dot"/>
            </w:tabs>
            <w:rPr/>
          </w:pPr>
          <w:hyperlink w:anchor="__RefHeading___Toc7558879_417432637">
            <w:r>
              <w:rPr>
                <w:webHidden/>
                <w:rStyle w:val="IndexLink"/>
                <w:rtl w:val="true"/>
              </w:rPr>
              <w:t>وضع الأحاديث</w:t>
            </w:r>
            <w:r>
              <w:rPr>
                <w:rStyle w:val="IndexLink"/>
                <w:rtl w:val="true"/>
              </w:rPr>
              <w:t>:</w:t>
              <w:tab/>
            </w:r>
            <w:r>
              <w:rPr>
                <w:rStyle w:val="IndexLink"/>
              </w:rPr>
              <w:t>207</w:t>
            </w:r>
          </w:hyperlink>
        </w:p>
        <w:p>
          <w:pPr>
            <w:pStyle w:val="Contents5"/>
            <w:tabs>
              <w:tab w:val="clear" w:pos="7892"/>
              <w:tab w:val="right" w:pos="9026" w:leader="dot"/>
            </w:tabs>
            <w:rPr/>
          </w:pPr>
          <w:hyperlink w:anchor="__RefHeading___Toc7558881_417432637">
            <w:r>
              <w:rPr>
                <w:webHidden/>
                <w:rStyle w:val="IndexLink"/>
                <w:rtl w:val="true"/>
              </w:rPr>
              <w:t>أساليب مقاومة عاشوراء</w:t>
            </w:r>
            <w:r>
              <w:rPr>
                <w:rStyle w:val="IndexLink"/>
                <w:rtl w:val="true"/>
              </w:rPr>
              <w:t>:</w:t>
              <w:tab/>
            </w:r>
            <w:r>
              <w:rPr>
                <w:rStyle w:val="IndexLink"/>
              </w:rPr>
              <w:t>209</w:t>
            </w:r>
          </w:hyperlink>
        </w:p>
        <w:p>
          <w:pPr>
            <w:pStyle w:val="Contents4"/>
            <w:tabs>
              <w:tab w:val="clear" w:pos="8176"/>
              <w:tab w:val="right" w:pos="9026" w:leader="dot"/>
            </w:tabs>
            <w:rPr/>
          </w:pPr>
          <w:hyperlink w:anchor="__RefHeading___Toc7558883_417432637">
            <w:r>
              <w:rPr>
                <w:webHidden/>
                <w:rStyle w:val="IndexLink"/>
                <w:rtl w:val="true"/>
              </w:rPr>
              <w:t>الفصل الثالث</w:t>
            </w:r>
            <w:r>
              <w:rPr>
                <w:rStyle w:val="IndexLink"/>
                <w:rtl w:val="true"/>
              </w:rPr>
              <w:t xml:space="preserve">: </w:t>
            </w:r>
            <w:r>
              <w:rPr>
                <w:rStyle w:val="IndexLink"/>
                <w:rtl w:val="true"/>
              </w:rPr>
              <w:t>الجهاد في الإسلام</w:t>
            </w:r>
            <w:r>
              <w:rPr>
                <w:rStyle w:val="IndexLink"/>
                <w:rtl w:val="true"/>
              </w:rPr>
              <w:tab/>
            </w:r>
            <w:r>
              <w:rPr>
                <w:rStyle w:val="IndexLink"/>
              </w:rPr>
              <w:t>212</w:t>
            </w:r>
          </w:hyperlink>
        </w:p>
        <w:p>
          <w:pPr>
            <w:pStyle w:val="Contents5"/>
            <w:tabs>
              <w:tab w:val="clear" w:pos="7892"/>
              <w:tab w:val="right" w:pos="9026" w:leader="dot"/>
            </w:tabs>
            <w:rPr/>
          </w:pPr>
          <w:hyperlink w:anchor="__RefHeading___Toc7558885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7558887_417432637">
            <w:r>
              <w:rPr>
                <w:webHidden/>
                <w:rStyle w:val="IndexLink"/>
                <w:rtl w:val="true"/>
              </w:rPr>
              <w:t>الإسلام و السيف</w:t>
            </w:r>
            <w:r>
              <w:rPr>
                <w:rStyle w:val="IndexLink"/>
                <w:rtl w:val="true"/>
              </w:rPr>
              <w:t>! !</w:t>
              <w:tab/>
            </w:r>
            <w:r>
              <w:rPr>
                <w:rStyle w:val="IndexLink"/>
              </w:rPr>
              <w:t>214</w:t>
            </w:r>
          </w:hyperlink>
        </w:p>
        <w:p>
          <w:pPr>
            <w:pStyle w:val="Contents6"/>
            <w:tabs>
              <w:tab w:val="clear" w:pos="7609"/>
              <w:tab w:val="right" w:pos="9026" w:leader="dot"/>
            </w:tabs>
            <w:rPr/>
          </w:pPr>
          <w:hyperlink w:anchor="__RefHeading___Toc7558889_417432637">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7558891_417432637">
            <w:r>
              <w:rPr>
                <w:webHidden/>
                <w:rStyle w:val="IndexLink"/>
              </w:rPr>
              <w:t>1</w:t>
            </w:r>
            <w:r>
              <w:rPr>
                <w:rStyle w:val="IndexLink"/>
                <w:rtl w:val="true"/>
              </w:rPr>
              <w:t>-</w:t>
            </w:r>
            <w:r>
              <w:rPr>
                <w:rStyle w:val="IndexLink"/>
                <w:rtl w:val="true"/>
              </w:rPr>
              <w:t>الحرب في الإسلام و في غيره</w:t>
            </w:r>
            <w:r>
              <w:rPr>
                <w:rStyle w:val="IndexLink"/>
                <w:rtl w:val="true"/>
              </w:rPr>
              <w:t>:</w:t>
              <w:tab/>
            </w:r>
            <w:r>
              <w:rPr>
                <w:rStyle w:val="IndexLink"/>
              </w:rPr>
              <w:t>215</w:t>
            </w:r>
          </w:hyperlink>
        </w:p>
        <w:p>
          <w:pPr>
            <w:pStyle w:val="Contents6"/>
            <w:tabs>
              <w:tab w:val="clear" w:pos="7609"/>
              <w:tab w:val="right" w:pos="9026" w:leader="dot"/>
            </w:tabs>
            <w:rPr/>
          </w:pPr>
          <w:hyperlink w:anchor="__RefHeading___Toc7558893_417432637">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7558895_417432637">
            <w:r>
              <w:rPr>
                <w:webHidden/>
                <w:rStyle w:val="IndexLink"/>
                <w:rtl w:val="true"/>
              </w:rPr>
              <w:t>إشارة</w:t>
            </w:r>
            <w:r>
              <w:rPr>
                <w:rStyle w:val="IndexLink"/>
                <w:rtl w:val="true"/>
              </w:rPr>
              <w:t>:</w:t>
              <w:tab/>
            </w:r>
            <w:r>
              <w:rPr>
                <w:rStyle w:val="IndexLink"/>
              </w:rPr>
              <w:t>217</w:t>
            </w:r>
          </w:hyperlink>
        </w:p>
        <w:p>
          <w:pPr>
            <w:pStyle w:val="Contents6"/>
            <w:tabs>
              <w:tab w:val="clear" w:pos="7609"/>
              <w:tab w:val="right" w:pos="9026" w:leader="dot"/>
            </w:tabs>
            <w:rPr/>
          </w:pPr>
          <w:hyperlink w:anchor="__RefHeading___Toc7558897_417432637">
            <w:r>
              <w:rPr>
                <w:webHidden/>
                <w:rStyle w:val="IndexLink"/>
              </w:rPr>
              <w:t>2</w:t>
            </w:r>
            <w:r>
              <w:rPr>
                <w:rStyle w:val="IndexLink"/>
                <w:rtl w:val="true"/>
              </w:rPr>
              <w:t>-</w:t>
            </w:r>
            <w:r>
              <w:rPr>
                <w:rStyle w:val="IndexLink"/>
                <w:rtl w:val="true"/>
              </w:rPr>
              <w:t>حيث لا بد من الحرب</w:t>
            </w:r>
            <w:r>
              <w:rPr>
                <w:rStyle w:val="IndexLink"/>
                <w:rtl w:val="true"/>
              </w:rPr>
              <w:t>:</w:t>
              <w:tab/>
            </w:r>
            <w:r>
              <w:rPr>
                <w:rStyle w:val="IndexLink"/>
              </w:rPr>
              <w:t>217</w:t>
            </w:r>
          </w:hyperlink>
        </w:p>
        <w:p>
          <w:pPr>
            <w:pStyle w:val="Contents5"/>
            <w:tabs>
              <w:tab w:val="clear" w:pos="7892"/>
              <w:tab w:val="right" w:pos="9026" w:leader="dot"/>
            </w:tabs>
            <w:rPr/>
          </w:pPr>
          <w:hyperlink w:anchor="__RefHeading___Toc7558899_417432637">
            <w:r>
              <w:rPr>
                <w:webHidden/>
                <w:rStyle w:val="IndexLink"/>
                <w:rtl w:val="true"/>
              </w:rPr>
              <w:t xml:space="preserve">هل الإسلام قام بالسيف؟ </w:t>
            </w:r>
            <w:r>
              <w:rPr>
                <w:rStyle w:val="IndexLink"/>
                <w:rtl w:val="true"/>
              </w:rPr>
              <w:t>!</w:t>
              <w:tab/>
            </w:r>
            <w:r>
              <w:rPr>
                <w:rStyle w:val="IndexLink"/>
              </w:rPr>
              <w:t>226</w:t>
            </w:r>
          </w:hyperlink>
        </w:p>
        <w:p>
          <w:pPr>
            <w:pStyle w:val="Contents4"/>
            <w:tabs>
              <w:tab w:val="clear" w:pos="8176"/>
              <w:tab w:val="right" w:pos="9026" w:leader="dot"/>
            </w:tabs>
            <w:rPr/>
          </w:pPr>
          <w:hyperlink w:anchor="__RefHeading___Toc7558901_417432637">
            <w:r>
              <w:rPr>
                <w:webHidden/>
                <w:rStyle w:val="IndexLink"/>
                <w:rtl w:val="true"/>
              </w:rPr>
              <w:t>الفصل الرابع</w:t>
            </w:r>
            <w:r>
              <w:rPr>
                <w:rStyle w:val="IndexLink"/>
                <w:rtl w:val="true"/>
              </w:rPr>
              <w:t xml:space="preserve">: </w:t>
            </w:r>
            <w:r>
              <w:rPr>
                <w:rStyle w:val="IndexLink"/>
                <w:rtl w:val="true"/>
              </w:rPr>
              <w:t>سرايا و غزوات قبل بدر</w:t>
            </w:r>
            <w:r>
              <w:rPr>
                <w:rStyle w:val="IndexLink"/>
                <w:rtl w:val="true"/>
              </w:rPr>
              <w:tab/>
            </w:r>
            <w:r>
              <w:rPr>
                <w:rStyle w:val="IndexLink"/>
              </w:rPr>
              <w:t>228</w:t>
            </w:r>
          </w:hyperlink>
        </w:p>
        <w:p>
          <w:pPr>
            <w:pStyle w:val="Contents5"/>
            <w:tabs>
              <w:tab w:val="clear" w:pos="7892"/>
              <w:tab w:val="right" w:pos="9026" w:leader="dot"/>
            </w:tabs>
            <w:rPr/>
          </w:pPr>
          <w:hyperlink w:anchor="__RefHeading___Toc7558903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7558905_417432637">
            <w:r>
              <w:rPr>
                <w:webHidden/>
                <w:rStyle w:val="IndexLink"/>
                <w:rtl w:val="true"/>
              </w:rPr>
              <w:t>غزواته صلى اللّه عليه و آله و سراياه</w:t>
            </w:r>
            <w:r>
              <w:rPr>
                <w:rStyle w:val="IndexLink"/>
                <w:rtl w:val="true"/>
              </w:rPr>
              <w:t>:</w:t>
              <w:tab/>
            </w:r>
            <w:r>
              <w:rPr>
                <w:rStyle w:val="IndexLink"/>
              </w:rPr>
              <w:t>230</w:t>
            </w:r>
          </w:hyperlink>
        </w:p>
        <w:p>
          <w:pPr>
            <w:pStyle w:val="Contents5"/>
            <w:tabs>
              <w:tab w:val="clear" w:pos="7892"/>
              <w:tab w:val="right" w:pos="9026" w:leader="dot"/>
            </w:tabs>
            <w:rPr/>
          </w:pPr>
          <w:hyperlink w:anchor="__RefHeading___Toc7558907_417432637">
            <w:r>
              <w:rPr>
                <w:webHidden/>
                <w:rStyle w:val="IndexLink"/>
                <w:rtl w:val="true"/>
              </w:rPr>
              <w:t>ما نتعرض له في هذا الكتاب</w:t>
            </w:r>
            <w:r>
              <w:rPr>
                <w:rStyle w:val="IndexLink"/>
                <w:rtl w:val="true"/>
              </w:rPr>
              <w:t>:</w:t>
              <w:tab/>
            </w:r>
            <w:r>
              <w:rPr>
                <w:rStyle w:val="IndexLink"/>
              </w:rPr>
              <w:t>232</w:t>
            </w:r>
          </w:hyperlink>
        </w:p>
        <w:p>
          <w:pPr>
            <w:pStyle w:val="Contents6"/>
            <w:tabs>
              <w:tab w:val="clear" w:pos="7609"/>
              <w:tab w:val="right" w:pos="9026" w:leader="dot"/>
            </w:tabs>
            <w:rPr/>
          </w:pPr>
          <w:hyperlink w:anchor="__RefHeading___Toc7558909_41743263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7558911_417432637">
            <w:r>
              <w:rPr>
                <w:webHidden/>
                <w:rStyle w:val="IndexLink"/>
                <w:rtl w:val="true"/>
              </w:rPr>
              <w:t>السرايا الأولى</w:t>
            </w:r>
            <w:r>
              <w:rPr>
                <w:rStyle w:val="IndexLink"/>
                <w:rtl w:val="true"/>
              </w:rPr>
              <w:t>:</w:t>
              <w:tab/>
            </w:r>
            <w:r>
              <w:rPr>
                <w:rStyle w:val="IndexLink"/>
              </w:rPr>
              <w:t>232</w:t>
            </w:r>
          </w:hyperlink>
        </w:p>
        <w:p>
          <w:pPr>
            <w:pStyle w:val="Contents6"/>
            <w:tabs>
              <w:tab w:val="clear" w:pos="7609"/>
              <w:tab w:val="right" w:pos="9026" w:leader="dot"/>
            </w:tabs>
            <w:rPr/>
          </w:pPr>
          <w:hyperlink w:anchor="__RefHeading___Toc7558913_41743263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7558915_417432637">
            <w:r>
              <w:rPr>
                <w:webHidden/>
                <w:rStyle w:val="IndexLink"/>
              </w:rPr>
              <w:t>1</w:t>
            </w:r>
            <w:r>
              <w:rPr>
                <w:rStyle w:val="IndexLink"/>
                <w:rtl w:val="true"/>
              </w:rPr>
              <w:t>-</w:t>
            </w:r>
            <w:r>
              <w:rPr>
                <w:rStyle w:val="IndexLink"/>
                <w:rtl w:val="true"/>
              </w:rPr>
              <w:t>تكنية علي بأبي تراب</w:t>
            </w:r>
            <w:r>
              <w:rPr>
                <w:rStyle w:val="IndexLink"/>
                <w:rtl w:val="true"/>
              </w:rPr>
              <w:t>:</w:t>
              <w:tab/>
            </w:r>
            <w:r>
              <w:rPr>
                <w:rStyle w:val="IndexLink"/>
              </w:rPr>
              <w:t>236</w:t>
            </w:r>
          </w:hyperlink>
        </w:p>
        <w:p>
          <w:pPr>
            <w:pStyle w:val="Contents6"/>
            <w:tabs>
              <w:tab w:val="clear" w:pos="7609"/>
              <w:tab w:val="right" w:pos="9026" w:leader="dot"/>
            </w:tabs>
            <w:rPr/>
          </w:pPr>
          <w:hyperlink w:anchor="__RefHeading___Toc7558917_417432637">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558919_417432637">
            <w:r>
              <w:rPr>
                <w:webHidden/>
                <w:rStyle w:val="IndexLink"/>
                <w:rtl w:val="true"/>
              </w:rPr>
              <w:t>التزوير و الافتراء</w:t>
            </w:r>
            <w:r>
              <w:rPr>
                <w:rStyle w:val="IndexLink"/>
                <w:rtl w:val="true"/>
              </w:rPr>
              <w:t>:</w:t>
              <w:tab/>
            </w:r>
            <w:r>
              <w:rPr>
                <w:rStyle w:val="IndexLink"/>
              </w:rPr>
              <w:t>238</w:t>
            </w:r>
          </w:hyperlink>
        </w:p>
        <w:p>
          <w:pPr>
            <w:pStyle w:val="Contents6"/>
            <w:tabs>
              <w:tab w:val="clear" w:pos="7609"/>
              <w:tab w:val="right" w:pos="9026" w:leader="dot"/>
            </w:tabs>
            <w:rPr/>
          </w:pPr>
          <w:hyperlink w:anchor="__RefHeading___Toc7558921_417432637">
            <w:r>
              <w:rPr>
                <w:webHidden/>
                <w:rStyle w:val="IndexLink"/>
                <w:rtl w:val="true"/>
              </w:rPr>
              <w:t xml:space="preserve">لماذا الوضع و الاختلاق؟ </w:t>
            </w:r>
            <w:r>
              <w:rPr>
                <w:rStyle w:val="IndexLink"/>
                <w:rtl w:val="true"/>
              </w:rPr>
              <w:t>! :</w:t>
              <w:tab/>
            </w:r>
            <w:r>
              <w:rPr>
                <w:rStyle w:val="IndexLink"/>
              </w:rPr>
              <w:t>243</w:t>
            </w:r>
          </w:hyperlink>
        </w:p>
        <w:p>
          <w:pPr>
            <w:pStyle w:val="Contents6"/>
            <w:tabs>
              <w:tab w:val="clear" w:pos="7609"/>
              <w:tab w:val="right" w:pos="9026" w:leader="dot"/>
            </w:tabs>
            <w:rPr/>
          </w:pPr>
          <w:hyperlink w:anchor="__RefHeading___Toc7558923_417432637">
            <w:r>
              <w:rPr>
                <w:webHidden/>
                <w:rStyle w:val="IndexLink"/>
                <w:rtl w:val="true"/>
              </w:rPr>
              <w:t>قيمة هذه الكنية</w:t>
            </w:r>
            <w:r>
              <w:rPr>
                <w:rStyle w:val="IndexLink"/>
                <w:rtl w:val="true"/>
              </w:rPr>
              <w:t>:</w:t>
              <w:tab/>
            </w:r>
            <w:r>
              <w:rPr>
                <w:rStyle w:val="IndexLink"/>
              </w:rPr>
              <w:t>244</w:t>
            </w:r>
          </w:hyperlink>
        </w:p>
        <w:p>
          <w:pPr>
            <w:pStyle w:val="Contents6"/>
            <w:tabs>
              <w:tab w:val="clear" w:pos="7609"/>
              <w:tab w:val="right" w:pos="9026" w:leader="dot"/>
            </w:tabs>
            <w:rPr/>
          </w:pPr>
          <w:hyperlink w:anchor="__RefHeading___Toc7558925_417432637">
            <w:r>
              <w:rPr>
                <w:webHidden/>
                <w:rStyle w:val="IndexLink"/>
              </w:rPr>
              <w:t>2</w:t>
            </w:r>
            <w:r>
              <w:rPr>
                <w:rStyle w:val="IndexLink"/>
                <w:rtl w:val="true"/>
              </w:rPr>
              <w:t>-</w:t>
            </w:r>
            <w:r>
              <w:rPr>
                <w:rStyle w:val="IndexLink"/>
                <w:rtl w:val="true"/>
              </w:rPr>
              <w:t xml:space="preserve">لماذا السرايا؟ </w:t>
            </w:r>
            <w:r>
              <w:rPr>
                <w:rStyle w:val="IndexLink"/>
                <w:rtl w:val="true"/>
              </w:rPr>
              <w:t>!</w:t>
              <w:tab/>
            </w:r>
            <w:r>
              <w:rPr>
                <w:rStyle w:val="IndexLink"/>
              </w:rPr>
              <w:t>246</w:t>
            </w:r>
          </w:hyperlink>
        </w:p>
        <w:p>
          <w:pPr>
            <w:pStyle w:val="Contents6"/>
            <w:tabs>
              <w:tab w:val="clear" w:pos="7609"/>
              <w:tab w:val="right" w:pos="9026" w:leader="dot"/>
            </w:tabs>
            <w:rPr/>
          </w:pPr>
          <w:hyperlink w:anchor="__RefHeading___Toc7558927_417432637">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7558929_417432637">
            <w:r>
              <w:rPr>
                <w:webHidden/>
                <w:rStyle w:val="IndexLink"/>
                <w:rtl w:val="true"/>
              </w:rPr>
              <w:t>الأول</w:t>
            </w:r>
            <w:r>
              <w:rPr>
                <w:rStyle w:val="IndexLink"/>
                <w:rtl w:val="true"/>
              </w:rPr>
              <w:t xml:space="preserve">: </w:t>
            </w:r>
            <w:r>
              <w:rPr>
                <w:rStyle w:val="IndexLink"/>
                <w:rtl w:val="true"/>
              </w:rPr>
              <w:t>الموادعات و التحالفات</w:t>
            </w:r>
            <w:r>
              <w:rPr>
                <w:rStyle w:val="IndexLink"/>
                <w:rtl w:val="true"/>
              </w:rPr>
              <w:t>:</w:t>
              <w:tab/>
            </w:r>
            <w:r>
              <w:rPr>
                <w:rStyle w:val="IndexLink"/>
              </w:rPr>
              <w:t>246</w:t>
            </w:r>
          </w:hyperlink>
        </w:p>
        <w:p>
          <w:pPr>
            <w:pStyle w:val="Contents6"/>
            <w:tabs>
              <w:tab w:val="clear" w:pos="7609"/>
              <w:tab w:val="right" w:pos="9026" w:leader="dot"/>
            </w:tabs>
            <w:rPr/>
          </w:pPr>
          <w:hyperlink w:anchor="__RefHeading___Toc7558931_417432637">
            <w:r>
              <w:rPr>
                <w:webHidden/>
                <w:rStyle w:val="IndexLink"/>
                <w:rtl w:val="true"/>
              </w:rPr>
              <w:t>الثاني</w:t>
            </w:r>
            <w:r>
              <w:rPr>
                <w:rStyle w:val="IndexLink"/>
                <w:rtl w:val="true"/>
              </w:rPr>
              <w:t xml:space="preserve">: </w:t>
            </w:r>
            <w:r>
              <w:rPr>
                <w:rStyle w:val="IndexLink"/>
                <w:rtl w:val="true"/>
              </w:rPr>
              <w:t>مضايقة قريش</w:t>
            </w:r>
            <w:r>
              <w:rPr>
                <w:rStyle w:val="IndexLink"/>
                <w:rtl w:val="true"/>
              </w:rPr>
              <w:t>:</w:t>
              <w:tab/>
            </w:r>
            <w:r>
              <w:rPr>
                <w:rStyle w:val="IndexLink"/>
              </w:rPr>
              <w:t>247</w:t>
            </w:r>
          </w:hyperlink>
        </w:p>
        <w:p>
          <w:pPr>
            <w:pStyle w:val="Contents6"/>
            <w:tabs>
              <w:tab w:val="clear" w:pos="7609"/>
              <w:tab w:val="right" w:pos="9026" w:leader="dot"/>
            </w:tabs>
            <w:rPr/>
          </w:pPr>
          <w:hyperlink w:anchor="__RefHeading___Toc7558933_417432637">
            <w:r>
              <w:rPr>
                <w:webHidden/>
                <w:rStyle w:val="IndexLink"/>
              </w:rPr>
              <w:t>3</w:t>
            </w:r>
            <w:r>
              <w:rPr>
                <w:rStyle w:val="IndexLink"/>
                <w:rtl w:val="true"/>
              </w:rPr>
              <w:t>-</w:t>
            </w:r>
            <w:r>
              <w:rPr>
                <w:rStyle w:val="IndexLink"/>
                <w:rtl w:val="true"/>
              </w:rPr>
              <w:t>وصاياه صلّى اللّه عليه و آله لبعوثه</w:t>
            </w:r>
            <w:r>
              <w:rPr>
                <w:rStyle w:val="IndexLink"/>
                <w:rtl w:val="true"/>
              </w:rPr>
              <w:t>:</w:t>
              <w:tab/>
            </w:r>
            <w:r>
              <w:rPr>
                <w:rStyle w:val="IndexLink"/>
              </w:rPr>
              <w:t>249</w:t>
            </w:r>
          </w:hyperlink>
        </w:p>
        <w:p>
          <w:pPr>
            <w:pStyle w:val="Contents6"/>
            <w:tabs>
              <w:tab w:val="clear" w:pos="7609"/>
              <w:tab w:val="right" w:pos="9026" w:leader="dot"/>
            </w:tabs>
            <w:rPr/>
          </w:pPr>
          <w:hyperlink w:anchor="__RefHeading___Toc7558935_417432637">
            <w:r>
              <w:rPr>
                <w:webHidden/>
                <w:rStyle w:val="IndexLink"/>
              </w:rPr>
              <w:t>4</w:t>
            </w:r>
            <w:r>
              <w:rPr>
                <w:rStyle w:val="IndexLink"/>
                <w:rtl w:val="true"/>
              </w:rPr>
              <w:t>-</w:t>
            </w:r>
            <w:r>
              <w:rPr>
                <w:rStyle w:val="IndexLink"/>
                <w:rtl w:val="true"/>
              </w:rPr>
              <w:t xml:space="preserve">لماذا المهاجرون فقط؟ </w:t>
            </w:r>
            <w:r>
              <w:rPr>
                <w:rStyle w:val="IndexLink"/>
                <w:rtl w:val="true"/>
              </w:rPr>
              <w:t>!</w:t>
              <w:tab/>
            </w:r>
            <w:r>
              <w:rPr>
                <w:rStyle w:val="IndexLink"/>
              </w:rPr>
              <w:t>250</w:t>
            </w:r>
          </w:hyperlink>
        </w:p>
        <w:p>
          <w:pPr>
            <w:pStyle w:val="Contents6"/>
            <w:tabs>
              <w:tab w:val="clear" w:pos="7609"/>
              <w:tab w:val="right" w:pos="9026" w:leader="dot"/>
            </w:tabs>
            <w:rPr/>
          </w:pPr>
          <w:hyperlink w:anchor="__RefHeading___Toc7558937_417432637">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7558939_417432637">
            <w:r>
              <w:rPr>
                <w:webHidden/>
                <w:rStyle w:val="IndexLink"/>
                <w:rtl w:val="true"/>
              </w:rPr>
              <w:t>أ</w:t>
            </w:r>
            <w:r>
              <w:rPr>
                <w:rStyle w:val="IndexLink"/>
                <w:rtl w:val="true"/>
              </w:rPr>
              <w:t>-</w:t>
            </w:r>
            <w:r>
              <w:rPr>
                <w:rStyle w:val="IndexLink"/>
                <w:rtl w:val="true"/>
              </w:rPr>
              <w:t>على الأنصار نصره صلّى اللّه عليه و آله في دارهم</w:t>
            </w:r>
            <w:r>
              <w:rPr>
                <w:rStyle w:val="IndexLink"/>
                <w:rtl w:val="true"/>
              </w:rPr>
              <w:t>:</w:t>
              <w:tab/>
            </w:r>
            <w:r>
              <w:rPr>
                <w:rStyle w:val="IndexLink"/>
              </w:rPr>
              <w:t>251</w:t>
            </w:r>
          </w:hyperlink>
        </w:p>
        <w:p>
          <w:pPr>
            <w:pStyle w:val="Contents6"/>
            <w:tabs>
              <w:tab w:val="clear" w:pos="7609"/>
              <w:tab w:val="right" w:pos="9026" w:leader="dot"/>
            </w:tabs>
            <w:rPr/>
          </w:pPr>
          <w:hyperlink w:anchor="__RefHeading___Toc7558941_417432637">
            <w:r>
              <w:rPr>
                <w:webHidden/>
                <w:rStyle w:val="IndexLink"/>
                <w:rtl w:val="true"/>
              </w:rPr>
              <w:t>ب</w:t>
            </w:r>
            <w:r>
              <w:rPr>
                <w:rStyle w:val="IndexLink"/>
                <w:rtl w:val="true"/>
              </w:rPr>
              <w:t>-</w:t>
            </w:r>
            <w:r>
              <w:rPr>
                <w:rStyle w:val="IndexLink"/>
                <w:rtl w:val="true"/>
              </w:rPr>
              <w:t>مسألة الحرب و السلم</w:t>
            </w:r>
            <w:r>
              <w:rPr>
                <w:rStyle w:val="IndexLink"/>
                <w:rtl w:val="true"/>
              </w:rPr>
              <w:t>:</w:t>
              <w:tab/>
            </w:r>
            <w:r>
              <w:rPr>
                <w:rStyle w:val="IndexLink"/>
              </w:rPr>
              <w:t>251</w:t>
            </w:r>
          </w:hyperlink>
        </w:p>
        <w:p>
          <w:pPr>
            <w:pStyle w:val="Contents6"/>
            <w:tabs>
              <w:tab w:val="clear" w:pos="7609"/>
              <w:tab w:val="right" w:pos="9026" w:leader="dot"/>
            </w:tabs>
            <w:rPr/>
          </w:pPr>
          <w:hyperlink w:anchor="__RefHeading___Toc7558943_417432637">
            <w:r>
              <w:rPr>
                <w:webHidden/>
                <w:rStyle w:val="IndexLink"/>
                <w:rtl w:val="true"/>
              </w:rPr>
              <w:t>ج</w:t>
            </w:r>
            <w:r>
              <w:rPr>
                <w:rStyle w:val="IndexLink"/>
                <w:rtl w:val="true"/>
              </w:rPr>
              <w:t>-</w:t>
            </w:r>
            <w:r>
              <w:rPr>
                <w:rStyle w:val="IndexLink"/>
                <w:rtl w:val="true"/>
              </w:rPr>
              <w:t>ظروف الأنصار الخاصة</w:t>
            </w:r>
            <w:r>
              <w:rPr>
                <w:rStyle w:val="IndexLink"/>
                <w:rtl w:val="true"/>
              </w:rPr>
              <w:t>:</w:t>
              <w:tab/>
            </w:r>
            <w:r>
              <w:rPr>
                <w:rStyle w:val="IndexLink"/>
              </w:rPr>
              <w:t>252</w:t>
            </w:r>
          </w:hyperlink>
        </w:p>
        <w:p>
          <w:pPr>
            <w:pStyle w:val="Contents6"/>
            <w:tabs>
              <w:tab w:val="clear" w:pos="7609"/>
              <w:tab w:val="right" w:pos="9026" w:leader="dot"/>
            </w:tabs>
            <w:rPr/>
          </w:pPr>
          <w:hyperlink w:anchor="__RefHeading___Toc7558945_417432637">
            <w:r>
              <w:rPr>
                <w:webHidden/>
                <w:rStyle w:val="IndexLink"/>
                <w:rtl w:val="true"/>
              </w:rPr>
              <w:t>د</w:t>
            </w:r>
            <w:r>
              <w:rPr>
                <w:rStyle w:val="IndexLink"/>
                <w:rtl w:val="true"/>
              </w:rPr>
              <w:t>-</w:t>
            </w:r>
            <w:r>
              <w:rPr>
                <w:rStyle w:val="IndexLink"/>
                <w:rtl w:val="true"/>
              </w:rPr>
              <w:t>الحالة النفسية للمهاجرين</w:t>
            </w:r>
            <w:r>
              <w:rPr>
                <w:rStyle w:val="IndexLink"/>
                <w:rtl w:val="true"/>
              </w:rPr>
              <w:t>:</w:t>
              <w:tab/>
            </w:r>
            <w:r>
              <w:rPr>
                <w:rStyle w:val="IndexLink"/>
              </w:rPr>
              <w:t>254</w:t>
            </w:r>
          </w:hyperlink>
        </w:p>
        <w:p>
          <w:pPr>
            <w:pStyle w:val="Contents6"/>
            <w:tabs>
              <w:tab w:val="clear" w:pos="7609"/>
              <w:tab w:val="right" w:pos="9026" w:leader="dot"/>
            </w:tabs>
            <w:rPr/>
          </w:pPr>
          <w:hyperlink w:anchor="__RefHeading___Toc7558947_417432637">
            <w:r>
              <w:rPr>
                <w:webHidden/>
                <w:rStyle w:val="IndexLink"/>
                <w:rtl w:val="true"/>
              </w:rPr>
              <w:t>ه</w:t>
            </w:r>
            <w:r>
              <w:rPr>
                <w:rStyle w:val="IndexLink"/>
                <w:rtl w:val="true"/>
              </w:rPr>
              <w:t>-</w:t>
            </w:r>
            <w:r>
              <w:rPr>
                <w:rStyle w:val="IndexLink"/>
                <w:rtl w:val="true"/>
              </w:rPr>
              <w:t>العربي و قضية الدم</w:t>
            </w:r>
            <w:r>
              <w:rPr>
                <w:rStyle w:val="IndexLink"/>
                <w:rtl w:val="true"/>
              </w:rPr>
              <w:t>:</w:t>
              <w:tab/>
            </w:r>
            <w:r>
              <w:rPr>
                <w:rStyle w:val="IndexLink"/>
              </w:rPr>
              <w:t>255</w:t>
            </w:r>
          </w:hyperlink>
        </w:p>
        <w:p>
          <w:pPr>
            <w:pStyle w:val="Contents6"/>
            <w:tabs>
              <w:tab w:val="clear" w:pos="7609"/>
              <w:tab w:val="right" w:pos="9026" w:leader="dot"/>
            </w:tabs>
            <w:rPr/>
          </w:pPr>
          <w:hyperlink w:anchor="__RefHeading___Toc7558949_417432637">
            <w:r>
              <w:rPr>
                <w:webHidden/>
                <w:rStyle w:val="IndexLink"/>
                <w:rtl w:val="true"/>
              </w:rPr>
              <w:t>و</w:t>
            </w:r>
            <w:r>
              <w:rPr>
                <w:rStyle w:val="IndexLink"/>
                <w:rtl w:val="true"/>
              </w:rPr>
              <w:t>-</w:t>
            </w:r>
            <w:r>
              <w:rPr>
                <w:rStyle w:val="IndexLink"/>
                <w:rtl w:val="true"/>
              </w:rPr>
              <w:t>قريش و الأنصار</w:t>
            </w:r>
            <w:r>
              <w:rPr>
                <w:rStyle w:val="IndexLink"/>
                <w:rtl w:val="true"/>
              </w:rPr>
              <w:t>:</w:t>
              <w:tab/>
            </w:r>
            <w:r>
              <w:rPr>
                <w:rStyle w:val="IndexLink"/>
              </w:rPr>
              <w:t>258</w:t>
            </w:r>
          </w:hyperlink>
        </w:p>
        <w:p>
          <w:pPr>
            <w:pStyle w:val="Contents6"/>
            <w:tabs>
              <w:tab w:val="clear" w:pos="7609"/>
              <w:tab w:val="right" w:pos="9026" w:leader="dot"/>
            </w:tabs>
            <w:rPr/>
          </w:pPr>
          <w:hyperlink w:anchor="__RefHeading___Toc7558951_417432637">
            <w:r>
              <w:rPr>
                <w:webHidden/>
                <w:rStyle w:val="IndexLink"/>
                <w:rtl w:val="true"/>
              </w:rPr>
              <w:t>ز</w:t>
            </w:r>
            <w:r>
              <w:rPr>
                <w:rStyle w:val="IndexLink"/>
                <w:rtl w:val="true"/>
              </w:rPr>
              <w:t>-</w:t>
            </w:r>
            <w:r>
              <w:rPr>
                <w:rStyle w:val="IndexLink"/>
                <w:rtl w:val="true"/>
              </w:rPr>
              <w:t>تزوير التاريخ</w:t>
            </w:r>
            <w:r>
              <w:rPr>
                <w:rStyle w:val="IndexLink"/>
                <w:rtl w:val="true"/>
              </w:rPr>
              <w:t>:</w:t>
              <w:tab/>
            </w:r>
            <w:r>
              <w:rPr>
                <w:rStyle w:val="IndexLink"/>
              </w:rPr>
              <w:t>261</w:t>
            </w:r>
          </w:hyperlink>
        </w:p>
        <w:p>
          <w:pPr>
            <w:pStyle w:val="Contents6"/>
            <w:tabs>
              <w:tab w:val="clear" w:pos="7609"/>
              <w:tab w:val="right" w:pos="9026" w:leader="dot"/>
            </w:tabs>
            <w:rPr/>
          </w:pPr>
          <w:hyperlink w:anchor="__RefHeading___Toc7558953_417432637">
            <w:r>
              <w:rPr>
                <w:webHidden/>
                <w:rStyle w:val="IndexLink"/>
                <w:rtl w:val="true"/>
              </w:rPr>
              <w:t>ح</w:t>
            </w:r>
            <w:r>
              <w:rPr>
                <w:rStyle w:val="IndexLink"/>
                <w:rtl w:val="true"/>
              </w:rPr>
              <w:t xml:space="preserve">: </w:t>
            </w:r>
            <w:r>
              <w:rPr>
                <w:rStyle w:val="IndexLink"/>
                <w:rtl w:val="true"/>
              </w:rPr>
              <w:t>تأكيد النبي صلّى اللّه عليه و آله على بر الأنصار</w:t>
            </w:r>
            <w:r>
              <w:rPr>
                <w:rStyle w:val="IndexLink"/>
                <w:rtl w:val="true"/>
              </w:rPr>
              <w:t>:</w:t>
              <w:tab/>
            </w:r>
            <w:r>
              <w:rPr>
                <w:rStyle w:val="IndexLink"/>
              </w:rPr>
              <w:t>265</w:t>
            </w:r>
          </w:hyperlink>
        </w:p>
        <w:p>
          <w:pPr>
            <w:pStyle w:val="Contents6"/>
            <w:tabs>
              <w:tab w:val="clear" w:pos="7609"/>
              <w:tab w:val="right" w:pos="9026" w:leader="dot"/>
            </w:tabs>
            <w:rPr/>
          </w:pPr>
          <w:hyperlink w:anchor="__RefHeading___Toc7558955_417432637">
            <w:r>
              <w:rPr>
                <w:webHidden/>
                <w:rStyle w:val="IndexLink"/>
                <w:rtl w:val="true"/>
              </w:rPr>
              <w:t>ط</w:t>
            </w:r>
            <w:r>
              <w:rPr>
                <w:rStyle w:val="IndexLink"/>
                <w:rtl w:val="true"/>
              </w:rPr>
              <w:t>-</w:t>
            </w:r>
            <w:r>
              <w:rPr>
                <w:rStyle w:val="IndexLink"/>
                <w:rtl w:val="true"/>
              </w:rPr>
              <w:t>لا غنى في الحرب عن الأنصار</w:t>
            </w:r>
            <w:r>
              <w:rPr>
                <w:rStyle w:val="IndexLink"/>
                <w:rtl w:val="true"/>
              </w:rPr>
              <w:t>:</w:t>
              <w:tab/>
            </w:r>
            <w:r>
              <w:rPr>
                <w:rStyle w:val="IndexLink"/>
              </w:rPr>
              <w:t>268</w:t>
            </w:r>
          </w:hyperlink>
        </w:p>
        <w:p>
          <w:pPr>
            <w:pStyle w:val="Contents2"/>
            <w:tabs>
              <w:tab w:val="clear" w:pos="8743"/>
              <w:tab w:val="right" w:pos="9026" w:leader="dot"/>
            </w:tabs>
            <w:rPr/>
          </w:pPr>
          <w:hyperlink w:anchor="__RefHeading___Toc7558957_417432637">
            <w:r>
              <w:rPr>
                <w:webHidden/>
                <w:rStyle w:val="IndexLink"/>
                <w:rtl w:val="true"/>
              </w:rPr>
              <w:t>القسم الخامس</w:t>
            </w:r>
            <w:r>
              <w:rPr>
                <w:rStyle w:val="IndexLink"/>
                <w:rtl w:val="true"/>
              </w:rPr>
              <w:t xml:space="preserve">: </w:t>
            </w:r>
            <w:r>
              <w:rPr>
                <w:rStyle w:val="IndexLink"/>
                <w:rtl w:val="true"/>
              </w:rPr>
              <w:t>حتى أحد</w:t>
            </w:r>
            <w:r>
              <w:rPr>
                <w:rStyle w:val="IndexLink"/>
                <w:rtl w:val="true"/>
              </w:rPr>
              <w:tab/>
            </w:r>
            <w:r>
              <w:rPr>
                <w:rStyle w:val="IndexLink"/>
              </w:rPr>
              <w:t>270</w:t>
            </w:r>
          </w:hyperlink>
        </w:p>
        <w:p>
          <w:pPr>
            <w:pStyle w:val="Contents3"/>
            <w:tabs>
              <w:tab w:val="clear" w:pos="8459"/>
              <w:tab w:val="right" w:pos="9026" w:leader="dot"/>
            </w:tabs>
            <w:rPr/>
          </w:pPr>
          <w:hyperlink w:anchor="__RefHeading___Toc7558959_417432637">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7558961_417432637">
            <w:r>
              <w:rPr>
                <w:webHidden/>
                <w:rStyle w:val="IndexLink"/>
                <w:rtl w:val="true"/>
              </w:rPr>
              <w:t>الباب الأول</w:t>
            </w:r>
            <w:r>
              <w:rPr>
                <w:rStyle w:val="IndexLink"/>
                <w:rtl w:val="true"/>
              </w:rPr>
              <w:t xml:space="preserve">: </w:t>
            </w:r>
            <w:r>
              <w:rPr>
                <w:rStyle w:val="IndexLink"/>
                <w:rtl w:val="true"/>
              </w:rPr>
              <w:t>معركة بدر</w:t>
            </w:r>
            <w:r>
              <w:rPr>
                <w:rStyle w:val="IndexLink"/>
                <w:rtl w:val="true"/>
              </w:rPr>
              <w:tab/>
            </w:r>
            <w:r>
              <w:rPr>
                <w:rStyle w:val="IndexLink"/>
              </w:rPr>
              <w:t>272</w:t>
            </w:r>
          </w:hyperlink>
        </w:p>
        <w:p>
          <w:pPr>
            <w:pStyle w:val="Contents4"/>
            <w:tabs>
              <w:tab w:val="clear" w:pos="8176"/>
              <w:tab w:val="right" w:pos="9026" w:leader="dot"/>
            </w:tabs>
            <w:rPr/>
          </w:pPr>
          <w:hyperlink w:anchor="__RefHeading___Toc7558963_41743263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7558965_417432637">
            <w:r>
              <w:rPr>
                <w:webHidden/>
                <w:rStyle w:val="IndexLink"/>
                <w:rtl w:val="true"/>
              </w:rPr>
              <w:t>الفصل الأول</w:t>
            </w:r>
            <w:r>
              <w:rPr>
                <w:rStyle w:val="IndexLink"/>
                <w:rtl w:val="true"/>
              </w:rPr>
              <w:t xml:space="preserve">: </w:t>
            </w:r>
            <w:r>
              <w:rPr>
                <w:rStyle w:val="IndexLink"/>
                <w:rtl w:val="true"/>
              </w:rPr>
              <w:t>في أجواء القتال</w:t>
            </w:r>
            <w:r>
              <w:rPr>
                <w:rStyle w:val="IndexLink"/>
                <w:rtl w:val="true"/>
              </w:rPr>
              <w:tab/>
            </w:r>
            <w:r>
              <w:rPr>
                <w:rStyle w:val="IndexLink"/>
              </w:rPr>
              <w:t>274</w:t>
            </w:r>
          </w:hyperlink>
        </w:p>
        <w:p>
          <w:pPr>
            <w:pStyle w:val="Contents5"/>
            <w:tabs>
              <w:tab w:val="clear" w:pos="7892"/>
              <w:tab w:val="right" w:pos="9026" w:leader="dot"/>
            </w:tabs>
            <w:rPr/>
          </w:pPr>
          <w:hyperlink w:anchor="__RefHeading___Toc7558967_41743263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7558969_417432637">
            <w:r>
              <w:rPr>
                <w:webHidden/>
                <w:rStyle w:val="IndexLink"/>
                <w:rtl w:val="true"/>
              </w:rPr>
              <w:t>محاولة قرشية فاشلة</w:t>
            </w:r>
            <w:r>
              <w:rPr>
                <w:rStyle w:val="IndexLink"/>
                <w:rtl w:val="true"/>
              </w:rPr>
              <w:t>:</w:t>
              <w:tab/>
            </w:r>
            <w:r>
              <w:rPr>
                <w:rStyle w:val="IndexLink"/>
              </w:rPr>
              <w:t>276</w:t>
            </w:r>
          </w:hyperlink>
        </w:p>
        <w:p>
          <w:pPr>
            <w:pStyle w:val="Contents5"/>
            <w:tabs>
              <w:tab w:val="clear" w:pos="7892"/>
              <w:tab w:val="right" w:pos="9026" w:leader="dot"/>
            </w:tabs>
            <w:rPr/>
          </w:pPr>
          <w:hyperlink w:anchor="__RefHeading___Toc7558971_417432637">
            <w:r>
              <w:rPr>
                <w:webHidden/>
                <w:rStyle w:val="IndexLink"/>
                <w:rtl w:val="true"/>
              </w:rPr>
              <w:t>الإنتداب إلى بدر</w:t>
            </w:r>
            <w:r>
              <w:rPr>
                <w:rStyle w:val="IndexLink"/>
                <w:rtl w:val="true"/>
              </w:rPr>
              <w:t>:</w:t>
              <w:tab/>
            </w:r>
            <w:r>
              <w:rPr>
                <w:rStyle w:val="IndexLink"/>
              </w:rPr>
              <w:t>277</w:t>
            </w:r>
          </w:hyperlink>
        </w:p>
        <w:p>
          <w:pPr>
            <w:pStyle w:val="Contents5"/>
            <w:tabs>
              <w:tab w:val="clear" w:pos="7892"/>
              <w:tab w:val="right" w:pos="9026" w:leader="dot"/>
            </w:tabs>
            <w:rPr/>
          </w:pPr>
          <w:hyperlink w:anchor="__RefHeading___Toc7558973_417432637">
            <w:r>
              <w:rPr>
                <w:webHidden/>
                <w:rStyle w:val="IndexLink"/>
                <w:rtl w:val="true"/>
              </w:rPr>
              <w:t>الذين يخشون الناس</w:t>
            </w:r>
            <w:r>
              <w:rPr>
                <w:rStyle w:val="IndexLink"/>
                <w:rtl w:val="true"/>
              </w:rPr>
              <w:t>:</w:t>
              <w:tab/>
            </w:r>
            <w:r>
              <w:rPr>
                <w:rStyle w:val="IndexLink"/>
              </w:rPr>
              <w:t>278</w:t>
            </w:r>
          </w:hyperlink>
        </w:p>
        <w:p>
          <w:pPr>
            <w:pStyle w:val="Contents5"/>
            <w:tabs>
              <w:tab w:val="clear" w:pos="7892"/>
              <w:tab w:val="right" w:pos="9026" w:leader="dot"/>
            </w:tabs>
            <w:rPr/>
          </w:pPr>
          <w:hyperlink w:anchor="__RefHeading___Toc7558975_417432637">
            <w:r>
              <w:rPr>
                <w:webHidden/>
                <w:rStyle w:val="IndexLink"/>
                <w:rtl w:val="true"/>
              </w:rPr>
              <w:t>رؤيا عاتكة</w:t>
            </w:r>
            <w:r>
              <w:rPr>
                <w:rStyle w:val="IndexLink"/>
                <w:rtl w:val="true"/>
              </w:rPr>
              <w:t>:</w:t>
              <w:tab/>
            </w:r>
            <w:r>
              <w:rPr>
                <w:rStyle w:val="IndexLink"/>
              </w:rPr>
              <w:t>281</w:t>
            </w:r>
          </w:hyperlink>
        </w:p>
        <w:p>
          <w:pPr>
            <w:pStyle w:val="Contents5"/>
            <w:tabs>
              <w:tab w:val="clear" w:pos="7892"/>
              <w:tab w:val="right" w:pos="9026" w:leader="dot"/>
            </w:tabs>
            <w:rPr/>
          </w:pPr>
          <w:hyperlink w:anchor="__RefHeading___Toc7558977_417432637">
            <w:r>
              <w:rPr>
                <w:webHidden/>
                <w:rStyle w:val="IndexLink"/>
                <w:rtl w:val="true"/>
              </w:rPr>
              <w:t>قريش تتجهز</w:t>
            </w:r>
            <w:r>
              <w:rPr>
                <w:rStyle w:val="IndexLink"/>
                <w:rtl w:val="true"/>
              </w:rPr>
              <w:t>:</w:t>
              <w:tab/>
            </w:r>
            <w:r>
              <w:rPr>
                <w:rStyle w:val="IndexLink"/>
              </w:rPr>
              <w:t>282</w:t>
            </w:r>
          </w:hyperlink>
        </w:p>
        <w:p>
          <w:pPr>
            <w:pStyle w:val="Contents5"/>
            <w:tabs>
              <w:tab w:val="clear" w:pos="7892"/>
              <w:tab w:val="right" w:pos="9026" w:leader="dot"/>
            </w:tabs>
            <w:rPr/>
          </w:pPr>
          <w:hyperlink w:anchor="__RefHeading___Toc7558979_417432637">
            <w:r>
              <w:rPr>
                <w:webHidden/>
                <w:rStyle w:val="IndexLink"/>
                <w:rtl w:val="true"/>
              </w:rPr>
              <w:t>موقف أمية بن خلف</w:t>
            </w:r>
            <w:r>
              <w:rPr>
                <w:rStyle w:val="IndexLink"/>
                <w:rtl w:val="true"/>
              </w:rPr>
              <w:t>:</w:t>
              <w:tab/>
            </w:r>
            <w:r>
              <w:rPr>
                <w:rStyle w:val="IndexLink"/>
              </w:rPr>
              <w:t>282</w:t>
            </w:r>
          </w:hyperlink>
        </w:p>
        <w:p>
          <w:pPr>
            <w:pStyle w:val="Contents5"/>
            <w:tabs>
              <w:tab w:val="clear" w:pos="7892"/>
              <w:tab w:val="right" w:pos="9026" w:leader="dot"/>
            </w:tabs>
            <w:rPr/>
          </w:pPr>
          <w:hyperlink w:anchor="__RefHeading___Toc7558981_417432637">
            <w:r>
              <w:rPr>
                <w:webHidden/>
                <w:rStyle w:val="IndexLink"/>
                <w:rtl w:val="true"/>
              </w:rPr>
              <w:t>مع قضية ابن خلف</w:t>
            </w:r>
            <w:r>
              <w:rPr>
                <w:rStyle w:val="IndexLink"/>
                <w:rtl w:val="true"/>
              </w:rPr>
              <w:t>:</w:t>
              <w:tab/>
            </w:r>
            <w:r>
              <w:rPr>
                <w:rStyle w:val="IndexLink"/>
              </w:rPr>
              <w:t>283</w:t>
            </w:r>
          </w:hyperlink>
        </w:p>
        <w:p>
          <w:pPr>
            <w:pStyle w:val="Contents5"/>
            <w:tabs>
              <w:tab w:val="clear" w:pos="7892"/>
              <w:tab w:val="right" w:pos="9026" w:leader="dot"/>
            </w:tabs>
            <w:rPr/>
          </w:pPr>
          <w:hyperlink w:anchor="__RefHeading___Toc7558983_417432637">
            <w:r>
              <w:rPr>
                <w:webHidden/>
                <w:rStyle w:val="IndexLink"/>
                <w:rtl w:val="true"/>
              </w:rPr>
              <w:t>رجوع طالب بن أبي طالب عن الحرب</w:t>
            </w:r>
            <w:r>
              <w:rPr>
                <w:rStyle w:val="IndexLink"/>
                <w:rtl w:val="true"/>
              </w:rPr>
              <w:t>:</w:t>
              <w:tab/>
            </w:r>
            <w:r>
              <w:rPr>
                <w:rStyle w:val="IndexLink"/>
              </w:rPr>
              <w:t>285</w:t>
            </w:r>
          </w:hyperlink>
        </w:p>
        <w:p>
          <w:pPr>
            <w:pStyle w:val="Contents5"/>
            <w:tabs>
              <w:tab w:val="clear" w:pos="7892"/>
              <w:tab w:val="right" w:pos="9026" w:leader="dot"/>
            </w:tabs>
            <w:rPr/>
          </w:pPr>
          <w:hyperlink w:anchor="__RefHeading___Toc7558985_417432637">
            <w:r>
              <w:rPr>
                <w:webHidden/>
                <w:rStyle w:val="IndexLink"/>
                <w:rtl w:val="true"/>
              </w:rPr>
              <w:t>المكرهون و الراجعون</w:t>
            </w:r>
            <w:r>
              <w:rPr>
                <w:rStyle w:val="IndexLink"/>
                <w:rtl w:val="true"/>
              </w:rPr>
              <w:t>:</w:t>
              <w:tab/>
            </w:r>
            <w:r>
              <w:rPr>
                <w:rStyle w:val="IndexLink"/>
              </w:rPr>
              <w:t>287</w:t>
            </w:r>
          </w:hyperlink>
        </w:p>
        <w:p>
          <w:pPr>
            <w:pStyle w:val="Contents5"/>
            <w:tabs>
              <w:tab w:val="clear" w:pos="7892"/>
              <w:tab w:val="right" w:pos="9026" w:leader="dot"/>
            </w:tabs>
            <w:rPr/>
          </w:pPr>
          <w:hyperlink w:anchor="__RefHeading___Toc7558987_417432637">
            <w:r>
              <w:rPr>
                <w:webHidden/>
                <w:rStyle w:val="IndexLink"/>
                <w:rtl w:val="true"/>
              </w:rPr>
              <w:t>موقف الرسول صلّى اللّه عليه و آله من المكرهين و الراجعين</w:t>
            </w:r>
            <w:r>
              <w:rPr>
                <w:rStyle w:val="IndexLink"/>
                <w:rtl w:val="true"/>
              </w:rPr>
              <w:t>:</w:t>
              <w:tab/>
            </w:r>
            <w:r>
              <w:rPr>
                <w:rStyle w:val="IndexLink"/>
              </w:rPr>
              <w:t>288</w:t>
            </w:r>
          </w:hyperlink>
        </w:p>
        <w:p>
          <w:pPr>
            <w:pStyle w:val="Contents5"/>
            <w:tabs>
              <w:tab w:val="clear" w:pos="7892"/>
              <w:tab w:val="right" w:pos="9026" w:leader="dot"/>
            </w:tabs>
            <w:rPr/>
          </w:pPr>
          <w:hyperlink w:anchor="__RefHeading___Toc7558989_417432637">
            <w:r>
              <w:rPr>
                <w:webHidden/>
                <w:rStyle w:val="IndexLink"/>
                <w:rtl w:val="true"/>
              </w:rPr>
              <w:t>نظرة في موقف النبي صلّى اللّه عليه و آله من هؤلاء</w:t>
            </w:r>
            <w:r>
              <w:rPr>
                <w:rStyle w:val="IndexLink"/>
                <w:rtl w:val="true"/>
              </w:rPr>
              <w:t>:</w:t>
              <w:tab/>
            </w:r>
            <w:r>
              <w:rPr>
                <w:rStyle w:val="IndexLink"/>
              </w:rPr>
              <w:t>288</w:t>
            </w:r>
          </w:hyperlink>
        </w:p>
        <w:p>
          <w:pPr>
            <w:pStyle w:val="Contents5"/>
            <w:tabs>
              <w:tab w:val="clear" w:pos="7892"/>
              <w:tab w:val="right" w:pos="9026" w:leader="dot"/>
            </w:tabs>
            <w:rPr/>
          </w:pPr>
          <w:hyperlink w:anchor="__RefHeading___Toc7558991_417432637">
            <w:r>
              <w:rPr>
                <w:webHidden/>
                <w:rStyle w:val="IndexLink"/>
                <w:rtl w:val="true"/>
              </w:rPr>
              <w:t>النبي صلّى اللّه عليه و آله يستشير في أمر الحرب</w:t>
            </w:r>
            <w:r>
              <w:rPr>
                <w:rStyle w:val="IndexLink"/>
                <w:rtl w:val="true"/>
              </w:rPr>
              <w:t>:</w:t>
              <w:tab/>
            </w:r>
            <w:r>
              <w:rPr>
                <w:rStyle w:val="IndexLink"/>
              </w:rPr>
              <w:t>289</w:t>
            </w:r>
          </w:hyperlink>
        </w:p>
        <w:p>
          <w:pPr>
            <w:pStyle w:val="Contents6"/>
            <w:tabs>
              <w:tab w:val="clear" w:pos="7609"/>
              <w:tab w:val="right" w:pos="9026" w:leader="dot"/>
            </w:tabs>
            <w:rPr/>
          </w:pPr>
          <w:hyperlink w:anchor="__RefHeading___Toc7558993_41743263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7558995_417432637">
            <w:r>
              <w:rPr>
                <w:webHidden/>
                <w:rStyle w:val="IndexLink"/>
              </w:rPr>
              <w:t>1</w:t>
            </w:r>
            <w:r>
              <w:rPr>
                <w:rStyle w:val="IndexLink"/>
                <w:rtl w:val="true"/>
              </w:rPr>
              <w:t>-</w:t>
            </w:r>
            <w:r>
              <w:rPr>
                <w:rStyle w:val="IndexLink"/>
                <w:rtl w:val="true"/>
              </w:rPr>
              <w:t>إستشارة النبي صلّى اللّه عليه و آله أصحابه</w:t>
            </w:r>
            <w:r>
              <w:rPr>
                <w:rStyle w:val="IndexLink"/>
                <w:rtl w:val="true"/>
              </w:rPr>
              <w:t>:</w:t>
              <w:tab/>
            </w:r>
            <w:r>
              <w:rPr>
                <w:rStyle w:val="IndexLink"/>
              </w:rPr>
              <w:t>292</w:t>
            </w:r>
          </w:hyperlink>
        </w:p>
        <w:p>
          <w:pPr>
            <w:pStyle w:val="Contents6"/>
            <w:tabs>
              <w:tab w:val="clear" w:pos="7609"/>
              <w:tab w:val="right" w:pos="9026" w:leader="dot"/>
            </w:tabs>
            <w:rPr/>
          </w:pPr>
          <w:hyperlink w:anchor="__RefHeading___Toc7558997_417432637">
            <w:r>
              <w:rPr>
                <w:webHidden/>
                <w:rStyle w:val="IndexLink"/>
              </w:rPr>
              <w:t>2</w:t>
            </w:r>
            <w:r>
              <w:rPr>
                <w:rStyle w:val="IndexLink"/>
                <w:rtl w:val="true"/>
              </w:rPr>
              <w:t>-</w:t>
            </w:r>
            <w:r>
              <w:rPr>
                <w:rStyle w:val="IndexLink"/>
                <w:rtl w:val="true"/>
              </w:rPr>
              <w:t>حرب قريش هي الرأي</w:t>
            </w:r>
            <w:r>
              <w:rPr>
                <w:rStyle w:val="IndexLink"/>
                <w:rtl w:val="true"/>
              </w:rPr>
              <w:t>:</w:t>
              <w:tab/>
            </w:r>
            <w:r>
              <w:rPr>
                <w:rStyle w:val="IndexLink"/>
              </w:rPr>
              <w:t>294</w:t>
            </w:r>
          </w:hyperlink>
        </w:p>
        <w:p>
          <w:pPr>
            <w:pStyle w:val="Contents6"/>
            <w:tabs>
              <w:tab w:val="clear" w:pos="7609"/>
              <w:tab w:val="right" w:pos="9026" w:leader="dot"/>
            </w:tabs>
            <w:rPr/>
          </w:pPr>
          <w:hyperlink w:anchor="__RefHeading___Toc7558999_417432637">
            <w:r>
              <w:rPr>
                <w:webHidden/>
                <w:rStyle w:val="IndexLink"/>
              </w:rPr>
              <w:t>3</w:t>
            </w:r>
            <w:r>
              <w:rPr>
                <w:rStyle w:val="IndexLink"/>
                <w:rtl w:val="true"/>
              </w:rPr>
              <w:t>-</w:t>
            </w:r>
            <w:r>
              <w:rPr>
                <w:rStyle w:val="IndexLink"/>
                <w:rtl w:val="true"/>
              </w:rPr>
              <w:t>التربية النفسية</w:t>
            </w:r>
            <w:r>
              <w:rPr>
                <w:rStyle w:val="IndexLink"/>
                <w:rtl w:val="true"/>
              </w:rPr>
              <w:t>:</w:t>
              <w:tab/>
            </w:r>
            <w:r>
              <w:rPr>
                <w:rStyle w:val="IndexLink"/>
              </w:rPr>
              <w:t>295</w:t>
            </w:r>
          </w:hyperlink>
        </w:p>
        <w:p>
          <w:pPr>
            <w:pStyle w:val="Contents6"/>
            <w:tabs>
              <w:tab w:val="clear" w:pos="7609"/>
              <w:tab w:val="right" w:pos="9026" w:leader="dot"/>
            </w:tabs>
            <w:rPr/>
          </w:pPr>
          <w:hyperlink w:anchor="__RefHeading___Toc7559001_417432637">
            <w:r>
              <w:rPr>
                <w:webHidden/>
                <w:rStyle w:val="IndexLink"/>
              </w:rPr>
              <w:t>4</w:t>
            </w:r>
            <w:r>
              <w:rPr>
                <w:rStyle w:val="IndexLink"/>
                <w:rtl w:val="true"/>
              </w:rPr>
              <w:t>-</w:t>
            </w:r>
            <w:r>
              <w:rPr>
                <w:rStyle w:val="IndexLink"/>
                <w:rtl w:val="true"/>
              </w:rPr>
              <w:t>نظرة في الآراء حول الحرب</w:t>
            </w:r>
            <w:r>
              <w:rPr>
                <w:rStyle w:val="IndexLink"/>
                <w:rtl w:val="true"/>
              </w:rPr>
              <w:t>:</w:t>
              <w:tab/>
            </w:r>
            <w:r>
              <w:rPr>
                <w:rStyle w:val="IndexLink"/>
              </w:rPr>
              <w:t>295</w:t>
            </w:r>
          </w:hyperlink>
        </w:p>
        <w:p>
          <w:pPr>
            <w:pStyle w:val="Contents6"/>
            <w:tabs>
              <w:tab w:val="clear" w:pos="7609"/>
              <w:tab w:val="right" w:pos="9026" w:leader="dot"/>
            </w:tabs>
            <w:rPr/>
          </w:pPr>
          <w:hyperlink w:anchor="__RefHeading___Toc7559003_417432637">
            <w:r>
              <w:rPr>
                <w:webHidden/>
                <w:rStyle w:val="IndexLink"/>
              </w:rPr>
              <w:t>5</w:t>
            </w:r>
            <w:r>
              <w:rPr>
                <w:rStyle w:val="IndexLink"/>
                <w:rtl w:val="true"/>
              </w:rPr>
              <w:t>-</w:t>
            </w:r>
            <w:r>
              <w:rPr>
                <w:rStyle w:val="IndexLink"/>
                <w:rtl w:val="true"/>
              </w:rPr>
              <w:t>سر سروره صلّى اللّه عليه و آله بكلام سعد و المقداد</w:t>
            </w:r>
            <w:r>
              <w:rPr>
                <w:rStyle w:val="IndexLink"/>
                <w:rtl w:val="true"/>
              </w:rPr>
              <w:t>:</w:t>
              <w:tab/>
            </w:r>
            <w:r>
              <w:rPr>
                <w:rStyle w:val="IndexLink"/>
              </w:rPr>
              <w:t>297</w:t>
            </w:r>
          </w:hyperlink>
        </w:p>
        <w:p>
          <w:pPr>
            <w:pStyle w:val="Contents6"/>
            <w:tabs>
              <w:tab w:val="clear" w:pos="7609"/>
              <w:tab w:val="right" w:pos="9026" w:leader="dot"/>
            </w:tabs>
            <w:rPr/>
          </w:pPr>
          <w:hyperlink w:anchor="__RefHeading___Toc7559005_417432637">
            <w:r>
              <w:rPr>
                <w:webHidden/>
                <w:rStyle w:val="IndexLink"/>
              </w:rPr>
              <w:t>6</w:t>
            </w:r>
            <w:r>
              <w:rPr>
                <w:rStyle w:val="IndexLink"/>
                <w:rtl w:val="true"/>
              </w:rPr>
              <w:t>-</w:t>
            </w:r>
            <w:r>
              <w:rPr>
                <w:rStyle w:val="IndexLink"/>
                <w:rtl w:val="true"/>
              </w:rPr>
              <w:t xml:space="preserve">أين رأي علي عليه السّلام؟ </w:t>
            </w:r>
            <w:r>
              <w:rPr>
                <w:rStyle w:val="IndexLink"/>
                <w:rtl w:val="true"/>
              </w:rPr>
              <w:t>!</w:t>
              <w:tab/>
            </w:r>
            <w:r>
              <w:rPr>
                <w:rStyle w:val="IndexLink"/>
              </w:rPr>
              <w:t>298</w:t>
            </w:r>
          </w:hyperlink>
        </w:p>
        <w:p>
          <w:pPr>
            <w:pStyle w:val="Contents5"/>
            <w:tabs>
              <w:tab w:val="clear" w:pos="7892"/>
              <w:tab w:val="right" w:pos="9026" w:leader="dot"/>
            </w:tabs>
            <w:rPr/>
          </w:pPr>
          <w:hyperlink w:anchor="__RefHeading___Toc7559007_417432637">
            <w:r>
              <w:rPr>
                <w:webHidden/>
                <w:rStyle w:val="IndexLink"/>
                <w:rtl w:val="true"/>
              </w:rPr>
              <w:t>الحباب ذو الرأي</w:t>
            </w:r>
            <w:r>
              <w:rPr>
                <w:rStyle w:val="IndexLink"/>
                <w:rtl w:val="true"/>
              </w:rPr>
              <w:t>:</w:t>
              <w:tab/>
            </w:r>
            <w:r>
              <w:rPr>
                <w:rStyle w:val="IndexLink"/>
              </w:rPr>
              <w:t>298</w:t>
            </w:r>
          </w:hyperlink>
        </w:p>
        <w:p>
          <w:pPr>
            <w:pStyle w:val="Contents5"/>
            <w:tabs>
              <w:tab w:val="clear" w:pos="7892"/>
              <w:tab w:val="right" w:pos="9026" w:leader="dot"/>
            </w:tabs>
            <w:rPr/>
          </w:pPr>
          <w:hyperlink w:anchor="__RefHeading___Toc7559009_417432637">
            <w:r>
              <w:rPr>
                <w:webHidden/>
                <w:rStyle w:val="IndexLink"/>
                <w:rtl w:val="true"/>
              </w:rPr>
              <w:t>عدة و عدد المسلمين و المشركين</w:t>
            </w:r>
            <w:r>
              <w:rPr>
                <w:rStyle w:val="IndexLink"/>
                <w:rtl w:val="true"/>
              </w:rPr>
              <w:t>:</w:t>
              <w:tab/>
            </w:r>
            <w:r>
              <w:rPr>
                <w:rStyle w:val="IndexLink"/>
              </w:rPr>
              <w:t>301</w:t>
            </w:r>
          </w:hyperlink>
        </w:p>
        <w:p>
          <w:pPr>
            <w:pStyle w:val="Contents5"/>
            <w:tabs>
              <w:tab w:val="clear" w:pos="7892"/>
              <w:tab w:val="right" w:pos="9026" w:leader="dot"/>
            </w:tabs>
            <w:rPr/>
          </w:pPr>
          <w:hyperlink w:anchor="__RefHeading___Toc7559011_417432637">
            <w:r>
              <w:rPr>
                <w:webHidden/>
                <w:rStyle w:val="IndexLink"/>
                <w:rtl w:val="true"/>
              </w:rPr>
              <w:t>المشركون يدركون بغيهم و عدوانهم</w:t>
            </w:r>
            <w:r>
              <w:rPr>
                <w:rStyle w:val="IndexLink"/>
                <w:rtl w:val="true"/>
              </w:rPr>
              <w:t>:</w:t>
              <w:tab/>
            </w:r>
            <w:r>
              <w:rPr>
                <w:rStyle w:val="IndexLink"/>
              </w:rPr>
              <w:t>303</w:t>
            </w:r>
          </w:hyperlink>
        </w:p>
        <w:p>
          <w:pPr>
            <w:pStyle w:val="Contents5"/>
            <w:tabs>
              <w:tab w:val="clear" w:pos="7892"/>
              <w:tab w:val="right" w:pos="9026" w:leader="dot"/>
            </w:tabs>
            <w:rPr/>
          </w:pPr>
          <w:hyperlink w:anchor="__RefHeading___Toc7559013_417432637">
            <w:r>
              <w:rPr>
                <w:webHidden/>
                <w:rStyle w:val="IndexLink"/>
                <w:rtl w:val="true"/>
              </w:rPr>
              <w:t>مواقع الجيشين</w:t>
            </w:r>
            <w:r>
              <w:rPr>
                <w:rStyle w:val="IndexLink"/>
                <w:rtl w:val="true"/>
              </w:rPr>
              <w:t>:</w:t>
              <w:tab/>
            </w:r>
            <w:r>
              <w:rPr>
                <w:rStyle w:val="IndexLink"/>
              </w:rPr>
              <w:t>304</w:t>
            </w:r>
          </w:hyperlink>
        </w:p>
        <w:p>
          <w:pPr>
            <w:pStyle w:val="Contents5"/>
            <w:tabs>
              <w:tab w:val="clear" w:pos="7892"/>
              <w:tab w:val="right" w:pos="9026" w:leader="dot"/>
            </w:tabs>
            <w:rPr/>
          </w:pPr>
          <w:hyperlink w:anchor="__RefHeading___Toc7559015_417432637">
            <w:r>
              <w:rPr>
                <w:webHidden/>
                <w:rStyle w:val="IndexLink"/>
                <w:rtl w:val="true"/>
              </w:rPr>
              <w:t>معنويات المسلمين و العنايات الربانية</w:t>
            </w:r>
            <w:r>
              <w:rPr>
                <w:rStyle w:val="IndexLink"/>
                <w:rtl w:val="true"/>
              </w:rPr>
              <w:t>:</w:t>
              <w:tab/>
            </w:r>
            <w:r>
              <w:rPr>
                <w:rStyle w:val="IndexLink"/>
              </w:rPr>
              <w:t>305</w:t>
            </w:r>
          </w:hyperlink>
        </w:p>
        <w:p>
          <w:pPr>
            <w:pStyle w:val="Contents5"/>
            <w:tabs>
              <w:tab w:val="clear" w:pos="7892"/>
              <w:tab w:val="right" w:pos="9026" w:leader="dot"/>
            </w:tabs>
            <w:rPr/>
          </w:pPr>
          <w:hyperlink w:anchor="__RefHeading___Toc7559017_417432637">
            <w:r>
              <w:rPr>
                <w:webHidden/>
                <w:rStyle w:val="IndexLink"/>
                <w:rtl w:val="true"/>
              </w:rPr>
              <w:t>أهداف الحرب</w:t>
            </w:r>
            <w:r>
              <w:rPr>
                <w:rStyle w:val="IndexLink"/>
                <w:rtl w:val="true"/>
              </w:rPr>
              <w:t>:</w:t>
              <w:tab/>
            </w:r>
            <w:r>
              <w:rPr>
                <w:rStyle w:val="IndexLink"/>
              </w:rPr>
              <w:t>307</w:t>
            </w:r>
          </w:hyperlink>
        </w:p>
        <w:p>
          <w:pPr>
            <w:pStyle w:val="Contents5"/>
            <w:tabs>
              <w:tab w:val="clear" w:pos="7892"/>
              <w:tab w:val="right" w:pos="9026" w:leader="dot"/>
            </w:tabs>
            <w:rPr/>
          </w:pPr>
          <w:hyperlink w:anchor="__RefHeading___Toc7559019_417432637">
            <w:r>
              <w:rPr>
                <w:webHidden/>
                <w:rStyle w:val="IndexLink"/>
                <w:rtl w:val="true"/>
              </w:rPr>
              <w:t>في المواجهة</w:t>
            </w:r>
            <w:r>
              <w:rPr>
                <w:rStyle w:val="IndexLink"/>
                <w:rtl w:val="true"/>
              </w:rPr>
              <w:t>:</w:t>
              <w:tab/>
            </w:r>
            <w:r>
              <w:rPr>
                <w:rStyle w:val="IndexLink"/>
              </w:rPr>
              <w:t>307</w:t>
            </w:r>
          </w:hyperlink>
        </w:p>
        <w:p>
          <w:pPr>
            <w:pStyle w:val="Contents5"/>
            <w:tabs>
              <w:tab w:val="clear" w:pos="7892"/>
              <w:tab w:val="right" w:pos="9026" w:leader="dot"/>
            </w:tabs>
            <w:rPr/>
          </w:pPr>
          <w:hyperlink w:anchor="__RefHeading___Toc7559021_417432637">
            <w:r>
              <w:rPr>
                <w:webHidden/>
                <w:rStyle w:val="IndexLink"/>
                <w:rtl w:val="true"/>
              </w:rPr>
              <w:t>هدوء ما قبل العاصفة</w:t>
            </w:r>
            <w:r>
              <w:rPr>
                <w:rStyle w:val="IndexLink"/>
                <w:rtl w:val="true"/>
              </w:rPr>
              <w:t>:</w:t>
              <w:tab/>
            </w:r>
            <w:r>
              <w:rPr>
                <w:rStyle w:val="IndexLink"/>
              </w:rPr>
              <w:t>309</w:t>
            </w:r>
          </w:hyperlink>
        </w:p>
        <w:p>
          <w:pPr>
            <w:pStyle w:val="Contents6"/>
            <w:tabs>
              <w:tab w:val="clear" w:pos="7609"/>
              <w:tab w:val="right" w:pos="9026" w:leader="dot"/>
            </w:tabs>
            <w:rPr/>
          </w:pPr>
          <w:hyperlink w:anchor="__RefHeading___Toc7559023_41743263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7559025_417432637">
            <w:r>
              <w:rPr>
                <w:webHidden/>
                <w:rStyle w:val="IndexLink"/>
                <w:rtl w:val="true"/>
              </w:rPr>
              <w:t>ألف</w:t>
            </w:r>
            <w:r>
              <w:rPr>
                <w:rStyle w:val="IndexLink"/>
                <w:rtl w:val="true"/>
              </w:rPr>
              <w:t xml:space="preserve">: </w:t>
            </w:r>
            <w:r>
              <w:rPr>
                <w:rStyle w:val="IndexLink"/>
                <w:rtl w:val="true"/>
              </w:rPr>
              <w:t>سر رعب المشركين</w:t>
            </w:r>
            <w:r>
              <w:rPr>
                <w:rStyle w:val="IndexLink"/>
                <w:rtl w:val="true"/>
              </w:rPr>
              <w:t>:</w:t>
              <w:tab/>
            </w:r>
            <w:r>
              <w:rPr>
                <w:rStyle w:val="IndexLink"/>
              </w:rPr>
              <w:t>310</w:t>
            </w:r>
          </w:hyperlink>
        </w:p>
        <w:p>
          <w:pPr>
            <w:pStyle w:val="Contents6"/>
            <w:tabs>
              <w:tab w:val="clear" w:pos="7609"/>
              <w:tab w:val="right" w:pos="9026" w:leader="dot"/>
            </w:tabs>
            <w:rPr/>
          </w:pPr>
          <w:hyperlink w:anchor="__RefHeading___Toc7559027_417432637">
            <w:r>
              <w:rPr>
                <w:webHidden/>
                <w:rStyle w:val="IndexLink"/>
                <w:rtl w:val="true"/>
              </w:rPr>
              <w:t>ب</w:t>
            </w:r>
            <w:r>
              <w:rPr>
                <w:rStyle w:val="IndexLink"/>
                <w:rtl w:val="true"/>
              </w:rPr>
              <w:t xml:space="preserve">: </w:t>
            </w:r>
            <w:r>
              <w:rPr>
                <w:rStyle w:val="IndexLink"/>
                <w:rtl w:val="true"/>
              </w:rPr>
              <w:t>نظرة في عروض النبي صلّى اللّه عليه و آله على المشركين</w:t>
            </w:r>
            <w:r>
              <w:rPr>
                <w:rStyle w:val="IndexLink"/>
                <w:rtl w:val="true"/>
              </w:rPr>
              <w:t>:</w:t>
              <w:tab/>
            </w:r>
            <w:r>
              <w:rPr>
                <w:rStyle w:val="IndexLink"/>
              </w:rPr>
              <w:t>311</w:t>
            </w:r>
          </w:hyperlink>
        </w:p>
        <w:p>
          <w:pPr>
            <w:pStyle w:val="Contents6"/>
            <w:tabs>
              <w:tab w:val="clear" w:pos="7609"/>
              <w:tab w:val="right" w:pos="9026" w:leader="dot"/>
            </w:tabs>
            <w:rPr/>
          </w:pPr>
          <w:hyperlink w:anchor="__RefHeading___Toc7559029_417432637">
            <w:r>
              <w:rPr>
                <w:webHidden/>
                <w:rStyle w:val="IndexLink"/>
                <w:rtl w:val="true"/>
              </w:rPr>
              <w:t>ج</w:t>
            </w:r>
            <w:r>
              <w:rPr>
                <w:rStyle w:val="IndexLink"/>
                <w:rtl w:val="true"/>
              </w:rPr>
              <w:t xml:space="preserve">: </w:t>
            </w:r>
            <w:r>
              <w:rPr>
                <w:rStyle w:val="IndexLink"/>
                <w:rtl w:val="true"/>
              </w:rPr>
              <w:t>النبي صلّى اللّه عليه و آله لا يبدأ القتال</w:t>
            </w:r>
            <w:r>
              <w:rPr>
                <w:rStyle w:val="IndexLink"/>
                <w:rtl w:val="true"/>
              </w:rPr>
              <w:t>:</w:t>
              <w:tab/>
            </w:r>
            <w:r>
              <w:rPr>
                <w:rStyle w:val="IndexLink"/>
              </w:rPr>
              <w:t>312</w:t>
            </w:r>
          </w:hyperlink>
        </w:p>
        <w:p>
          <w:pPr>
            <w:pStyle w:val="Contents5"/>
            <w:tabs>
              <w:tab w:val="clear" w:pos="7892"/>
              <w:tab w:val="right" w:pos="9026" w:leader="dot"/>
            </w:tabs>
            <w:rPr/>
          </w:pPr>
          <w:hyperlink w:anchor="__RefHeading___Toc7559031_417432637">
            <w:r>
              <w:rPr>
                <w:webHidden/>
                <w:rStyle w:val="IndexLink"/>
                <w:rtl w:val="true"/>
              </w:rPr>
              <w:t>النبي صلّى اللّه عليه و آله في العريش</w:t>
            </w:r>
            <w:r>
              <w:rPr>
                <w:rStyle w:val="IndexLink"/>
                <w:rtl w:val="true"/>
              </w:rPr>
              <w:t>:</w:t>
              <w:tab/>
            </w:r>
            <w:r>
              <w:rPr>
                <w:rStyle w:val="IndexLink"/>
              </w:rPr>
              <w:t>313</w:t>
            </w:r>
          </w:hyperlink>
        </w:p>
        <w:p>
          <w:pPr>
            <w:pStyle w:val="Contents5"/>
            <w:tabs>
              <w:tab w:val="clear" w:pos="7892"/>
              <w:tab w:val="right" w:pos="9026" w:leader="dot"/>
            </w:tabs>
            <w:rPr/>
          </w:pPr>
          <w:hyperlink w:anchor="__RefHeading___Toc7559033_417432637">
            <w:r>
              <w:rPr>
                <w:webHidden/>
                <w:rStyle w:val="IndexLink"/>
                <w:rtl w:val="true"/>
              </w:rPr>
              <w:t>إشارة</w:t>
            </w:r>
            <w:r>
              <w:rPr>
                <w:rStyle w:val="IndexLink"/>
                <w:rtl w:val="true"/>
              </w:rPr>
              <w:t>:</w:t>
              <w:tab/>
            </w:r>
            <w:r>
              <w:rPr>
                <w:rStyle w:val="IndexLink"/>
              </w:rPr>
              <w:t>316</w:t>
            </w:r>
          </w:hyperlink>
        </w:p>
        <w:p>
          <w:pPr>
            <w:pStyle w:val="Contents5"/>
            <w:tabs>
              <w:tab w:val="clear" w:pos="7892"/>
              <w:tab w:val="right" w:pos="9026" w:leader="dot"/>
            </w:tabs>
            <w:rPr/>
          </w:pPr>
          <w:hyperlink w:anchor="__RefHeading___Toc7559035_417432637">
            <w:r>
              <w:rPr>
                <w:webHidden/>
                <w:rStyle w:val="IndexLink"/>
                <w:rtl w:val="true"/>
              </w:rPr>
              <w:t>المبارزة</w:t>
            </w:r>
            <w:r>
              <w:rPr>
                <w:rStyle w:val="IndexLink"/>
                <w:rtl w:val="true"/>
              </w:rPr>
              <w:t>:</w:t>
              <w:tab/>
            </w:r>
            <w:r>
              <w:rPr>
                <w:rStyle w:val="IndexLink"/>
              </w:rPr>
              <w:t>317</w:t>
            </w:r>
          </w:hyperlink>
        </w:p>
        <w:p>
          <w:pPr>
            <w:pStyle w:val="Contents5"/>
            <w:tabs>
              <w:tab w:val="clear" w:pos="7892"/>
              <w:tab w:val="right" w:pos="9026" w:leader="dot"/>
            </w:tabs>
            <w:rPr/>
          </w:pPr>
          <w:hyperlink w:anchor="__RefHeading___Toc7559037_417432637">
            <w:r>
              <w:rPr>
                <w:webHidden/>
                <w:rStyle w:val="IndexLink"/>
                <w:rtl w:val="true"/>
              </w:rPr>
              <w:t>بعد قتل الفرسان الثلاثة</w:t>
            </w:r>
            <w:r>
              <w:rPr>
                <w:rStyle w:val="IndexLink"/>
                <w:rtl w:val="true"/>
              </w:rPr>
              <w:t>:</w:t>
              <w:tab/>
            </w:r>
            <w:r>
              <w:rPr>
                <w:rStyle w:val="IndexLink"/>
              </w:rPr>
              <w:t>319</w:t>
            </w:r>
          </w:hyperlink>
        </w:p>
        <w:p>
          <w:pPr>
            <w:pStyle w:val="Contents6"/>
            <w:tabs>
              <w:tab w:val="clear" w:pos="7609"/>
              <w:tab w:val="right" w:pos="9026" w:leader="dot"/>
            </w:tabs>
            <w:rPr/>
          </w:pPr>
          <w:hyperlink w:anchor="__RefHeading___Toc7559039_417432637">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7559041_417432637">
            <w:r>
              <w:rPr>
                <w:webHidden/>
                <w:rStyle w:val="IndexLink"/>
                <w:rtl w:val="true"/>
              </w:rPr>
              <w:t>ألف</w:t>
            </w:r>
            <w:r>
              <w:rPr>
                <w:rStyle w:val="IndexLink"/>
                <w:rtl w:val="true"/>
              </w:rPr>
              <w:t xml:space="preserve">: </w:t>
            </w:r>
            <w:r>
              <w:rPr>
                <w:rStyle w:val="IndexLink"/>
                <w:rtl w:val="true"/>
              </w:rPr>
              <w:t>غضب النبي صلّى اللّه عليه و آله لأبي طالب</w:t>
            </w:r>
            <w:r>
              <w:rPr>
                <w:rStyle w:val="IndexLink"/>
                <w:rtl w:val="true"/>
              </w:rPr>
              <w:t>:</w:t>
              <w:tab/>
            </w:r>
            <w:r>
              <w:rPr>
                <w:rStyle w:val="IndexLink"/>
              </w:rPr>
              <w:t>321</w:t>
            </w:r>
          </w:hyperlink>
        </w:p>
        <w:p>
          <w:pPr>
            <w:pStyle w:val="Contents6"/>
            <w:tabs>
              <w:tab w:val="clear" w:pos="7609"/>
              <w:tab w:val="right" w:pos="9026" w:leader="dot"/>
            </w:tabs>
            <w:rPr/>
          </w:pPr>
          <w:hyperlink w:anchor="__RefHeading___Toc7559043_417432637">
            <w:r>
              <w:rPr>
                <w:webHidden/>
                <w:rStyle w:val="IndexLink"/>
                <w:rtl w:val="true"/>
              </w:rPr>
              <w:t>ب</w:t>
            </w:r>
            <w:r>
              <w:rPr>
                <w:rStyle w:val="IndexLink"/>
                <w:rtl w:val="true"/>
              </w:rPr>
              <w:t xml:space="preserve">: </w:t>
            </w:r>
            <w:r>
              <w:rPr>
                <w:rStyle w:val="IndexLink"/>
                <w:rtl w:val="true"/>
              </w:rPr>
              <w:t>بدء النبي صلّى اللّه عليه و آله بأهل بيته عليهم السّلام</w:t>
            </w:r>
            <w:r>
              <w:rPr>
                <w:rStyle w:val="IndexLink"/>
                <w:rtl w:val="true"/>
              </w:rPr>
              <w:t>:</w:t>
              <w:tab/>
            </w:r>
            <w:r>
              <w:rPr>
                <w:rStyle w:val="IndexLink"/>
              </w:rPr>
              <w:t>321</w:t>
            </w:r>
          </w:hyperlink>
        </w:p>
        <w:p>
          <w:pPr>
            <w:pStyle w:val="Contents6"/>
            <w:tabs>
              <w:tab w:val="clear" w:pos="7609"/>
              <w:tab w:val="right" w:pos="9026" w:leader="dot"/>
            </w:tabs>
            <w:rPr/>
          </w:pPr>
          <w:hyperlink w:anchor="__RefHeading___Toc7559045_417432637">
            <w:r>
              <w:rPr>
                <w:webHidden/>
                <w:rStyle w:val="IndexLink"/>
                <w:rtl w:val="true"/>
              </w:rPr>
              <w:t>ج</w:t>
            </w:r>
            <w:r>
              <w:rPr>
                <w:rStyle w:val="IndexLink"/>
                <w:rtl w:val="true"/>
              </w:rPr>
              <w:t xml:space="preserve">: </w:t>
            </w:r>
            <w:r>
              <w:rPr>
                <w:rStyle w:val="IndexLink"/>
                <w:rtl w:val="true"/>
              </w:rPr>
              <w:t>سخرية شيبة</w:t>
            </w:r>
            <w:r>
              <w:rPr>
                <w:rStyle w:val="IndexLink"/>
                <w:rtl w:val="true"/>
              </w:rPr>
              <w:t>:</w:t>
              <w:tab/>
            </w:r>
            <w:r>
              <w:rPr>
                <w:rStyle w:val="IndexLink"/>
              </w:rPr>
              <w:t>323</w:t>
            </w:r>
          </w:hyperlink>
        </w:p>
        <w:p>
          <w:pPr>
            <w:pStyle w:val="Contents6"/>
            <w:tabs>
              <w:tab w:val="clear" w:pos="7609"/>
              <w:tab w:val="right" w:pos="9026" w:leader="dot"/>
            </w:tabs>
            <w:rPr/>
          </w:pPr>
          <w:hyperlink w:anchor="__RefHeading___Toc7559047_417432637">
            <w:r>
              <w:rPr>
                <w:webHidden/>
                <w:rStyle w:val="IndexLink"/>
                <w:rtl w:val="true"/>
              </w:rPr>
              <w:t>د</w:t>
            </w:r>
            <w:r>
              <w:rPr>
                <w:rStyle w:val="IndexLink"/>
                <w:rtl w:val="true"/>
              </w:rPr>
              <w:t xml:space="preserve">: </w:t>
            </w:r>
            <w:r>
              <w:rPr>
                <w:rStyle w:val="IndexLink"/>
                <w:rtl w:val="true"/>
              </w:rPr>
              <w:t>الحق الذي جعله اللّه للمسلمين</w:t>
            </w:r>
            <w:r>
              <w:rPr>
                <w:rStyle w:val="IndexLink"/>
                <w:rtl w:val="true"/>
              </w:rPr>
              <w:t>:</w:t>
              <w:tab/>
            </w:r>
            <w:r>
              <w:rPr>
                <w:rStyle w:val="IndexLink"/>
              </w:rPr>
              <w:t>323</w:t>
            </w:r>
          </w:hyperlink>
        </w:p>
        <w:p>
          <w:pPr>
            <w:pStyle w:val="Contents5"/>
            <w:tabs>
              <w:tab w:val="clear" w:pos="7892"/>
              <w:tab w:val="right" w:pos="9026" w:leader="dot"/>
            </w:tabs>
            <w:rPr/>
          </w:pPr>
          <w:hyperlink w:anchor="__RefHeading___Toc7559049_417432637">
            <w:r>
              <w:rPr>
                <w:webHidden/>
                <w:rStyle w:val="IndexLink"/>
                <w:rtl w:val="true"/>
              </w:rPr>
              <w:t>المعركة في ضرامها</w:t>
            </w:r>
            <w:r>
              <w:rPr>
                <w:rStyle w:val="IndexLink"/>
                <w:rtl w:val="true"/>
              </w:rPr>
              <w:t>:</w:t>
              <w:tab/>
            </w:r>
            <w:r>
              <w:rPr>
                <w:rStyle w:val="IndexLink"/>
              </w:rPr>
              <w:t>324</w:t>
            </w:r>
          </w:hyperlink>
        </w:p>
        <w:p>
          <w:pPr>
            <w:pStyle w:val="Contents5"/>
            <w:tabs>
              <w:tab w:val="clear" w:pos="7892"/>
              <w:tab w:val="right" w:pos="9026" w:leader="dot"/>
            </w:tabs>
            <w:rPr/>
          </w:pPr>
          <w:hyperlink w:anchor="__RefHeading___Toc7559051_417432637">
            <w:r>
              <w:rPr>
                <w:webHidden/>
                <w:rStyle w:val="IndexLink"/>
                <w:rtl w:val="true"/>
              </w:rPr>
              <w:t>الملائكة في بدر</w:t>
            </w:r>
            <w:r>
              <w:rPr>
                <w:rStyle w:val="IndexLink"/>
                <w:rtl w:val="true"/>
              </w:rPr>
              <w:t>:</w:t>
              <w:tab/>
            </w:r>
            <w:r>
              <w:rPr>
                <w:rStyle w:val="IndexLink"/>
              </w:rPr>
              <w:t>325</w:t>
            </w:r>
          </w:hyperlink>
        </w:p>
        <w:p>
          <w:pPr>
            <w:pStyle w:val="Contents5"/>
            <w:tabs>
              <w:tab w:val="clear" w:pos="7892"/>
              <w:tab w:val="right" w:pos="9026" w:leader="dot"/>
            </w:tabs>
            <w:rPr/>
          </w:pPr>
          <w:hyperlink w:anchor="__RefHeading___Toc7559053_417432637">
            <w:r>
              <w:rPr>
                <w:webHidden/>
                <w:rStyle w:val="IndexLink"/>
                <w:rtl w:val="true"/>
              </w:rPr>
              <w:t>عائشة في حرب الجمل</w:t>
            </w:r>
            <w:r>
              <w:rPr>
                <w:rStyle w:val="IndexLink"/>
                <w:rtl w:val="true"/>
              </w:rPr>
              <w:t>:</w:t>
              <w:tab/>
            </w:r>
            <w:r>
              <w:rPr>
                <w:rStyle w:val="IndexLink"/>
              </w:rPr>
              <w:t>326</w:t>
            </w:r>
          </w:hyperlink>
        </w:p>
        <w:p>
          <w:pPr>
            <w:pStyle w:val="Contents5"/>
            <w:tabs>
              <w:tab w:val="clear" w:pos="7892"/>
              <w:tab w:val="right" w:pos="9026" w:leader="dot"/>
            </w:tabs>
            <w:rPr/>
          </w:pPr>
          <w:hyperlink w:anchor="__RefHeading___Toc7559055_417432637">
            <w:r>
              <w:rPr>
                <w:webHidden/>
                <w:rStyle w:val="IndexLink"/>
                <w:rtl w:val="true"/>
              </w:rPr>
              <w:t>الخزي و الهزيمة</w:t>
            </w:r>
            <w:r>
              <w:rPr>
                <w:rStyle w:val="IndexLink"/>
                <w:rtl w:val="true"/>
              </w:rPr>
              <w:t>:</w:t>
              <w:tab/>
            </w:r>
            <w:r>
              <w:rPr>
                <w:rStyle w:val="IndexLink"/>
              </w:rPr>
              <w:t>326</w:t>
            </w:r>
          </w:hyperlink>
        </w:p>
        <w:p>
          <w:pPr>
            <w:pStyle w:val="Contents4"/>
            <w:tabs>
              <w:tab w:val="clear" w:pos="8176"/>
              <w:tab w:val="right" w:pos="9026" w:leader="dot"/>
            </w:tabs>
            <w:rPr/>
          </w:pPr>
          <w:hyperlink w:anchor="__RefHeading___Toc7559057_417432637">
            <w:r>
              <w:rPr>
                <w:webHidden/>
                <w:rStyle w:val="IndexLink"/>
                <w:rtl w:val="true"/>
              </w:rPr>
              <w:t>الفصل الثاني</w:t>
            </w:r>
            <w:r>
              <w:rPr>
                <w:rStyle w:val="IndexLink"/>
                <w:rtl w:val="true"/>
              </w:rPr>
              <w:t xml:space="preserve">: </w:t>
            </w:r>
            <w:r>
              <w:rPr>
                <w:rStyle w:val="IndexLink"/>
                <w:rtl w:val="true"/>
              </w:rPr>
              <w:t>نتائج الحرب</w:t>
            </w:r>
            <w:r>
              <w:rPr>
                <w:rStyle w:val="IndexLink"/>
                <w:rtl w:val="true"/>
              </w:rPr>
              <w:tab/>
            </w:r>
            <w:r>
              <w:rPr>
                <w:rStyle w:val="IndexLink"/>
              </w:rPr>
              <w:t>328</w:t>
            </w:r>
          </w:hyperlink>
        </w:p>
        <w:p>
          <w:pPr>
            <w:pStyle w:val="Contents5"/>
            <w:tabs>
              <w:tab w:val="clear" w:pos="7892"/>
              <w:tab w:val="right" w:pos="9026" w:leader="dot"/>
            </w:tabs>
            <w:rPr/>
          </w:pPr>
          <w:hyperlink w:anchor="__RefHeading___Toc7559059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7559061_417432637">
            <w:r>
              <w:rPr>
                <w:webHidden/>
                <w:rStyle w:val="IndexLink"/>
                <w:rtl w:val="true"/>
              </w:rPr>
              <w:t>بطولات علي عليه السّلام</w:t>
            </w:r>
            <w:r>
              <w:rPr>
                <w:rStyle w:val="IndexLink"/>
                <w:rtl w:val="true"/>
              </w:rPr>
              <w:t>:</w:t>
              <w:tab/>
            </w:r>
            <w:r>
              <w:rPr>
                <w:rStyle w:val="IndexLink"/>
              </w:rPr>
              <w:t>330</w:t>
            </w:r>
          </w:hyperlink>
        </w:p>
        <w:p>
          <w:pPr>
            <w:pStyle w:val="Contents5"/>
            <w:tabs>
              <w:tab w:val="clear" w:pos="7892"/>
              <w:tab w:val="right" w:pos="9026" w:leader="dot"/>
            </w:tabs>
            <w:rPr/>
          </w:pPr>
          <w:hyperlink w:anchor="__RefHeading___Toc7559063_417432637">
            <w:r>
              <w:rPr>
                <w:webHidden/>
                <w:rStyle w:val="IndexLink"/>
                <w:rtl w:val="true"/>
              </w:rPr>
              <w:t>رواية مكذوبة</w:t>
            </w:r>
            <w:r>
              <w:rPr>
                <w:rStyle w:val="IndexLink"/>
                <w:rtl w:val="true"/>
              </w:rPr>
              <w:t>:</w:t>
              <w:tab/>
            </w:r>
            <w:r>
              <w:rPr>
                <w:rStyle w:val="IndexLink"/>
              </w:rPr>
              <w:t>334</w:t>
            </w:r>
          </w:hyperlink>
        </w:p>
        <w:p>
          <w:pPr>
            <w:pStyle w:val="Contents5"/>
            <w:tabs>
              <w:tab w:val="clear" w:pos="7892"/>
              <w:tab w:val="right" w:pos="9026" w:leader="dot"/>
            </w:tabs>
            <w:rPr/>
          </w:pPr>
          <w:hyperlink w:anchor="__RefHeading___Toc7559065_417432637">
            <w:r>
              <w:rPr>
                <w:webHidden/>
                <w:rStyle w:val="IndexLink"/>
                <w:rtl w:val="true"/>
              </w:rPr>
              <w:t xml:space="preserve">ما هو الصحيح إذا؟ </w:t>
            </w:r>
            <w:r>
              <w:rPr>
                <w:rStyle w:val="IndexLink"/>
                <w:rtl w:val="true"/>
              </w:rPr>
              <w:t>!</w:t>
              <w:tab/>
            </w:r>
            <w:r>
              <w:rPr>
                <w:rStyle w:val="IndexLink"/>
              </w:rPr>
              <w:t>336</w:t>
            </w:r>
          </w:hyperlink>
        </w:p>
        <w:p>
          <w:pPr>
            <w:pStyle w:val="Contents5"/>
            <w:tabs>
              <w:tab w:val="clear" w:pos="7892"/>
              <w:tab w:val="right" w:pos="9026" w:leader="dot"/>
            </w:tabs>
            <w:rPr/>
          </w:pPr>
          <w:hyperlink w:anchor="__RefHeading___Toc7559067_417432637">
            <w:r>
              <w:rPr>
                <w:webHidden/>
                <w:rStyle w:val="IndexLink"/>
                <w:rtl w:val="true"/>
              </w:rPr>
              <w:t>إشارة</w:t>
            </w:r>
            <w:r>
              <w:rPr>
                <w:rStyle w:val="IndexLink"/>
                <w:rtl w:val="true"/>
              </w:rPr>
              <w:t>:</w:t>
              <w:tab/>
            </w:r>
            <w:r>
              <w:rPr>
                <w:rStyle w:val="IndexLink"/>
              </w:rPr>
              <w:t>337</w:t>
            </w:r>
          </w:hyperlink>
        </w:p>
        <w:p>
          <w:pPr>
            <w:pStyle w:val="Contents5"/>
            <w:tabs>
              <w:tab w:val="clear" w:pos="7892"/>
              <w:tab w:val="right" w:pos="9026" w:leader="dot"/>
            </w:tabs>
            <w:rPr/>
          </w:pPr>
          <w:hyperlink w:anchor="__RefHeading___Toc7559069_417432637">
            <w:r>
              <w:rPr>
                <w:webHidden/>
                <w:rStyle w:val="IndexLink"/>
                <w:rtl w:val="true"/>
              </w:rPr>
              <w:t>قتلى المشركين في القليب</w:t>
            </w:r>
            <w:r>
              <w:rPr>
                <w:rStyle w:val="IndexLink"/>
                <w:rtl w:val="true"/>
              </w:rPr>
              <w:t>:</w:t>
              <w:tab/>
            </w:r>
            <w:r>
              <w:rPr>
                <w:rStyle w:val="IndexLink"/>
              </w:rPr>
              <w:t>337</w:t>
            </w:r>
          </w:hyperlink>
        </w:p>
        <w:p>
          <w:pPr>
            <w:pStyle w:val="Contents5"/>
            <w:tabs>
              <w:tab w:val="clear" w:pos="7892"/>
              <w:tab w:val="right" w:pos="9026" w:leader="dot"/>
            </w:tabs>
            <w:rPr/>
          </w:pPr>
          <w:hyperlink w:anchor="__RefHeading___Toc7559071_417432637">
            <w:r>
              <w:rPr>
                <w:webHidden/>
                <w:rStyle w:val="IndexLink"/>
                <w:rtl w:val="true"/>
              </w:rPr>
              <w:t>مهجع سيد الشهداء</w:t>
            </w:r>
            <w:r>
              <w:rPr>
                <w:rStyle w:val="IndexLink"/>
                <w:rtl w:val="true"/>
              </w:rPr>
              <w:t>:</w:t>
              <w:tab/>
            </w:r>
            <w:r>
              <w:rPr>
                <w:rStyle w:val="IndexLink"/>
              </w:rPr>
              <w:t>339</w:t>
            </w:r>
          </w:hyperlink>
        </w:p>
        <w:p>
          <w:pPr>
            <w:pStyle w:val="Contents5"/>
            <w:tabs>
              <w:tab w:val="clear" w:pos="7892"/>
              <w:tab w:val="right" w:pos="9026" w:leader="dot"/>
            </w:tabs>
            <w:rPr/>
          </w:pPr>
          <w:hyperlink w:anchor="__RefHeading___Toc7559073_417432637">
            <w:r>
              <w:rPr>
                <w:webHidden/>
                <w:rStyle w:val="IndexLink"/>
                <w:rtl w:val="true"/>
              </w:rPr>
              <w:t>ذو الشمالين</w:t>
            </w:r>
            <w:r>
              <w:rPr>
                <w:rStyle w:val="IndexLink"/>
                <w:rtl w:val="true"/>
              </w:rPr>
              <w:t>:</w:t>
              <w:tab/>
            </w:r>
            <w:r>
              <w:rPr>
                <w:rStyle w:val="IndexLink"/>
              </w:rPr>
              <w:t>341</w:t>
            </w:r>
          </w:hyperlink>
        </w:p>
        <w:p>
          <w:pPr>
            <w:pStyle w:val="Contents6"/>
            <w:tabs>
              <w:tab w:val="clear" w:pos="7609"/>
              <w:tab w:val="right" w:pos="9026" w:leader="dot"/>
            </w:tabs>
            <w:rPr/>
          </w:pPr>
          <w:hyperlink w:anchor="__RefHeading___Toc7559075_41743263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7559077_417432637">
            <w:r>
              <w:rPr>
                <w:webHidden/>
                <w:rStyle w:val="IndexLink"/>
                <w:rtl w:val="true"/>
              </w:rPr>
              <w:t>ألف</w:t>
            </w:r>
            <w:r>
              <w:rPr>
                <w:rStyle w:val="IndexLink"/>
                <w:rtl w:val="true"/>
              </w:rPr>
              <w:t xml:space="preserve">: </w:t>
            </w:r>
            <w:r>
              <w:rPr>
                <w:rStyle w:val="IndexLink"/>
                <w:rtl w:val="true"/>
              </w:rPr>
              <w:t>إهتمام علي عليه السّلام برسول اللّه صلّى اللّه عليه و آله في بدر</w:t>
            </w:r>
            <w:r>
              <w:rPr>
                <w:rStyle w:val="IndexLink"/>
                <w:rtl w:val="true"/>
              </w:rPr>
              <w:t>:</w:t>
              <w:tab/>
            </w:r>
            <w:r>
              <w:rPr>
                <w:rStyle w:val="IndexLink"/>
              </w:rPr>
              <w:t>341</w:t>
            </w:r>
          </w:hyperlink>
        </w:p>
        <w:p>
          <w:pPr>
            <w:pStyle w:val="Contents6"/>
            <w:tabs>
              <w:tab w:val="clear" w:pos="7609"/>
              <w:tab w:val="right" w:pos="9026" w:leader="dot"/>
            </w:tabs>
            <w:rPr/>
          </w:pPr>
          <w:hyperlink w:anchor="__RefHeading___Toc7559079_417432637">
            <w:r>
              <w:rPr>
                <w:webHidden/>
                <w:rStyle w:val="IndexLink"/>
                <w:rtl w:val="true"/>
              </w:rPr>
              <w:t>ب</w:t>
            </w:r>
            <w:r>
              <w:rPr>
                <w:rStyle w:val="IndexLink"/>
                <w:rtl w:val="true"/>
              </w:rPr>
              <w:t xml:space="preserve">: </w:t>
            </w:r>
            <w:r>
              <w:rPr>
                <w:rStyle w:val="IndexLink"/>
                <w:rtl w:val="true"/>
              </w:rPr>
              <w:t>الحرب مصيرية</w:t>
            </w:r>
            <w:r>
              <w:rPr>
                <w:rStyle w:val="IndexLink"/>
                <w:rtl w:val="true"/>
              </w:rPr>
              <w:t>:</w:t>
              <w:tab/>
            </w:r>
            <w:r>
              <w:rPr>
                <w:rStyle w:val="IndexLink"/>
              </w:rPr>
              <w:t>343</w:t>
            </w:r>
          </w:hyperlink>
        </w:p>
        <w:p>
          <w:pPr>
            <w:pStyle w:val="Contents6"/>
            <w:tabs>
              <w:tab w:val="clear" w:pos="7609"/>
              <w:tab w:val="right" w:pos="9026" w:leader="dot"/>
            </w:tabs>
            <w:rPr/>
          </w:pPr>
          <w:hyperlink w:anchor="__RefHeading___Toc7559081_417432637">
            <w:r>
              <w:rPr>
                <w:webHidden/>
                <w:rStyle w:val="IndexLink"/>
                <w:rtl w:val="true"/>
              </w:rPr>
              <w:t>ج</w:t>
            </w:r>
            <w:r>
              <w:rPr>
                <w:rStyle w:val="IndexLink"/>
                <w:rtl w:val="true"/>
              </w:rPr>
              <w:t xml:space="preserve">: </w:t>
            </w:r>
            <w:r>
              <w:rPr>
                <w:rStyle w:val="IndexLink"/>
                <w:rtl w:val="true"/>
              </w:rPr>
              <w:t>الهزيمة، و عدم تكافؤ القوى، و الإمداد بالملائكة</w:t>
            </w:r>
            <w:r>
              <w:rPr>
                <w:rStyle w:val="IndexLink"/>
                <w:rtl w:val="true"/>
              </w:rPr>
              <w:t>:</w:t>
              <w:tab/>
            </w:r>
            <w:r>
              <w:rPr>
                <w:rStyle w:val="IndexLink"/>
              </w:rPr>
              <w:t>344</w:t>
            </w:r>
          </w:hyperlink>
        </w:p>
        <w:p>
          <w:pPr>
            <w:pStyle w:val="Contents6"/>
            <w:tabs>
              <w:tab w:val="clear" w:pos="7609"/>
              <w:tab w:val="right" w:pos="9026" w:leader="dot"/>
            </w:tabs>
            <w:rPr/>
          </w:pPr>
          <w:hyperlink w:anchor="__RefHeading___Toc7559083_417432637">
            <w:r>
              <w:rPr>
                <w:webHidden/>
                <w:rStyle w:val="IndexLink"/>
                <w:rtl w:val="true"/>
              </w:rPr>
              <w:t>د</w:t>
            </w:r>
            <w:r>
              <w:rPr>
                <w:rStyle w:val="IndexLink"/>
                <w:rtl w:val="true"/>
              </w:rPr>
              <w:t xml:space="preserve">: </w:t>
            </w:r>
            <w:r>
              <w:rPr>
                <w:rStyle w:val="IndexLink"/>
                <w:rtl w:val="true"/>
              </w:rPr>
              <w:t>حقد قريش على الأنصار</w:t>
            </w:r>
            <w:r>
              <w:rPr>
                <w:rStyle w:val="IndexLink"/>
                <w:rtl w:val="true"/>
              </w:rPr>
              <w:t>:</w:t>
              <w:tab/>
            </w:r>
            <w:r>
              <w:rPr>
                <w:rStyle w:val="IndexLink"/>
              </w:rPr>
              <w:t>351</w:t>
            </w:r>
          </w:hyperlink>
        </w:p>
        <w:p>
          <w:pPr>
            <w:pStyle w:val="Contents6"/>
            <w:tabs>
              <w:tab w:val="clear" w:pos="7609"/>
              <w:tab w:val="right" w:pos="9026" w:leader="dot"/>
            </w:tabs>
            <w:rPr/>
          </w:pPr>
          <w:hyperlink w:anchor="__RefHeading___Toc7559085_417432637">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7559087_417432637">
            <w:r>
              <w:rPr>
                <w:webHidden/>
                <w:rStyle w:val="IndexLink"/>
                <w:rtl w:val="true"/>
              </w:rPr>
              <w:t xml:space="preserve">لماذا أهل البيت عليهم السّلام أولا؟ </w:t>
            </w:r>
            <w:r>
              <w:rPr>
                <w:rStyle w:val="IndexLink"/>
                <w:rtl w:val="true"/>
              </w:rPr>
              <w:t>!</w:t>
              <w:tab/>
            </w:r>
            <w:r>
              <w:rPr>
                <w:rStyle w:val="IndexLink"/>
              </w:rPr>
              <w:t>354</w:t>
            </w:r>
          </w:hyperlink>
        </w:p>
        <w:p>
          <w:pPr>
            <w:pStyle w:val="Contents6"/>
            <w:tabs>
              <w:tab w:val="clear" w:pos="7609"/>
              <w:tab w:val="right" w:pos="9026" w:leader="dot"/>
            </w:tabs>
            <w:rPr/>
          </w:pPr>
          <w:hyperlink w:anchor="__RefHeading___Toc7559089_417432637">
            <w:r>
              <w:rPr>
                <w:webHidden/>
                <w:rStyle w:val="IndexLink"/>
                <w:rtl w:val="true"/>
              </w:rPr>
              <w:t>ه</w:t>
            </w:r>
            <w:r>
              <w:rPr>
                <w:rStyle w:val="IndexLink"/>
                <w:rtl w:val="true"/>
              </w:rPr>
              <w:t xml:space="preserve">: </w:t>
            </w:r>
            <w:r>
              <w:rPr>
                <w:rStyle w:val="IndexLink"/>
                <w:rtl w:val="true"/>
              </w:rPr>
              <w:t>بدر و أثرها على علي عليه السّلام و أهل بيته عليهم السّلام</w:t>
            </w:r>
            <w:r>
              <w:rPr>
                <w:rStyle w:val="IndexLink"/>
                <w:rtl w:val="true"/>
              </w:rPr>
              <w:t>:</w:t>
              <w:tab/>
            </w:r>
            <w:r>
              <w:rPr>
                <w:rStyle w:val="IndexLink"/>
              </w:rPr>
              <w:t>354</w:t>
            </w:r>
          </w:hyperlink>
        </w:p>
        <w:p>
          <w:pPr>
            <w:pStyle w:val="Contents5"/>
            <w:tabs>
              <w:tab w:val="clear" w:pos="7892"/>
              <w:tab w:val="right" w:pos="9026" w:leader="dot"/>
            </w:tabs>
            <w:rPr/>
          </w:pPr>
          <w:hyperlink w:anchor="__RefHeading___Toc7559091_417432637">
            <w:r>
              <w:rPr>
                <w:webHidden/>
                <w:rStyle w:val="IndexLink"/>
                <w:rtl w:val="true"/>
              </w:rPr>
              <w:t>الشهداء من الأنصار</w:t>
            </w:r>
            <w:r>
              <w:rPr>
                <w:rStyle w:val="IndexLink"/>
                <w:rtl w:val="true"/>
              </w:rPr>
              <w:t>:</w:t>
              <w:tab/>
            </w:r>
            <w:r>
              <w:rPr>
                <w:rStyle w:val="IndexLink"/>
              </w:rPr>
              <w:t>357</w:t>
            </w:r>
          </w:hyperlink>
        </w:p>
        <w:p>
          <w:pPr>
            <w:pStyle w:val="Contents5"/>
            <w:tabs>
              <w:tab w:val="clear" w:pos="7892"/>
              <w:tab w:val="right" w:pos="9026" w:leader="dot"/>
            </w:tabs>
            <w:rPr/>
          </w:pPr>
          <w:hyperlink w:anchor="__RefHeading___Toc7559093_417432637">
            <w:r>
              <w:rPr>
                <w:webHidden/>
                <w:rStyle w:val="IndexLink"/>
                <w:rtl w:val="true"/>
              </w:rPr>
              <w:t>كلام للعلامة الطباطبائي رحمه اللّه حول آية التخفيف</w:t>
            </w:r>
            <w:r>
              <w:rPr>
                <w:rStyle w:val="IndexLink"/>
                <w:rtl w:val="true"/>
              </w:rPr>
              <w:t>:</w:t>
              <w:tab/>
            </w:r>
            <w:r>
              <w:rPr>
                <w:rStyle w:val="IndexLink"/>
              </w:rPr>
              <w:t>357</w:t>
            </w:r>
          </w:hyperlink>
        </w:p>
        <w:p>
          <w:pPr>
            <w:pStyle w:val="Contents2"/>
            <w:tabs>
              <w:tab w:val="clear" w:pos="8743"/>
              <w:tab w:val="right" w:pos="9026" w:leader="dot"/>
            </w:tabs>
            <w:rPr/>
          </w:pPr>
          <w:hyperlink w:anchor="__RefHeading___Toc7559095_417432637">
            <w:r>
              <w:rPr>
                <w:webHidden/>
                <w:rStyle w:val="IndexLink"/>
                <w:rtl w:val="true"/>
              </w:rPr>
              <w:t>الفهارس</w:t>
            </w:r>
            <w:r>
              <w:rPr>
                <w:rStyle w:val="IndexLink"/>
                <w:rtl w:val="true"/>
              </w:rPr>
              <w:tab/>
            </w:r>
            <w:r>
              <w:rPr>
                <w:rStyle w:val="IndexLink"/>
              </w:rPr>
              <w:t>362</w:t>
            </w:r>
          </w:hyperlink>
        </w:p>
        <w:p>
          <w:pPr>
            <w:pStyle w:val="Contents3"/>
            <w:tabs>
              <w:tab w:val="clear" w:pos="8459"/>
              <w:tab w:val="right" w:pos="9026" w:leader="dot"/>
            </w:tabs>
            <w:rPr/>
          </w:pPr>
          <w:hyperlink w:anchor="__RefHeading___Toc7559097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362</w:t>
            </w:r>
          </w:hyperlink>
        </w:p>
        <w:p>
          <w:pPr>
            <w:pStyle w:val="Contents3"/>
            <w:tabs>
              <w:tab w:val="clear" w:pos="8459"/>
              <w:tab w:val="right" w:pos="9026" w:leader="dot"/>
            </w:tabs>
            <w:rPr/>
          </w:pPr>
          <w:hyperlink w:anchor="__RefHeading___Toc7559099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0_174762"/>
      <w:bookmarkStart w:id="1" w:name="pg12300_174762"/>
      <w:bookmarkEnd w:id="1"/>
    </w:p>
    <w:p>
      <w:pPr>
        <w:pStyle w:val="Heading2"/>
        <w:numPr>
          <w:ilvl w:val="1"/>
          <w:numId w:val="1"/>
        </w:numPr>
        <w:rPr/>
      </w:pPr>
      <w:bookmarkStart w:id="2" w:name="pg12300_174762"/>
      <w:bookmarkStart w:id="3" w:name="__RefHeading___Toc7558681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868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00_174768"/>
      <w:bookmarkStart w:id="8" w:name="pg12300_174768"/>
      <w:bookmarkEnd w:id="8"/>
    </w:p>
    <w:p>
      <w:pPr>
        <w:pStyle w:val="BookText"/>
        <w:rPr/>
      </w:pPr>
      <w:bookmarkStart w:id="9" w:name="pg12300_174768"/>
      <w:bookmarkEnd w:id="9"/>
      <w:r>
        <w:rPr>
          <w:rFonts w:ascii="IRNazanin" w:hAnsi="IRNazanin" w:eastAsia="IRNazanin"/>
          <w:color w:val="111111"/>
          <w:sz w:val="28"/>
          <w:sz w:val="28"/>
          <w:szCs w:val="28"/>
          <w:rtl w:val="true"/>
          <w:lang w:bidi="fa-IR"/>
        </w:rPr>
        <w:t>الجزء الخامس</w:t>
      </w:r>
    </w:p>
    <w:p>
      <w:pPr>
        <w:pStyle w:val="Heading2"/>
        <w:numPr>
          <w:ilvl w:val="1"/>
          <w:numId w:val="1"/>
        </w:numPr>
        <w:rPr/>
      </w:pPr>
      <w:bookmarkStart w:id="10" w:name="__RefHeading___Toc7558685_417432637"/>
      <w:bookmarkStart w:id="11" w:name="_Toc3"/>
      <w:bookmarkEnd w:id="10"/>
      <w:r>
        <w:rPr>
          <w:rtl w:val="true"/>
        </w:rPr>
        <w:t>تتمة القسم الرابع</w:t>
      </w:r>
      <w:r>
        <w:rPr>
          <w:rtl w:val="true"/>
        </w:rPr>
        <w:t xml:space="preserve">: </w:t>
      </w:r>
      <w:r>
        <w:rPr>
          <w:rtl w:val="true"/>
        </w:rPr>
        <w:t>من الهجرة إلى بدر</w:t>
      </w:r>
      <w:bookmarkEnd w:id="11"/>
    </w:p>
    <w:p>
      <w:pPr>
        <w:pStyle w:val="Heading3"/>
        <w:numPr>
          <w:ilvl w:val="2"/>
          <w:numId w:val="1"/>
        </w:numPr>
        <w:rPr/>
      </w:pPr>
      <w:bookmarkStart w:id="12" w:name="__RefHeading___Toc7558687_417432637"/>
      <w:bookmarkStart w:id="13" w:name="_Toc4"/>
      <w:bookmarkEnd w:id="12"/>
      <w:r>
        <w:rPr>
          <w:rtl w:val="true"/>
        </w:rPr>
        <w:t>تتمة الباب الاول</w:t>
      </w:r>
      <w:r>
        <w:rPr>
          <w:rtl w:val="true"/>
        </w:rPr>
        <w:t xml:space="preserve">: </w:t>
      </w:r>
      <w:r>
        <w:rPr>
          <w:rtl w:val="true"/>
        </w:rPr>
        <w:t>في المدينة و قضايا أخرى</w:t>
      </w:r>
      <w:bookmarkEnd w:id="13"/>
    </w:p>
    <w:p>
      <w:pPr>
        <w:pStyle w:val="Heading4"/>
        <w:numPr>
          <w:ilvl w:val="3"/>
          <w:numId w:val="1"/>
        </w:numPr>
        <w:rPr/>
      </w:pPr>
      <w:bookmarkStart w:id="14" w:name="__RefHeading___Toc7558689_417432637"/>
      <w:bookmarkStart w:id="15" w:name="_Toc5"/>
      <w:bookmarkEnd w:id="14"/>
      <w:r>
        <w:rPr>
          <w:rtl w:val="true"/>
        </w:rPr>
        <w:t>الفصل الثانى</w:t>
      </w:r>
      <w:r>
        <w:rPr>
          <w:rtl w:val="true"/>
        </w:rPr>
        <w:t xml:space="preserve">: </w:t>
      </w:r>
      <w:r>
        <w:rPr>
          <w:rtl w:val="true"/>
        </w:rPr>
        <w:t>قضايا و احداث غير عسكرية</w:t>
      </w:r>
      <w:bookmarkEnd w:id="15"/>
    </w:p>
    <w:p>
      <w:pPr>
        <w:pStyle w:val="Heading5"/>
        <w:numPr>
          <w:ilvl w:val="4"/>
          <w:numId w:val="1"/>
        </w:numPr>
        <w:rPr/>
      </w:pPr>
      <w:bookmarkStart w:id="16" w:name="__RefHeading___Toc7558691_417432637"/>
      <w:bookmarkStart w:id="17" w:name="_Toc6"/>
      <w:bookmarkEnd w:id="16"/>
      <w:r>
        <w:rPr>
          <w:rtl w:val="true"/>
        </w:rPr>
        <w:t>عودة بعض المهاجرين من الحبشة</w:t>
      </w:r>
      <w:r>
        <w:rPr>
          <w:rtl w:val="true"/>
        </w:rPr>
        <w:t>:</w:t>
      </w:r>
      <w:bookmarkEnd w:id="17"/>
    </w:p>
    <w:p>
      <w:pPr>
        <w:pStyle w:val="BookText"/>
        <w:rPr/>
      </w:pPr>
      <w:r>
        <w:rPr>
          <w:rFonts w:ascii="Amiri" w:hAnsi="Amiri" w:eastAsia="Amiri" w:cs="Amiri"/>
          <w:color w:val="111111"/>
          <w:sz w:val="28"/>
          <w:sz w:val="28"/>
          <w:szCs w:val="28"/>
          <w:rtl w:val="true"/>
          <w:lang w:bidi="ar-SA"/>
        </w:rPr>
        <w:t xml:space="preserve">و بلغ المسلمين في الحبشة نبأ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إلى المدينة، فرجع منهم ثلاثة و ثلاثون رجلا، و ثماني نسوة، فمات منهم رجلان في مكة، و حبس سبعة، و انتهى بقيتهم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 شهد بدرا منهم أربعة و عشرون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استمروا يخرجون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3"/>
      </w:r>
      <w:r>
        <w:rPr>
          <w:rFonts w:ascii="Amiri" w:hAnsi="Amiri" w:eastAsia="Amiri" w:cs="Amiri"/>
          <w:color w:val="111111"/>
          <w:sz w:val="28"/>
          <w:sz w:val="28"/>
          <w:szCs w:val="28"/>
          <w:rtl w:val="true"/>
          <w:lang w:bidi="ar-SA"/>
        </w:rPr>
        <w:t xml:space="preserve">إلى أن قدم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الجماعة الباقية في سنة سبع، حين فتح خيبر،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الثلاثون المشار إليهم هنا، هم غير الذين عادوا إلى مكة في السنة الخامسة من البعثة، قبل الهجرة إلى المدينة بثماني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في مرور هم على مكة، مع أنها البلد الذي فروا منه، فهو أن طريقهم إلى المدينة كان يمر بقرب مكة، على ما يظهر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ما ورد عن الصنعاني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قاتل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قريش، حالت بين مهاجرة أرض الحبشة، و بين القدوم على رسول اللّه، حتى لقوه بالمدينة زمن الخندق</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تأكيده و لعله تصحيف خيبر، و بالنسبة لهؤلاء الذين نحن بصدد الحديث عنهم، فإن المعروف هو ما ذكرناه، و لعل عددا منهم قد دخل مكة، سرا أو جهرا، بهدف الحصول على أموالهم التي كانت في مكة، و تجديد العهد بأهلهم و ذويهم، و بالبيت العتيق، ثم يسافرون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قريشا واجهتهم بالعنف و القسوة، و لم ترع لهم حرمة، و لا غربة، و لا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وصول هذه الثلة من مهاجري الحبشة إلى المدينة، كان بعد عدة أشهر من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إذ أن وصول نبأ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ثم هجرتهم إلى مكة، و تصفية بعضهم علاقاتهم بها، ثم ما جرى لهم مع قريش، ثم سيرهم إلى المدينة، يحتاج إلى وقت طويل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قد كان من جملة الثلاثين العائدين إلى مكة، فالمدينة، فوصل إلى المدينة حين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يتجهز إلى بدر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8" w:name="pg12300_174770"/>
    </w:p>
    <w:p>
      <w:pPr>
        <w:pStyle w:val="Heading5"/>
        <w:numPr>
          <w:ilvl w:val="4"/>
          <w:numId w:val="1"/>
        </w:numPr>
        <w:rPr/>
      </w:pPr>
      <w:bookmarkStart w:id="19" w:name="__RefHeading___Toc7558693_417432637"/>
      <w:bookmarkStart w:id="20" w:name="_Toc7"/>
      <w:bookmarkEnd w:id="18"/>
      <w:bookmarkEnd w:id="19"/>
      <w:r>
        <w:rPr>
          <w:rtl w:val="true"/>
        </w:rPr>
        <w:t>عائشة في بيت النبي صلّى اللّه عليه و آله</w:t>
      </w:r>
      <w:r>
        <w:rPr>
          <w:rtl w:val="true"/>
        </w:rPr>
        <w:t>:</w:t>
      </w:r>
      <w:bookmarkEnd w:id="20"/>
    </w:p>
    <w:p>
      <w:pPr>
        <w:pStyle w:val="BookText"/>
        <w:rPr/>
      </w:pPr>
      <w:r>
        <w:rPr>
          <w:rFonts w:ascii="Amiri" w:hAnsi="Amiri" w:eastAsia="Amiri" w:cs="Amiri"/>
          <w:color w:val="111111"/>
          <w:sz w:val="28"/>
          <w:sz w:val="28"/>
          <w:szCs w:val="28"/>
          <w:rtl w:val="true"/>
          <w:lang w:bidi="ar-SA"/>
        </w:rPr>
        <w:t xml:space="preserve">و في السنة الأولى من الهجرة، و قيل في التي بعدها، انتقلت عائشة إلى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في شهر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بكرا غيرها، و لكننا لا نطمئن إلى صحة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حين الكلام على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بخديجة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خديجة برجل آخر سوى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مشكوك فيه إلى حد كبير، و لربما نشير إلى ذلك فيما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هذا الكتاب ما يدل على أن عائشة كانت متزوجة برجل آخر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منه ولد</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7558695_417432637"/>
      <w:bookmarkStart w:id="22" w:name="_Toc8"/>
      <w:bookmarkEnd w:id="21"/>
      <w:r>
        <w:rPr>
          <w:rtl w:val="true"/>
        </w:rPr>
        <w:t>مراسم الزفاف</w:t>
      </w:r>
      <w:r>
        <w:rPr>
          <w:rtl w:val="true"/>
        </w:rPr>
        <w:t>:</w:t>
      </w:r>
      <w:bookmarkEnd w:id="22"/>
    </w:p>
    <w:p>
      <w:pPr>
        <w:pStyle w:val="BookText"/>
        <w:rPr/>
      </w:pPr>
      <w:r>
        <w:rPr>
          <w:rFonts w:ascii="Amiri" w:hAnsi="Amiri" w:eastAsia="Amiri" w:cs="Amiri"/>
          <w:color w:val="111111"/>
          <w:sz w:val="28"/>
          <w:sz w:val="28"/>
          <w:szCs w:val="28"/>
          <w:rtl w:val="true"/>
          <w:lang w:bidi="ar-SA"/>
        </w:rPr>
        <w:t xml:space="preserve">و لا نعرف لما ذا كان زفاف عائشة غير ذي أهمية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أولم على عائشة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توقع الناس منه ذلك و قدرته عليه في تلك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قدحا من لبن أهدي إليه من بيت سعد بن عبادة، فشرب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و شربت عائشة منه</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يعد ذلك وليمة عرس لها؛ إذ من الطبيعي أن لا يغفل النبي عن عرض الطعام على جليسه، فضلا عن زوجته</w:t>
      </w:r>
      <w:r>
        <w:rPr>
          <w:rFonts w:eastAsia="Amiri" w:cs="Amiri" w:ascii="Amiri" w:hAnsi="Amiri"/>
          <w:color w:val="111111"/>
          <w:sz w:val="28"/>
          <w:szCs w:val="28"/>
          <w:rtl w:val="true"/>
          <w:lang w:bidi="ar-SA"/>
        </w:rPr>
        <w:t xml:space="preserve">. </w:t>
      </w:r>
      <w:bookmarkStart w:id="23" w:name="pg12300_174771"/>
    </w:p>
    <w:p>
      <w:pPr>
        <w:pStyle w:val="Heading5"/>
        <w:numPr>
          <w:ilvl w:val="4"/>
          <w:numId w:val="1"/>
        </w:numPr>
        <w:rPr/>
      </w:pPr>
      <w:bookmarkStart w:id="24" w:name="__RefHeading___Toc7558697_417432637"/>
      <w:bookmarkStart w:id="25" w:name="_Toc9"/>
      <w:bookmarkEnd w:id="23"/>
      <w:bookmarkEnd w:id="24"/>
      <w:r>
        <w:rPr>
          <w:rtl w:val="true"/>
        </w:rPr>
        <w:t>استدلال طريف</w:t>
      </w:r>
      <w:r>
        <w:rPr>
          <w:rtl w:val="true"/>
        </w:rPr>
        <w:t>:</w:t>
      </w:r>
      <w:bookmarkEnd w:id="25"/>
    </w:p>
    <w:p>
      <w:pPr>
        <w:pStyle w:val="BookText"/>
        <w:rPr/>
      </w:pPr>
      <w:r>
        <w:rPr>
          <w:rFonts w:ascii="Amiri" w:hAnsi="Amiri" w:eastAsia="Amiri" w:cs="Amiri"/>
          <w:color w:val="111111"/>
          <w:sz w:val="28"/>
          <w:sz w:val="28"/>
          <w:szCs w:val="28"/>
          <w:rtl w:val="true"/>
          <w:lang w:bidi="ar-SA"/>
        </w:rPr>
        <w:t xml:space="preserve">و قد كانت عائشة تستدل على حظوتها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تزوجها في شوال،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فأي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أحظى عنده مني؟ </w:t>
      </w:r>
      <w:r>
        <w:rPr>
          <w:rStyle w:val="FootnoteAnchor"/>
          <w:rtl w:val="true"/>
        </w:rPr>
        <w:footnoteReference w:id="7"/>
      </w:r>
      <w:r>
        <w:rPr>
          <w:rFonts w:ascii="Amiri" w:hAnsi="Amiri" w:eastAsia="Amiri" w:cs="Amiri"/>
          <w:color w:val="111111"/>
          <w:sz w:val="28"/>
          <w:sz w:val="28"/>
          <w:szCs w:val="28"/>
          <w:rtl w:val="true"/>
          <w:lang w:bidi="ar-SA"/>
        </w:rPr>
        <w:t xml:space="preserve">و هو استدلال طريف حقا، فمتى كان لشوال هذه الفضيلة العظيمة التي تدل على الحظوة؟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و أم سلمة، و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 أحظى عنده منها، و لذا فقد كانت تحسدهن، و تؤذيهن، و تسيء إليهن كثيرا، حتى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قد تقدم بعض ما يدل على ذلك حين الكلام عن العقد على عائشة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البعض يحكم باستحباب العقد في شوال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حبهم لعائشة، و تقديرهم لرغباتها، و هي التي كانت الساعد الأيمن للهيئة الحاكمة بعد النبي، و التي حاربت عليا الشوكة الجارحة في أعينهم، الذي لم تكن تقدر أن تذكره بخير أبدا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هو الذي دفعهم إلى وضع هذا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بجويرية، و بحفصة في شعبان، و بزينب بنت خزيمة في شهر رمضان، </w:t>
      </w:r>
      <w:bookmarkStart w:id="26" w:name="pg12300_174772"/>
    </w:p>
    <w:p>
      <w:pPr>
        <w:pStyle w:val="BookText"/>
        <w:rPr/>
      </w:pPr>
      <w:bookmarkEnd w:id="26"/>
      <w:r>
        <w:rPr>
          <w:rFonts w:ascii="Amiri" w:hAnsi="Amiri" w:eastAsia="Amiri" w:cs="Amiri"/>
          <w:color w:val="111111"/>
          <w:sz w:val="28"/>
          <w:sz w:val="28"/>
          <w:szCs w:val="28"/>
          <w:rtl w:val="true"/>
          <w:lang w:bidi="ar-SA"/>
        </w:rPr>
        <w:t>و بزينب بنت جحش في ذي القعدة كما يقال، فالنبي إذا، قد ترك هذا المستحب، و لم يفعله إلا بالنسبة لعائشة وحدها، و وحدها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عجيب حقا و أي عجيب</w:t>
      </w:r>
      <w:r>
        <w:rPr>
          <w:rFonts w:eastAsia="Amiri" w:cs="Amiri" w:ascii="Amiri" w:hAnsi="Amiri"/>
          <w:color w:val="111111"/>
          <w:sz w:val="28"/>
          <w:szCs w:val="28"/>
          <w:rtl w:val="true"/>
          <w:lang w:bidi="ar-SA"/>
        </w:rPr>
        <w:t>! ! .</w:t>
      </w:r>
    </w:p>
    <w:p>
      <w:pPr>
        <w:pStyle w:val="Heading5"/>
        <w:numPr>
          <w:ilvl w:val="4"/>
          <w:numId w:val="1"/>
        </w:numPr>
        <w:rPr/>
      </w:pPr>
      <w:bookmarkStart w:id="27" w:name="__RefHeading___Toc7558699_417432637"/>
      <w:bookmarkStart w:id="28" w:name="_Toc10"/>
      <w:bookmarkEnd w:id="27"/>
      <w:r>
        <w:rPr>
          <w:rtl w:val="true"/>
        </w:rPr>
        <w:t>فاتحة عهد جديد</w:t>
      </w:r>
      <w:r>
        <w:rPr>
          <w:rtl w:val="true"/>
        </w:rPr>
        <w:t>:</w:t>
      </w:r>
      <w:bookmarkEnd w:id="28"/>
    </w:p>
    <w:p>
      <w:pPr>
        <w:pStyle w:val="BookText"/>
        <w:rPr/>
      </w:pPr>
      <w:r>
        <w:rPr>
          <w:rFonts w:ascii="Amiri" w:hAnsi="Amiri" w:eastAsia="Amiri" w:cs="Amiri"/>
          <w:color w:val="111111"/>
          <w:sz w:val="28"/>
          <w:sz w:val="28"/>
          <w:szCs w:val="28"/>
          <w:rtl w:val="true"/>
          <w:lang w:bidi="ar-SA"/>
        </w:rPr>
        <w:t xml:space="preserve">و على كل حال، فإن بدخول عائشة إلى بيت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 في هذا البيت، الذي كان مثالا للهدوء و السكينة، و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تحولات و تغيرات ذات طابع معين، حينما صار مجالا لكثير من التناقضات، التي كانت مصدرا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غمه أحيانا كثيرة، و كانت عائشة هي السبب المباشر و المحرك في القسم الأعظم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نقول ذلك من عند أنفسنا، و إنما نستند في ذلك إلى ما أثبته التاريخ و الحديث المتواتر عنها، بل إنها هي نفسها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السبب في كل ما كان يجري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مشاحنات و تناقضات كما جاء في بعض المصادر، على ما ذكره لي بعض المحققين</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7558701_417432637"/>
      <w:bookmarkStart w:id="30" w:name="_Toc11"/>
      <w:bookmarkEnd w:id="29"/>
      <w:r>
        <w:rPr>
          <w:rtl w:val="true"/>
        </w:rPr>
        <w:t>آية الصلح بين المؤمنين</w:t>
      </w:r>
      <w:r>
        <w:rPr>
          <w:rtl w:val="true"/>
        </w:rPr>
        <w:t>:</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الحوادث التي كانت قبل غزوة بدر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ليعود سعد بن عبادة في بني الحرث بن الخزرج، و ذلك قبل أن يسلم عبد اللّه بن أبي بن سلول؛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حماره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بمجلس ابن أبي، و في المجلس أخلاط من المسلمين، و المشركين، و اليهود، و فيهم عبد اللّه بن رواحة؛ فثار غبار من مشي الحمار، فخمر ابن أبي أنفه بردائه،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تغبروا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دعاهم إلى اللّه؛ فقال له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المرء إنه لا أحسن مما تقول إن كان حقا؛ فلا تؤذينا به في مجالسنا، ارجع إلى رحلك؛ فمن جاءك فاقصص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فاغشانا، فإنا نحب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 المسلمون و المشركون، حتى كادوا يتبادرون،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حتى 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على سعد بن عبادة، فحدثه بما جرى، فطلب منه سعد أن يصفح عن ابن أبي؛ لأنهم كانوا على و شك أن يتوجوه قبل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قدم انصرفوا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معه المسلمون إلى ابن أبي تألفا لقومه،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 اللّه لقد آذاني ريح حمارك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لحمار رسول اللّه أطيب ريحا منك، فتعصب لابن أبي رجل من قومه فشتمه، فغضب لكل منهما أصحابه، فكان بينهم ضرب بالجريد و النعال؛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 لابن أبي ذلك، هو عبد اللّه بن رواحة، و أن التضارب كان بين رهط ابن رواحة من الأوس، و رهط ابن أبي من الخزرج، و لكن لا تخلو كلتا الروايتين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الصلح بين المؤمنين لا يمكن أن تنطبق على الرواية الأولى؛ فإن النزاع فيها كان بين المشركين و المسلمين، و ليس بين طائفتين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يظهر من الرواية الثانية كون النزاع كان بين طائفتين من المؤمنين، فإذا جعلنا الروايتين رواية واحدة؛ لتقارب سياقهما و مضمونهما، لم يمكن الاطمئنان إلى صحة كون الآية قد نزلت بهذه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موجودة في سورة الحجرات، و هي قد نزلت بعد سنوات من الهجرة، لأنها نزلت بعد المجادلة و الأحزاب، التي نزلت في مناسبة الخندق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قد حصلت قبل بدر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عدا عن التنافي بين مضمون كل من الروايتين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يعني أن الرواية مختلقة من الأساس؛ فلربما تكون قد حصلت بعد سنوات من الهجرة، بعد نزول سورة الحجرات، و بعد إظهار ابن أبي للإسلام؛ و يكون النزاع قد حصل بين طائفتين من المؤمنين، و بذلك تكون الرواية الثانية هي الأرجح</w:t>
      </w:r>
      <w:r>
        <w:rPr>
          <w:rFonts w:eastAsia="Amiri" w:cs="Amiri" w:ascii="Amiri" w:hAnsi="Amiri"/>
          <w:color w:val="111111"/>
          <w:sz w:val="28"/>
          <w:szCs w:val="28"/>
          <w:rtl w:val="true"/>
          <w:lang w:bidi="ar-SA"/>
        </w:rPr>
        <w:t xml:space="preserve">. </w:t>
      </w:r>
      <w:bookmarkStart w:id="31" w:name="pg12300_174775"/>
    </w:p>
    <w:p>
      <w:pPr>
        <w:pStyle w:val="Heading5"/>
        <w:numPr>
          <w:ilvl w:val="4"/>
          <w:numId w:val="1"/>
        </w:numPr>
        <w:rPr/>
      </w:pPr>
      <w:bookmarkStart w:id="32" w:name="__RefHeading___Toc7558703_417432637"/>
      <w:bookmarkStart w:id="33" w:name="_Toc12"/>
      <w:bookmarkEnd w:id="31"/>
      <w:bookmarkEnd w:id="32"/>
      <w:r>
        <w:rPr>
          <w:rtl w:val="true"/>
        </w:rPr>
        <w:t>إسلام سلمان المحمدي</w:t>
      </w:r>
      <w:r>
        <w:rPr>
          <w:rtl w:val="true"/>
        </w:rPr>
        <w:t>:</w:t>
      </w:r>
      <w:bookmarkEnd w:id="33"/>
    </w:p>
    <w:p>
      <w:pPr>
        <w:pStyle w:val="BookText"/>
        <w:rPr/>
      </w:pPr>
      <w:r>
        <w:rPr>
          <w:rFonts w:ascii="Amiri" w:hAnsi="Amiri" w:eastAsia="Amiri" w:cs="Amiri"/>
          <w:color w:val="111111"/>
          <w:sz w:val="28"/>
          <w:sz w:val="28"/>
          <w:szCs w:val="28"/>
          <w:rtl w:val="true"/>
          <w:lang w:bidi="ar-SA"/>
        </w:rPr>
        <w:t>و في السنة الأولى من الهجرة،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منها </w:t>
      </w:r>
      <w:r>
        <w:rPr>
          <w:rStyle w:val="FootnoteAnchor"/>
          <w:rtl w:val="true"/>
        </w:rPr>
        <w:footnoteReference w:id="12"/>
      </w:r>
      <w:r>
        <w:rPr>
          <w:rFonts w:ascii="Amiri" w:hAnsi="Amiri" w:eastAsia="Amiri" w:cs="Amiri"/>
          <w:color w:val="111111"/>
          <w:sz w:val="28"/>
          <w:sz w:val="28"/>
          <w:szCs w:val="28"/>
          <w:rtl w:val="true"/>
          <w:lang w:bidi="ar-SA"/>
        </w:rPr>
        <w:t xml:space="preserve">كان إسلام سلمان المحمدي، المعروف بسلمان الفارسي، حشرنا اللّه معه و في زمرته، و الذي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واحد من الأئمة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سلمان قد هاجر من بلاده في طلب الدين الحق، و تعرض في هجرته تلك إلى المصائب و المصاعب، حتى ابتلي بالرق، و أعتق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ملخص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بلده راهب، فأخذ عنه بعض التعاليم، و علم أهله بالأمر فأخرجوا الراهب من البلد، فخرج معه بالسر عن أهله، فجاء الموصل، فوجد أربعين راهبا، و بعد أشهر ذهب مع أحدهم إلى بيت المقدس، و رأى عبادة الراهب و اجتهاده، ثم ضاع عنه، فسأل عنه ركبا من الأنصار، فقالوا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عبد آبق، فأخذوه إلى المدينة، و جعلوه في حائط لهم، و كان الراهب قد أخبره أن نبيا من العرب سيخرج، لا يأكل الصدقة و يأكل الهدية، و بين كتفيه خاتم النبوة، و أمره باتباعه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بالذات في قباء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إليه رطبا على أنها صدقة، فأبى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منها، و أمر أصحابه فأكلوا، وعدها سلمان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به في المدينة، فقدم إليه رطبا على أنها هدية، فقبلها و أكل منها، فعدها سلمان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التقى به في بقيع الغرقد و هو في تشييع جنازة بعض أصحابه، فسلم عليه، ثم استدار خلفه، فكشف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ظهره، فرأى خاتم النبوة، فانكب عليه يقبله و يبكي، ثم أسلم و أخبره بقصته، و بعد ذلك كاتب سيده، و استمر يعمل من أجل أداء مال الكتابة، و أعانه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مشاهده الخندق، ثم شهد ما بعدها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شهده بدر؛ و هو المناسب لمعونة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فراجع في سيرة سلمان و فضائله كتب الحديث و التراجم </w:t>
      </w:r>
      <w:r>
        <w:rPr>
          <w:rStyle w:val="FootnoteAnchor"/>
          <w:rtl w:val="true"/>
        </w:rPr>
        <w:footnoteReference w:id="15"/>
      </w:r>
      <w:r>
        <w:rPr>
          <w:rFonts w:ascii="Amiri" w:hAnsi="Amiri" w:eastAsia="Amiri" w:cs="Amiri"/>
          <w:color w:val="111111"/>
          <w:sz w:val="28"/>
          <w:sz w:val="28"/>
          <w:szCs w:val="28"/>
          <w:rtl w:val="true"/>
          <w:lang w:bidi="ar-SA"/>
        </w:rPr>
        <w:t>بالإضافة إلى ما كتبناه عنه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 في مواجهة التحدي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لم يسلم بدافع عاطفي، أو مصلحي؛ و لم يسلم أيضا استجابة لضغوط أو لجو معين، و إنما دخل في الإسلام عن قناعة فكرية خالصة، و بعد أن سعى من أجل الوصول إلى الدين الحق، و لاقى </w:t>
      </w:r>
      <w:bookmarkStart w:id="34" w:name="pg12300_174777"/>
    </w:p>
    <w:p>
      <w:pPr>
        <w:pStyle w:val="BookText"/>
        <w:rPr/>
      </w:pPr>
      <w:bookmarkEnd w:id="34"/>
      <w:r>
        <w:rPr>
          <w:rFonts w:ascii="Amiri" w:hAnsi="Amiri" w:eastAsia="Amiri" w:cs="Amiri"/>
          <w:color w:val="111111"/>
          <w:sz w:val="28"/>
          <w:sz w:val="28"/>
          <w:szCs w:val="28"/>
          <w:rtl w:val="true"/>
          <w:lang w:bidi="ar-SA"/>
        </w:rPr>
        <w:t>المصاعب و المتاعب الطويلة في سبيل ذلك، و ذلك يؤيد فطرية هذا الدين، و كونه ينسجم مع أحكام العقل، و مقتضيات الفطرة السليمة، و قد أشرنا إلى ذلك أيضا حين الكلام عن إسلام أبي ذر، فليراجع</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7558705_417432637"/>
      <w:bookmarkStart w:id="36" w:name="_Toc13"/>
      <w:bookmarkEnd w:id="35"/>
      <w:r>
        <w:rPr>
          <w:rtl w:val="true"/>
        </w:rPr>
        <w:t>بئر رومة في صدقات عثمان</w:t>
      </w:r>
      <w:r>
        <w:rPr>
          <w:rtl w:val="true"/>
        </w:rPr>
        <w:t>:</w:t>
      </w:r>
      <w:bookmarkEnd w:id="36"/>
    </w:p>
    <w:p>
      <w:pPr>
        <w:pStyle w:val="BookText"/>
        <w:rPr/>
      </w:pPr>
      <w:r>
        <w:rPr>
          <w:rFonts w:ascii="Amiri" w:hAnsi="Amiri" w:eastAsia="Amiri" w:cs="Amiri"/>
          <w:color w:val="111111"/>
          <w:sz w:val="28"/>
          <w:sz w:val="28"/>
          <w:szCs w:val="28"/>
          <w:rtl w:val="true"/>
          <w:lang w:bidi="ar-SA"/>
        </w:rPr>
        <w:t>و قد ذكروا في جملة فضائل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ليس بها ماء يستعذب غير بئر 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بئر رومة من خالص ماله؛ فيجعل فيها دلوه مع دلاء المسلمين، بخير له منها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فاشتراها عثمان من صلب ماله، و جعل دلوه فيها مع دلاء المسلمين، ثم لما حصر عثمان منعوه من الشرب منها حتى شرب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للروايات نصوص مختلفة جدا كما سنرى، و سنشير إلى بعض مصادرها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صحتها، و ذلك استنادا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نصوصها الشديد جدا، حتى إنك لا تجد نصا إلا و يوجد ما ينافيه و يناقضه، و نذكر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قد ناشد الصحابة بقضية بئر رومة، و ذلك حين الثورة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اطلع عليهم من داره و هو محصور فناشدهم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ناشدهم في المسجد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نصفها بمائة بكرة، و النصف الآخر بشيء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اشتراها بأربعين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نصفها باثني عشر ألف درهم، و النصف الآخر بثمانية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البئر كانت ليهودي لا يسقي أحدا منها قطرة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لرجل 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بأنه اشتراها، ثم احتاجت إلى الحفر </w:t>
      </w:r>
      <w:r>
        <w:rPr>
          <w:rStyle w:val="FootnoteAnchor"/>
          <w:rtl w:val="true"/>
        </w:rPr>
        <w:footnoteReference w:id="16"/>
      </w:r>
      <w:r>
        <w:rPr>
          <w:rFonts w:ascii="Amiri" w:hAnsi="Amiri" w:eastAsia="Amiri" w:cs="Amiri"/>
          <w:color w:val="111111"/>
          <w:sz w:val="28"/>
          <w:sz w:val="28"/>
          <w:szCs w:val="28"/>
          <w:rtl w:val="true"/>
          <w:lang w:bidi="ar-SA"/>
        </w:rPr>
        <w:t>لا يصح،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 ذلك حين المناشدة، و المناشدة كانت واحدة و لم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فيها نبع و سيلان على وجه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اشتراها عند مقدم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اشتراها و هو خليفة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طلب منه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 المسلمين من يشتريها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غفاريا أبى بيعها للنبي بعينين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ذلك عثمان فاشتراها منه بخمسة و ثلاثين ألفا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تناقضات كثيرة أخرى لا مجال لذكرها؛ فمن أراد المزيد فليراجع و ليقارن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عند النسائي و أحمد 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المدينة و ليس بها ماء يستعذب، لا يصح بوجه، فقد كان في المدينة آبار كثيرة عذبة، و قد استمر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الاستقاء و الشرب منها إلى آخر حياته، و منها بئر السقيا، و بئر بضاعة، و بئر جاسوم، و بئر دار أنس التي تفل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 المدينة بئر أعذب منها </w:t>
      </w:r>
      <w:r>
        <w:rPr>
          <w:rStyle w:val="FootnoteAnchor"/>
          <w:rtl w:val="true"/>
        </w:rPr>
        <w:footnoteReference w:id="18"/>
      </w:r>
      <w:r>
        <w:rPr>
          <w:rFonts w:ascii="Amiri" w:hAnsi="Amiri" w:eastAsia="Amiri" w:cs="Amiri"/>
          <w:color w:val="111111"/>
          <w:sz w:val="28"/>
          <w:sz w:val="28"/>
          <w:szCs w:val="28"/>
          <w:rtl w:val="true"/>
          <w:lang w:bidi="ar-SA"/>
        </w:rPr>
        <w:t xml:space="preserve">، و غير ذلك من آبار كثيرة لا مجال </w:t>
      </w:r>
    </w:p>
    <w:p>
      <w:pPr>
        <w:pStyle w:val="BookText"/>
        <w:rPr/>
      </w:pPr>
      <w:r>
        <w:rPr>
          <w:rFonts w:ascii="Amiri" w:hAnsi="Amiri" w:eastAsia="Amiri" w:cs="Amiri"/>
          <w:color w:val="111111"/>
          <w:sz w:val="28"/>
          <w:sz w:val="28"/>
          <w:szCs w:val="28"/>
          <w:rtl w:val="true"/>
          <w:lang w:bidi="ar-SA"/>
        </w:rPr>
        <w:t xml:space="preserve">لذكرها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حديث بئر رومة؛ فلا بد إذا من الإجابة على التساؤلات في المجالات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عثمان قد قدم من الحبشة جديدا، و لم يكن له مال؛ فمن أين جاء عثمان بالأربعين، أو الخمسة و الثلاثين، أو العشرين ألفا من الدراهم، أو المئة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و كيف اكتسب هذا 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يعين المسلمين في حرب بدر بشيء من تلك المبالغ الهائلة من الدراهم؟ أو بشيء من تلك البكرات التي أخرج منها مئة من صلب ماله، حسبما تنص عليه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المسلمين كانوا في بدر بأمس الحاجة إلى أقل القليل من ذلك، و كان الاثنان و الثلاثة منهم يعتقبون البعير الواحد، و مع أنه لم يكن معهم إلا فرس واحد، و لم يكن معهم إلا ستة أدرع و ثمانية سيوف، و الباقون يقاتلون بالعصي و جريد النخل، كما سيأتي بيانه مع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يعقل أن يكون قد بذل كل ما لديه في بئر رومة حتى أصبح صفر اليدين؟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لماذا لا يطعم المسلمين، و يسد حاجاتهم، و يكفيهم معونة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لا يعين النبي نفسه بشيء من ماله، و قد كان يعاني أشد الصعوبات، و لم يتسع الحال عليه و عليهم إلا بعد سنوات من الهجرة؟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روايات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منعوه من الشرب منها حتى </w:t>
      </w:r>
    </w:p>
    <w:p>
      <w:pPr>
        <w:pStyle w:val="BookText"/>
        <w:rPr/>
      </w:pPr>
      <w:r>
        <w:rPr>
          <w:rFonts w:ascii="Amiri" w:hAnsi="Amiri" w:eastAsia="Amiri" w:cs="Amiri"/>
          <w:color w:val="111111"/>
          <w:sz w:val="28"/>
          <w:sz w:val="28"/>
          <w:szCs w:val="28"/>
          <w:rtl w:val="true"/>
          <w:lang w:bidi="ar-SA"/>
        </w:rPr>
        <w:t>اضطر إلى الشرب من ماء البحر، و هذا عجيب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إذا كان يستطيع الحصول على الماء فلما ذا لا يشرب من غيرها من العيون العذبة التي كانت في المدينة و التي تعد بالعشرات؟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من كان يمنعه من شرب الماء، فإنه لم يكن ليسمح بدخول أي ماء كان إليه، و من أي مصدر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أراد أن يدخل إليه روايا ماء؛ فمنعه طلحة </w:t>
      </w:r>
      <w:r>
        <w:rPr>
          <w:rStyle w:val="FootnoteAnchor"/>
          <w:rtl w:val="true"/>
        </w:rPr>
        <w:footnoteReference w:id="20"/>
      </w:r>
      <w:r>
        <w:rPr>
          <w:rFonts w:ascii="Amiri" w:hAnsi="Amiri" w:eastAsia="Amiri" w:cs="Amiri"/>
          <w:color w:val="111111"/>
          <w:sz w:val="28"/>
          <w:sz w:val="28"/>
          <w:szCs w:val="28"/>
          <w:rtl w:val="true"/>
          <w:lang w:bidi="ar-SA"/>
        </w:rPr>
        <w:t>و لم يستطع الحصول على الماء إلا من قبل علي الذي أرسل إليه الماء مع أولاده، و عرضهم للأخطار الجسيمة،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نصدق أنه شرب من ماء البحر حقا؛ مع أن البحر يبعد مسافة كبيرة جدا عن المدينة، أم أن ذلك كناية عن شربه للمياه غير العذبة و المالحة؟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عثمان قد بذل هذا المال حقا، فلما ذا لم تنزل فيه و لو آية واحدة تمدح فعله، و تثني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استحق علي أن تنزل فيه آيات حينما تصدق بثلاثة أقراص من شعير، و حينما تصدق بخاتمه، و حينما تصدق بأربعة دراهم، و حين قضية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عثمان يبذل عشرات الآلاف، و مئة بكرة من الإبل، و لا يذكره اللّه بشيء، و لا يشير له بكلمة و لا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الرواية التي تنقل هذه الفضيلة الكبرى عنه نراها متناقضة متهافتة، لا تقوى و لا تثبت أمام النقد العلمي الحر و الصريح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التصدق بدرهم في آية النجوى، حتى </w:t>
      </w:r>
      <w:bookmarkStart w:id="37" w:name="pg12300_174782"/>
    </w:p>
    <w:p>
      <w:pPr>
        <w:pStyle w:val="BookText"/>
        <w:rPr/>
      </w:pPr>
      <w:bookmarkEnd w:id="37"/>
      <w:r>
        <w:rPr>
          <w:rFonts w:ascii="Amiri" w:hAnsi="Amiri" w:eastAsia="Amiri" w:cs="Amiri"/>
          <w:color w:val="111111"/>
          <w:sz w:val="28"/>
          <w:sz w:val="28"/>
          <w:szCs w:val="28"/>
          <w:rtl w:val="true"/>
          <w:lang w:bidi="ar-SA"/>
        </w:rPr>
        <w:t>نزل القرآن يلوم الصحابة و هو معهم على إشفاقهم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يقدموا بين يدي نجواهم صدقة؟ </w:t>
      </w:r>
      <w:r>
        <w:rPr>
          <w:rFonts w:eastAsia="Amiri" w:cs="Amiri" w:ascii="Amiri" w:hAnsi="Amiri"/>
          <w:color w:val="111111"/>
          <w:sz w:val="28"/>
          <w:szCs w:val="28"/>
          <w:rtl w:val="true"/>
          <w:lang w:bidi="ar-SA"/>
        </w:rPr>
        <w:t>! ! .</w:t>
      </w:r>
    </w:p>
    <w:p>
      <w:pPr>
        <w:pStyle w:val="Heading5"/>
        <w:numPr>
          <w:ilvl w:val="4"/>
          <w:numId w:val="1"/>
        </w:numPr>
        <w:rPr/>
      </w:pPr>
      <w:bookmarkStart w:id="38" w:name="__RefHeading___Toc7558707_417432637"/>
      <w:bookmarkStart w:id="39" w:name="_Toc14"/>
      <w:bookmarkEnd w:id="38"/>
      <w:r>
        <w:rPr>
          <w:rtl w:val="true"/>
        </w:rPr>
        <w:t>بئر أريس</w:t>
      </w:r>
      <w:r>
        <w:rPr>
          <w:rtl w:val="true"/>
        </w:rPr>
        <w:t>:</w:t>
      </w:r>
      <w:bookmarkEnd w:id="39"/>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ندري لما ذا اختصت بئر رومة بهذا التعظيم و التبجيل، دون بئر أريس، مع أنها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اشتراها عثمان؛ و قد اشتراها أيضا من يهودي، و كذلك هو قد تصدق بها</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بارك اللّه في آبار عثمان، و ليمت اليهود بغيظهم، فإنهم يملكون الآبار، و يشتريها منهم عثمان، و يتصدق بها، و ينال الأوسمة، و يحصل على الفضائل و الكرامات</w:t>
      </w:r>
      <w:r>
        <w:rPr>
          <w:rFonts w:eastAsia="Amiri" w:cs="Amiri" w:ascii="Amiri" w:hAnsi="Amiri"/>
          <w:color w:val="111111"/>
          <w:sz w:val="28"/>
          <w:szCs w:val="28"/>
          <w:rtl w:val="true"/>
          <w:lang w:bidi="ar-SA"/>
        </w:rPr>
        <w:t>! ! .</w:t>
      </w:r>
    </w:p>
    <w:p>
      <w:pPr>
        <w:pStyle w:val="Heading5"/>
        <w:numPr>
          <w:ilvl w:val="4"/>
          <w:numId w:val="1"/>
        </w:numPr>
        <w:rPr/>
      </w:pPr>
      <w:bookmarkStart w:id="40" w:name="__RefHeading___Toc7558709_417432637"/>
      <w:bookmarkStart w:id="41" w:name="_Toc15"/>
      <w:bookmarkEnd w:id="40"/>
      <w:r>
        <w:rPr>
          <w:rtl w:val="true"/>
        </w:rPr>
        <w:t>حقيقة القضية</w:t>
      </w:r>
      <w:r>
        <w:rPr>
          <w:rtl w:val="true"/>
        </w:rPr>
        <w:t>:</w:t>
      </w:r>
      <w:bookmarkEnd w:id="41"/>
    </w:p>
    <w:p>
      <w:pPr>
        <w:pStyle w:val="BookText"/>
        <w:rPr/>
      </w:pPr>
      <w:r>
        <w:rPr>
          <w:rFonts w:ascii="Amiri" w:hAnsi="Amiri" w:eastAsia="Amiri" w:cs="Amiri"/>
          <w:color w:val="111111"/>
          <w:sz w:val="28"/>
          <w:sz w:val="28"/>
          <w:szCs w:val="28"/>
          <w:rtl w:val="true"/>
          <w:lang w:bidi="ar-SA"/>
        </w:rPr>
        <w:t>و بعد كل ما تقدم،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القضية هو ما رواه ابن شبة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من مزينة بئرا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رومة؛ فذكرت لعثمان بن عفان، و هو خليفة، فابتاعها بثلاثين ألفا من مال المسلمين، و تصدق بها عليهم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ضعف السمهودي الرواية بأن في سندها متروكا، و رواها الزبير بن بكار في عتيقه، وردها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بشيء، و ثبت عندنا أن عثمان اشتراها بماله، و تصدق بها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2" w:name="pg12300_174783"/>
    </w:p>
    <w:p>
      <w:pPr>
        <w:pStyle w:val="BookText"/>
        <w:rPr/>
      </w:pPr>
      <w:bookmarkEnd w:id="42"/>
      <w:r>
        <w:rPr>
          <w:rFonts w:ascii="Amiri" w:hAnsi="Amiri" w:eastAsia="Amiri" w:cs="Amiri"/>
          <w:color w:val="111111"/>
          <w:sz w:val="28"/>
          <w:sz w:val="28"/>
          <w:szCs w:val="28"/>
          <w:rtl w:val="true"/>
          <w:lang w:bidi="ar-SA"/>
        </w:rPr>
        <w:t>و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عدم صحة تلك الروايات التي أشار إليها الزبير بن بكار بأي وجه، و لا سيما مع تناقضها، و مع ما تقدم من الإيراد عليها و من وجوه الإشكال فيها، مما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عما في أسانيدها من نقاش كبير و كثير، فوجود المتروك في سند هذه الرواية لا يضر، ما دامت منسجمة مع الواقع التاريخي، و مع الظروف التي كانت قائمة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لا يمكن أن يصح غيرها،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حرفت و حورت ليمكن الاستفادة منها في إثبات فضيلة لعثمان لا يمكن أن تثبت له بدون هذا التحوير و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لم نفهم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ابتاعها بثلاثين ألفا من مال المسلمين، و تصدق بها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إذا كانت من مالهم، فما معنى الصدقة بها عليهم؟</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و الهيئة الحاكمة كانوا يرون أنهم يملكون بيوت الأموال حقا، و قد ذكرنا بعض الشواهد و الدلائل على نظرتهم هذه في مورد آخر، فراجع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7558711_417432637"/>
      <w:bookmarkStart w:id="44" w:name="_Toc16"/>
      <w:bookmarkEnd w:id="43"/>
      <w:r>
        <w:rPr>
          <w:rtl w:val="true"/>
        </w:rPr>
        <w:t>تأبير النخل</w:t>
      </w:r>
      <w:r>
        <w:rPr>
          <w:rtl w:val="true"/>
        </w:rPr>
        <w:t>:</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مر بقوم يؤبرون النخل، أي يلقحونه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 ضجتهم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تفعلوا لصلح، فتركوا </w:t>
      </w:r>
    </w:p>
    <w:p>
      <w:pPr>
        <w:pStyle w:val="BookText"/>
        <w:rPr/>
      </w:pPr>
      <w:r>
        <w:rPr>
          <w:rFonts w:ascii="Amiri" w:hAnsi="Amiri" w:eastAsia="Amiri" w:cs="Amiri"/>
          <w:color w:val="111111"/>
          <w:sz w:val="28"/>
          <w:sz w:val="28"/>
          <w:szCs w:val="28"/>
          <w:rtl w:val="true"/>
          <w:lang w:bidi="ar-SA"/>
        </w:rPr>
        <w:t xml:space="preserve">تلقيحه، فخرج شيصا </w:t>
      </w:r>
      <w:r>
        <w:rPr>
          <w:rStyle w:val="FootnoteAnchor"/>
          <w:rtl w:val="true"/>
        </w:rPr>
        <w:footnoteReference w:id="25"/>
      </w:r>
      <w:r>
        <w:rPr>
          <w:rFonts w:ascii="Amiri" w:hAnsi="Amiri" w:eastAsia="Amiri" w:cs="Amiri"/>
          <w:color w:val="111111"/>
          <w:sz w:val="28"/>
          <w:sz w:val="28"/>
          <w:szCs w:val="28"/>
          <w:rtl w:val="true"/>
          <w:lang w:bidi="ar-SA"/>
        </w:rPr>
        <w:t xml:space="preserve">، فمر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لنخلكم؟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بأمور دنياكم،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ينفعهم ذلك فليصنعوه، فإني إنما ظننت ظنا، فلا تؤاخذوني بالظن، و لكن إذا حدثتكم عن اللّه شيئا فخذوا به، فإني لن أكذب على اللّه عز و جل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صحة ذلك، إذ مضافا إلى الاختلاف الظاهر في نصوص الرواية، كما يظهر بالمراجعة و المقارنة، لا بد أن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ذا يتدخل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يعنيه، و ما ليس من اختصاصه؟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يهتمون بكل كلمة تصدر منه، و يرتبون الأثر عليها، و يلتزمون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ذا يعرض الناس إلى هذا الضرر الجسيم؟ </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هو المسؤول عن هذه الأضرار التي سببتها مشورته 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كيف يقول ذلك لهم، و هو الذي أمر عبداللّه بن عمرو بن العاص بأن يكتب عنه كل ما يسمع؛ فإنه لا يخرج من بين شفتيه إلا الحق؟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قدمنا الرواية مع مصادرها في الجزء الأول فلتراجع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قلب المنطقة العربية، و قد جاوز الثلاث و خمسين سنة؛ فهل يمكن أن نصدق أنه لم يكن يعرف تأبير النخل و فائدته، و أن النخل لا ينتج بدونه؟</w:t>
      </w:r>
    </w:p>
    <w:p>
      <w:pPr>
        <w:pStyle w:val="BookText"/>
        <w:rPr/>
      </w:pPr>
      <w:r>
        <w:rPr>
          <w:rFonts w:ascii="Amiri" w:hAnsi="Amiri" w:eastAsia="Amiri" w:cs="Amiri"/>
          <w:color w:val="111111"/>
          <w:sz w:val="28"/>
          <w:sz w:val="28"/>
          <w:szCs w:val="28"/>
          <w:rtl w:val="true"/>
          <w:lang w:bidi="ar-SA"/>
        </w:rPr>
        <w:t xml:space="preserve">و كيف لم يسمع طيلة عمره المديد شيئا عن ذلك، و هو يعيش بينهم و معهم؟ أو على الأقل بالقرب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على الناس أن يطيعوه في أمور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إنما كان يقول برأيه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يفصل بين الدين و الدنيا؟ و أن مصب اهتماماته هو ما عدا أمور دنياهم؟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بهتانا على الإسلام و افتراء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يتنافى ذلك مع القرآن و السنة، و مع الإسلام بمجموعه؟ </w:t>
      </w:r>
      <w:r>
        <w:rPr>
          <w:rFonts w:eastAsia="Amiri" w:cs="Amiri" w:ascii="Amiri" w:hAnsi="Amiri"/>
          <w:color w:val="111111"/>
          <w:sz w:val="28"/>
          <w:szCs w:val="28"/>
          <w:rtl w:val="true"/>
          <w:lang w:bidi="ar-SA"/>
        </w:rPr>
        <w:t xml:space="preserve">! . </w:t>
      </w:r>
      <w:bookmarkStart w:id="45" w:name="pg12300_174786"/>
    </w:p>
    <w:p>
      <w:pPr>
        <w:pStyle w:val="Heading3"/>
        <w:numPr>
          <w:ilvl w:val="2"/>
          <w:numId w:val="1"/>
        </w:numPr>
        <w:rPr/>
      </w:pPr>
      <w:bookmarkStart w:id="46" w:name="__RefHeading___Toc7558713_417432637"/>
      <w:bookmarkStart w:id="47" w:name="_Toc17"/>
      <w:bookmarkEnd w:id="45"/>
      <w:bookmarkEnd w:id="46"/>
      <w:r>
        <w:rPr>
          <w:rtl w:val="true"/>
        </w:rPr>
        <w:t>الباب الثاني</w:t>
      </w:r>
      <w:r>
        <w:rPr>
          <w:rtl w:val="true"/>
        </w:rPr>
        <w:t xml:space="preserve">: </w:t>
      </w:r>
      <w:r>
        <w:rPr>
          <w:rtl w:val="true"/>
        </w:rPr>
        <w:t>أعمال تأسيسية في مطلع الهجرة</w:t>
      </w:r>
      <w:bookmarkEnd w:id="47"/>
    </w:p>
    <w:p>
      <w:pPr>
        <w:pStyle w:val="Heading4"/>
        <w:numPr>
          <w:ilvl w:val="3"/>
          <w:numId w:val="1"/>
        </w:numPr>
        <w:rPr/>
      </w:pPr>
      <w:bookmarkStart w:id="48" w:name="__RefHeading___Toc7558715_417432637"/>
      <w:bookmarkStart w:id="49" w:name="_Toc18"/>
      <w:bookmarkEnd w:id="48"/>
      <w:r>
        <w:rPr>
          <w:rtl w:val="true"/>
        </w:rPr>
        <w:t>اشارة</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الهجري أولا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مسجد المدينة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بين المهاجرين و الأنصار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العلاقات في المجتمع الجديد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300_174788"/>
      <w:bookmarkStart w:id="51" w:name="pg12300_174788"/>
      <w:bookmarkEnd w:id="51"/>
    </w:p>
    <w:p>
      <w:pPr>
        <w:pStyle w:val="Heading4"/>
        <w:numPr>
          <w:ilvl w:val="3"/>
          <w:numId w:val="1"/>
        </w:numPr>
        <w:rPr/>
      </w:pPr>
      <w:bookmarkStart w:id="52" w:name="pg12300_174788"/>
      <w:bookmarkStart w:id="53" w:name="__RefHeading___Toc7558717_417432637"/>
      <w:bookmarkStart w:id="54" w:name="_Toc19"/>
      <w:bookmarkEnd w:id="52"/>
      <w:bookmarkEnd w:id="53"/>
      <w:r>
        <w:rPr>
          <w:rtl w:val="true"/>
        </w:rPr>
        <w:t>بداية</w:t>
      </w:r>
      <w:r>
        <w:rPr>
          <w:rtl w:val="true"/>
        </w:rPr>
        <w:t>:</w:t>
      </w:r>
      <w:bookmarkEnd w:id="54"/>
    </w:p>
    <w:p>
      <w:pPr>
        <w:pStyle w:val="BookText"/>
        <w:rPr/>
      </w:pPr>
      <w:r>
        <w:rPr>
          <w:rFonts w:ascii="Amiri" w:hAnsi="Amiri" w:eastAsia="Amiri" w:cs="Amiri"/>
          <w:color w:val="111111"/>
          <w:sz w:val="28"/>
          <w:sz w:val="28"/>
          <w:szCs w:val="28"/>
          <w:rtl w:val="true"/>
          <w:lang w:bidi="ar-SA"/>
        </w:rPr>
        <w:t xml:space="preserve">فور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باشر بالقيام بأعمال تأسيسية، ترتبط بمستقبل الدعوة الإسلامية، و هي كثيرة و متنوعة، و لكننا نكتفي هنا بالإشارة إلى ما يلي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مسجد قباء، و قد تحدثنا عنهما فيما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المسجد في المدينة، و لسوف نتحدث عنه في فصل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التاريخ الهجري، و قد خصصنا له فصلا مستقلا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نوع و مستقبل العلاقات بين المسلمين، و بينهم و بين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موادعة اليهود الذين يعيشون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الأشياء الأخيرة أيضا قد تحدثنا عنها في فصل على حدة و نبدأ بالحديث عن التاريخ الهجري، فنقول</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2300_174790"/>
      <w:bookmarkStart w:id="56" w:name="pg12300_174790"/>
      <w:bookmarkEnd w:id="56"/>
    </w:p>
    <w:p>
      <w:pPr>
        <w:pStyle w:val="Heading4"/>
        <w:numPr>
          <w:ilvl w:val="3"/>
          <w:numId w:val="1"/>
        </w:numPr>
        <w:rPr/>
      </w:pPr>
      <w:bookmarkStart w:id="57" w:name="pg12300_174790"/>
      <w:bookmarkStart w:id="58" w:name="__RefHeading___Toc7558719_417432637"/>
      <w:bookmarkStart w:id="59" w:name="_Toc20"/>
      <w:bookmarkEnd w:id="57"/>
      <w:bookmarkEnd w:id="58"/>
      <w:r>
        <w:rPr>
          <w:rtl w:val="true"/>
        </w:rPr>
        <w:t>الفصل الأول</w:t>
      </w:r>
      <w:r>
        <w:rPr>
          <w:rtl w:val="true"/>
        </w:rPr>
        <w:t xml:space="preserve">: </w:t>
      </w:r>
      <w:r>
        <w:rPr>
          <w:rtl w:val="true"/>
        </w:rPr>
        <w:t>التاريخ الهجري أولا</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 w:name="__RefHeading___Toc7558721_417432637"/>
      <w:bookmarkStart w:id="61" w:name="_Toc21"/>
      <w:bookmarkEnd w:id="60"/>
      <w:r>
        <w:rPr>
          <w:rtl w:val="true"/>
        </w:rPr>
        <w:t>اشارة</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2300_174792"/>
      <w:bookmarkStart w:id="63" w:name="pg12300_174792"/>
      <w:bookmarkEnd w:id="63"/>
    </w:p>
    <w:p>
      <w:pPr>
        <w:pStyle w:val="Heading5"/>
        <w:numPr>
          <w:ilvl w:val="4"/>
          <w:numId w:val="1"/>
        </w:numPr>
        <w:rPr/>
      </w:pPr>
      <w:bookmarkStart w:id="64" w:name="pg12300_174792"/>
      <w:bookmarkStart w:id="65" w:name="__RefHeading___Toc7558723_417432637"/>
      <w:bookmarkStart w:id="66" w:name="_Toc22"/>
      <w:bookmarkEnd w:id="64"/>
      <w:bookmarkEnd w:id="65"/>
      <w:r>
        <w:rPr>
          <w:rtl w:val="true"/>
        </w:rPr>
        <w:t>التاريخ الهجري</w:t>
      </w:r>
      <w:r>
        <w:rPr>
          <w:rtl w:val="true"/>
        </w:rPr>
        <w:t>:</w:t>
      </w:r>
      <w:bookmarkEnd w:id="66"/>
    </w:p>
    <w:p>
      <w:pPr>
        <w:pStyle w:val="BookText"/>
        <w:rPr/>
      </w:pPr>
      <w:r>
        <w:rPr>
          <w:rFonts w:ascii="Amiri" w:hAnsi="Amiri" w:eastAsia="Amiri" w:cs="Amiri"/>
          <w:color w:val="111111"/>
          <w:sz w:val="28"/>
          <w:sz w:val="28"/>
          <w:szCs w:val="28"/>
          <w:rtl w:val="true"/>
          <w:lang w:bidi="ar-SA"/>
        </w:rPr>
        <w:t>إن ضبط الأحداث، و المعاملات، و غير ذلك من الشؤون لهو من الأمور التي لا بد منها في قيام أية حضارة تريد أن تهيمن على شعب أو أمة، و تقود مسيرتها نحو الأهداف التي تتوخاها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كانت هذه الحضارة تحظى بالرعاية الإلهية، و برضى الباري جل و علا، و تريد أن تهيمن على مسيرة الإنسانية جمعاء في مختلف الأحوال و الشؤون، و على مر الأحقاب و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يصبح من البديهي أن يكون من جملة المبادرات الأولى لنبي الإسلام هو وضع التاريخ، تماما كما كان من أولى اهتماماته بناء المسجد كما سنرى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ما يؤسف له هو أن ثمة يدا تحاول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فقل قد حاولت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التعتيم على هذا الحدث الهام، فكان لا بد من بحث هذا الحدث، في الناحية التاريخية، و لسوف يثبت لنا الدليل العلمي بصورة قاطعة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 هذا التاريخ، و أرخ به في أكثر من مرة، و أكثر من مناسبة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ما يلي من مطالب لنعرف</w:t>
      </w:r>
      <w:r>
        <w:rPr>
          <w:rFonts w:eastAsia="Amiri" w:cs="Amiri" w:ascii="Amiri" w:hAnsi="Amiri"/>
          <w:color w:val="111111"/>
          <w:sz w:val="28"/>
          <w:szCs w:val="28"/>
          <w:rtl w:val="true"/>
          <w:lang w:bidi="ar-SA"/>
        </w:rPr>
        <w:t xml:space="preserve">: </w:t>
      </w:r>
      <w:bookmarkStart w:id="67" w:name="pg12300_174793"/>
    </w:p>
    <w:p>
      <w:pPr>
        <w:pStyle w:val="Heading5"/>
        <w:numPr>
          <w:ilvl w:val="4"/>
          <w:numId w:val="1"/>
        </w:numPr>
        <w:rPr/>
      </w:pPr>
      <w:bookmarkStart w:id="68" w:name="__RefHeading___Toc7558725_417432637"/>
      <w:bookmarkStart w:id="69" w:name="_Toc23"/>
      <w:bookmarkEnd w:id="67"/>
      <w:bookmarkEnd w:id="68"/>
      <w:r>
        <w:rPr>
          <w:rtl w:val="true"/>
        </w:rPr>
        <w:t xml:space="preserve">من هو أول من أرخ بالهجرة النبوية؟ </w:t>
      </w:r>
      <w:r>
        <w:rPr>
          <w:rtl w:val="true"/>
        </w:rPr>
        <w:t>.</w:t>
      </w:r>
      <w:bookmarkEnd w:id="6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أرخ بالهجرة النبوية، هو الخليفة الثاني عمر بن الخطاب، و أكثرهم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اختياره الهجرة مبدأ للتاريخ كان بإشارة علي بن أبي طالب صلوات اللّه و سلامه عليه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المشير عليه بذلك ليس عليا فقط، بل معه بعض الصحابة أيضا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بعض الصحابة على عمر بذلك، و لكنه لا يصرح بإسم المشير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70" w:name="pg12300_174794"/>
    </w:p>
    <w:p>
      <w:pPr>
        <w:pStyle w:val="BookText"/>
        <w:rPr/>
      </w:pPr>
      <w:bookmarkEnd w:id="70"/>
      <w:r>
        <w:rPr>
          <w:rFonts w:ascii="Amiri" w:hAnsi="Amiri" w:eastAsia="Amiri" w:cs="Amiri"/>
          <w:color w:val="111111"/>
          <w:sz w:val="28"/>
          <w:sz w:val="28"/>
          <w:szCs w:val="28"/>
          <w:rtl w:val="true"/>
          <w:lang w:bidi="ar-SA"/>
        </w:rPr>
        <w:t>و بعض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 عن ذكر الإشارة، و يكتفي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أرخ بالهجرة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7558727_417432637"/>
      <w:bookmarkStart w:id="72" w:name="_Toc24"/>
      <w:bookmarkEnd w:id="71"/>
      <w:r>
        <w:rPr>
          <w:rtl w:val="true"/>
        </w:rPr>
        <w:t>الحكاية كما يرويها المؤرخون</w:t>
      </w:r>
      <w:r>
        <w:rPr>
          <w:rtl w:val="true"/>
        </w:rPr>
        <w:t>:</w:t>
      </w:r>
      <w:bookmarkEnd w:id="72"/>
    </w:p>
    <w:p>
      <w:pPr>
        <w:pStyle w:val="BookText"/>
        <w:rPr/>
      </w:pPr>
      <w:r>
        <w:rPr>
          <w:rFonts w:ascii="Amiri" w:hAnsi="Amiri" w:eastAsia="Amiri" w:cs="Amiri"/>
          <w:color w:val="111111"/>
          <w:sz w:val="28"/>
          <w:sz w:val="28"/>
          <w:szCs w:val="28"/>
          <w:rtl w:val="true"/>
          <w:lang w:bidi="ar-SA"/>
        </w:rPr>
        <w:t>و يحكون السبب في وضع التاريخ على أنحاء مختلفة، و نختار هنا النمق الذي ذكره ابن كثير، و قد وضعناه بين قوسين، و أشرنا خلاله إلى مصادر بعض التوضيحات،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ربيع الأول من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سنة ست عشرة أو سبع عشرة أو ثماني عشرة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 بن الخطاب التاريخ، و هو أول من كتبه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سببه في سيرة عمر، و ذلك أنه رفع إلى عمر صك مكتوب لرجل على آخر بدين، يحل عليه في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شعبان؟ أمن </w:t>
      </w:r>
    </w:p>
    <w:p>
      <w:pPr>
        <w:pStyle w:val="BookText"/>
        <w:rPr/>
      </w:pPr>
      <w:r>
        <w:rPr>
          <w:rFonts w:ascii="Amiri" w:hAnsi="Amiri" w:eastAsia="Amiri" w:cs="Amiri"/>
          <w:color w:val="111111"/>
          <w:sz w:val="28"/>
          <w:sz w:val="28"/>
          <w:szCs w:val="28"/>
          <w:rtl w:val="true"/>
          <w:lang w:bidi="ar-SA"/>
        </w:rPr>
        <w:t xml:space="preserve">هذه السنة، أم التي قبلها، أم التي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للناس شيئا يعرفون به حلول ديونهم،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يؤرخوا كما تؤرخ الفرس بملوكهم، كلما هلك ملك أرخوا من تاريخ ولاية الذي بعده، فكرهوا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بعض مسلمي اليهود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بتاريخ الروم، من زمان إسكندر، فكرهوا ذلك لطوله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أرخوا من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مبعثه، و أشار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يؤرخ من هجرته إلى المدينة، لظهوره لكل أحد، فإنه أظهر من المولد، و المبعث، فاستحسن عمر ذلك و الصحابة، فأمر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يؤرخ من </w:t>
      </w:r>
    </w:p>
    <w:p>
      <w:pPr>
        <w:pStyle w:val="BookText"/>
        <w:rPr/>
      </w:pPr>
      <w:r>
        <w:rPr>
          <w:rFonts w:ascii="Amiri" w:hAnsi="Amiri" w:eastAsia="Amiri" w:cs="Amiri"/>
          <w:color w:val="111111"/>
          <w:sz w:val="28"/>
          <w:sz w:val="28"/>
          <w:szCs w:val="28"/>
          <w:rtl w:val="true"/>
          <w:lang w:bidi="ar-SA"/>
        </w:rPr>
        <w:t xml:space="preserve">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عمر الناس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يوم يكتب التاريخ؟</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يوم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أرض الشرك، ففعله عمر رضي اللّه عنه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الأسناد، و لم يخرجاه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73" w:name="pg12300_174797"/>
    </w:p>
    <w:p>
      <w:pPr>
        <w:pStyle w:val="BookText"/>
        <w:rPr/>
      </w:pPr>
      <w:bookmarkEnd w:id="73"/>
      <w:r>
        <w:rPr>
          <w:rFonts w:ascii="Amiri" w:hAnsi="Amiri" w:eastAsia="Amiri" w:cs="Amiri"/>
          <w:color w:val="111111"/>
          <w:sz w:val="28"/>
          <w:sz w:val="28"/>
          <w:szCs w:val="28"/>
          <w:rtl w:val="true"/>
          <w:lang w:bidi="ar-SA"/>
        </w:rPr>
        <w:t xml:space="preserve">و قال اليعقوبي في حوادث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فيها أرخ الكتب، و أراد أن يكتب التاريخ منذ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المبعث، فأشار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يكتبه من الهجرة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التي تؤكد على أن عمر هو أول من وضع التاريخ الهجري الإسلامي</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558729_417432637"/>
      <w:bookmarkStart w:id="75" w:name="_Toc25"/>
      <w:bookmarkEnd w:id="74"/>
      <w:r>
        <w:rPr>
          <w:rtl w:val="true"/>
        </w:rPr>
        <w:t>الرأي الأمثل</w:t>
      </w:r>
      <w:r>
        <w:rPr>
          <w:rtl w:val="true"/>
        </w:rPr>
        <w:t>:</w:t>
      </w:r>
      <w:bookmarkEnd w:id="75"/>
    </w:p>
    <w:p>
      <w:pPr>
        <w:pStyle w:val="BookText"/>
        <w:rPr/>
      </w:pPr>
      <w:r>
        <w:rPr>
          <w:rFonts w:ascii="Amiri" w:hAnsi="Amiri" w:eastAsia="Amiri" w:cs="Amiri"/>
          <w:color w:val="111111"/>
          <w:sz w:val="28"/>
          <w:sz w:val="28"/>
          <w:szCs w:val="28"/>
          <w:rtl w:val="true"/>
          <w:lang w:bidi="ar-SA"/>
        </w:rPr>
        <w:t xml:space="preserve">و لكننا بدورنا نشك كثيرا في صحة هذا القول، و نعتقد أن التاريخ الهجري قد وضع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أرخ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أكثر من مرة، و في أكثر من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حدث في زمن عمر هو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مبدأ السنة شهر محرم بدلا من ربيع الأول كما أشار إليه الصاحب بن عباد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اختلفوا في ذلك أيضا،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جعلوا مبدأ السنة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الطبري ط المعارف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تاريخ عمر بن الخطاب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تهذيب تاريخ ابن عساكر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منتخب كنز العمال هامش المسند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علي و الخلفاء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و المقريزي في كتاب الخطط و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 الشماريخ للسيوطي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ليدن، و التاريخ الكبير للبخاري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الكامل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صادر</w:t>
      </w:r>
      <w:r>
        <w:rPr>
          <w:rFonts w:eastAsia="Amiri" w:cs="Amiri" w:ascii="Amiri" w:hAnsi="Amiri"/>
          <w:color w:val="111111"/>
          <w:sz w:val="28"/>
          <w:szCs w:val="28"/>
          <w:rtl w:val="true"/>
          <w:lang w:bidi="ar-SA"/>
        </w:rPr>
        <w:t xml:space="preserve">. </w:t>
      </w:r>
      <w:bookmarkStart w:id="76" w:name="pg12300_174798"/>
    </w:p>
    <w:p>
      <w:pPr>
        <w:pStyle w:val="BookText"/>
        <w:rPr/>
      </w:pPr>
      <w:bookmarkEnd w:id="76"/>
      <w:r>
        <w:rPr>
          <w:rFonts w:ascii="Amiri" w:hAnsi="Amiri" w:eastAsia="Amiri" w:cs="Amiri"/>
          <w:color w:val="111111"/>
          <w:sz w:val="28"/>
          <w:sz w:val="28"/>
          <w:szCs w:val="28"/>
          <w:rtl w:val="true"/>
          <w:lang w:bidi="ar-SA"/>
        </w:rPr>
        <w:t xml:space="preserve">الهجرية محرم السنة الأولى، و هو ما ذهب إليه الجمهور، و بعضهم إلى أنهم جعلوا محرم السنة الثانية مبدأ للسنة الهجرية، و ألغوا ما قبله، و هو ما حكاه البيهقي، و به قال يعقوب بن سفيان الفسوى، فراجع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7558731_417432637"/>
      <w:bookmarkStart w:id="78" w:name="_Toc26"/>
      <w:bookmarkEnd w:id="77"/>
      <w:r>
        <w:rPr>
          <w:rtl w:val="true"/>
        </w:rPr>
        <w:t xml:space="preserve">من المشير بمحرم؟ </w:t>
      </w:r>
      <w:r>
        <w:rPr>
          <w:rtl w:val="true"/>
        </w:rPr>
        <w:t>! :</w:t>
      </w:r>
      <w:bookmarkEnd w:id="78"/>
    </w:p>
    <w:p>
      <w:pPr>
        <w:pStyle w:val="BookText"/>
        <w:rPr/>
      </w:pPr>
      <w:r>
        <w:rPr>
          <w:rFonts w:ascii="Amiri" w:hAnsi="Amiri" w:eastAsia="Amiri" w:cs="Amiri"/>
          <w:color w:val="111111"/>
          <w:sz w:val="28"/>
          <w:sz w:val="28"/>
          <w:szCs w:val="28"/>
          <w:rtl w:val="true"/>
          <w:lang w:bidi="ar-SA"/>
        </w:rPr>
        <w:t>أما من الذي أشار بمحرم بدلا من ربيع الأول، فقد اختلفت الروايات في ذلك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بإشارة عثمان بن عفان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هو رأي عمر نفسه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عوف قد أشار بشهر رجب، فأشار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ذلك بشهر محرم، فقبل منه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ابتدأ من المحرم، بعد إشارة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بذلك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فريق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فاستفدنا من مجموع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أشار بالمحرم عمر،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كلام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هو الذي ارتأى جعل محرم أول السنة، لتكون الأشهر الحرم في سنة واحدة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نستبعد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بترك ربيع الأول، و الأخذ بشهر محرم، الذي كان أول السنة عند العرب </w:t>
      </w:r>
      <w:r>
        <w:rPr>
          <w:rStyle w:val="FootnoteAnchor"/>
          <w:rtl w:val="true"/>
        </w:rPr>
        <w:footnoteReference w:id="45"/>
      </w:r>
      <w:r>
        <w:rPr>
          <w:rFonts w:ascii="Amiri" w:hAnsi="Amiri" w:eastAsia="Amiri" w:cs="Amiri"/>
          <w:color w:val="111111"/>
          <w:sz w:val="28"/>
          <w:sz w:val="28"/>
          <w:szCs w:val="28"/>
          <w:rtl w:val="true"/>
          <w:lang w:bidi="ar-SA"/>
        </w:rPr>
        <w:t xml:space="preserve">بل نكاد نجزم بخلافه،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مصرا على شهر ربيع الأول مدة حياته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ذلك رأيه وحده، بل كان رأي جمع كبير من المسلمين الأبرار، و الصحابة الأخيار، و نستند في ذلك إلى النقاط التالية، فإنها تدل بمجموعها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عليهم بأن يكتبوا التاريخ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رواية ابن المسيب المتقدمة، و إنما كان ذلك في شهر ربيع الأول كما هو معلوم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فيما كتبه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أهل نجران العبارة </w:t>
      </w:r>
    </w:p>
    <w:p>
      <w:pPr>
        <w:pStyle w:val="BookText"/>
        <w:rPr/>
      </w:pP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عبد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بن أبي رافع، لعشر خلون من جمادى الآخرة، سنة سبع و ثلاثين، منذ ولج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 إنما ولجها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كما هو واضح، هذا بالنسبة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لسائر الصحابة، فنذكر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مالك بن أنس على ما حكاه السهيلي، و غيره،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السنة الإسلامية ربيع الأول، لأنه الشهر الذي هاجر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الأصمعي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أرخوا من ربيع الأول شهر الهجرة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كذا عن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الجهشياري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خبر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المدينة مهاجرا من مكة يوم الإثنين لاثني عشرة ليلة خلت من شهر ربيع الأول سنة أربع عشرة من حين نبئ، أمر بالتاريخ</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الحسين على رأس ستين من مهاجري، و ثمة روايات أخرى قريبة من هذا المضمون تدل على أن رأس السنة الهجرية قد كان شهر ربيع الأول، لأن الحسين إنما قتل سنة إحدى </w:t>
      </w:r>
    </w:p>
    <w:p>
      <w:pPr>
        <w:pStyle w:val="BookText"/>
        <w:rPr/>
      </w:pPr>
      <w:r>
        <w:rPr>
          <w:rFonts w:ascii="Amiri" w:hAnsi="Amiri" w:eastAsia="Amiri" w:cs="Amiri"/>
          <w:color w:val="111111"/>
          <w:sz w:val="28"/>
          <w:sz w:val="28"/>
          <w:szCs w:val="28"/>
          <w:rtl w:val="true"/>
          <w:lang w:bidi="ar-SA"/>
        </w:rPr>
        <w:t>و ستين على تقدير كون أول السنة هو محرم، و هو في أواخر سنة ستين على تقدير كون أول السنة هو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الصاحب بن عباد و غيره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السنة كان ربيع الأول، ثم رد إلى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الناس في العدد، ما عدوا من مبعثه، و لا من وفاته، إنما عدوا من مقدمه المدينة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المؤرخون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يعدون بالأشهر من مهاجره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شهر ربيع الأول، إلى أواسط السنة الخامسة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تقدم 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لم يشر على عمر بشهر محرم، بل كان من المصرين على أن يبقى أول السنة هو شهر ربيع الأول، الذي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أو من الغار، أو ولج المدينة في أول يوم منه، شأنه صلوات اللّه و سلامه عليه شأن كثيرين ممن لم يرضوا بمثل هذا التغيير، لكنهم غلبوا على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أخيرا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ولج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مبدأ للتاريخ، ربما يؤيد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في أول يوم من ربيع الأول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بعض الكلام أيضا في ذلك، و إن لم يكن هو محط نظرنا في هذا البحث</w:t>
      </w:r>
      <w:r>
        <w:rPr>
          <w:rFonts w:eastAsia="Amiri" w:cs="Amiri" w:ascii="Amiri" w:hAnsi="Amiri"/>
          <w:color w:val="111111"/>
          <w:sz w:val="28"/>
          <w:szCs w:val="28"/>
          <w:rtl w:val="true"/>
          <w:lang w:bidi="ar-SA"/>
        </w:rPr>
        <w:t xml:space="preserve">. </w:t>
      </w:r>
      <w:bookmarkStart w:id="79" w:name="pg12300_174802"/>
    </w:p>
    <w:p>
      <w:pPr>
        <w:pStyle w:val="BookText"/>
        <w:rPr/>
      </w:pPr>
      <w:bookmarkEnd w:id="79"/>
      <w:r>
        <w:rPr>
          <w:rFonts w:ascii="Amiri" w:hAnsi="Amiri" w:eastAsia="Amiri" w:cs="Amiri"/>
          <w:color w:val="111111"/>
          <w:sz w:val="28"/>
          <w:sz w:val="28"/>
          <w:szCs w:val="28"/>
          <w:rtl w:val="true"/>
          <w:lang w:bidi="ar-SA"/>
        </w:rPr>
        <w:t>فإن ما يهمنا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أول من أرخ بالسنة الهجرية،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أرخ بالهجرة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558733_417432637"/>
      <w:bookmarkStart w:id="81" w:name="_Toc27"/>
      <w:bookmarkEnd w:id="80"/>
      <w:r>
        <w:rPr>
          <w:rtl w:val="true"/>
        </w:rPr>
        <w:t>الموافقون على هذا الرأي</w:t>
      </w:r>
      <w:r>
        <w:rPr>
          <w:rtl w:val="true"/>
        </w:rPr>
        <w:t>:</w:t>
      </w:r>
      <w:bookmarkEnd w:id="81"/>
    </w:p>
    <w:p>
      <w:pPr>
        <w:pStyle w:val="BookText"/>
        <w:rPr/>
      </w:pPr>
      <w:r>
        <w:rPr>
          <w:rFonts w:ascii="Amiri" w:hAnsi="Amiri" w:eastAsia="Amiri" w:cs="Amiri"/>
          <w:color w:val="111111"/>
          <w:sz w:val="28"/>
          <w:sz w:val="28"/>
          <w:szCs w:val="28"/>
          <w:rtl w:val="true"/>
          <w:lang w:bidi="ar-SA"/>
        </w:rPr>
        <w:t>و إننا و إن كنا لا نرى كثيرين يوافقوننا على هذا الرأي، و نرى بعضهم يتردد في إصدار حكم جازم في ذلك، و بعضهم ربما يظهر منه الميل إلى الرأي الشائع، إلا أن مرد ذلك كله إلى عدم اطلاعهم على النصوص الكافية للجزم بالأمر، و تكوين قناعة تقاوم ما يرونه قد اشتهر و ذاع على ألسنة الرواة و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فنذكر ممن وافقنا على ما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المكي في نزهة الجليس، كما سيأتي، و نقله السيوطي عن ابن القماح، عن ابن الصلاح، عن أبي مجمش الزيادي، كما سيأتي أيضا، أما صاحب المواهب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بالتاريخ، و كتب من حين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في الإكليل عن الزهري مفصلا، و المشهور خلافه، و أن ذلك في زمان عمر، كما قال الحافظ</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ذلك عن الأصعمى و غيره أيضا كما سيأتي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الصاحب 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يوم الإثنين لاثني عشرة خلت من ربيع الأول، و كان التاريخ من ذلك، ثم رد إلى المحرم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أيده السيوطي ببعض ما يأتي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علي خان، بعد ذكره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الفارسي،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كان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خلاف المشهور من أن التاريخ بالهجرة إنما وضعه عمر بن الخطاب في أيام خلافته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بالتاريخ فكتب من حين الهجرة، و قيل إن عمر أول من أرخ و جعله من المحرم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عليه الصلاة و السلام بالتاريخ، فكتب من حين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بعام الأذن، و قيل إن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أرخ و جعله من المحرم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سميت كل سنة من السنين العشر باسم خاص، و العام الأول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الأذن </w:t>
      </w:r>
      <w:r>
        <w:rPr>
          <w:rStyle w:val="FootnoteAnchor"/>
          <w:rtl w:val="true"/>
        </w:rPr>
        <w:footnoteReference w:id="5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الطبري و مجاهد في تاريخيهما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الناس يسألهم من أي يوم نكتب؟ </w:t>
      </w:r>
      <w:bookmarkStart w:id="82" w:name="pg12300_174804"/>
    </w:p>
    <w:p>
      <w:pPr>
        <w:pStyle w:val="BookText"/>
        <w:rPr/>
      </w:pPr>
      <w:bookmarkEnd w:id="82"/>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يوم هاجر رسول اللّه و نزل المدينة،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تبتدعوا بدعة، و تؤرخوا كما كانوا يكتبون في زمان رسول اللّه؛ لأنه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شهر ربيع الأول أمر بالتاريخ، فكانوا يؤرخون بالشهر و الشهرين من مقدمه إلى أن تمت له سنة، ذكره التاريخي عن ابن شهاب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بهذا القول، و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جعل مبدأ التاريخ من الهجرة مأخوذ من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إلى الوحي السماوي، و منسوب إلى الخبر النبوي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7558735_417432637"/>
      <w:bookmarkStart w:id="84" w:name="_Toc28"/>
      <w:bookmarkEnd w:id="83"/>
      <w:r>
        <w:rPr>
          <w:rtl w:val="true"/>
        </w:rPr>
        <w:t>كلام السهيلي</w:t>
      </w:r>
      <w:r>
        <w:rPr>
          <w:rtl w:val="true"/>
        </w:rPr>
        <w:t>:</w:t>
      </w:r>
      <w:bookmarkEnd w:id="84"/>
    </w:p>
    <w:p>
      <w:pPr>
        <w:pStyle w:val="BookText"/>
        <w:rPr/>
      </w:pPr>
      <w:r>
        <w:rPr>
          <w:rFonts w:ascii="Amiri" w:hAnsi="Amiri" w:eastAsia="Amiri" w:cs="Amiri"/>
          <w:color w:val="111111"/>
          <w:sz w:val="28"/>
          <w:sz w:val="28"/>
          <w:szCs w:val="28"/>
          <w:rtl w:val="true"/>
          <w:lang w:bidi="ar-SA"/>
        </w:rPr>
        <w:t>أما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يصر على أن التاريخ الهجري قد نزل به القرآن، و يقول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اتفاق الصحابة على جعل الهجرة مبدأ للتاريخ، إن كان مستندا إلى استفادتهم ذلك من القرآن، فنعم الاستفادة هي، و ذلك هو الظن بهم، و إن كان اجتهادا و رأيا منهم، فهو أيضا نعم الاجتهاد و الرأي، أشار القرآن إلى صحته من قبل أن يفعلوا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w:t>
      </w:r>
    </w:p>
    <w:p>
      <w:pPr>
        <w:pStyle w:val="BookText"/>
        <w:rPr/>
      </w:pP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الأيام كلها؛ كما أنه لا يوجد لفظ ظاهر، أضيف إليه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فتعين إضافته إلى مضمر، و لا يعقل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أول يوم، إلا بالإضافة إلى عام، أو شهر، أو تاريخ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قرينة هنا، لا حالية و لا مقالية، تدل إلا على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أول يوم حلول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أول يوم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تأسيس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على الزمان، لا يصح، لأنه حتى على هذا لا بد من تقدير الزمان أيضا،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وقت 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فإضمار كلمة تأسيس لا يفيد شيئا، هذا بالإضافة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الزمان، و على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السهيلي ملخصا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الكتاني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عقب الحافظ في فتح الباري على كلام السهيلي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المتبادر 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أي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المدينة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منير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السهيلي هذا تكلف و تعسف، و خروج عن تقدير الأقدمين الذين قدروه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تأسيس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أول يوم </w:t>
      </w:r>
    </w:p>
    <w:p>
      <w:pPr>
        <w:pStyle w:val="BookText"/>
        <w:rPr/>
      </w:pPr>
      <w:r>
        <w:rPr>
          <w:rFonts w:ascii="Amiri" w:hAnsi="Amiri" w:eastAsia="Amiri" w:cs="Amiri"/>
          <w:color w:val="111111"/>
          <w:sz w:val="28"/>
          <w:sz w:val="28"/>
          <w:szCs w:val="28"/>
          <w:rtl w:val="true"/>
          <w:lang w:bidi="ar-SA"/>
        </w:rPr>
        <w:t>وقع فيه التأسيس، و هذا ما تقتضيه العربية، و تشهد له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السهيلي ظاهر المأخذ، فتأمله بإنصاف ترى أنه الحق، و لذا اقتصر عليه معجبا به شهاب الدين الخفاجي، في عناية القاضي، و كفاية القاضي، إلى آخر كلامه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من أول يوم يقتضي مسجد قباء، لأن تأسيسه كان في أول يوم من حلول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هجرته، و هو أول التاريخ للهجرة المباركة، و لعلم اللّه تعالى بأن ذلك اليوم سيكون أول يوم من التاريخ سماه أول يوم أرخ فيه، في قول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حذف مضاف،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أول يوم، و الأول أحسن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عن ابن عباس في تفسير الآية المذكورة نفس ما تقدم عن السهيلي فراجع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صح كلام هؤلاء، فمن المناسب أن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قبل كل أحد إلى العمل بمقتضى الآية، و هو ما حصل فعلا،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السهيلي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في بادئ الرأي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الأقل من المحتملات في معنى الآية الشريفة، و إن لم </w:t>
      </w:r>
      <w:bookmarkStart w:id="85" w:name="pg12300_174807"/>
    </w:p>
    <w:p>
      <w:pPr>
        <w:pStyle w:val="BookText"/>
        <w:rPr/>
      </w:pPr>
      <w:bookmarkEnd w:id="85"/>
      <w:r>
        <w:rPr>
          <w:rFonts w:ascii="Amiri" w:hAnsi="Amiri" w:eastAsia="Amiri" w:cs="Amiri"/>
          <w:color w:val="111111"/>
          <w:sz w:val="28"/>
          <w:sz w:val="28"/>
          <w:szCs w:val="28"/>
          <w:rtl w:val="true"/>
          <w:lang w:bidi="ar-SA"/>
        </w:rPr>
        <w:t>يكن متعينا، و نحن إنما ذكرناه استئناسا به و تأييدا، لا لنستدل به، و نستند إليه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558737_417432637"/>
      <w:bookmarkStart w:id="87" w:name="_Toc29"/>
      <w:bookmarkEnd w:id="86"/>
      <w:r>
        <w:rPr>
          <w:rtl w:val="true"/>
        </w:rPr>
        <w:t>ما نستند إليه</w:t>
      </w:r>
      <w:r>
        <w:rPr>
          <w:rtl w:val="true"/>
        </w:rPr>
        <w:t>:</w:t>
      </w:r>
      <w:bookmarkEnd w:id="87"/>
    </w:p>
    <w:p>
      <w:pPr>
        <w:pStyle w:val="BookText"/>
        <w:rPr/>
      </w:pPr>
      <w:r>
        <w:rPr>
          <w:rFonts w:ascii="Amiri" w:hAnsi="Amiri" w:eastAsia="Amiri" w:cs="Amiri"/>
          <w:color w:val="111111"/>
          <w:sz w:val="28"/>
          <w:sz w:val="28"/>
          <w:szCs w:val="28"/>
          <w:rtl w:val="true"/>
          <w:lang w:bidi="ar-SA"/>
        </w:rPr>
        <w:t>أما ما نستند إليه في 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أرخ بالهجرة، فهو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المدينة مهاجرا أمر بالتاريخ، فكتب في ربيع الأول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من يوم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القلقشندي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يكون ابتداء التاريخ عام الهجرة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تقدمت و ستأتي كلمات 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البعض قد وصف هذا الحديث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معضل، و المشهور خلافه </w:t>
      </w:r>
      <w:r>
        <w:rPr>
          <w:rStyle w:val="FootnoteAnchor"/>
          <w:rtl w:val="true"/>
        </w:rPr>
        <w:footnoteReference w:id="70"/>
      </w:r>
      <w:r>
        <w:rPr>
          <w:rFonts w:ascii="Amiri" w:hAnsi="Amiri" w:eastAsia="Amiri" w:cs="Amiri"/>
          <w:color w:val="111111"/>
          <w:sz w:val="28"/>
          <w:sz w:val="28"/>
          <w:szCs w:val="28"/>
          <w:rtl w:val="true"/>
          <w:lang w:bidi="ar-SA"/>
        </w:rPr>
        <w:t xml:space="preserve">، و لعله هو الذي وصفه الجهشياري بأنه خبر شاذ </w:t>
      </w:r>
      <w:r>
        <w:rPr>
          <w:rStyle w:val="FootnoteAnchor"/>
          <w:rtl w:val="true"/>
        </w:rPr>
        <w:footnoteReference w:id="71"/>
      </w:r>
      <w:r>
        <w:rPr>
          <w:rFonts w:ascii="Amiri" w:hAnsi="Amiri" w:eastAsia="Amiri" w:cs="Amiri"/>
          <w:color w:val="111111"/>
          <w:sz w:val="28"/>
          <w:sz w:val="28"/>
          <w:szCs w:val="28"/>
          <w:rtl w:val="true"/>
          <w:lang w:bidi="ar-SA"/>
        </w:rPr>
        <w:t xml:space="preserve">، و يقرب منه كلام غيره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المسعودي فقد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مجتنب من حيث الآحاد، و مرسل من عند من لا يرى قبول المراسيل، و إن ما حكاه أولا من أن عمر هو الذي أرخ بالهجرة، بإشارة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المتفق عليه، إذ كان ليس في هذا الخبر وقت معلوم أرخ به، و نقل كيفية ذلك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إيراد المسعودي و غيره لا يرد على خبر الزهري، لأن إرساله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 خبر واحد لا يصحح اجتنابه، بل لا بد من الأخذ به، حتى ممن لا يرى قبول المراسيل، و ذلك لوجود روايات و أدلة أخرى في المقام تدل على ذلك، كما سنرى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الحاكم و صححه،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التاريخ في السنة التي قدم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 فيها ولد عبد اللّه بن الزبير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أول من أرخ التاريخ، فاختلف فيه، فروى ابن عساكر في تاريخ دمشق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التاريخ من 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كذا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أرخوا من ربيع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بين أن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خمس عشرة سنة، منها خمس سنين قبل أن يوحى إليه ثم كان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هذه العبارة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أعرضوا عن السابق و بدأوا يؤرخون بالهجرة، لكن يبقى في الرواية إشكال، و هو أن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بين الفيل و الفجار عشرين سنة لا أربعين كما صرح به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ابن الأثير و المسعودي، لكن 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بعد عام الفيل بثلاثين سنة، كما نقله عنه في البداية و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يدل على أن الزهري قد تفرد بالقول بأن بين الفجار و الفيل أربعين سنة مخالفا بذلك المعروف و المشهور، لكن كل ذلك لا يضر في دلالة كلامه على ما نقول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شهر الهجرة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ثم ذكر رواية الزهري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 أن واضع التاريخ ليس هو عمر؛ لأن عمر قد أرخ من المحرم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السخاوي على ذلك بمخالفته للصحيح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به كان في زمن عمر، و أن أول السنة ليس شهر ربيع الأول، و إنما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إيراده غير وارد، لأن مجرد كون ذلك خلاف المحفوظ و المشهور لا يوجب فساده، بل لا بد من الأخذ به، و العدول عن المحفوظ و المشهور، حين يقوم الدليل القاطع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لدينا بالإضافة إلى ما ذكرنا ما يزيل أي شك، أو ريب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المؤرخين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هاجر إلى المدينة في شهر ربيع الأول، و يرى الزهري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وصلها في أول يوم منه، و جزم ابن إسحاق و الكلبي بأنه إنما خرج من مكة في اليوم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الغار في أوله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تأييد دخوله للمدينة في أول ربيع الأول بما تقدم من كتابة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 ولج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هناك ما يؤيد الرأي الآخر أيضا، و هو إشارته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مبدأ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الشرك أو منذ هاجر، إلا أن يدعى الإجمال في هذه الفقرة، لأنهم كانوا في صدد تعيين السنة التي يبدأون بها، فلا تصادم ظهور الفقرة الأولى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في 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الهجرة كانت في أول ربيع الأول، فإذا أضفنا إلى ذلك ما تقدم عن مالك، و الأصمعي، و كذلك ما رواه الزهري و استظهرناه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أول السنة الإسلامية كان ربيع الأول؛ فإننا سوف نطمئن إلى أن التاريخ كان قد وضع قبل زمان عمر، الذي جعل أول السنة شهر محرم، بدلا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التغيير من عمر يدل على أنه ليس هو أول من وضع التاريخ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الصحابة كانوا يعدون بالأشهر من مهاجره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شهر ربيع الأول إلى أواسط السنة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رمضان، كان بعد ما صرفت القبلة في شعبان بشهر على رأس ثمانية عشر شهرا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يتحدث عبداللّه بن أنيس عن سريته إلى سفيان بن خالد،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من المدينة يوم الإثنين، لخمس خلون من المحرم، على رأس أربعة </w:t>
      </w:r>
    </w:p>
    <w:p>
      <w:pPr>
        <w:pStyle w:val="BookText"/>
        <w:rPr/>
      </w:pPr>
      <w:r>
        <w:rPr>
          <w:rFonts w:ascii="Amiri" w:hAnsi="Amiri" w:eastAsia="Amiri" w:cs="Amiri"/>
          <w:color w:val="111111"/>
          <w:sz w:val="28"/>
          <w:sz w:val="28"/>
          <w:szCs w:val="28"/>
          <w:rtl w:val="true"/>
          <w:lang w:bidi="ar-SA"/>
        </w:rPr>
        <w:t xml:space="preserve">و خمسين شهرا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مسلمة أيضا يقول عن غزوة القرطاء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في عشر ليال خلون من المحرم، فغبت تسع عشرة، و قدمت لليلة بقيت من المحرم، على رأس خمسة و خمسين شهرا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هذا يبدأ العد بالسنين، كما يظهر من قول سلمة بن الأكوع، و خالد بن الوليد، و غيرهما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تلك هي طريقة الصحابة، و على ذلك جرى ديدنهم، و تبعهم المؤرخون على ذلك أيضا، فأرخوا بالأشهر إلى أواسط السنة الخامسة، بل إلى آخرها، و منها يبدأون بذكر السنين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التاريخ كان قد وضع من أول سني الهجرة، و إلا فلا معنى لأن يسأل صحابي عن واقعة حدثت له في سنة خمس، فيعدل عن ذكر السنة، و يشرع في إجراء حساب، و يقوم بعملية عد تحتاج إلى تفكير و تأمل، و بعد مدة من التأمل و التفكير يعطى الجواب</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ذلك محفوظا لديه، و جرى ديدنه و طريقته عليه مدة من </w:t>
      </w:r>
    </w:p>
    <w:p>
      <w:pPr>
        <w:pStyle w:val="BookText"/>
        <w:rPr/>
      </w:pPr>
      <w:r>
        <w:rPr>
          <w:rFonts w:ascii="Amiri" w:hAnsi="Amiri" w:eastAsia="Amiri" w:cs="Amiri"/>
          <w:color w:val="111111"/>
          <w:sz w:val="28"/>
          <w:sz w:val="28"/>
          <w:szCs w:val="28"/>
          <w:rtl w:val="true"/>
          <w:lang w:bidi="ar-SA"/>
        </w:rPr>
        <w:t>الزمان، حتى انغرس في ذهنه، و حفظه و وعاه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يعبر عن مدى اهتمام الصحابة في المحافظة على جعل ربيع الأول مبدأ للتاريخ، و إن كانوا قد غلبوا على ذلك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أيدينا نصا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الفارسي مؤرخا بسنة تسع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إسحاق البرجي المستملي، و أخبرنيه عنه محمد بن أحمد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الحسين بن محمد بن عمرو الوثابي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السجل بشيراز، بيد سبط لغسان بن زاذان بن شاذويه بن ماه بنداذ، أخي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العهد بخط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مختوم بخاتم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فنسخ منه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محمد رسول اللّه، سأله سلمان، وصية بأخيه ماه بنداذ، و أهل بيته، و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أبو نعيم الكتاب إلى أن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 من الهجرة، و حضر أبوبكر، و عمر، و عثمان، و طلحة، و الزبير، و عبد الرحمن، و سعد، و سعيد، و سلمان، و أبو ذر، و عمار، و عيينة، و صهيب، و بلال، و المقداد، و جماعة آخرون من المؤمنين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أبو محمد بن حيان، عن بعض من عني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رهطا من ولد أخي سلمان بشيراز، زعيمهم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بن زاذان، </w:t>
      </w:r>
    </w:p>
    <w:p>
      <w:pPr>
        <w:pStyle w:val="BookText"/>
        <w:rPr/>
      </w:pPr>
      <w:r>
        <w:rPr>
          <w:rFonts w:ascii="Amiri" w:hAnsi="Amiri" w:eastAsia="Amiri" w:cs="Amiri"/>
          <w:color w:val="111111"/>
          <w:sz w:val="28"/>
          <w:sz w:val="28"/>
          <w:szCs w:val="28"/>
          <w:rtl w:val="true"/>
          <w:lang w:bidi="ar-SA"/>
        </w:rPr>
        <w:t xml:space="preserve">معهم هذا الكتاب، بخط علي بن أبي طالب، بيد غسان، مكتوب في أديم أبيض، مختوم بخاتم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أبي بكر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هذا العهد حرفا بحرف،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أبي طالب، و لم يذكر عيينة مع الجماعة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بانقطاع سنده و ركاكة لفظه، و بأن أول من أرخ بالهجرة هو عمر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انقطاع سنده لا يضر ما دام معتضدا بغيره من النصوص و الشواهد التي تقدمت و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ركاكة لفظه، فهي دعوى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لكون عمر هو أول من أرخ بالهجرة، فهو أول الكلام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مفاداة سلمان من عثمان بن الأشهل اليهودي، و قد جاء في آخره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كتب علي بن أبي طالب الإثنين في جمادى الأولى، مهاجر محمد بن عبداللّه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شكك بعض العلماء في هذا الكتاب، و ناقش فيه، و قد ذكرنا كلماتهم و أجبنا عنها في كتابنا سلمان الفارسي في مواجهة التحدي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 من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أورد البلاذري نصا للكتاب الذي 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ليهود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مقنا، و بني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صالحهم فيه على ربع عروكهم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 يصطاد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غزولهم، و ربع كراعهم، و حلقتهم، و على ربع ثمارهم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أخبرني بعض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بعينه في جلد أحمر، دارس الخط، فنسخه، و أملى علي فنسخته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إلى بني حبيبة، و أهل مقنا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أنتم، فإنه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راجعون إلى قريتكم، فإذا جاءكم كتابي هذا، فإنكم آمنون، و لكم ذمة اللّه و ذمة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ساق البلاذري الكتاب إلى أن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عليكم أمير إلا من أنفسكم، أو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 بن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السياسية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الخطيب و أبي نعيم، و عن جامع الآثار في مولد المختار، لشمس الدين محمد بن ناصر الدين الدمشقي، و مكاتيب الرسول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 الرحلة في طلب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نور الدين 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أورد المعلق على فتوح البلدان، محمد بن أحمد بن عساكر على هذه الرسالة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الذي اخترع علم النحو، حتى لا يختلط بكلام النبط، لا يمكن أن يصدر منه اللحن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كلمة 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مقنا، كان في غزوة تبوك على ما هو مذكور في كتاب البلاذري، و لا خلاف في أن عليا لم يكن فيها، فكيف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كاتب هذا الكتاب </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نحن نكتفي في الإجابة على هذين الإيرادين بما ذكره العلامة المحقق الشيخ علي الأحمدي، حيث قال ما ملخصه مع إضافات و زيادات في النصوص و غيرها، قد اقتضاها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الملا علي القاري في شرحه لشفاء القاضي عياض، نقلا عن نوادر أبي زيد الأصمعي عن يحيى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لا تغير الأب في الكنية، بل تجعله مرفوعا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 نصبا، و جرا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نهاية ابن الأثير،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القاري لشفاء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المهاجر 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 بن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أبو أمية مشتهرا بالكنية و لم يكن له اسم معروف غيره، </w:t>
      </w:r>
    </w:p>
    <w:p>
      <w:pPr>
        <w:pStyle w:val="BookText"/>
        <w:rPr/>
      </w:pPr>
      <w:r>
        <w:rPr>
          <w:rFonts w:ascii="Amiri" w:hAnsi="Amiri" w:eastAsia="Amiri" w:cs="Amiri"/>
          <w:color w:val="111111"/>
          <w:sz w:val="28"/>
          <w:sz w:val="28"/>
          <w:szCs w:val="28"/>
          <w:rtl w:val="true"/>
          <w:lang w:bidi="ar-SA"/>
        </w:rPr>
        <w:t xml:space="preserve">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 القاري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أبو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نضيف هنا قول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لوائل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المهاجر بن أبو أمية؛ إن وائلا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ترك في حال الجر على لفظه في حال الرفع، لأنه اشتهر بذلك، و عرف، فجرى مجرى المثل الذي لا يغير، 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أبو طالب و معاوية بن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الأحمدي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مجموعة الوثائق السياسية عن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أبو طالب بالواو، و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بالياء، و بعد أن نقل في المجموعة عن التراتيب الإدارية، ما تقدم عن نوادر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في المدينة، في شهر محرم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وجدت في الكتابة القديمة التي في جنوب سلع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أبو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تكون هذه الكتابة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في مجموعة الوثائق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في أربعة مواضع في الكتب المقروة عن الشيوخ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نزيد هنا قول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المتقدمين على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 فيما ذكر الحاكم، و فيه نظر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المسعودي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تنوزع في اسم أبي طالب، فمنهم من رأى أن كنيته اسمه،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ليهود خيبر، بإملاء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فإسقاط الألف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يدل على أنه واقع بين علمين، لا بين علم و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كتابا في أيدي النجرانيين، كانت نسخته شبيهة بهذه النسخة، و في أسفله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علي بن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أدري ما أقول فيه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 بين ربيعة و اليمن نراه قد كتب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الرواية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أبو طالب</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خط أمير المؤمنين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علي بن أبو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المشهد الغروي الشريف مصحف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احترق حين احترق المشهد 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أبو طالب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مشتبهة بالياء لتقاربهما في الخط الكوفي، و أن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نقله له جده و غيره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مما لا مجال لتتبعه و 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نستخلص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و لا يوجب إشكالا في الرواية، و لا سيما إذا لا حظنا ما نقلوه من لغة قريش المتقدمة، و من ثم، فإننا لا نحتاج إلى تأويل عمدة الطالب،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العلامة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صراحة في كلام البلاذري، و لا دلالة له على أن هذا الكتاب قد كتب في تبوك، كما أن الكتاب نفسه ليس فيه ما يدل على ذلك، بل فيه ما يدل على وفادة جماعة منهم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سوف يرجعون إلى بلدتهم، فلعل وفادتهم إليه كانت إلى المدينة لغرض تجاري، أو لأجل الحصول على هذا الكتاب، أو غير ذلك، فكتب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من المصادر يكتفي بالإشارة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لأهل مقنا كتابا في سنة تسع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العلامة الأحمدي بزيادات و تصرف و تلخيص، و هو كاف </w:t>
      </w:r>
    </w:p>
    <w:p>
      <w:pPr>
        <w:pStyle w:val="BookText"/>
        <w:rPr/>
      </w:pPr>
      <w:r>
        <w:rPr>
          <w:rFonts w:ascii="Amiri" w:hAnsi="Amiri" w:eastAsia="Amiri" w:cs="Amiri"/>
          <w:color w:val="111111"/>
          <w:sz w:val="28"/>
          <w:sz w:val="28"/>
          <w:szCs w:val="28"/>
          <w:rtl w:val="true"/>
          <w:lang w:bidi="ar-SA"/>
        </w:rPr>
        <w:t>و واف في دفع الإيراد على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صلح خالد بن الوليد لأهل دمشق قال ابن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كثير، عن الأوزاعي عن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كتب لأهل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خالد بن الوليد لأهل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أمنتهم على دمائهم، و أموالهم، و كنائسهم،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كلاما فيه لا أحفظه،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عبيدة الجراح، و شرحبيل بن حسنة، و قضاعي بن عامر، و كتب سنة ثلاث عشرة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تكون العبارة الأخيرة ليست من أصل الكتاب، و إنما هي من تعابير المؤرخين أو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لم يؤرخ الكتاب و لكن لما أراد المسلمون النهوض إلى اليرموك، جدد خالد للنصارى كتاب الصلح و أثبت فيه شهادة أبي عبيدة و شرحبيل و يزيد بن أبي سفيان، و أرخه بسنة خمس عشرة في ربيع الآخر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ابن كثير إلى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يمنع أن يكون هذا كتاب آخر كتبه لهم فيما يتعلق بكنائسهم حين </w:t>
      </w:r>
    </w:p>
    <w:p>
      <w:pPr>
        <w:pStyle w:val="BookText"/>
        <w:rPr/>
      </w:pPr>
      <w:r>
        <w:rPr>
          <w:rFonts w:ascii="Amiri" w:hAnsi="Amiri" w:eastAsia="Amiri" w:cs="Amiri"/>
          <w:color w:val="111111"/>
          <w:sz w:val="28"/>
          <w:sz w:val="28"/>
          <w:szCs w:val="28"/>
          <w:rtl w:val="true"/>
          <w:lang w:bidi="ar-SA"/>
        </w:rPr>
        <w:t xml:space="preserve">نهوضه إلى اليرموك، كما ربما يستظهر من عبارة ابن كثير فراجع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لو كان تاريخ الكتاب هو سنة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فإن ذلك لا يضر في دلالته على المطلوب لأن من المتفق عليه أن قضية عمر كانت بعد ذلك، أي في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أحد يدّعي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وضعه للتاريخ قبل ذلك، 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دمشق كان أول خلافة عمر، بل قبل أن يصل إلى جند المسلمين في الشام خبر وفاة أبي بكر و تولي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على الرغم من 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أهل المغازي قد اختلفت في وقت فتح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في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أن من صالح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أبو عبيدة، أم خالد بن الوليد، و كذلك في أن أيهما كان الأمير على جند المسلمين في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لدينا ما يشبه اليقين بأن فتح دمشق كان قبل وصول الخبر بوفاة أبي بكر في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على الأقل قبل إظهار أبي عبيدة للخبر، و أن الذي صالحهم هو خالد بن الوليد، الذي كان أميرا على الجند آنئذ</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نصّ أبو عبيدة، و ابن قتيبة، و الواقدي، و البلاذري </w:t>
      </w:r>
      <w:r>
        <w:rPr>
          <w:rStyle w:val="FootnoteAnchor"/>
          <w:rtl w:val="true"/>
        </w:rPr>
        <w:footnoteReference w:id="99"/>
      </w:r>
      <w:r>
        <w:rPr>
          <w:rFonts w:ascii="Amiri" w:hAnsi="Amiri" w:eastAsia="Amiri" w:cs="Amiri"/>
          <w:color w:val="111111"/>
          <w:sz w:val="28"/>
          <w:sz w:val="28"/>
          <w:szCs w:val="28"/>
          <w:rtl w:val="true"/>
          <w:lang w:bidi="ar-SA"/>
        </w:rPr>
        <w:t>، و كثيرون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المصالحة كانت على يد خالد، مما يعني أنه هو الذي كان أمير الجيش إلى حين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يذكر لنا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مشادة عنيفة، حصلت بين أبي عبيدة و خالد، بسبب صلح خالد لهم، تظهر لنا بوضوح مدى عناد خالد في موقفه، و ضعف أبي عبيدة معه </w:t>
      </w:r>
      <w:r>
        <w:rPr>
          <w:rStyle w:val="FootnoteAnchor"/>
          <w:rtl w:val="true"/>
        </w:rPr>
        <w:footnoteReference w:id="100"/>
      </w:r>
      <w:r>
        <w:rPr>
          <w:rFonts w:ascii="Amiri" w:hAnsi="Amiri" w:eastAsia="Amiri" w:cs="Amiri"/>
          <w:color w:val="111111"/>
          <w:sz w:val="28"/>
          <w:sz w:val="28"/>
          <w:szCs w:val="28"/>
          <w:rtl w:val="true"/>
          <w:lang w:bidi="ar-SA"/>
        </w:rPr>
        <w:t>الأمر الذي ينسجم كثيرا مع ما نذهب إليه، من أن قيادة الجيش كانت لخالد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البلاذري و غيره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كان على الباب الشرقي، فدخلها عنوة، فجاء أهل المدينة إلى خالد، فصالحوه، و كتب لهم كتابا، و فتحوا له الباب، ثم نقل البلاذري قول أبي مخنف، الذي يعكس القضية،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أثبت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أن ذلك هو الأثبت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المؤرخين يذكرون أن خالدا كان هو المصالح لأهل دمشق، و من ثم كان هو أمير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الرسالة المذكورة في أول هذا الكلام و نصوص أخرى، تدل دلالة قاطعة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عزل خالد، فقد جاءهم و هم محاصرون لدمشق، فكتمه عنه أبو عبيدة نحو عشرين ليلة، حتى فتحت دمشق، حتى لا يوهن أمر خالد، و هم بإزاء العدو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فتحها كان في ليلة وفاة أبي بكر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زيني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خبر وفاة أبي بكر، بعد فتح دمشق في سنة ثلاث عشرة، و أن وفاة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الليلة التي دخلوا فيها دمشق، و كان ذلك لثمان بقين من جمادى الآخرة سنة ثلاث عشرة من الهجرة، و القائلون بأن خبر وفاته إنما جاء بعد فتح دمشق هم القائلون بأن وقعة اليرموك كانت بعد فتح دمشق، و أنها سنة خمس عشرة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سياق سيف بن عمر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دمشق وقع في سنة ثلاث عشرة، و لكن نص سيف على ما نص عليه الجمهور من أنها فتحت في نصف رجب سنة أربع عشرة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نفسه قد ذهب ليبشر أبا بكر بفتح دمشق، فوجده قد توفي و أمره عمر على الناس، فلما عاد إلى دمشق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بعثناه بريدا فقدم علينا أميرا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 كتاب الصلح المتقدم، و سائر ما قدمناه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خالدا هو الذي صالح أهل الشام وفاقا لأكثر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كان الكتاب مؤرخا بسنة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أو كان ذلك كتابا آخر، فإنه أيضا يدل دلالة واضحة على أن التاريخ كان قد وضع قبل خلافة عمر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لماذا يعدل الرواة و المؤرخون عن الحقيقة، ألا و هي مصالحة خالد </w:t>
      </w:r>
    </w:p>
    <w:p>
      <w:pPr>
        <w:pStyle w:val="BookText"/>
        <w:rPr/>
      </w:pPr>
      <w:r>
        <w:rPr>
          <w:rFonts w:ascii="Amiri" w:hAnsi="Amiri" w:eastAsia="Amiri" w:cs="Amiri"/>
          <w:color w:val="111111"/>
          <w:sz w:val="28"/>
          <w:sz w:val="28"/>
          <w:szCs w:val="28"/>
          <w:rtl w:val="true"/>
          <w:lang w:bidi="ar-SA"/>
        </w:rPr>
        <w:t>لأهل الشام قبل وفاة أبي بكر، فلعل تقارب الأحداث و تتابعها قد أوقعهم في الخلط و الاشتباه، و لعله حين نريد أن نحسن الظن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و محل لذلك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كان لتعمد 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 عمر كان عهد الفتوحات العظيمة، و التوسع الكبير، و لا بد أن يكون فتح الشام، و هي هامة جدا، في عهده هو لا في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فثمة اهتمام خاص ظاهر للعيان بإثبات شجاعة خالد و إظهار قوته، و بطولاته في مواقفه،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السيف و السنان، فلا بد أن يكون قد فتحها عنوة، و أن يكون الذي صالح أهلها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ذلك عن طريق الكذب و الدجل و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أي ذلك الذي ذكرناه هو السبب الحقيقي في العدول عن الحقيقة، فلست أدري، و لعل القارئ الفطن الذكي 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السيوطي عن مجموعة بخط ابن القماح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الصلاح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طاهر، محمد بن محمش الزيادي في تاريخ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بالهجرة حين كتب الكتاب لنصارى نجران و أمر عليا أن يكتب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لخمس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فالمؤرخ بهذا 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عمر تبعه في ذلك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عباس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سنة ماضية، و طريقة راضية، أمر </w:t>
      </w:r>
    </w:p>
    <w:p>
      <w:pPr>
        <w:pStyle w:val="BookText"/>
        <w:rPr/>
      </w:pPr>
      <w:r>
        <w:rPr>
          <w:rFonts w:ascii="Amiri" w:hAnsi="Amiri" w:eastAsia="Amiri" w:cs="Amiri"/>
          <w:color w:val="111111"/>
          <w:sz w:val="28"/>
          <w:sz w:val="28"/>
          <w:szCs w:val="28"/>
          <w:rtl w:val="true"/>
          <w:lang w:bidi="ar-SA"/>
        </w:rPr>
        <w:t xml:space="preserve">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كتب إلى نصارى نجران،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لخمس من الهجرة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ثم نقل رواية ابن شهاب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ثبت، فيكون عمر متبعا، لا مبتكرا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رواية الزهري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أرخ يوم قدوم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فإن الظرف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متعلقا بالفعل و هو أمر، بل بالمصدر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أمر بأن يؤرخ بذلك اليوم، لا أن الأمر كان في ذلك اليوم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هذا كلام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جواب أوضح و أظهر،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بالتاريخ من أول قدومه، و جعل مبدأه أول ربيع الأول؛ و استعمله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حين كتب لنصارى نجران في سنة خمس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الصحيفة السجادية الذي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هجرة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للتاريخ كان مرتبطا بالمبدأ الأعلى جل و علا، حيث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تدور رحى الإسلام من مهاجرك؛ فتلبث بذلك عشرا، ثم تدور رحى الإسلام على رأس خمس و ثلاثين من مهاجرك، فتلبث بذلك خمسا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حسين بن علي على رأس ستين من مهاجري</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مئة سنة من الهجرة و منكم عين </w:t>
      </w:r>
    </w:p>
    <w:p>
      <w:pPr>
        <w:pStyle w:val="BookText"/>
        <w:rPr/>
      </w:pPr>
      <w:r>
        <w:rPr>
          <w:rFonts w:ascii="IRNazanin" w:hAnsi="IRNazanin" w:eastAsia="IRNazanin"/>
          <w:color w:val="111111"/>
          <w:sz w:val="28"/>
          <w:sz w:val="28"/>
          <w:szCs w:val="28"/>
          <w:rtl w:val="true"/>
          <w:lang w:bidi="fa-IR"/>
        </w:rPr>
        <w:t>تطرف</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البعض نصا للكتاب الذي كتبه خالد بن الوليد لأهل الحيرة، و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غدروا بفعل أو بقول فالذمة منهم بريئة، و كتب في شهر ربيع الأول من سنة اثنتي عشرة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الحيرة على يد خالد كان في زمن أبي بكر، و ذلك معناه أن التاريخ كان قد وضع و استعمل قبل خلافة عمر، فكيف يكون عمر هو واضع التاريخ في سنة ست عشرة؟ و قد يمكن تأييد ذلك بما تقدم عن السهيلي و ابن عباس، و غير ذلك مما لا مجال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احتمال أن تكون العبارة الأخيرة من كلام الرواة أو المؤرخين ليس له ما يؤيده، كما ألمحنا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الحافظ عبد الرزاق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 على رأس الستين تصير الأمانة غنيمة الخ</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 الرزاق أيضا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سنة خمس و ثلاثين حدث أمر عظيم، فإن تهلكوا فبالحرا، و إن تنجوا 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سبعين رأيتم ما تنكرون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88" w:name="pg12300_174828"/>
    </w:p>
    <w:p>
      <w:pPr>
        <w:pStyle w:val="BookText"/>
        <w:rPr/>
      </w:pPr>
      <w:bookmarkEnd w:id="88"/>
      <w:r>
        <w:rPr>
          <w:rFonts w:ascii="Amiri" w:hAnsi="Amiri" w:eastAsia="Amiri" w:cs="Amiri"/>
          <w:color w:val="111111"/>
          <w:sz w:val="28"/>
          <w:sz w:val="28"/>
          <w:szCs w:val="28"/>
          <w:rtl w:val="true"/>
          <w:lang w:bidi="ar-SA"/>
        </w:rPr>
        <w:t xml:space="preserve">فإن ابن مسعود و أبا هريرة إنما علما ذلك عن طريق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تنبؤ بالغيب، و 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واضع التاريخ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رواته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رأس الستين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ستين، و من إمارة الصبيان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تدركني سنة ستين و لا إمارة الصبيان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مالك، عن نافع،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رأس السبعين و مئة فالرباط بجدة من أفضل ما يكون من الرباط</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7558739_417432637"/>
      <w:bookmarkStart w:id="90" w:name="_Toc30"/>
      <w:bookmarkEnd w:id="89"/>
      <w:r>
        <w:rPr>
          <w:rtl w:val="true"/>
        </w:rPr>
        <w:t>عود على بدء</w:t>
      </w:r>
      <w:r>
        <w:rPr>
          <w:rtl w:val="true"/>
        </w:rPr>
        <w:t>:</w:t>
      </w:r>
      <w:bookmarkEnd w:id="90"/>
    </w:p>
    <w:p>
      <w:pPr>
        <w:pStyle w:val="BookText"/>
        <w:rPr/>
      </w:pPr>
      <w:r>
        <w:rPr>
          <w:rFonts w:ascii="Amiri" w:hAnsi="Amiri" w:eastAsia="Amiri" w:cs="Amiri"/>
          <w:color w:val="111111"/>
          <w:sz w:val="28"/>
          <w:sz w:val="28"/>
          <w:szCs w:val="28"/>
          <w:rtl w:val="true"/>
          <w:lang w:bidi="ar-SA"/>
        </w:rPr>
        <w:t>و بعد كل ما قدمناه،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اشتهر بين الناس من أن واضع التاريخ الهجري الإسلامي هو عمر بن الخطاب، مما لا يمكن القبول به و لا المساعدة عليه؛ و أن ما حدث في زمن عمر هو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مبدأ السنة الهجرية شهر محرم، بدلا من ربيع الأول، إما باقتراح من عمر نفسه، أو بإشارة من عثمان، 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مبدأ السنة في الجاهلية</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التاريخ الهجري الذي وضعه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أرخ به أكثر من مرة، لم يكن قد اشتهر بين الناس، بسبب قلة احتياجهم للتاريخ في تلك الفترة، فجمع عمر الصحابة ليتفقوا على تاريخ، حسبما تقدم بيانه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رأينا في الاجتماع دعوات مغرضة لتناسي ذلك التاريخ الذي أمر به و وضعه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يشير بتاريخ الروم؛ و بعض مسلمي اليهود يشير بالتاريخ الذي يرجع إلى زمان الإسكندر و الهرمزان، يستشيره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عمر كان يكره الفرس كراهية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فيشير عليه بتاريخ الفرس، كلما هلك ملك أرخوا من ولاية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بجعل مبدأ التاريخ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العرب يؤرخون به في جاهليتهم المتأخرة،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منهم القول و طال الخطب في تواريخ الأعاجم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المسعودي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الدين و رائد الحق، قد أعلن في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الهجري الذي وضعه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أرخ به هو نفسه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الكتب و المعاهدات</w:t>
      </w:r>
      <w:r>
        <w:rPr>
          <w:rFonts w:eastAsia="Amiri" w:cs="Amiri" w:ascii="Amiri" w:hAnsi="Amiri"/>
          <w:color w:val="111111"/>
          <w:sz w:val="28"/>
          <w:szCs w:val="28"/>
          <w:rtl w:val="true"/>
          <w:lang w:bidi="ar-SA"/>
        </w:rPr>
        <w:t xml:space="preserve">. </w:t>
      </w:r>
      <w:bookmarkStart w:id="91" w:name="pg12300_174830"/>
    </w:p>
    <w:p>
      <w:pPr>
        <w:pStyle w:val="BookText"/>
        <w:rPr/>
      </w:pPr>
      <w:bookmarkEnd w:id="91"/>
      <w:r>
        <w:rPr>
          <w:rFonts w:ascii="Amiri" w:hAnsi="Amiri" w:eastAsia="Amiri" w:cs="Amiri"/>
          <w:color w:val="111111"/>
          <w:sz w:val="28"/>
          <w:sz w:val="28"/>
          <w:szCs w:val="28"/>
          <w:rtl w:val="true"/>
          <w:lang w:bidi="ar-SA"/>
        </w:rPr>
        <w:t>فلم يكن ثمة بد من قبول رأيه و الإذعان لمشورته، لأنها حق، و الحق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اتخاذه الهجرة مبدأ للتاريخ دون يوم ولادته 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لأهمية الهجرة من دار الشرك؛ حيث الذل و الهوان إلى دار الإسلام حيث العزة و الكرامة، فهي مهمة جدا في صنع التاريخ و الإنسانية، كما أنه يكون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أبعد كل المواقف المخزية، و الأحداث التي تختص بالطواغيت و الظلام عن أن تجعل مبدأ للتاريخ، و عن أن تصبح في جملة الرواسب و المرتكزات، التي يعتادها الإنسان و يألفها، و تستقر في وعي الناس كجزء من التراث، و الثقافة، و الحياة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558741_417432637"/>
      <w:bookmarkStart w:id="93" w:name="_Toc31"/>
      <w:bookmarkEnd w:id="92"/>
      <w:r>
        <w:rPr>
          <w:rtl w:val="true"/>
        </w:rPr>
        <w:t xml:space="preserve">و التاريخ المسيحي إذا لماذا؟ </w:t>
      </w:r>
      <w:r>
        <w:rPr>
          <w:rtl w:val="true"/>
        </w:rPr>
        <w:t>:</w:t>
      </w:r>
      <w:bookmarkEnd w:id="93"/>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فإننا نسجل هنا بكل أسف و أسى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الغربيين و غير المسلمين يحافظون على تراثهم و على خصائصهم، مهما كانت تافهة و حقيرة، و غير ذات أهمية، و لا يتنازلون عنها في أي من الظروف و الأحوال، بل هم يطمحون إلى بثها و ترسيخها لدى غيرهم من الجماعات و الأمم، و لو على حساب تدمير تاريخ و تراث تلك الجماعات؛ فنجد أنهم عند ما يكتبون عن الشؤون و التواريخ الإسلامية يصرون على تحوير التاريخ الهجري، الذي ضبطت به الحوادث إلى الميلادي الشمسي، مهما كان ذلك موجبا لضياع كثير من الحقائق، و الغلط و الخلط فيها نتيجة للاختلاف فيما بين التاريخين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نتنازل عن كثير من الأشياء التي قد يكون الكثير منها رئيسيا و أساسيا، بدعوى التقدمية و الرقي، و غير ذلك من ألفاظ خلابة، </w:t>
      </w:r>
    </w:p>
    <w:p>
      <w:pPr>
        <w:pStyle w:val="BookText"/>
        <w:rPr/>
      </w:pPr>
      <w:r>
        <w:rPr>
          <w:rFonts w:ascii="Amiri" w:hAnsi="Amiri" w:eastAsia="Amiri" w:cs="Amiri"/>
          <w:color w:val="111111"/>
          <w:sz w:val="28"/>
          <w:sz w:val="28"/>
          <w:szCs w:val="28"/>
          <w:rtl w:val="true"/>
          <w:lang w:bidi="ar-SA"/>
        </w:rPr>
        <w:t>و شعارات براقة، تخفي وراءها الكثير الكثير من المهالك و الأخطار، بل لقد تخلت بعض البلاد الإسلامية حتى عن الخط العربي، و استبدلته بالخط اللاتيني، بالإضافة إلى تخليهم عن كثير من شؤونهم الحياتية حتى زيهم و لباسهم، و حتى طريقة عيشهم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حالنا بالنسبة للتاريخ الهجري، حيث قد تخلينا عنه، و بكل يسر و سهولة رغم أنه من موجبات عزتنا، و عليه يقوم تاريخنا و تراثنا، فاستبدلناه بالتاريخ المسيحي الشمسي، المستحدث بعد ظهور الإسلام ببرهة طويلة، لأن النصارى كانوا يؤرخون برفع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لا بميلاده، و على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يؤرخون بعهد الإسكندر ذي القرنين </w:t>
      </w:r>
      <w:r>
        <w:rPr>
          <w:rStyle w:val="FootnoteAnchor"/>
          <w:rtl w:val="true"/>
        </w:rPr>
        <w:footnoteReference w:id="124"/>
      </w:r>
      <w:r>
        <w:rPr>
          <w:rFonts w:ascii="Amiri" w:hAnsi="Amiri" w:eastAsia="Amiri" w:cs="Amiri"/>
          <w:color w:val="111111"/>
          <w:sz w:val="28"/>
          <w:sz w:val="28"/>
          <w:szCs w:val="28"/>
          <w:rtl w:val="true"/>
          <w:lang w:bidi="ar-SA"/>
        </w:rPr>
        <w:t xml:space="preserve">، حتى إن ابن العبرى، و هو من اليعاقبة المسيحيين، و قد بلغ إلى درجة تعادل درجة الكاردينال، و توفي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يؤرخ في كتابه بتاريخ المسيح أصلا، بل اعتمد تاريخ الإسكندر في مواضع عديدة في كتابه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تاريخ المسيح شائعا أو معروفا في عصره لم يعدل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كلام السخاوي المتقدم، و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التاريخ بميلاد المسيح لم يكن متداولا إلى أوائل القرن العاشر الهجري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نحن نرى العديد من الدول التي تطلق على نفسها اسم الإسلام، </w:t>
      </w:r>
    </w:p>
    <w:p>
      <w:pPr>
        <w:pStyle w:val="BookText"/>
        <w:rPr/>
      </w:pPr>
      <w:r>
        <w:rPr>
          <w:rFonts w:ascii="Amiri" w:hAnsi="Amiri" w:eastAsia="Amiri" w:cs="Amiri"/>
          <w:color w:val="111111"/>
          <w:sz w:val="28"/>
          <w:sz w:val="28"/>
          <w:szCs w:val="28"/>
          <w:rtl w:val="true"/>
          <w:lang w:bidi="ar-SA"/>
        </w:rPr>
        <w:t>قد اتخذت هذا التاريخ المسيحي، لا الفارسي و لا الرومي اللذين سبق أن اقترحا على الصحابة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اعتمدوا التاريخ المسيحي، بدعوى الحضارة و التقدمية، و ما إلى ذلك من شعارات، و تركوا ما هو مصدر عزتهم، و ما عليه يقوم تاريخهم و تراثهم، كما تنازلوا عن الكثير الكثير مما هو أعظم و أهم، و التنازل عنه أخطر، و 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الميلاد في أربعة و عشرين من كانون؟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بل في النصف من حزيران، و يستوي الليل و النهار في النصف من آذار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قد صرحت بوجود الرطب في وقت ميلاد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Style w:val="FootnoteAnchor"/>
          <w:rtl w:val="true"/>
        </w:rPr>
        <w:footnoteReference w:id="126"/>
      </w:r>
      <w:r>
        <w:rPr>
          <w:rFonts w:ascii="Amiri" w:hAnsi="Amiri" w:eastAsia="Amiri" w:cs="Amiri"/>
          <w:color w:val="111111"/>
          <w:sz w:val="28"/>
          <w:sz w:val="28"/>
          <w:szCs w:val="28"/>
          <w:rtl w:val="true"/>
          <w:lang w:bidi="ar-SA"/>
        </w:rPr>
        <w:t>، 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الرطب كان على سبيل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قد انتبذت من أهلها مكانا قصيا و شرقيا أيضا، و كان في مكان الولادة نخل و رطب</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يشير إلى صحة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عيسى في مسجد </w:t>
      </w:r>
      <w:bookmarkStart w:id="94" w:name="pg12300_174833"/>
    </w:p>
    <w:p>
      <w:pPr>
        <w:pStyle w:val="BookText"/>
        <w:rPr/>
      </w:pPr>
      <w:bookmarkEnd w:id="94"/>
      <w:r>
        <w:rPr>
          <w:rFonts w:ascii="Amiri" w:hAnsi="Amiri" w:eastAsia="Amiri" w:cs="Amiri"/>
          <w:color w:val="111111"/>
          <w:sz w:val="28"/>
          <w:sz w:val="28"/>
          <w:szCs w:val="28"/>
          <w:rtl w:val="true"/>
          <w:lang w:bidi="ar-SA"/>
        </w:rPr>
        <w:t>براثا في بغداد فراجع</w:t>
      </w:r>
      <w:r>
        <w:rPr>
          <w:rFonts w:eastAsia="Amiri" w:cs="Amiri" w:ascii="Amiri" w:hAnsi="Amiri"/>
          <w:color w:val="111111"/>
          <w:sz w:val="28"/>
          <w:szCs w:val="28"/>
          <w:rtl w:val="true"/>
          <w:lang w:bidi="ar-SA"/>
        </w:rPr>
        <w:t>. .</w:t>
      </w:r>
    </w:p>
    <w:p>
      <w:pPr>
        <w:pStyle w:val="Heading5"/>
        <w:numPr>
          <w:ilvl w:val="4"/>
          <w:numId w:val="1"/>
        </w:numPr>
        <w:rPr/>
      </w:pPr>
      <w:bookmarkStart w:id="95" w:name="__RefHeading___Toc7558743_417432637"/>
      <w:bookmarkStart w:id="96" w:name="_Toc32"/>
      <w:bookmarkEnd w:id="95"/>
      <w:r>
        <w:rPr>
          <w:rtl w:val="true"/>
        </w:rPr>
        <w:t>دعوة مخلصة</w:t>
      </w:r>
      <w:r>
        <w:rPr>
          <w:rtl w:val="true"/>
        </w:rPr>
        <w:t>:</w:t>
      </w:r>
      <w:bookmarkEnd w:id="96"/>
    </w:p>
    <w:p>
      <w:pPr>
        <w:pStyle w:val="BookText"/>
        <w:rPr/>
      </w:pPr>
      <w:r>
        <w:rPr>
          <w:rFonts w:ascii="Amiri" w:hAnsi="Amiri" w:eastAsia="Amiri" w:cs="Amiri"/>
          <w:color w:val="111111"/>
          <w:sz w:val="28"/>
          <w:sz w:val="28"/>
          <w:szCs w:val="28"/>
          <w:rtl w:val="true"/>
          <w:lang w:bidi="ar-SA"/>
        </w:rPr>
        <w:t>فنحن ندعو الأمم الإسلامية إلى اعتماد التاريخ الهجري القمري في تقاويمهم و تواريخهم، لأن ذلك يصل ماضيهم بحاضرهم، و يذكرهم بسر مجدهم و عزتهم، و هو هذا الدين الذي اختاره اللّه لهم و للإنسانية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لو كان المفروض جعل أعظم الحوادث مبدأ للتاريخ، فأي حادثة أعظم من ظهور نبي الإسلام، و ما تلا ذلك من الحوادث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العلة الواقعية في ذلك، يمكن أن تكون ما ذكر من أنها مبدأ ظهور غلبة الإسلام و المسلمين، و مفتتح ظهور شرائع الدين، و تخلص المؤمنين من أسر المشركين، و سائر ما جرى بعد الهجرة من تأسيس قواعد الدين المبين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ذلك للأمم الإسلامية جمعاء و للعرب على الخصوص، فإننا حتى لو تنزلنا عن ذلك من حيث الدين، فإن عليهم أن يلتزموا به بما أنهم عرب، و أذكرهم هنا بالكلمة القوية التي أطلقها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لكم دين، و كنتم لا تخافون المعاد، فكونوا أحرارا في دنياكم هذه، و ارجعوا إلى أحسابكم، إن كنتم عربا كما تزعمون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نسأل اللّه أن يعيد إليهم صوابهم، و يجعلهم يسترشدون بعقولهم و 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يقلدون غيرهم في كل شيء تحت ظل مثل تلكم الشعارات، فليقلدوهم في هذه النقطة أيضا، أي في عدم التنازل عن الخصائص الخيرة، و التراث العظيم، ثم الاستجداء من الآخرين و الأخذ منهم ما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كائن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ضرره أكثر من نفعه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2300_174836"/>
      <w:bookmarkStart w:id="98" w:name="pg12300_174836"/>
      <w:bookmarkEnd w:id="98"/>
    </w:p>
    <w:p>
      <w:pPr>
        <w:pStyle w:val="Heading4"/>
        <w:numPr>
          <w:ilvl w:val="3"/>
          <w:numId w:val="1"/>
        </w:numPr>
        <w:rPr/>
      </w:pPr>
      <w:bookmarkStart w:id="99" w:name="pg12300_174836"/>
      <w:bookmarkStart w:id="100" w:name="__RefHeading___Toc7558745_417432637"/>
      <w:bookmarkStart w:id="101" w:name="_Toc33"/>
      <w:bookmarkEnd w:id="99"/>
      <w:bookmarkEnd w:id="100"/>
      <w:r>
        <w:rPr>
          <w:rtl w:val="true"/>
        </w:rPr>
        <w:t>الفصل الثاني</w:t>
      </w:r>
      <w:r>
        <w:rPr>
          <w:rtl w:val="true"/>
        </w:rPr>
        <w:t xml:space="preserve">: </w:t>
      </w:r>
      <w:r>
        <w:rPr>
          <w:rtl w:val="true"/>
        </w:rPr>
        <w:t>بناء مسجد المدينة</w:t>
      </w:r>
      <w:bookmarkEnd w:id="1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 w:name="__RefHeading___Toc7558747_417432637"/>
      <w:bookmarkStart w:id="103" w:name="_Toc34"/>
      <w:bookmarkEnd w:id="102"/>
      <w:r>
        <w:rPr>
          <w:rtl w:val="true"/>
        </w:rPr>
        <w:t>اشارة</w:t>
      </w:r>
      <w:bookmarkEnd w:id="1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300_174838"/>
      <w:bookmarkStart w:id="105" w:name="pg12300_174838"/>
      <w:bookmarkEnd w:id="105"/>
    </w:p>
    <w:p>
      <w:pPr>
        <w:pStyle w:val="Heading5"/>
        <w:numPr>
          <w:ilvl w:val="4"/>
          <w:numId w:val="1"/>
        </w:numPr>
        <w:rPr/>
      </w:pPr>
      <w:bookmarkStart w:id="106" w:name="pg12300_174838"/>
      <w:bookmarkStart w:id="107" w:name="__RefHeading___Toc7558749_417432637"/>
      <w:bookmarkStart w:id="108" w:name="_Toc35"/>
      <w:bookmarkEnd w:id="106"/>
      <w:bookmarkEnd w:id="107"/>
      <w:r>
        <w:rPr>
          <w:rtl w:val="true"/>
        </w:rPr>
        <w:t>بناء المسجد</w:t>
      </w:r>
      <w:r>
        <w:rPr>
          <w:rtl w:val="true"/>
        </w:rPr>
        <w:t>:</w:t>
      </w:r>
      <w:bookmarkEnd w:id="108"/>
    </w:p>
    <w:p>
      <w:pPr>
        <w:pStyle w:val="Heading6"/>
        <w:numPr>
          <w:ilvl w:val="5"/>
          <w:numId w:val="1"/>
        </w:numPr>
        <w:rPr/>
      </w:pPr>
      <w:bookmarkStart w:id="109" w:name="__RefHeading___Toc7558751_417432637"/>
      <w:bookmarkStart w:id="110" w:name="_Toc36"/>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و اشترى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وهب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المسجد،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مربدا </w:t>
      </w:r>
      <w:r>
        <w:rPr>
          <w:rStyle w:val="FootnoteAnchor"/>
          <w:rtl w:val="true"/>
        </w:rPr>
        <w:footnoteReference w:id="130"/>
      </w:r>
      <w:r>
        <w:rPr>
          <w:rFonts w:ascii="Amiri" w:hAnsi="Amiri" w:eastAsia="Amiri" w:cs="Amiri"/>
          <w:color w:val="111111"/>
          <w:sz w:val="28"/>
          <w:sz w:val="28"/>
          <w:szCs w:val="28"/>
          <w:rtl w:val="true"/>
          <w:lang w:bidi="ar-SA"/>
        </w:rPr>
        <w:t>ليتيمين من الخزرج، كانا في حجر أسعد بن زرارة، أو غيره اشتراه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في ذلك الموضع، و نقلوا إليه الحجارة من منطقة الحرة، و 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نقلها، الأمر الذي دفع الصحابة إلى الدأب في العمل، و الجد فيه، حتى 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يعمللذاك منا العمل المضلل</w:t>
      </w:r>
    </w:p>
    <w:p>
      <w:pPr>
        <w:pStyle w:val="BookText"/>
        <w:rPr/>
      </w:pPr>
      <w:r>
        <w:rPr>
          <w:rFonts w:ascii="Amiri" w:hAnsi="Amiri" w:eastAsia="Amiri" w:cs="Amiri"/>
          <w:color w:val="111111"/>
          <w:sz w:val="28"/>
          <w:sz w:val="28"/>
          <w:szCs w:val="28"/>
          <w:rtl w:val="true"/>
          <w:lang w:bidi="ar-SA"/>
        </w:rPr>
        <w:t>و ارتجز المسلمون و هم يبنونه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الأجر أجر الآخرةفارحم الأنصار و المهاجرة</w:t>
      </w:r>
    </w:p>
    <w:p>
      <w:pPr>
        <w:pStyle w:val="BookText"/>
        <w:rPr/>
      </w:pPr>
      <w:r>
        <w:rPr>
          <w:rFonts w:ascii="Amiri" w:hAnsi="Amiri" w:eastAsia="Amiri" w:cs="Amiri"/>
          <w:color w:val="111111"/>
          <w:sz w:val="28"/>
          <w:sz w:val="28"/>
          <w:szCs w:val="28"/>
          <w:rtl w:val="true"/>
          <w:lang w:bidi="ar-SA"/>
        </w:rPr>
        <w:t xml:space="preserve">أو نحو 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البيتين أنشدهما المسلمون و هم يحفرون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تعدد الواقعة إذا تشابهت الحالات و الدواعي</w:t>
      </w:r>
      <w:r>
        <w:rPr>
          <w:rFonts w:eastAsia="Amiri" w:cs="Amiri" w:ascii="Amiri" w:hAnsi="Amiri"/>
          <w:color w:val="111111"/>
          <w:sz w:val="28"/>
          <w:szCs w:val="28"/>
          <w:rtl w:val="true"/>
          <w:lang w:bidi="ar-SA"/>
        </w:rPr>
        <w:t xml:space="preserve">. </w:t>
      </w:r>
      <w:bookmarkStart w:id="111" w:name="pg12300_174839"/>
    </w:p>
    <w:p>
      <w:pPr>
        <w:pStyle w:val="BookText"/>
        <w:rPr/>
      </w:pPr>
      <w:bookmarkEnd w:id="111"/>
      <w:r>
        <w:rPr>
          <w:rFonts w:ascii="Amiri" w:hAnsi="Amiri" w:eastAsia="Amiri" w:cs="Amiri"/>
          <w:color w:val="111111"/>
          <w:sz w:val="28"/>
          <w:sz w:val="28"/>
          <w:szCs w:val="28"/>
          <w:rtl w:val="true"/>
          <w:lang w:bidi="ar-SA"/>
        </w:rPr>
        <w:t>و جعل طوله مئة ذراع في مثلها، أو قريبا من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سبعين في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نحتمل أن يكون كلاهما صحيحا، و أنه جعله في البناء الأول سبعين في ستين، ثم وسعه في البناء الثاني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ابتنى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مساكنه، و ابتنى أصحابه مساكنهم حول المسجد، و كل قد شرع له إلى المسجد بابا، و قد سدت الأبواب كلها فيما بعد سوى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نمضي في الحديث، لا بد من الالتفات إلى بعض ما يقال هنا، من أجل تقييمه، و بيان وجه الحق فيه و ذلك حسبما يلي</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558753_417432637"/>
      <w:bookmarkStart w:id="113" w:name="_Toc37"/>
      <w:bookmarkEnd w:id="112"/>
      <w:r>
        <w:rPr>
          <w:rtl w:val="true"/>
        </w:rPr>
        <w:t>أ</w:t>
      </w:r>
      <w:r>
        <w:rPr>
          <w:rtl w:val="true"/>
        </w:rPr>
        <w:t>-</w:t>
      </w:r>
      <w:r>
        <w:rPr>
          <w:rtl w:val="true"/>
        </w:rPr>
        <w:t>أبوبكر و العشرة دنانير</w:t>
      </w:r>
      <w:r>
        <w:rPr>
          <w:rtl w:val="true"/>
        </w:rPr>
        <w:t>:</w:t>
      </w:r>
      <w:bookmarkEnd w:id="113"/>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هو الذي دفع العشرة دنانير، ثمن المربد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أبابكر لم يكن له القدرة المالية على ذلك، و لو كانت، فنحن نشك في إقدامه على هذا الأمر، و ذلك استنادا إلى ما قدمناه في حديث الغار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قادرا، فإننا نجد في المقابل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بن زرارة قد عوض اليتيمين نخلا له في بني بياضة، و فى أخرى</w:t>
      </w:r>
      <w:r>
        <w:rPr>
          <w:rFonts w:eastAsia="Amiri" w:cs="Amiri" w:ascii="Amiri" w:hAnsi="Amiri"/>
          <w:color w:val="111111"/>
          <w:sz w:val="28"/>
          <w:szCs w:val="28"/>
          <w:rtl w:val="true"/>
          <w:lang w:bidi="ar-SA"/>
        </w:rPr>
        <w:t xml:space="preserve">: </w:t>
      </w:r>
      <w:bookmarkStart w:id="114" w:name="pg12300_174840"/>
    </w:p>
    <w:p>
      <w:pPr>
        <w:pStyle w:val="BookText"/>
        <w:rPr/>
      </w:pPr>
      <w:bookmarkEnd w:id="114"/>
      <w:r>
        <w:rPr>
          <w:rFonts w:ascii="Amiri" w:hAnsi="Amiri" w:eastAsia="Amiri" w:cs="Amiri"/>
          <w:color w:val="111111"/>
          <w:sz w:val="28"/>
          <w:sz w:val="28"/>
          <w:szCs w:val="28"/>
          <w:rtl w:val="true"/>
          <w:lang w:bidi="ar-SA"/>
        </w:rPr>
        <w:t>أرضاهما أبو أيوب، و في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عفراء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أبو بكر قد دفع الثمن، و أعطى الباقون زيادة عليه برا وصلة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ليس بأولى من العكس، أضف إلى ذلك أنه لا ينسجم مع التعبير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 ثمنا و عوضا، لا برا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ملأ من بني النجار،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النجار، ثامنوني بحائطكم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نطلب ثمنه إلا من اللّه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7558755_417432637"/>
      <w:bookmarkStart w:id="116" w:name="_Toc38"/>
      <w:bookmarkEnd w:id="115"/>
      <w:r>
        <w:rPr>
          <w:rtl w:val="true"/>
        </w:rPr>
        <w:t>ب</w:t>
      </w:r>
      <w:r>
        <w:rPr>
          <w:rtl w:val="true"/>
        </w:rPr>
        <w:t>-</w:t>
      </w:r>
      <w:r>
        <w:rPr>
          <w:rtl w:val="true"/>
        </w:rPr>
        <w:t>أحجار الخلافة</w:t>
      </w:r>
      <w:r>
        <w:rPr>
          <w:rtl w:val="true"/>
        </w:rPr>
        <w:t>:</w:t>
      </w:r>
      <w:bookmarkEnd w:id="116"/>
    </w:p>
    <w:p>
      <w:pPr>
        <w:pStyle w:val="Heading6"/>
        <w:numPr>
          <w:ilvl w:val="5"/>
          <w:numId w:val="1"/>
        </w:numPr>
        <w:rPr/>
      </w:pPr>
      <w:bookmarkStart w:id="117" w:name="__RefHeading___Toc7558757_417432637"/>
      <w:bookmarkStart w:id="118" w:name="_Toc3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 قد روى الحاكم،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حجر حمله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المسجد، ثم حمل أبوبكر حجرا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عمر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ثم حمل عثمان حجرا آخر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ترى إلى هؤلاء كيف يساعدونك؟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هؤلاء الخلفاء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 لم يخرجاه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هذه الرواية لا يمكن أن تصح، فعدا عن تناقض و اختلاف نصوصها كما لا يخفى على من راجعها في المصادر المختلفة و قارن بينها، فإننا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بعد أن ضعف سند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صح هذا لكان نصا في خلافة الثلاثة، و لا يصح بوجه، فإن عائشة لم تكن يومئذ دخل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محجوبة صغيرة، فقولها هذا يدل على بطلان الحديث</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تحفظ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صغيرة، ذكرناه في موضع آخر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بهذا السياق غريب جدا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الإشكال على حديث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أحجار الخلافة المتقدم </w:t>
      </w:r>
      <w:r>
        <w:rPr>
          <w:rStyle w:val="FootnoteAnchor"/>
          <w:rtl w:val="true"/>
        </w:rPr>
        <w:footnoteReference w:id="141"/>
      </w:r>
      <w:r>
        <w:rPr>
          <w:rFonts w:ascii="Amiri" w:hAnsi="Amiri" w:eastAsia="Amiri" w:cs="Amiri"/>
          <w:color w:val="111111"/>
          <w:sz w:val="28"/>
          <w:sz w:val="28"/>
          <w:szCs w:val="28"/>
          <w:rtl w:val="true"/>
          <w:lang w:bidi="ar-SA"/>
        </w:rPr>
        <w:t>قال البخاري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حبان لم يتابع على الحديث المذكور لأن عمر </w:t>
      </w:r>
    </w:p>
    <w:p>
      <w:pPr>
        <w:pStyle w:val="BookText"/>
        <w:rPr/>
      </w:pPr>
      <w:r>
        <w:rPr>
          <w:rFonts w:ascii="Amiri" w:hAnsi="Amiri" w:eastAsia="Amiri" w:cs="Amiri"/>
          <w:color w:val="111111"/>
          <w:sz w:val="28"/>
          <w:sz w:val="28"/>
          <w:szCs w:val="28"/>
          <w:rtl w:val="true"/>
          <w:lang w:bidi="ar-SA"/>
        </w:rPr>
        <w:t xml:space="preserve">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مستخلفا لاستخلف أبابكر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الحاكم و الذهبي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يخالف عقيدة أهل السنة في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و لم يستخلف، و بهذا يصححون خلافة أبي بكر التي جاءت بطريقة غير طبيعية و لا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العلامة الأميني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كبيرة من كلماتهم الدالة على أن الخلافة انتخابية، فهذه الرواية تكون كاذبة على مذهبهم، و هي كاذبة واقعا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بعده، و النصوص الدالة على ذلك لا تكاد تحصى، و قد استدل بذلك أمير المؤمنين و صحبه، و أهل بيته و ولده، و شيعته من الصحابة و التابعين، و من بعدهم، و إلى يومنا هذا، و لا يكاد يخلو كتاب من تلك النصوص المتضافرة و المتواترة، جملة و آحادا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تذكر عثمان في جملة الواضعين للأحجار الأولى، ولكن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حينئذ في الحبشة، كما أشار إليه السمهودي و لم يكن حاضرا في المدينة، و لأجل ذلك حذف السهيلي عثمان من الرواية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19" w:name="pg12300_174843"/>
    </w:p>
    <w:p>
      <w:pPr>
        <w:pStyle w:val="Heading6"/>
        <w:numPr>
          <w:ilvl w:val="5"/>
          <w:numId w:val="1"/>
        </w:numPr>
        <w:rPr/>
      </w:pPr>
      <w:bookmarkStart w:id="120" w:name="__RefHeading___Toc7558759_417432637"/>
      <w:bookmarkStart w:id="121" w:name="_Toc40"/>
      <w:bookmarkEnd w:id="119"/>
      <w:bookmarkEnd w:id="120"/>
      <w:r>
        <w:rPr>
          <w:rtl w:val="true"/>
        </w:rPr>
        <w:t>تحريف في مستدرك الحاكم</w:t>
      </w:r>
      <w:r>
        <w:rPr>
          <w:rtl w:val="true"/>
        </w:rPr>
        <w:t>:</w:t>
      </w:r>
      <w:bookmarkEnd w:id="121"/>
    </w:p>
    <w:p>
      <w:pPr>
        <w:pStyle w:val="BookText"/>
        <w:rPr/>
      </w:pPr>
      <w:r>
        <w:rPr>
          <w:rFonts w:ascii="Amiri" w:hAnsi="Amiri" w:eastAsia="Amiri" w:cs="Amiri"/>
          <w:color w:val="111111"/>
          <w:sz w:val="28"/>
          <w:sz w:val="28"/>
          <w:szCs w:val="28"/>
          <w:rtl w:val="true"/>
          <w:lang w:bidi="ar-SA"/>
        </w:rPr>
        <w:t>و لعل هذا هو السر في حذفها تبرعا من نص الحاكم، حين طبع كتابه، لأن الذهبي ذكرها في تلخيصه، و هذا يعد من التحريف الذي هو خيانة حقيقية للدين و للأمة و للأجيال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و إن قدم مكة حين بلغهم إسلام أهل مكة، لكنهم لما تبين لهم خلاف ذلك، رجع عدة منهم و بقي عدة، و يبدو أن عثمان قد كان من جملة من رجع كما يدل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هاجر الهجرتين إلى الحبشة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سمع المسلمون الذين في الحبشة بهجرته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عاد منهم ثلاثون إلى مكة و منهم ابن مسعود، الذي وصل المدينة في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يتجهز إلى بدر</w:t>
      </w:r>
      <w:r>
        <w:rPr>
          <w:rFonts w:eastAsia="Amiri" w:cs="Amiri" w:ascii="Amiri" w:hAnsi="Amiri"/>
          <w:color w:val="111111"/>
          <w:sz w:val="28"/>
          <w:szCs w:val="28"/>
          <w:rtl w:val="true"/>
          <w:lang w:bidi="ar-SA"/>
        </w:rPr>
        <w:t xml:space="preserve">.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لا ندري كيف يصح كلام العسقلاني هذا؛ إذ ما هو السبب في عودتهم إلى مكة،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تركها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يكون هو إرادة الحصول على أموالهم، و هو بعيد</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558761_417432637"/>
      <w:bookmarkStart w:id="123" w:name="_Toc41"/>
      <w:bookmarkEnd w:id="122"/>
      <w:r>
        <w:rPr>
          <w:rtl w:val="true"/>
        </w:rPr>
        <w:t>ج</w:t>
      </w:r>
      <w:r>
        <w:rPr>
          <w:rtl w:val="true"/>
        </w:rPr>
        <w:t xml:space="preserve">: </w:t>
      </w:r>
      <w:r>
        <w:rPr>
          <w:rtl w:val="true"/>
        </w:rPr>
        <w:t>عثمان و عمار</w:t>
      </w:r>
      <w:r>
        <w:rPr>
          <w:rtl w:val="true"/>
        </w:rPr>
        <w:t>:</w:t>
      </w:r>
      <w:bookmarkEnd w:id="1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عثمان بن عفان رجلا نظيفا متنظفا، و كان يحمل اللبنة، </w:t>
      </w:r>
    </w:p>
    <w:p>
      <w:pPr>
        <w:pStyle w:val="BookText"/>
        <w:rPr/>
      </w:pPr>
      <w:r>
        <w:rPr>
          <w:rFonts w:ascii="Amiri" w:hAnsi="Amiri" w:eastAsia="Amiri" w:cs="Amiri"/>
          <w:color w:val="111111"/>
          <w:sz w:val="28"/>
          <w:sz w:val="28"/>
          <w:szCs w:val="28"/>
          <w:rtl w:val="true"/>
          <w:lang w:bidi="ar-SA"/>
        </w:rPr>
        <w:t>فيجافي بها عن ثوبه، فإذا وضعها نفض كمه، و نظر إلى ثوبه، فإن أصابه شيء من التراب نفضه، فنظر إليه علي بن أبي طالب،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يستوى من يعمر المساجدايدأب فيها قائما و قاعدا</w:t>
      </w:r>
    </w:p>
    <w:p>
      <w:pPr>
        <w:pStyle w:val="BookText"/>
        <w:rPr/>
      </w:pPr>
      <w:r>
        <w:rPr>
          <w:rFonts w:ascii="Amiri" w:hAnsi="Amiri" w:eastAsia="Amiri" w:cs="Amiri"/>
          <w:color w:val="111111"/>
          <w:sz w:val="28"/>
          <w:sz w:val="28"/>
          <w:szCs w:val="28"/>
          <w:rtl w:val="true"/>
          <w:lang w:bidi="ar-SA"/>
        </w:rPr>
        <w:t>و من يرى عن التراب حائدا</w:t>
      </w:r>
    </w:p>
    <w:p>
      <w:pPr>
        <w:pStyle w:val="BookText"/>
        <w:rPr/>
      </w:pPr>
      <w:r>
        <w:rPr>
          <w:rFonts w:ascii="Amiri" w:hAnsi="Amiri" w:eastAsia="Amiri" w:cs="Amiri"/>
          <w:color w:val="111111"/>
          <w:sz w:val="28"/>
          <w:sz w:val="28"/>
          <w:szCs w:val="28"/>
          <w:rtl w:val="true"/>
          <w:lang w:bidi="ar-SA"/>
        </w:rPr>
        <w:t>فسمعها عمار بن ياسر، فجعل يرتجز بها، و هو لا يدري من يعني بها، فمر بعثمان،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بمن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لتكفن، أو لأعترضن وجهك، فسمعها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جالس في ظل بيت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جلدة ما بين عيني و أنفي، فإذا بلغ ذلك من المرء فقد بلغ، و وضع يده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الناس عن ذلك، ثم قالوا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فيك، و نخاف أن ينزل فينا القرآن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أرضيه كما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و لأصحابك؟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قتلي، يحملون لبنة لبنة، و يحملون على اللبنتين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فطاف في المسجد، و جعل يمسح و فرته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لا يقتلك أصحابي، و لكن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24" w:name="pg12300_174845"/>
    </w:p>
    <w:p>
      <w:pPr>
        <w:pStyle w:val="BookText"/>
        <w:rPr/>
      </w:pPr>
      <w:bookmarkEnd w:id="124"/>
      <w:r>
        <w:rPr>
          <w:rFonts w:ascii="Amiri" w:hAnsi="Amiri" w:eastAsia="Amiri" w:cs="Amiri"/>
          <w:color w:val="111111"/>
          <w:sz w:val="28"/>
          <w:sz w:val="28"/>
          <w:szCs w:val="28"/>
          <w:rtl w:val="true"/>
          <w:lang w:bidi="ar-SA"/>
        </w:rPr>
        <w:t xml:space="preserve">و هكذا نجد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حتى من حالة المزاح التي يريد أن يثيرها عمار، في متابعة شؤون الدعوة، و في تحصين المسلمين من الانخداع بأولئك الذين يظهرون الدين و التدين، و هم إنما يعملون من أجل تحقيق أهدافهم، و في سبيل مصالحهم، فعلى الناس في المستقبل أن يلتفتوا لهذه الحقيقة، كما أن هذه الإشارة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قتلة عمار الذي سيقتله ابن عم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الطلب بدم عثمان نفسه الذي له هذا الموقف الخشن من عمار، لا يخلو من طرافة، و هو أمر يدعو إلى التأمل و التدبر حقا</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558763_417432637"/>
      <w:bookmarkStart w:id="126" w:name="_Toc42"/>
      <w:bookmarkEnd w:id="125"/>
      <w:r>
        <w:rPr>
          <w:rtl w:val="true"/>
        </w:rPr>
        <w:t xml:space="preserve">ألم يكن عثمان في الحبشة؟ </w:t>
      </w:r>
      <w:r>
        <w:rPr>
          <w:rtl w:val="true"/>
        </w:rPr>
        <w:t>!</w:t>
      </w:r>
      <w:bookmarkEnd w:id="126"/>
    </w:p>
    <w:p>
      <w:pPr>
        <w:pStyle w:val="BookText"/>
        <w:rPr/>
      </w:pPr>
      <w:r>
        <w:rPr>
          <w:rFonts w:ascii="Amiri" w:hAnsi="Amiri" w:eastAsia="Amiri" w:cs="Amiri"/>
          <w:color w:val="111111"/>
          <w:sz w:val="28"/>
          <w:sz w:val="28"/>
          <w:szCs w:val="28"/>
          <w:rtl w:val="true"/>
          <w:lang w:bidi="ar-SA"/>
        </w:rPr>
        <w:t>و نعود إلى سياق الحديث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أليس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لم يكن حاضرا حين بناء المسجد، و إنما كان في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لأجل هذا استبدل العسقلاني، و الحلبي عثمان بن عفان بعثمان بن مظعون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ما تقدم من أنه لا مورد لهذا الكلام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عند أبي أيوب سنة أو سبعة أشهر، لأنه كان مشغولا ببناء المسجد و بيوته، إذ من الممكن أن يصل الخبر إلى </w:t>
      </w:r>
    </w:p>
    <w:p>
      <w:pPr>
        <w:pStyle w:val="BookText"/>
        <w:rPr/>
      </w:pPr>
      <w:r>
        <w:rPr>
          <w:rFonts w:ascii="Amiri" w:hAnsi="Amiri" w:eastAsia="Amiri" w:cs="Amiri"/>
          <w:color w:val="111111"/>
          <w:sz w:val="28"/>
          <w:sz w:val="28"/>
          <w:szCs w:val="28"/>
          <w:rtl w:val="true"/>
          <w:lang w:bidi="ar-SA"/>
        </w:rPr>
        <w:t>المهاجرين في الحبشة، و يأتون إلى المدينة خلال هذه المدة، و منهم عثمان، فيكون عثمان قد شارك في البناء، و جرى ما جرى، و إن لم يشارك في التأسيس، و وضع أحجار الخلافة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لكننا على أي حال، قد استبعدنا بقاء المسلمين هذه المدة الطويلة في بناء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يعدون بالعشرات، و قد بايعه منهم في العقبة أكثر من ثمانين من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الصحيح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هو أن قضية عثمان و عمار قد وقعت حين البناء الثاني للمسجد، و ذلك بعد عام خيبر، أي في السنة السابعة للهجرة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في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قال عبداللّه بن عمرو بن العاص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هذا الرجل، و قد قال رسول اللّه فيه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أما تذكر يوم بنى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فكنا نحمل لبنة لبنة، و عمار يحمل لبنتين، فمر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لبنتين و أنت ترحض؟ أما إنك ستقتلك الفئة الباغية، و أنت من أهل الجنة، فدخل عمرو إلى معاوية الخ</w:t>
      </w:r>
      <w:r>
        <w:rPr>
          <w:rFonts w:eastAsia="Amiri" w:cs="Amiri" w:ascii="Amiri" w:hAnsi="Amiri"/>
          <w:color w:val="111111"/>
          <w:sz w:val="28"/>
          <w:szCs w:val="28"/>
          <w:rtl w:val="true"/>
          <w:lang w:bidi="ar-SA"/>
        </w:rPr>
        <w:t xml:space="preserve">.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السمهودي بعد ذكر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أن هذا القول لعمار كان في البناء الثاني للمسجد، لأن إسلام عمرو كان في الخامسة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الرزاق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دخل على معاوية،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رجلان على معاوية يختصمان برأس عمار، فقال لهما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لتطب نفس كل واحد منكما لصاحبه برأس عمار،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تغني عنا مجنونك هذا؟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واحدة في مناسبة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الرواية نفسها ما يدل على أنها قد كانت في البناء الثاني، و ذلك لأنها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يستظل ببيت أم سلمة، و معلوم أنه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نقل عن مصنف ابن أبي شيبة و مسند أحمد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راجع هامش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المحمودي، و مناقب الخوارزمي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وفاء الوفاء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127" w:name="pg12300_174848"/>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المسجد أولا، ثم بنى بيوته </w:t>
      </w:r>
      <w:r>
        <w:rPr>
          <w:rStyle w:val="FootnoteAnchor"/>
          <w:rtl w:val="true"/>
        </w:rPr>
        <w:footnoteReference w:id="156"/>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يبني بيوته بالتدريج عند الحاجة إليها، و أول ما بنى بيت سودة و عائشة </w:t>
      </w:r>
      <w:r>
        <w:rPr>
          <w:rStyle w:val="FootnoteAnchor"/>
          <w:rtl w:val="true"/>
        </w:rPr>
        <w:footnoteReference w:id="157"/>
      </w:r>
      <w:r>
        <w:rPr>
          <w:rFonts w:ascii="Amiri" w:hAnsi="Amiri" w:eastAsia="Amiri" w:cs="Amiri"/>
          <w:color w:val="111111"/>
          <w:sz w:val="28"/>
          <w:sz w:val="28"/>
          <w:szCs w:val="28"/>
          <w:rtl w:val="true"/>
          <w:lang w:bidi="ar-SA"/>
        </w:rPr>
        <w:t xml:space="preserve">، فلا ريب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بيت أم سلمة بعد بنائه المسجد بمدة طويلة، و ذلك بعد موت أبي سلمة كما سيأتي</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7558765_417432637"/>
      <w:bookmarkStart w:id="129" w:name="_Toc43"/>
      <w:bookmarkEnd w:id="128"/>
      <w:r>
        <w:rPr>
          <w:rtl w:val="true"/>
        </w:rPr>
        <w:t>سر انتصار النبي صلى اللّه عليه و آله لعمار</w:t>
      </w:r>
      <w:r>
        <w:rPr>
          <w:rtl w:val="true"/>
        </w:rPr>
        <w:t>:</w:t>
      </w:r>
      <w:bookmarkEnd w:id="129"/>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كانوا على درجة من الوعي، بحيث كانوا 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عملهم هذا ليس لأجل الدنيا، و إنما هو للآخرة، و أن الآخرة هي التي يجب أن يكون لها المقام الأول و الأخير في تفكيرهم، و أعمالهم و مواقفهم، فإن العيش الحقيقي هو عيش الآخرة، بل لا عيش سواه، و الخسران المبين هو الخسران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عيش إلا عيش الآخرةاللهم ارحم الأنصار و المهاجرة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انتصار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الذي ملئ إيمانا إلى مشاشه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جاءت به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عذب في سبيل </w:t>
      </w:r>
      <w:bookmarkStart w:id="130" w:name="pg12300_174849"/>
    </w:p>
    <w:p>
      <w:pPr>
        <w:pStyle w:val="BookText"/>
        <w:rPr/>
      </w:pPr>
      <w:bookmarkEnd w:id="130"/>
      <w:r>
        <w:rPr>
          <w:rFonts w:ascii="Amiri" w:hAnsi="Amiri" w:eastAsia="Amiri" w:cs="Amiri"/>
          <w:color w:val="111111"/>
          <w:sz w:val="28"/>
          <w:sz w:val="28"/>
          <w:szCs w:val="28"/>
          <w:rtl w:val="true"/>
          <w:lang w:bidi="ar-SA"/>
        </w:rPr>
        <w:t xml:space="preserve">اللّه، و لم يزل و لا يزال يعمل من أجل دينه و عقيدته بإخلاص و وعي، كان انتصار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هذا المنطلق بالذات، حينما تهدده بعض من كان يدل عمله و تصرفاته، و تجافيه عن الغبار و التراب على أنه ليس بالمستوى المطلوب، بل ربما كان للدنيا بالنسبة إليه المقام الأول، كما ربما يستفاد من أفعاله اللاحقة، فانتصر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ليدل على أنه منسجم مع جهاده، و مع وعيه و إخلاصه لدينه و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بد من التنبيه أخيرا، إلى أن عثمان قد حاول تعيير و تحقير عمار بنسبته إلى أمه،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سمية بمن تعرض؟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أم عمار كانت أول شهيد في الإسلام، حيث قتلت بفعل التعذيب من أجل دينها و عقيدتها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انتصاره لعمار و محاماته عنه إلى المقام الشامخ لأمه الصابرة المجاهدة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فينسبه إليها،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سمية لا يقتلك أصحابي الخ</w:t>
      </w:r>
      <w:r>
        <w:rPr>
          <w:rFonts w:eastAsia="Amiri" w:cs="Amiri" w:ascii="Amiri" w:hAnsi="Amiri"/>
          <w:color w:val="111111"/>
          <w:sz w:val="28"/>
          <w:szCs w:val="28"/>
          <w:rtl w:val="true"/>
          <w:lang w:bidi="ar-SA"/>
        </w:rPr>
        <w:t>. .» .</w:t>
      </w:r>
    </w:p>
    <w:p>
      <w:pPr>
        <w:pStyle w:val="Heading5"/>
        <w:numPr>
          <w:ilvl w:val="4"/>
          <w:numId w:val="1"/>
        </w:numPr>
        <w:rPr/>
      </w:pPr>
      <w:bookmarkStart w:id="131" w:name="__RefHeading___Toc7558767_417432637"/>
      <w:bookmarkStart w:id="132" w:name="_Toc44"/>
      <w:bookmarkEnd w:id="131"/>
      <w:r>
        <w:rPr>
          <w:rtl w:val="true"/>
        </w:rPr>
        <w:t>لماذا المسجد أولا</w:t>
      </w:r>
      <w:r>
        <w:rPr>
          <w:rtl w:val="true"/>
        </w:rPr>
        <w:t>:</w:t>
      </w:r>
      <w:bookmarkEnd w:id="132"/>
    </w:p>
    <w:p>
      <w:pPr>
        <w:pStyle w:val="BookText"/>
        <w:rPr/>
      </w:pPr>
      <w:r>
        <w:rPr>
          <w:rFonts w:ascii="Amiri" w:hAnsi="Amiri" w:eastAsia="Amiri" w:cs="Amiri"/>
          <w:color w:val="111111"/>
          <w:sz w:val="28"/>
          <w:sz w:val="28"/>
          <w:szCs w:val="28"/>
          <w:rtl w:val="true"/>
          <w:lang w:bidi="ar-SA"/>
        </w:rPr>
        <w:t>إن من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عمل بدأ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هو بناء المسجد، و هو عمل له دلالته و أهميته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المسلمين كانوا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مهاجرين و أنصارا، و تختلف ظروف كل من الفئتين، و أوضاعها النفسية، و المعنوية، و المعيشية، و غير ذلك عن الفئة الأخرى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المهاجرون أيضا كانوا من قبائل شتى، و مستويات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فكريا، </w:t>
      </w:r>
    </w:p>
    <w:p>
      <w:pPr>
        <w:pStyle w:val="BookText"/>
        <w:rPr/>
      </w:pPr>
      <w:r>
        <w:rPr>
          <w:rFonts w:ascii="Amiri" w:hAnsi="Amiri" w:eastAsia="Amiri" w:cs="Amiri"/>
          <w:color w:val="111111"/>
          <w:sz w:val="28"/>
          <w:sz w:val="28"/>
          <w:szCs w:val="28"/>
          <w:rtl w:val="true"/>
          <w:lang w:bidi="ar-SA"/>
        </w:rPr>
        <w:t>و اجتماعيا، ماديا، و معنويا، كما و يختلفون في طموحاتهم، و تطلعاتهم، و في مشاعرهم، و في علاقاتهم، ثم في نظرة الناس إليهم، و مواقفهم منهم، و تعاملهم معهم، إلى غير ذلك من وجوه التباين و الاختلاف، و قد ترك الجميع أوطانهم و أصبحوا بلا أموال، و بلا مسكن، إلى غير ذلك مما هو معلوم، و كذلك الأنصار؛ فإنهم أيضا كانوا فئتين متنافستين، لم تزل الحرب بينهما قائمة على ساق و قدم إلى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الإسلام أن ينصهر الجميع في بوتقة الإسلام ليصبحوا كالجسد الواحد، في توادهم و في تراحمهم و تعاونهم، و غير ذلك، و أن تتوحد جهودهم و أهدافهم، و حركتهم، و مواقفهم، الأمر الذي يؤكد الحاجة إلى إعداد و تربية نفسية، و خلقية، و فكرية لكل هذه الفئات، لتستطيع أن تتعايش مع بعضها البعض، و لتكون في مستوى المسؤولية، التي يؤهلها لها في عملية بناء للمجتمع المتكافل المتماسك الذي هو نواة الأمة الواحدة التي لها رب واحد و هدف واحد، و مصير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ليصبح هذا المجتمع قادرا على تحمل مسؤولية حماية الرسالة، و الدفاع عنها، حينما يفرض عليه أن يواجه تحدي اليهود في المدينة، و العرب و المشركين، بل و العالم بأسره، لا بد أن تنصهر كل الطاقات و القدرات الفكرية و المادية و غيرها لهذا المجتمع في سبيل خدمة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فقط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المسجد هو الذي يمكن فيه تحقيق كل ذلك، إذ لم يكن مجرد محل للعبادة فقط و لا غير، بل كان هو الوسيلة الفضلى للتثقيف الفكري،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يزال حتى الآن أفضل وسيلة لوحدة الثقافة و الفكر و الرأي، حينما يفترض فيها أن تكون من مصدر واحد، و تخدم هدفا واحدا في جميع </w:t>
      </w:r>
    </w:p>
    <w:p>
      <w:pPr>
        <w:pStyle w:val="BookText"/>
        <w:rPr/>
      </w:pPr>
      <w:r>
        <w:rPr>
          <w:rFonts w:ascii="Amiri" w:hAnsi="Amiri" w:eastAsia="Amiri" w:cs="Amiri"/>
          <w:color w:val="111111"/>
          <w:sz w:val="28"/>
          <w:sz w:val="28"/>
          <w:szCs w:val="28"/>
          <w:rtl w:val="true"/>
          <w:lang w:bidi="ar-SA"/>
        </w:rPr>
        <w:t>مراحل الحياة، مع الشعور بالقدسية، و الارتباط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ذلك من شأنه أن يبعد المجتمع المسلم عن الصراعات الفكرية، التي تنشأ عن عدم وجود وحدة موضوعية للثقافة التي يتلقاها أفراده كل على حدة، فتتخالف المفاهيم و الأفكار و المستويات، و تزيد الفجوات اتساعا باستمرار، حتى يظهر نتيجة لذلك عدم الانسجام في وضوح الهدف، و في المشاعر، و في الاندفاع نحوه، مما يؤثر تأثيرا كبيرا على مسيرة الوصول إليه، و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المدرسة التي نعرفها اليوم إذا كانت لا تعطي إلا المفاهيم الجافة، و الأفكار البعيدة عن واقع الإنسان، و التي لا تنسجم مع احتياجاته، و لا مع تكوينه النفسي و الفكري و غير ذلك، بالإضافة إلى عدم الشعور فيها باللّه سبحانه و تعالى، أو الخضوع له، فإن هذه المدرسة لن تكون هي الوسيلة المنشودة، بل يكون المسجد هو الأفضل و الأمثل حسبما أوضحناه، لا سيما و أنها لن تكون قادرة على ملء الفراغ العقائدي و الفكري له، حيث يبقى عرضة للتيارات و الأهواء، و في متناول أيدي المتاجرين بالشعوب عن طريق وسائل الإعلام الهدامة التي يملكونها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 وسائل الإعلام في عملية الإعداد و التربية، فإنها بالإضافة إلى ما تقدم، تجعل الإنسان إنطوائيا و محدودا يفكر تفكيرا شخصيا بشكل عام، و تقلل فيه إحساسه بالحاجة إلى الآخرين، و إلى الارتباط بهم، و لا تسهل عليه محبتهم و مودتهم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الاجتماعي عبادة، و الجهاد عبادة، و العمل السياسي حتى استقبال الوفود، و تدبير أمور المسلمين عبادة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يقال في علاقات المؤمنين بعضهم ببعض، و تزاورهم و حضورهم مجلس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تعلمهم الأحكام، فإن كل ذلك و سواه عبادة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هو أجلى و أفضل موضع تتجلى فيه هذه العبادة، كما أن المسجد هو الوسيلة الفضلى للتثقيف، و للتربية النفسية، و الخلقية، و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الجهة الأخرى وسيلة لشيوع الصداقات، و بث روح المحبة و المودة بين المسلمين، فإنه حينما يلتقي المسلمون ببعضهم البعض عدة مرات يوميا في جو من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بالمساواة و العدل، و حينما تتساقط كل فوارق الجاه و المال، و غيرها، و يبتعد شبح الأنانية و الغرور عن أفق هذا الإنسان، فإنه لا بد أن تترسخ حينئذ فيما بين أفراد هذا المجتمع أواصر المحبة و التآخي و التآلف، و يشعر كل من أفراده بأنه في مجتمع يبادله الحب و الحنان، و أن له إخوانا يهتمون به، و يعيشون قضاياه و مشاكله، و يمكنه أن يستند إليهم، و يعتمد عليهم، الأمر الذي يجعل هذا المسلم يثق بنفسه و بدينه، و بأمته، و ليكون المثال الحي للمؤمن الصادق الواعي و الواثق، و لتكون الأمة من ثم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المسجد يساعد على تبسيط العلاقات بين أفراد المجتمع الواحد، و يقلل من مشاكل التعامل الرسمي، و التكلفات البغيضة، التي توحي بوجود فوارق و مميزات، بل و حدود تفصل هذا عن ذاك، و بالعكس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اهتمام الإسلام بالمسجد و تأسيسه، حتى إن ذلك كان أول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قباء، ثم في المدينة، ليدلنا دلالة واضحة على </w:t>
      </w:r>
      <w:bookmarkStart w:id="133" w:name="pg12300_174853"/>
    </w:p>
    <w:p>
      <w:pPr>
        <w:pStyle w:val="BookText"/>
        <w:rPr/>
      </w:pPr>
      <w:bookmarkEnd w:id="133"/>
      <w:r>
        <w:rPr>
          <w:rFonts w:ascii="Amiri" w:hAnsi="Amiri" w:eastAsia="Amiri" w:cs="Amiri"/>
          <w:color w:val="111111"/>
          <w:sz w:val="28"/>
          <w:sz w:val="28"/>
          <w:szCs w:val="28"/>
          <w:rtl w:val="true"/>
          <w:lang w:bidi="ar-SA"/>
        </w:rPr>
        <w:t>أنه يريد منا أن نتعامل مع هذه الدنيا، و نستفيد منها من منطلق ديني، فإنما هي مزرعة الآخرة، فلا بد أن تقاد قيادة إلهية و يستفاد منها من خلال الارتباط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 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أسس المسجد ليكون بمثابة مركز للقيادة و الريادة، ففيه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الوفود، و يبت في أمور الحرب و السلم، و يفصل الخصومات، و فيه كان يتم البحث عن كل ما يهم الدولة و شؤونها، و الناس، و معاملاتهم و ارتباطاتهم، و ليهب المسجد الناس نفحة روحية، و ارتباطا باللّه جل و علا، و ببعضهم البعض في كل مجالات الحياة، و منطلقاتها، بعيدا عن النوازع الذاتية، و عن الحساسيات القبلية و العرقية، و عن تأثيرات الفوارق الإجتماعية، و فيه كان يجد الضعيف قوته، و المهموم المغموم سلوته، و الذي لا عشيرة له ينسى بل يجد فيه عشيرته، و المحروم من العطف و الحنان يجد فيه من ذلك بغيته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المسجد موضع عبادة و تعلم و تفهم لما يفيد في أمور الدين و الدنيا، و تربية نفسية و خلقية، و محلا للبحث في كل المشاكل التي تهم الفرد و المجتمع، و مكانا مناسبا للتعارف و التآلف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تقدم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7558769_417432637"/>
      <w:bookmarkStart w:id="135" w:name="_Toc45"/>
      <w:bookmarkEnd w:id="134"/>
      <w:r>
        <w:rPr>
          <w:rtl w:val="true"/>
        </w:rPr>
        <w:t>مشاركة النساء في بناء المسجد</w:t>
      </w:r>
      <w:r>
        <w:rPr>
          <w:rtl w:val="true"/>
        </w:rPr>
        <w:t>:</w:t>
      </w:r>
      <w:bookmarkEnd w:id="13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قد شاركن في بناء </w:t>
      </w:r>
      <w:bookmarkStart w:id="136" w:name="pg12300_174854"/>
    </w:p>
    <w:p>
      <w:pPr>
        <w:pStyle w:val="BookText"/>
        <w:rPr/>
      </w:pPr>
      <w:bookmarkEnd w:id="136"/>
      <w:r>
        <w:rPr>
          <w:rFonts w:ascii="Amiri" w:hAnsi="Amiri" w:eastAsia="Amiri" w:cs="Amiri"/>
          <w:color w:val="111111"/>
          <w:sz w:val="28"/>
          <w:sz w:val="28"/>
          <w:szCs w:val="28"/>
          <w:rtl w:val="true"/>
          <w:lang w:bidi="ar-SA"/>
        </w:rPr>
        <w:t xml:space="preserve">المسجد، فكن يحملن الحجارة لبناء المسجد ليلا، و الرجال نهارا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هنا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مشاركة المرأة في أمر كهذا، له مساس بالحالة السياسية و الاجتماعية و العبادية، يعتبر أمرا مهما جدا، إذا أخذنا بنظر الاعتبار أن المرأة لم يكن لها أي دور في الحياة و كان العربي يحتقرها، و يمارس ضدها أبشع أنواع المعاملة، كما تقدمت الإلماحة إلى ذلك في الجزء الثاني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المشاركة قد روعي فيها عنصر الحفاظ على الجو الخاص بالمرأة، بعيدا عن أجواء الإثارة التي لا بد و أن تترك آثارها السلبية على المجتمع، نتيجة للاختلاط، و عدم التحفظ، الذي ينشأ عن عملهن نهارا في مرأى و مسمع من الرجال الأجانب</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7558771_417432637"/>
      <w:bookmarkStart w:id="138" w:name="_Toc46"/>
      <w:bookmarkEnd w:id="137"/>
      <w:r>
        <w:rPr>
          <w:rtl w:val="true"/>
        </w:rPr>
        <w:t>مشاركة النبي صلى اللّه عليه و آله في بناء المسجد</w:t>
      </w:r>
      <w:r>
        <w:rPr>
          <w:rtl w:val="true"/>
        </w:rPr>
        <w:t>:</w:t>
      </w:r>
      <w:bookmarkEnd w:id="138"/>
    </w:p>
    <w:p>
      <w:pPr>
        <w:pStyle w:val="BookText"/>
        <w:rPr/>
      </w:pPr>
      <w:r>
        <w:rPr>
          <w:rFonts w:ascii="Amiri" w:hAnsi="Amiri" w:eastAsia="Amiri" w:cs="Amiri"/>
          <w:color w:val="111111"/>
          <w:sz w:val="28"/>
          <w:sz w:val="28"/>
          <w:szCs w:val="28"/>
          <w:rtl w:val="true"/>
          <w:lang w:bidi="ar-SA"/>
        </w:rPr>
        <w:t xml:space="preserve">و لقد كان المسلمون قادرين على القيام بمهمة بناء المسجد، و لم تكن ثمة حاجة مادية لمشاركته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آثر المشاركة في عملية البناء، الأمر الذي أثار الحماس لدى المسلمين، فاندفعوا يعملون بجد و نشاط، و كان نشيدهم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يعمللذاك منّا العمل المضلل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المشاركة قد أعطت قيمة خاصة للعمل، و عبرت عن مدى ارتباط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حبه له، و فوق ذلك، فإنه قد بين بذلك </w:t>
      </w:r>
      <w:bookmarkStart w:id="139" w:name="pg12300_174855"/>
    </w:p>
    <w:p>
      <w:pPr>
        <w:pStyle w:val="BookText"/>
        <w:rPr/>
      </w:pPr>
      <w:bookmarkEnd w:id="139"/>
      <w:r>
        <w:rPr>
          <w:rFonts w:ascii="Amiri" w:hAnsi="Amiri" w:eastAsia="Amiri" w:cs="Amiri"/>
          <w:color w:val="111111"/>
          <w:sz w:val="28"/>
          <w:sz w:val="28"/>
          <w:szCs w:val="28"/>
          <w:rtl w:val="true"/>
          <w:lang w:bidi="ar-SA"/>
        </w:rPr>
        <w:t>الخط العام لشخصية القائد في الإسلام، و أنه يجب أن يكون شعوره بالمسؤولية تجاه العمل يتعدى حدود إصدار الأوامر إلى الآخرين، و لا سيما إذا كان ذلك يرتبط بالهدف الأقصى، و المصلحة العليا للإسلام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يريد أن يكون ذلك الإنسان المتواضع المحبب للناس، الألوف لهم، و يكون معهم كأحدهم، فلا يستعلي عليهم، و لا يحتجب عنهم، و ليكون ذلك هو الدرس العملي لمن يعاصره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النفوذ، و تأديبا لمن يأتي بعده من حكام و خلفاء و غيرهم</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7558773_417432637"/>
      <w:bookmarkStart w:id="141" w:name="_Toc47"/>
      <w:bookmarkEnd w:id="140"/>
      <w:r>
        <w:rPr>
          <w:rtl w:val="true"/>
        </w:rPr>
        <w:t>جماعة خاصة بالنساء</w:t>
      </w:r>
      <w:r>
        <w:rPr>
          <w:rtl w:val="true"/>
        </w:rPr>
        <w:t>:</w:t>
      </w:r>
      <w:bookmarkEnd w:id="141"/>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للنساء جماعة خاصة بهن، فكان الرجال يصلون في المسجد و النساء يصلين في رحبة المسجد بإمامة سليمان بن أبي حثمة، و حين تسلم عثمان الخلافة جمع بين الرجال و النساء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الفصل بين النساء و الرجال قد جاء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هذا الفصل قد كان في زمن عمر بن الخطاب، و في صلاة التراويح التي ابتدعها </w:t>
      </w:r>
      <w:r>
        <w:rPr>
          <w:rStyle w:val="FootnoteAnchor"/>
          <w:rtl w:val="true"/>
        </w:rPr>
        <w:footnoteReference w:id="161"/>
      </w:r>
      <w:r>
        <w:rPr>
          <w:rFonts w:ascii="Amiri" w:hAnsi="Amiri" w:eastAsia="Amiri" w:cs="Amiri"/>
          <w:color w:val="111111"/>
          <w:sz w:val="28"/>
          <w:sz w:val="28"/>
          <w:szCs w:val="28"/>
          <w:rtl w:val="true"/>
          <w:lang w:bidi="ar-SA"/>
        </w:rPr>
        <w:t>ثم عاد عثمان فجمع بين النساء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ففصل بين الرجال و النساء، و صار يصلي بالنساء رجل اسمه عرفجة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هناك إشكال في هذه الروايات و هو أنها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في قيام شهر رمضان، أي في الصلاة المعروفة بصلاة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يعتبر ذلك بدعة، و كان يمنع عنه </w:t>
      </w:r>
      <w:r>
        <w:rPr>
          <w:rStyle w:val="FootnoteAnchor"/>
          <w:rtl w:val="true"/>
        </w:rPr>
        <w:footnoteReference w:id="163"/>
      </w:r>
      <w:r>
        <w:rPr>
          <w:rFonts w:ascii="Amiri" w:hAnsi="Amiri" w:eastAsia="Amiri" w:cs="Amiri"/>
          <w:color w:val="111111"/>
          <w:sz w:val="28"/>
          <w:sz w:val="28"/>
          <w:szCs w:val="28"/>
          <w:rtl w:val="true"/>
          <w:lang w:bidi="ar-SA"/>
        </w:rPr>
        <w:t>فكيف يفعله؟</w:t>
      </w:r>
    </w:p>
    <w:p>
      <w:pPr>
        <w:pStyle w:val="BookText"/>
        <w:rPr/>
      </w:pPr>
      <w:r>
        <w:rPr>
          <w:rFonts w:ascii="Amiri" w:hAnsi="Amiri" w:eastAsia="Amiri" w:cs="Amiri"/>
          <w:color w:val="111111"/>
          <w:sz w:val="28"/>
          <w:sz w:val="28"/>
          <w:szCs w:val="28"/>
          <w:rtl w:val="true"/>
          <w:lang w:bidi="ar-SA"/>
        </w:rPr>
        <w:t>فالصحيح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في الصلوات اليومية لا في صلاة التراويح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 بعض المعاني التي نستفيدها من عملية بناء المسجد، و لربما نجد الفرصة للتحدث عن ذلك في فرصة أخرى إن شاء اللّه تعالى</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2300_174858"/>
      <w:bookmarkStart w:id="143" w:name="pg12300_174858"/>
      <w:bookmarkEnd w:id="143"/>
    </w:p>
    <w:p>
      <w:pPr>
        <w:pStyle w:val="Heading4"/>
        <w:numPr>
          <w:ilvl w:val="3"/>
          <w:numId w:val="1"/>
        </w:numPr>
        <w:rPr/>
      </w:pPr>
      <w:bookmarkStart w:id="144" w:name="pg12300_174858"/>
      <w:bookmarkStart w:id="145" w:name="__RefHeading___Toc7558775_417432637"/>
      <w:bookmarkStart w:id="146" w:name="_Toc48"/>
      <w:bookmarkEnd w:id="144"/>
      <w:bookmarkEnd w:id="145"/>
      <w:r>
        <w:rPr>
          <w:rtl w:val="true"/>
        </w:rPr>
        <w:t>الفصل الثالث</w:t>
      </w:r>
      <w:r>
        <w:rPr>
          <w:rtl w:val="true"/>
        </w:rPr>
        <w:t xml:space="preserve">: </w:t>
      </w:r>
      <w:r>
        <w:rPr>
          <w:rtl w:val="true"/>
        </w:rPr>
        <w:t>المؤاخاة بين المهاجرين و الأنصار</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7558777_417432637"/>
      <w:bookmarkStart w:id="148" w:name="_Toc49"/>
      <w:bookmarkEnd w:id="147"/>
      <w:r>
        <w:rPr>
          <w:rtl w:val="true"/>
        </w:rPr>
        <w:t>اشارة</w:t>
      </w:r>
      <w:bookmarkEnd w:id="1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2300_174860"/>
      <w:bookmarkStart w:id="150" w:name="pg12300_174860"/>
      <w:bookmarkEnd w:id="150"/>
    </w:p>
    <w:p>
      <w:pPr>
        <w:pStyle w:val="Heading5"/>
        <w:numPr>
          <w:ilvl w:val="4"/>
          <w:numId w:val="1"/>
        </w:numPr>
        <w:rPr/>
      </w:pPr>
      <w:bookmarkStart w:id="151" w:name="pg12300_174860"/>
      <w:bookmarkStart w:id="152" w:name="__RefHeading___Toc7558779_417432637"/>
      <w:bookmarkStart w:id="153" w:name="_Toc50"/>
      <w:bookmarkEnd w:id="151"/>
      <w:bookmarkEnd w:id="152"/>
      <w:r>
        <w:rPr>
          <w:rtl w:val="true"/>
        </w:rPr>
        <w:t>المؤاخاة</w:t>
      </w:r>
      <w:r>
        <w:rPr>
          <w:rtl w:val="true"/>
        </w:rPr>
        <w:t>:</w:t>
      </w:r>
      <w:bookmarkEnd w:id="153"/>
    </w:p>
    <w:p>
      <w:pPr>
        <w:pStyle w:val="BookText"/>
        <w:rPr/>
      </w:pPr>
      <w:r>
        <w:rPr>
          <w:rFonts w:ascii="Amiri" w:hAnsi="Amiri" w:eastAsia="Amiri" w:cs="Amiri"/>
          <w:color w:val="111111"/>
          <w:sz w:val="28"/>
          <w:sz w:val="28"/>
          <w:szCs w:val="28"/>
          <w:rtl w:val="true"/>
          <w:lang w:bidi="ar-SA"/>
        </w:rPr>
        <w:t xml:space="preserve">و بعد خمسة أو ثمانية أشهر أو أقل، أو أكثر </w:t>
      </w:r>
      <w:r>
        <w:rPr>
          <w:rStyle w:val="FootnoteAnchor"/>
          <w:rtl w:val="true"/>
        </w:rPr>
        <w:footnoteReference w:id="164"/>
      </w:r>
      <w:r>
        <w:rPr>
          <w:rFonts w:ascii="Amiri" w:hAnsi="Amiri" w:eastAsia="Amiri" w:cs="Amiri"/>
          <w:color w:val="111111"/>
          <w:sz w:val="28"/>
          <w:sz w:val="28"/>
          <w:szCs w:val="28"/>
          <w:rtl w:val="true"/>
          <w:lang w:bidi="ar-SA"/>
        </w:rPr>
        <w:t xml:space="preserve">من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آخى بين أصحابه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في نفس الوقت بين المهاجرين و المهاجرين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آخى بينهم على الحق و المواساة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سورة الأنفال التي تجعل الإرث لأولي الأرحام قبل أن يموت أحد من المتآخيين </w:t>
      </w:r>
      <w:r>
        <w:rPr>
          <w:rStyle w:val="FootnoteAnchor"/>
          <w:rtl w:val="true"/>
        </w:rPr>
        <w:footnoteReference w:id="166"/>
      </w:r>
      <w:r>
        <w:rPr>
          <w:rFonts w:ascii="Amiri" w:hAnsi="Amiri" w:eastAsia="Amiri" w:cs="Amiri"/>
          <w:color w:val="111111"/>
          <w:sz w:val="28"/>
          <w:sz w:val="28"/>
          <w:szCs w:val="28"/>
          <w:rtl w:val="true"/>
          <w:lang w:bidi="ar-SA"/>
        </w:rPr>
        <w:t>لأن أول من مات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عثمان بن </w:t>
      </w:r>
      <w:bookmarkStart w:id="154" w:name="pg12300_174861"/>
    </w:p>
    <w:p>
      <w:pPr>
        <w:pStyle w:val="BookText"/>
        <w:rPr/>
      </w:pPr>
      <w:bookmarkEnd w:id="154"/>
      <w:r>
        <w:rPr>
          <w:rFonts w:ascii="IRNazanin" w:hAnsi="IRNazanin" w:eastAsia="IRNazanin"/>
          <w:color w:val="111111"/>
          <w:sz w:val="28"/>
          <w:sz w:val="28"/>
          <w:szCs w:val="28"/>
          <w:rtl w:val="true"/>
          <w:lang w:bidi="fa-IR"/>
        </w:rPr>
        <w:t xml:space="preserve">مظعون، مات بعد بدر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7558781_417432637"/>
      <w:bookmarkStart w:id="156" w:name="_Toc51"/>
      <w:bookmarkEnd w:id="155"/>
      <w:r>
        <w:rPr>
          <w:rtl w:val="true"/>
        </w:rPr>
        <w:t>المؤاخاة على التوارث موضع شك</w:t>
      </w:r>
      <w:r>
        <w:rPr>
          <w:rtl w:val="true"/>
        </w:rPr>
        <w:t>:</w:t>
      </w:r>
      <w:bookmarkEnd w:id="156"/>
    </w:p>
    <w:p>
      <w:pPr>
        <w:pStyle w:val="BookText"/>
        <w:rPr/>
      </w:pPr>
      <w:r>
        <w:rPr>
          <w:rFonts w:ascii="Amiri" w:hAnsi="Amiri" w:eastAsia="Amiri" w:cs="Amiri"/>
          <w:color w:val="111111"/>
          <w:sz w:val="28"/>
          <w:sz w:val="28"/>
          <w:szCs w:val="28"/>
          <w:rtl w:val="true"/>
          <w:lang w:bidi="ar-SA"/>
        </w:rPr>
        <w:t xml:space="preserve">و نحن نشك 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آخى بينهم على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هذا الحكم إن كان نسخا، فلا معنى للنسخ قبل حضور وقت العمل، كما أنه يلزم أن يكون تشريع التوارث للمتآخيين عبثا، و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جعل الحكم، و أن يعيش المسلمون هذه الأجواء الأخوية، و الشديدة التلاحم إلى هذا الحد، كان ضروريا في تلك الفترة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تطمئن إليه النفس هو أن نفس المسلمين، أو بعضهم، هم الذين تخيلوا أن هذه الأخوة ربما تمتد إلى حد توريث بعضهم من بعض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يورث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استشهدوا في بدر من المهاجرين أو الأنصار، مع أن ذلك قد كان قبل نزول آية وَ أُولُوا اَلْأَرْحٰامِ بَعْضُهُمْ أَوْلىٰ بِبَعْضٍ</w:t>
      </w:r>
      <w:r>
        <w:rPr>
          <w:rFonts w:eastAsia="Amiri" w:cs="Amiri" w:ascii="Amiri" w:hAnsi="Amiri"/>
          <w:color w:val="111111"/>
          <w:sz w:val="28"/>
          <w:szCs w:val="28"/>
          <w:rtl w:val="true"/>
          <w:lang w:bidi="ar-SA"/>
        </w:rPr>
        <w:t xml:space="preserve">. . </w:t>
      </w:r>
      <w:r>
        <w:rPr>
          <w:rStyle w:val="FootnoteAnchor"/>
          <w:rtl w:val="true"/>
        </w:rPr>
        <w:footnoteReference w:id="168"/>
      </w:r>
      <w:r>
        <w:rPr>
          <w:rFonts w:ascii="Amiri" w:hAnsi="Amiri" w:eastAsia="Amiri" w:cs="Amiri"/>
          <w:color w:val="111111"/>
          <w:sz w:val="28"/>
          <w:sz w:val="28"/>
          <w:szCs w:val="28"/>
          <w:rtl w:val="true"/>
          <w:lang w:bidi="ar-SA"/>
        </w:rPr>
        <w:t>؟ حيث 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أحد من المؤمنين قبل عثمان بن مظعون، الذي مات بعد بدر، لا يصح، إذ قد استشهد في بدر نفسها عدد منهم، نعم يمكن أن يكون عثمان بن مظعون أول مسلم مات حتف أنفه، أو لعله أول مسلم مات من المهاجرين</w:t>
      </w:r>
      <w:r>
        <w:rPr>
          <w:rFonts w:eastAsia="Amiri" w:cs="Amiri" w:ascii="Amiri" w:hAnsi="Amiri"/>
          <w:color w:val="111111"/>
          <w:sz w:val="28"/>
          <w:szCs w:val="28"/>
          <w:rtl w:val="true"/>
          <w:lang w:bidi="ar-SA"/>
        </w:rPr>
        <w:t xml:space="preserve">. </w:t>
      </w:r>
      <w:bookmarkStart w:id="157" w:name="pg12300_174862"/>
    </w:p>
    <w:p>
      <w:pPr>
        <w:pStyle w:val="BookText"/>
        <w:rPr/>
      </w:pPr>
      <w:bookmarkEnd w:id="15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عثمان بن مظعون مات بعد نزول الآية الرافعة للحكم السابق غير معلوم، و إنما ذلك محض اجتهاد من المؤرخين و المؤلفين</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7558783_417432637"/>
      <w:bookmarkStart w:id="159" w:name="_Toc52"/>
      <w:bookmarkEnd w:id="158"/>
      <w:r>
        <w:rPr>
          <w:rtl w:val="true"/>
        </w:rPr>
        <w:t>عدد الذين كانت المؤاخاة بينهم</w:t>
      </w:r>
      <w:r>
        <w:rPr>
          <w:rtl w:val="true"/>
        </w:rPr>
        <w:t>:</w:t>
      </w:r>
      <w:bookmarkEnd w:id="15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حين المؤاخاة تسعين رجلا، منهم خمسة و أربعون رجلا من الأنصار، و مثلهم من المهاجرين، و يدعي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أحصاهم فكانوا جميعا ستة و 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رجل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يكون هذا هو العدد الذي وقعت المؤاخاة بين أفراده حسبما توفر من عدد المهاجرين، لا أن عدد المسلمين كان هو ذلك؛ و إلا فإنها تكون صدفة نادرة أن يكون عدد من أسلم من المهاجرين مساويا لعدد من أسلم من الأنصار بلا زيادة و لا نقيصة</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يجدد المؤاخاة، بحسب من يدخل في الإسلام، أو يحضر إلى المدينة من المسلمين </w:t>
      </w:r>
      <w:r>
        <w:rPr>
          <w:rStyle w:val="FootnoteAnchor"/>
          <w:rtl w:val="true"/>
        </w:rPr>
        <w:footnoteReference w:id="170"/>
      </w:r>
      <w:r>
        <w:rPr>
          <w:rFonts w:ascii="Amiri" w:hAnsi="Amiri" w:eastAsia="Amiri" w:cs="Amiri"/>
          <w:color w:val="111111"/>
          <w:sz w:val="28"/>
          <w:sz w:val="28"/>
          <w:szCs w:val="28"/>
          <w:rtl w:val="true"/>
          <w:lang w:bidi="ar-SA"/>
        </w:rPr>
        <w:t>و يدل على ذلك،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آخى بين أبي ذر و المنذر بن عمرو أو سلمان الفارسي، و أبو ذر إنما قدم المدينة بعد أحد، كما أنه قد آخى بين الزبير و ابن مسعود، و قد وصل ابن مسعود إلى المدينة </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يتجهز إلى بدر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ربما يشكل على العدد المذكور في قضية 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المسلمين كانوا أكثر من ذلك بكثير، فقد بايعه من أهل المدينة في العقبة الثانية أكثر من ثمانين، كما أنه جهز جيشا بعد عشرة أو ثلاثة عشر شهرا إلى بدر قوامه ثلاثمائة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البعض من أن المؤاخاة كانت بين مئة و خمسين من الأنصار، و مئة و خمسين من المهاجرين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صحة ذلك؛ لأن الذين خرجوا من المهاجرين إلى بدر كانوا ما بين الستين و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النص هو العدد المهاجري الذي وقعت المؤاخاة بينه و بين نظيره من الأنصار، و قد كان الأنصار أكثر بكثير من المهاجرين، و المهاجرون هم الذين كانوا خمسة و أربعين، على ما يظهر، فكانت المؤاخاة بين هؤلاء و بين مثلهم من الأنصار، ثم استمرت المؤاخاة كلما ازداد عدد المهاجرين، حتى بلغوا مئة و خمسين رجلا، كما في النص الآنف الذكر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 يعني أن يبقى الآخرون من مسلمي الأنصار من دون مؤاخاة فيما بينهم</w:t>
      </w:r>
      <w:r>
        <w:rPr>
          <w:rFonts w:eastAsia="Amiri" w:cs="Amiri" w:ascii="Amiri" w:hAnsi="Amiri"/>
          <w:color w:val="111111"/>
          <w:sz w:val="28"/>
          <w:szCs w:val="28"/>
          <w:rtl w:val="true"/>
          <w:lang w:bidi="ar-SA"/>
        </w:rPr>
        <w:t xml:space="preserve">. </w:t>
      </w:r>
      <w:bookmarkStart w:id="160" w:name="pg12300_174864"/>
    </w:p>
    <w:p>
      <w:pPr>
        <w:pStyle w:val="Heading5"/>
        <w:numPr>
          <w:ilvl w:val="4"/>
          <w:numId w:val="1"/>
        </w:numPr>
        <w:rPr/>
      </w:pPr>
      <w:bookmarkStart w:id="161" w:name="__RefHeading___Toc7558785_417432637"/>
      <w:bookmarkStart w:id="162" w:name="_Toc53"/>
      <w:bookmarkEnd w:id="160"/>
      <w:bookmarkEnd w:id="161"/>
      <w:r>
        <w:rPr>
          <w:rtl w:val="true"/>
        </w:rPr>
        <w:t>المؤاخاة بين كل و نظيره</w:t>
      </w:r>
      <w:r>
        <w:rPr>
          <w:rtl w:val="true"/>
        </w:rPr>
        <w:t>:</w:t>
      </w:r>
      <w:bookmarkEnd w:id="162"/>
    </w:p>
    <w:p>
      <w:pPr>
        <w:pStyle w:val="BookText"/>
        <w:rPr/>
      </w:pP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يؤاخي بين الرجل و نظيره، كما يظهر من ملاحظة المؤاخاة قبل الهجرة، و بعدها، فقد آخى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أبي بكر و عمر، و بين طلحة و الزبير، و بين عثمان و عبد الرحمن بن عوف، و بين نفسه و علي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ابن حبان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المؤاخاة الثانية في المدينة، و زاد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 قاص، و عمار بن ياسر </w:t>
      </w:r>
      <w:r>
        <w:rPr>
          <w:rStyle w:val="FootnoteAnchor"/>
          <w:rtl w:val="true"/>
        </w:rPr>
        <w:footnoteReference w:id="174"/>
      </w:r>
      <w:r>
        <w:rPr>
          <w:rFonts w:ascii="Amiri" w:hAnsi="Amiri" w:eastAsia="Amiri" w:cs="Amiri"/>
          <w:color w:val="111111"/>
          <w:sz w:val="28"/>
          <w:sz w:val="28"/>
          <w:szCs w:val="28"/>
          <w:rtl w:val="true"/>
          <w:lang w:bidi="ar-SA"/>
        </w:rPr>
        <w:t>و هؤلاء كلهم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المدينة آخى بين أبي بكر و خارجة بن زهير، و بين عمر و عتبان بن مالك، 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آخى أيضا بين حمزة و زيد بن حارثة، و بين جعفر بن أبي طالب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أورد على هذا الأخير بأن جعفر كان حينئذ في الحبشة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استمر يؤاخي بين المسلمين كلما قدم المدينة منهم أحد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أرصده لأخوته حين يقدم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تخصيص جعفر بهذا الأمر؟ </w:t>
      </w:r>
      <w:r>
        <w:rPr>
          <w:rFonts w:eastAsia="Amiri" w:cs="Amiri" w:ascii="Amiri" w:hAnsi="Amiri"/>
          <w:color w:val="111111"/>
          <w:sz w:val="28"/>
          <w:szCs w:val="28"/>
          <w:rtl w:val="true"/>
          <w:lang w:bidi="ar-SA"/>
        </w:rPr>
        <w:t xml:space="preserve">! </w:t>
      </w:r>
      <w:bookmarkStart w:id="163" w:name="pg12300_174865"/>
    </w:p>
    <w:p>
      <w:pPr>
        <w:pStyle w:val="BookText"/>
        <w:rPr/>
      </w:pPr>
      <w:bookmarkEnd w:id="163"/>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إظهار الاهتمام بشأن جعفر، و التنبيه على فضله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7558787_417432637"/>
      <w:bookmarkStart w:id="165" w:name="_Toc54"/>
      <w:bookmarkEnd w:id="164"/>
      <w:r>
        <w:rPr>
          <w:rtl w:val="true"/>
        </w:rPr>
        <w:t>مؤاخاة النبي صلى اللّه عليه و آله لعلي عليه السّلام</w:t>
      </w:r>
      <w:r>
        <w:rPr>
          <w:rtl w:val="true"/>
        </w:rPr>
        <w:t>:</w:t>
      </w:r>
      <w:bookmarkEnd w:id="165"/>
    </w:p>
    <w:p>
      <w:pPr>
        <w:pStyle w:val="BookText"/>
        <w:rPr/>
      </w:pPr>
      <w:r>
        <w:rPr>
          <w:rFonts w:ascii="Amiri" w:hAnsi="Amiri" w:eastAsia="Amiri" w:cs="Amiri"/>
          <w:color w:val="111111"/>
          <w:sz w:val="28"/>
          <w:sz w:val="28"/>
          <w:szCs w:val="28"/>
          <w:rtl w:val="true"/>
          <w:lang w:bidi="ar-SA"/>
        </w:rPr>
        <w:t>و روى أحمد بن حنبل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الناس، و ترك عليا حتى الأخير، حتى لا يرى له أخا؛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 تركتني؟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تركتك لنفسي، أنت أخي، و أنا أخوك، فإن ذكرك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لا يدعيها بعدك إلا كذاب، و الذي بعثني بالحق، ما أخرتك إلا لنفسي، و أنت مني بمنزلة هارون من موسى، إلا أنه لا نبي بعدي، و أنت أخي و وارثي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هذه الكلمة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اللّه و أخو رسوله، و ذلك في خضم الأحداث التي انتهت بغصب الخلافة من وارث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فكذبوه؟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عبداللّه فنعم، و أما أخو رسوله فلا </w:t>
      </w:r>
      <w:r>
        <w:rPr>
          <w:rStyle w:val="FootnoteAnchor"/>
          <w:rtl w:val="true"/>
        </w:rPr>
        <w:footnoteReference w:id="178"/>
      </w:r>
      <w:r>
        <w:rPr>
          <w:rFonts w:ascii="IRNazanin" w:hAnsi="IRNazanin" w:eastAsia="IRNazanin"/>
          <w:color w:val="111111"/>
          <w:sz w:val="28"/>
          <w:sz w:val="28"/>
          <w:szCs w:val="28"/>
          <w:rtl w:val="true"/>
          <w:lang w:bidi="fa-IR"/>
        </w:rPr>
        <w:t xml:space="preserve">، فاعجب بعد هذا </w:t>
      </w:r>
      <w:bookmarkStart w:id="166" w:name="pg12300_174866"/>
    </w:p>
    <w:p>
      <w:pPr>
        <w:pStyle w:val="BookText"/>
        <w:rPr/>
      </w:pPr>
      <w:bookmarkEnd w:id="166"/>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أخي و وارثي يطرح علينا سؤالا، و هو أنه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وارث لعلم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فمن أولى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وارثه بقول مطلق، حتى المال،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كان حقا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 قد استولى الذين جاؤوا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أموالها، و منها فدك و غيرها كما سنذكره حين الكلام حول غزوة بني النضير في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التأمل في عملية المؤاخاة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لوحظ فيها المسانخة بين الأشخاص، و تشابه و تلاؤم نفسياتهم، و إلى ذلك أشار الأزري رحمه اللّه حينما قال مخاطبا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 ذات كذاته حيث لو لاأنها مثلها لما آخاها</w:t>
      </w:r>
    </w:p>
    <w:p>
      <w:pPr>
        <w:pStyle w:val="Heading5"/>
        <w:numPr>
          <w:ilvl w:val="4"/>
          <w:numId w:val="1"/>
        </w:numPr>
        <w:rPr/>
      </w:pPr>
      <w:bookmarkStart w:id="167" w:name="__RefHeading___Toc7558789_417432637"/>
      <w:bookmarkStart w:id="168" w:name="_Toc55"/>
      <w:bookmarkEnd w:id="167"/>
      <w:r>
        <w:rPr>
          <w:rtl w:val="true"/>
        </w:rPr>
        <w:t>تواتر حديث المؤاخاة</w:t>
      </w:r>
      <w:r>
        <w:rPr>
          <w:rtl w:val="true"/>
        </w:rPr>
        <w:t>:</w:t>
      </w:r>
      <w:bookmarkEnd w:id="1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 حديث المؤاخاة متواتر لا يمكن إنكاره، و لا التشكيك فيه، و لا سيما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في المؤاخاة الأولى في مكة، أم في الثانية في المدينة، و هو </w:t>
      </w:r>
    </w:p>
    <w:p>
      <w:pPr>
        <w:pStyle w:val="BookText"/>
        <w:rPr/>
      </w:pPr>
      <w:r>
        <w:rPr>
          <w:rFonts w:ascii="Amiri" w:hAnsi="Amiri" w:eastAsia="Amiri" w:cs="Amiri"/>
          <w:color w:val="111111"/>
          <w:sz w:val="28"/>
          <w:sz w:val="28"/>
          <w:szCs w:val="28"/>
          <w:rtl w:val="true"/>
          <w:lang w:bidi="ar-SA"/>
        </w:rPr>
        <w:t xml:space="preserve">مروي عن عشرات من الصحابة و التابعين كما يتضح للمراجع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bookmarkStart w:id="169" w:name="pg12300_174868"/>
    </w:p>
    <w:p>
      <w:pPr>
        <w:pStyle w:val="BookText"/>
        <w:rPr/>
      </w:pPr>
      <w:bookmarkEnd w:id="169"/>
      <w:r>
        <w:rPr>
          <w:rFonts w:ascii="Amiri" w:hAnsi="Amiri" w:eastAsia="Amiri" w:cs="Amiri"/>
          <w:color w:val="111111"/>
          <w:sz w:val="28"/>
          <w:sz w:val="28"/>
          <w:szCs w:val="28"/>
          <w:rtl w:val="true"/>
          <w:lang w:bidi="ar-SA"/>
        </w:rPr>
        <w:t xml:space="preserve">كان يوم القيامة نوديت من بطنان العرش، نعم الأب أبوك إبراهيم، و نعم الأخ أخوك علي بن أبي طالب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فلا يصغى لدعوى أن النبي قد آخى بين علي و عثمان </w:t>
      </w:r>
      <w:r>
        <w:rPr>
          <w:rStyle w:val="FootnoteAnchor"/>
          <w:rtl w:val="true"/>
        </w:rPr>
        <w:footnoteReference w:id="182"/>
      </w:r>
      <w:r>
        <w:rPr>
          <w:rFonts w:ascii="Amiri" w:hAnsi="Amiri" w:eastAsia="Amiri" w:cs="Amiri"/>
          <w:color w:val="111111"/>
          <w:sz w:val="28"/>
          <w:sz w:val="28"/>
          <w:szCs w:val="28"/>
          <w:rtl w:val="true"/>
          <w:lang w:bidi="ar-SA"/>
        </w:rPr>
        <w:t xml:space="preserve">، أو بين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فإن ذلك لا ريب في بطلانه </w:t>
      </w:r>
      <w:r>
        <w:rPr>
          <w:rStyle w:val="FootnoteAnchor"/>
          <w:rtl w:val="true"/>
        </w:rPr>
        <w:footnoteReference w:id="183"/>
      </w:r>
      <w:r>
        <w:rPr>
          <w:rFonts w:ascii="Amiri" w:hAnsi="Amiri" w:eastAsia="Amiri" w:cs="Amiri"/>
          <w:color w:val="111111"/>
          <w:sz w:val="28"/>
          <w:sz w:val="28"/>
          <w:szCs w:val="28"/>
          <w:rtl w:val="true"/>
          <w:lang w:bidi="ar-SA"/>
        </w:rPr>
        <w:t xml:space="preserve">فإن المقصود من ذلك هو الرفع من شأن عثمان، و تكذيب 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 جعل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مستوى واحد، 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558791_417432637"/>
      <w:bookmarkStart w:id="171" w:name="_Toc56"/>
      <w:bookmarkEnd w:id="170"/>
      <w:r>
        <w:rPr>
          <w:rtl w:val="true"/>
        </w:rPr>
        <w:t>تكنية علي عليه السّلام بأبي تراب</w:t>
      </w:r>
      <w:r>
        <w:rPr>
          <w:rtl w:val="true"/>
        </w:rPr>
        <w:t>:</w:t>
      </w:r>
      <w:bookmarkEnd w:id="1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البعض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يؤاخ بينه و بين أحد، خرج كئيبا إلى المسجد، فنام على التراب؛ فجاءه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ينفض التراب عن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تراب، ثم آخى بينه و بين نفسه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72" w:name="pg12300_174869"/>
    </w:p>
    <w:p>
      <w:pPr>
        <w:pStyle w:val="BookText"/>
        <w:rPr/>
      </w:pPr>
      <w:bookmarkEnd w:id="172"/>
      <w:r>
        <w:rPr>
          <w:rFonts w:ascii="Amiri" w:hAnsi="Amiri" w:eastAsia="Amiri" w:cs="Amiri"/>
          <w:color w:val="111111"/>
          <w:sz w:val="28"/>
          <w:sz w:val="28"/>
          <w:szCs w:val="28"/>
          <w:rtl w:val="true"/>
          <w:lang w:bidi="ar-SA"/>
        </w:rPr>
        <w:t>و لكن الظاهر هو أن هذه التسمية قد كانت في مناسبة أخرى غير هذه، و لسوف نتعرض لها حين الحديث عن السرايا في الآتي القريب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7558793_417432637"/>
      <w:bookmarkStart w:id="174" w:name="_Toc57"/>
      <w:bookmarkEnd w:id="173"/>
      <w:r>
        <w:rPr>
          <w:rtl w:val="true"/>
        </w:rPr>
        <w:t>مع المنكرين لمؤاخاة النبي صلّى اللّه عليه و آله لعلي عليه السّلام</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كل تلك المصادر المتقدمة، و التي هي غيض من فيض، نجد ابن حزم و ابن كثير ينكران صحة سند حديث المؤاخاة </w:t>
      </w:r>
      <w:r>
        <w:rPr>
          <w:rStyle w:val="FootnoteAnchor"/>
          <w:rtl w:val="true"/>
        </w:rPr>
        <w:footnoteReference w:id="185"/>
      </w:r>
      <w:r>
        <w:rPr>
          <w:rFonts w:ascii="Amiri" w:hAnsi="Amiri" w:eastAsia="Amiri" w:cs="Amiri"/>
          <w:color w:val="111111"/>
          <w:sz w:val="28"/>
          <w:sz w:val="28"/>
          <w:szCs w:val="28"/>
          <w:rtl w:val="true"/>
          <w:lang w:bidi="ar-SA"/>
        </w:rPr>
        <w:t xml:space="preserve">، و أنكره أيضا ابن تيمية، و اعتبره باطلا، موضوعا، بحجة أن المؤاخاة بين المهاجرين و الأنصار إنما كانت لإرفاق بعضهم ببعض، و لتأليف قلوب بعضهم على بعض، فلا معنى لمؤاخاة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منهم، و لا لمؤاخاة مهاجري لمهاجري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إنكار سند حديث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بعد أن صححه كثير من الأعلام، و بعد أن تواتر في كتب سائر المسلمين عن عشرات الصحابة و التابعين و غيرهم، و لا سيما إذا كان هذا الإنكار من الأبناء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 حزم، و تيمية، المعروفين بالنصب، و التعصب ضد فضائل علي، و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أما ما ذكره ابن تيمية تعليلا لإنكاره، فنحن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هذا رد للنص بالقياس، و غفلة عن حقيقة الحكمة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المهاجرين كان أقوى من بعض بالمال و العشيرة، و الارتفاق ممكن، فآخى بينهم ليعين بعضهم بعضا، ثم طبقوا هذا الاحتمال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بأمر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فمرادهم أن التآلف و المحبة مطلوبان أيضا بين المهاجرين؛ لأنهم كانوا من فئات مختلفة، و مستويات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عقائديا و فكريا، و اجتماعيا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صرح نص المؤاخاة بأنها كانت على الحق و المواساة، و يحتاج المهاجرون إلى أن يواسي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هاجر من قبيلة رجل واحد، و من أخرى عشرة مثلا، فالواحد يحتاج إلى العشرة في معونتهم و رعايتهم، ثم إنهم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المهاجرين قد حمل ماله معه؛ فيمكن أن يعين بعضهم بعضا حتى بالمال إن صحت دعواهم تلك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لا نوافق على قولهم الأخير بالنسبة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منزلة يستطيع معها </w:t>
      </w:r>
    </w:p>
    <w:p>
      <w:pPr>
        <w:pStyle w:val="BookText"/>
        <w:rPr/>
      </w:pPr>
      <w:r>
        <w:rPr>
          <w:rFonts w:ascii="Amiri" w:hAnsi="Amiri" w:eastAsia="Amiri" w:cs="Amiri"/>
          <w:color w:val="111111"/>
          <w:sz w:val="28"/>
          <w:sz w:val="28"/>
          <w:szCs w:val="28"/>
          <w:rtl w:val="true"/>
          <w:lang w:bidi="ar-SA"/>
        </w:rPr>
        <w:t>أن يعول نفسه بالعمل، و الحصول على ما يحتاج إليه، أو بالزراعة، أو التجارة بل و الغنائم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الغرض من مؤاخاة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هو تعريف الناس بمنزلته، و إظهار فضله على غيره، لأنه كان يؤاخي بين الرجل و نظيره، كما يظهر من دراسة عملية المؤاخاة نفسها، لأن ذلك أقرب إلى التعاضد و التعاون، و أوجب للتآلف و المحبة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الحاكم، و ابن عبد البر،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الزبير و ابن مسعود، و هما من المهاجرين، و أخرجه الضياء في المختارة من المعجم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يصرح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المختارة أصح و أقوى من أحاديث المستدرك</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لا بد أن يكون ذلك بعد قدوم ابن مسعود إلى المدينة، لأنه كان من مهاجري الحبشة، و إنما قدم المدينة بعد قضية المؤاخاة العامة، و ذلك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يتجهز إلى بدر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الهجرة بين أبي بكر و عمر، و عثمان و عبد الرحمن بن عوف، و طلحة و الزبير، و سعد بن أبي وقاص </w:t>
      </w:r>
      <w:bookmarkStart w:id="175" w:name="pg12300_174872"/>
    </w:p>
    <w:p>
      <w:pPr>
        <w:pStyle w:val="BookText"/>
        <w:rPr/>
      </w:pPr>
      <w:bookmarkEnd w:id="175"/>
      <w:r>
        <w:rPr>
          <w:rFonts w:ascii="Amiri" w:hAnsi="Amiri" w:eastAsia="Amiri" w:cs="Amiri"/>
          <w:color w:val="111111"/>
          <w:sz w:val="28"/>
          <w:sz w:val="28"/>
          <w:szCs w:val="28"/>
          <w:rtl w:val="true"/>
          <w:lang w:bidi="ar-SA"/>
        </w:rPr>
        <w:t xml:space="preserve">و عمار بن ياسر،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ثبتت أيضا مؤاخاة زيد بن حارثة لحمزة، و هما مهاجريان،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تنازع زيد و علي و جعفر في ابنة حمزة، و كانت حجة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ابنة أخيه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نشك في هذه القضية، لأن جعفر لم يكن حين قتل حمزة حاضرا، فما معنى أن تبقى ابنة حمزة عدة سنوات بلا كفيل، و إن كانت عند علي فلما ذا لم ينازعه زيد؟ و إن كان العكس فلما ذا لم ينازعه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قضية الخلاف حول من يكفل ابنة حمزة تحتاج إلى تحقيق و تمحيص، نسال اللّه أن يوفقنا لذلك في فرصة أخرى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558795_417432637"/>
      <w:bookmarkStart w:id="177" w:name="_Toc58"/>
      <w:bookmarkEnd w:id="176"/>
      <w:r>
        <w:rPr>
          <w:rtl w:val="true"/>
        </w:rPr>
        <w:t>مع قضية المؤاخاة</w:t>
      </w:r>
      <w:r>
        <w:rPr>
          <w:rtl w:val="true"/>
        </w:rPr>
        <w:t>:</w:t>
      </w:r>
      <w:bookmarkEnd w:id="177"/>
    </w:p>
    <w:p>
      <w:pPr>
        <w:pStyle w:val="Heading6"/>
        <w:numPr>
          <w:ilvl w:val="5"/>
          <w:numId w:val="1"/>
        </w:numPr>
        <w:rPr/>
      </w:pPr>
      <w:bookmarkStart w:id="178" w:name="__RefHeading___Toc7558797_417432637"/>
      <w:bookmarkStart w:id="179" w:name="_Toc59"/>
      <w:bookmarkEnd w:id="178"/>
      <w:r>
        <w:rPr>
          <w:rtl w:val="true"/>
        </w:rPr>
        <w:t>ألف</w:t>
      </w:r>
      <w:r>
        <w:rPr>
          <w:rtl w:val="true"/>
        </w:rPr>
        <w:t xml:space="preserve">: </w:t>
      </w:r>
      <w:r>
        <w:rPr>
          <w:rtl w:val="true"/>
        </w:rPr>
        <w:t>البديل الأنسب</w:t>
      </w:r>
      <w:r>
        <w:rPr>
          <w:rtl w:val="true"/>
        </w:rPr>
        <w:t>:</w:t>
      </w:r>
      <w:bookmarkEnd w:id="1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الذين أسلموا قد انفصلوا عن قومهم، و عن إخوانهم، و عن عشائرهم بصورة حقيقية و عميقة، و قد واجههم حتى </w:t>
      </w:r>
      <w:bookmarkStart w:id="180" w:name="pg12300_174873"/>
    </w:p>
    <w:p>
      <w:pPr>
        <w:pStyle w:val="BookText"/>
        <w:rPr/>
      </w:pPr>
      <w:bookmarkEnd w:id="180"/>
      <w:r>
        <w:rPr>
          <w:rFonts w:ascii="Amiri" w:hAnsi="Amiri" w:eastAsia="Amiri" w:cs="Amiri"/>
          <w:color w:val="111111"/>
          <w:sz w:val="28"/>
          <w:sz w:val="28"/>
          <w:szCs w:val="28"/>
          <w:rtl w:val="true"/>
          <w:lang w:bidi="ar-SA"/>
        </w:rPr>
        <w:t>أحب الناس إليهم بأنواع التحدي و الأذى؛ فأصبحوا و قد انقطعت علائقهم بذوي رحمهم و صاروا كأنهم لا عصبة لهم، و قد يشعر بعضهم أنه قد أصبح وحيدا فريدا، و بلا نصير و لا عشيرة، فجاءت الأخوة الإسلامية لتسد هذا الفراغ بالنسبة إليهم، و لتبعد عنهم الشعور بالوحدة، و تبعث في نفوسهم الأمل و الثقة بالمستقبل، و قد بلغ عمق تأثير هذه المؤاخاة فيهم أن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المنزلة حتى في الارث كما ألمحنا إليه</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558799_417432637"/>
      <w:bookmarkStart w:id="182" w:name="_Toc60"/>
      <w:bookmarkEnd w:id="181"/>
      <w:r>
        <w:rPr>
          <w:rtl w:val="true"/>
        </w:rPr>
        <w:t>ب</w:t>
      </w:r>
      <w:r>
        <w:rPr>
          <w:rtl w:val="true"/>
        </w:rPr>
        <w:t xml:space="preserve">: </w:t>
      </w:r>
      <w:r>
        <w:rPr>
          <w:rtl w:val="true"/>
        </w:rPr>
        <w:t>السمو بالعلاقات الإنسانية</w:t>
      </w:r>
      <w:r>
        <w:rPr>
          <w:rtl w:val="true"/>
        </w:rPr>
        <w:t>:</w:t>
      </w:r>
      <w:bookmarkEnd w:id="182"/>
    </w:p>
    <w:p>
      <w:pPr>
        <w:pStyle w:val="BookText"/>
        <w:rPr/>
      </w:pPr>
      <w:r>
        <w:rPr>
          <w:rFonts w:ascii="Amiri" w:hAnsi="Amiri" w:eastAsia="Amiri" w:cs="Amiri"/>
          <w:color w:val="111111"/>
          <w:sz w:val="28"/>
          <w:sz w:val="28"/>
          <w:szCs w:val="28"/>
          <w:rtl w:val="true"/>
          <w:lang w:bidi="ar-SA"/>
        </w:rPr>
        <w:t>لقد أريد للمسلمين المؤمنين أن يكونوا إخوة، و ذلك بهدف السمو بعلاقات هذا الإنسان عن المستوى المصلحي و جعلها علاقة إلهية خالصة تصل إلى درجة الأخوة، و ليكون أثرها في التعامل بين المسلمين أكثر طبيعية و انسجاما، و بعيدا عن النوازع النفسية، التي ربما توحي للأخوين المتعاونين بأمور من شأنها أن تعقد العلاقات بينهما و لو نفسيا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الإسلام قد قرر ذلك، و أكد على أن المؤمن أخو المؤمن أحب أم كره، و حمله مسؤولية العمل بمقتضيات هذه الأخوة، إلا أنه قد كان ثمة حاجة إلى إظهار ذلك عمليا، بهدف توثيق عرى المحبة و ترسيخ أواصر الصداقة و المودة كما هو معلوم، و ليكون الهدف السامي قد انطلق من العمل السامي أيضا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7558801_417432637"/>
      <w:bookmarkStart w:id="184" w:name="_Toc61"/>
      <w:bookmarkEnd w:id="183"/>
      <w:r>
        <w:rPr>
          <w:rtl w:val="true"/>
        </w:rPr>
        <w:t>ج</w:t>
      </w:r>
      <w:r>
        <w:rPr>
          <w:rtl w:val="true"/>
        </w:rPr>
        <w:t xml:space="preserve">: </w:t>
      </w:r>
      <w:r>
        <w:rPr>
          <w:rtl w:val="true"/>
        </w:rPr>
        <w:t>دور المؤاخاة في بناء المجتمع الجديد</w:t>
      </w:r>
      <w:r>
        <w:rPr>
          <w:rtl w:val="true"/>
        </w:rPr>
        <w:t>:</w:t>
      </w:r>
      <w:bookmarkEnd w:id="184"/>
    </w:p>
    <w:p>
      <w:pPr>
        <w:pStyle w:val="Heading6"/>
        <w:numPr>
          <w:ilvl w:val="5"/>
          <w:numId w:val="1"/>
        </w:numPr>
        <w:rPr/>
      </w:pPr>
      <w:bookmarkStart w:id="185" w:name="__RefHeading___Toc7558803_417432637"/>
      <w:bookmarkStart w:id="186" w:name="_Toc62"/>
      <w:bookmarkEnd w:id="185"/>
      <w:r>
        <w:rPr>
          <w:rtl w:val="true"/>
        </w:rPr>
        <w:t>اشارة</w:t>
      </w:r>
      <w:bookmarkEnd w:id="18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بناء مجتمع جديد، يكون المثل الأعلى للصلاح و الفلاح، قادرا على القيام بأعباء الدعوة </w:t>
      </w:r>
    </w:p>
    <w:p>
      <w:pPr>
        <w:pStyle w:val="BookText"/>
        <w:rPr/>
      </w:pPr>
      <w:r>
        <w:rPr>
          <w:rFonts w:ascii="Amiri" w:hAnsi="Amiri" w:eastAsia="Amiri" w:cs="Amiri"/>
          <w:color w:val="111111"/>
          <w:sz w:val="28"/>
          <w:sz w:val="28"/>
          <w:szCs w:val="28"/>
          <w:rtl w:val="true"/>
          <w:lang w:bidi="ar-SA"/>
        </w:rPr>
        <w:t>إلى اللّه، و نصرة دينه، في أي من الظروف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البحث عن عملية بناء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واقع وجود الفوارق الكبيرة بين المهاجرين أنفسهم، و الأنصار أنفسهم، و المهاجرين و الأنصار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 و القبلية، و الثقافية، و النفسية، و العاطفية، و حتى العمق العقيدي و مستوى الالتزام، فضلا عما سوى ذلك، هذا بالإضافة إلى الظروف النفسية و المعيشية التي كان يعاني منها المهاجرون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ملاحظة حجم التحدي، الذي كان يواجه هذا المجتمع الناشئ الجديد، سواء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الخلافات بين الأوس و الخزرج، الذين كان الكثيرون منهم لا يزالون على شركهم، ثم من المنافقين، و من يهود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و المشركين في جزيرة العرب، بل و العالم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الأخذ بنظر الاعتبار عظم المسؤولية التي يتحملها هذا المجتمع في صراعه من أجل إقامة هذا الدين الجديد و الدفاع عنه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 كل ذلك، و حيث أصبح من المفترض بهذا المجتمع أن يكون بمثابة كتلة واحدة متعاضدة، و مترابطة، بعد أن كانوا أحزابا و جماعات و أفرادا فكان لا بد من إيجاد روابط وثيقة تشد هذا المجتمع بعضه إلى بعض، و بناء عواطف راسخة، قائمة على أساس عقيدي، تمنع من الإهمال و من الحيف على أي فرد من أفراد هذا المجتمع الجديد بحيث يكون الكل مشمولين بالرعاية التامة، التي تجعلهم يعيشون الحب و الحنان بأسمى و أجل معانيه، كما أنها تمنع من ظهور تلك الرواسب النفسية، و العقد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تقضي عليها تدريجا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أفراد هذا المجتمع، الذي أصبح </w:t>
      </w:r>
      <w:bookmarkStart w:id="187" w:name="pg12300_174875"/>
    </w:p>
    <w:p>
      <w:pPr>
        <w:pStyle w:val="BookText"/>
        <w:rPr/>
      </w:pPr>
      <w:bookmarkEnd w:id="187"/>
      <w:r>
        <w:rPr>
          <w:rFonts w:ascii="Amiri" w:hAnsi="Amiri" w:eastAsia="Amiri" w:cs="Amiri"/>
          <w:color w:val="111111"/>
          <w:sz w:val="28"/>
          <w:sz w:val="28"/>
          <w:szCs w:val="28"/>
          <w:rtl w:val="true"/>
          <w:lang w:bidi="ar-SA"/>
        </w:rPr>
        <w:t>أفراده مأخوذين بالتعامل مع بعضهم البعض، الأمر الذي يجعل خطر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لأتفه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 تدميرها أعظم و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الرابطة الوثيقة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روعيت فيها الدقة، إلى الحد الذي يضمن معه أن يحفظ في هذا المجتمع الجديد معها التماسك و التعاضد إلى أبعد مدى ممكن و أقصى غاية تستطاع؛ لا سيما و أنه كان يؤاخي بين الرجل و نظيره،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ذلك يرجع إلى أن هذه المؤاخاة قد أقيمت على أساسين اثنين</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558805_417432637"/>
      <w:bookmarkStart w:id="189" w:name="_Toc63"/>
      <w:bookmarkEnd w:id="188"/>
      <w:r>
        <w:rPr>
          <w:rtl w:val="true"/>
        </w:rPr>
        <w:t>الأول</w:t>
      </w:r>
      <w:r>
        <w:rPr>
          <w:rtl w:val="true"/>
        </w:rPr>
        <w:t xml:space="preserve">: </w:t>
      </w:r>
      <w:r>
        <w:rPr>
          <w:rtl w:val="true"/>
        </w:rPr>
        <w:t>الحق</w:t>
      </w:r>
      <w:r>
        <w:rPr>
          <w:rtl w:val="true"/>
        </w:rPr>
        <w:t>:</w:t>
      </w:r>
      <w:bookmarkEnd w:id="189"/>
    </w:p>
    <w:p>
      <w:pPr>
        <w:pStyle w:val="BookText"/>
        <w:rPr/>
      </w:pPr>
      <w:r>
        <w:rPr>
          <w:rFonts w:ascii="Amiri" w:hAnsi="Amiri" w:eastAsia="Amiri" w:cs="Amiri"/>
          <w:color w:val="111111"/>
          <w:sz w:val="28"/>
          <w:sz w:val="28"/>
          <w:szCs w:val="28"/>
          <w:rtl w:val="true"/>
          <w:lang w:bidi="ar-SA"/>
        </w:rPr>
        <w:t>فالحق هو القاسم المشترك بين الجميع، عليه يبنون علاقاتهم، و هو الذي يحكم تعاملهم مع بعضهم البعض في مختلف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الحق هو الأساس، و ليس الشعور الشخصي النفسي، و لا المصلحة الشخصية أو القبلية، أو الحزبية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إذا جاء عن طريق الأخوة و الحنان و العطف، فإن ذلك يكون ضمانة لبقائه و استمراره، و التعلق به، و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فرض هذا الحق فرضا عن طريق القوة و السلطة، فبمجرد أن تغيب السلطة، و القوة، فلنا أن نتوقع غياب الحق، لأن ضمانة بقائه ذهبت، فأي مبرر يبقى لوجوده، و بقائه؟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يكون وجوده و بقاؤه مثارا للأحقاد و الإحن التي ربما يتولد عنها الظلم و الطغيان في أبشع صوره و أخزاها، و أسوأ حالاته و أقصاها</w:t>
      </w:r>
      <w:r>
        <w:rPr>
          <w:rFonts w:eastAsia="Amiri" w:cs="Amiri" w:ascii="Amiri" w:hAnsi="Amiri"/>
          <w:color w:val="111111"/>
          <w:sz w:val="28"/>
          <w:szCs w:val="28"/>
          <w:rtl w:val="true"/>
          <w:lang w:bidi="ar-SA"/>
        </w:rPr>
        <w:t xml:space="preserve">. </w:t>
      </w:r>
      <w:bookmarkStart w:id="190" w:name="pg12300_174876"/>
    </w:p>
    <w:p>
      <w:pPr>
        <w:pStyle w:val="Heading6"/>
        <w:numPr>
          <w:ilvl w:val="5"/>
          <w:numId w:val="1"/>
        </w:numPr>
        <w:rPr/>
      </w:pPr>
      <w:bookmarkStart w:id="191" w:name="__RefHeading___Toc7558807_417432637"/>
      <w:bookmarkStart w:id="192" w:name="_Toc64"/>
      <w:bookmarkEnd w:id="190"/>
      <w:bookmarkEnd w:id="191"/>
      <w:r>
        <w:rPr>
          <w:rtl w:val="true"/>
        </w:rPr>
        <w:t>الثاني</w:t>
      </w:r>
      <w:r>
        <w:rPr>
          <w:rtl w:val="true"/>
        </w:rPr>
        <w:t xml:space="preserve">: </w:t>
      </w:r>
      <w:r>
        <w:rPr>
          <w:rtl w:val="true"/>
        </w:rPr>
        <w:t>المؤاساة</w:t>
      </w:r>
      <w:r>
        <w:rPr>
          <w:rtl w:val="true"/>
        </w:rPr>
        <w:t>:</w:t>
      </w:r>
      <w:bookmarkEnd w:id="192"/>
    </w:p>
    <w:p>
      <w:pPr>
        <w:pStyle w:val="BookText"/>
        <w:rPr/>
      </w:pPr>
      <w:r>
        <w:rPr>
          <w:rFonts w:ascii="Amiri" w:hAnsi="Amiri" w:eastAsia="Amiri" w:cs="Amiri"/>
          <w:color w:val="111111"/>
          <w:sz w:val="28"/>
          <w:sz w:val="28"/>
          <w:szCs w:val="28"/>
          <w:rtl w:val="true"/>
          <w:lang w:bidi="ar-SA"/>
        </w:rPr>
        <w:t>فهذه الأخوة إذا، ليست مجرد توهج عاطفة، أو شعور نفسي، و إنما هي أخوة مسؤولة و منتجة، تترتب عليها آثار عملية بالفعل، يحس الإنسان فعلا بجدواها و بفعاليتها، تماما كالأخوة التي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مسؤولية الصلح بين المؤمنين متفرعة و ناشئة عن الأخوة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أخوة خيرة و منتجة، فمن الطبيعي أن تبقى، و أن تستمر، و من الطبيعي أيضا أن يستمر الاحتفاظ بها، و الحافظ عليها إلى أبعد مدى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لهذه المؤاخاة نتائج هامة في تاريخ النضال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امتن اللّه على نبيه في بدر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وَ أَلَّفَ بَيْنَ قُلُوبِهِمْ لَوْ أَنْفَقْتَ مٰا فِي اَلْأَرْضِ جَمِيعاً مٰا أَلَّفْتَ بَيْنَ قُلُوبِهِمْ وَ لٰكِنَّ اَللّٰهَ أَلَّفَ بَيْنَهُمْ إِنَّهُ عَزِيزٌ حَكِيمٌ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7558809_417432637"/>
      <w:bookmarkStart w:id="194" w:name="_Toc65"/>
      <w:bookmarkEnd w:id="193"/>
      <w:r>
        <w:rPr>
          <w:rtl w:val="true"/>
        </w:rPr>
        <w:t>خلة أبي بكر</w:t>
      </w:r>
      <w:r>
        <w:rPr>
          <w:rtl w:val="true"/>
        </w:rPr>
        <w:t>:</w:t>
      </w:r>
      <w:bookmarkEnd w:id="1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 تخذت أبا بكر خليلا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95" w:name="pg12300_174877"/>
    </w:p>
    <w:p>
      <w:pPr>
        <w:pStyle w:val="BookText"/>
        <w:rPr/>
      </w:pPr>
      <w:bookmarkEnd w:id="195"/>
      <w:r>
        <w:rPr>
          <w:rFonts w:ascii="Amiri" w:hAnsi="Amiri" w:eastAsia="Amiri" w:cs="Amiri"/>
          <w:color w:val="111111"/>
          <w:sz w:val="28"/>
          <w:sz w:val="28"/>
          <w:szCs w:val="28"/>
          <w:rtl w:val="true"/>
          <w:lang w:bidi="ar-SA"/>
        </w:rPr>
        <w:t>و لكن كيف يصح هذا و هم يروون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من أمتي أبوبكر </w:t>
      </w:r>
      <w:r>
        <w:rPr>
          <w:rStyle w:val="FootnoteAnchor"/>
          <w:rtl w:val="true"/>
        </w:rPr>
        <w:footnoteReference w:id="1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خليل، و خليلي سعد بن معاذ </w:t>
      </w:r>
      <w:r>
        <w:rPr>
          <w:rStyle w:val="FootnoteAnchor"/>
          <w:rtl w:val="true"/>
        </w:rPr>
        <w:footnoteReference w:id="197"/>
      </w:r>
      <w:r>
        <w:rPr>
          <w:rFonts w:ascii="IRNazanin" w:hAnsi="IRNazanin" w:eastAsia="IRNazanin"/>
          <w:color w:val="111111"/>
          <w:sz w:val="28"/>
          <w:sz w:val="28"/>
          <w:szCs w:val="28"/>
          <w:rtl w:val="true"/>
          <w:lang w:bidi="fa-IR"/>
        </w:rPr>
        <w:t xml:space="preserve">أو عثمان بن عفان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خلة عثمان قد وضعه إسحاق بن نجيح الملطي </w:t>
      </w:r>
      <w:r>
        <w:rPr>
          <w:rStyle w:val="FootnoteAnchor"/>
          <w:rtl w:val="true"/>
        </w:rPr>
        <w:footnoteReference w:id="199"/>
      </w:r>
      <w:r>
        <w:rPr>
          <w:rFonts w:ascii="Amiri" w:hAnsi="Amiri" w:eastAsia="Amiri" w:cs="Amiri"/>
          <w:color w:val="111111"/>
          <w:sz w:val="28"/>
          <w:sz w:val="28"/>
          <w:szCs w:val="28"/>
          <w:rtl w:val="true"/>
          <w:lang w:bidi="ar-SA"/>
        </w:rPr>
        <w:t xml:space="preserve">، و حديث خلة أبي بكر موضوع في مقابل حديث إخاء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نص عليه المعتزلي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7558811_417432637"/>
      <w:bookmarkStart w:id="197" w:name="_Toc66"/>
      <w:bookmarkEnd w:id="196"/>
      <w:r>
        <w:rPr>
          <w:rtl w:val="true"/>
        </w:rPr>
        <w:t xml:space="preserve">مؤاخاة سلمان مع من؟ </w:t>
      </w:r>
      <w:r>
        <w:rPr>
          <w:rtl w:val="true"/>
        </w:rPr>
        <w:t>! :</w:t>
      </w:r>
      <w:bookmarkEnd w:id="1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آخى بين سلمان و بين أبي الدرداء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98" w:name="pg12300_174878"/>
    </w:p>
    <w:p>
      <w:pPr>
        <w:pStyle w:val="BookText"/>
        <w:rPr/>
      </w:pPr>
      <w:bookmarkEnd w:id="198"/>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آخى بينه و بين حذيفة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بينه و بين المقداد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7558813_417432637"/>
      <w:bookmarkStart w:id="200" w:name="_Toc67"/>
      <w:bookmarkEnd w:id="199"/>
      <w:r>
        <w:rPr>
          <w:rtl w:val="true"/>
        </w:rPr>
        <w:t>إنكار حديث المؤاخاة، و الإجابة عن ذلك</w:t>
      </w:r>
      <w:r>
        <w:rPr>
          <w:rtl w:val="true"/>
        </w:rPr>
        <w:t>:</w:t>
      </w:r>
      <w:bookmarkEnd w:id="200"/>
    </w:p>
    <w:p>
      <w:pPr>
        <w:pStyle w:val="BookText"/>
        <w:rPr/>
      </w:pPr>
      <w:r>
        <w:rPr>
          <w:rFonts w:ascii="Amiri" w:hAnsi="Amiri" w:eastAsia="Amiri" w:cs="Amiri"/>
          <w:color w:val="111111"/>
          <w:sz w:val="28"/>
          <w:sz w:val="28"/>
          <w:szCs w:val="28"/>
          <w:rtl w:val="true"/>
          <w:lang w:bidi="ar-SA"/>
        </w:rPr>
        <w:t>أما ابن سعد،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إبراهيم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كانا ينكران كل مؤاخاة كانت بعد بدر،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بدر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سلمان يومئذ في رق و إنما عتق بعد ذلك، و أول غزوة غزاها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سنة خمس من الهجرة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عبر البلاذري هنا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أبي الدرداء،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أسلم سلمان فيما بين أحد و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ينكرون المؤاخاة بعد بدر،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للمعتزلي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تهذيب الأسماء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 قاموس الرجال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نفس الرحمن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و عن المناقب للخوارزمي،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بدر المواريث</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أبي الدرداء، لما آخى بين المسلمين، و لا يخفى ضعفه و غرابته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ما تقدم ملاحظات نجملها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المؤاخاة قد انقطعت بعد بدر، لا يصح، كما تقدم، فلا داعي لاستغراب هؤلاء و لا لإنكار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انقطاع المؤاخاة بعد بدر يلزمه عدم صحة مؤاخاة سلمان مع أحد من الناس، لا يصح كذلك؛ إذ لماذا لا يؤاخي قبل بدر بين سلمان و إن كان عبدا، و بين رجل آخر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بالإضافة إلى ما سيأتي من أن سلمان قد أسلم و تحرر في أول سني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قد أسلم بين أحد و الخندق، لا تصح أيضا، لأنه إنما أسلم في أول الهجرة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تحرره قد كان قبل الخندق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مسلما حين المؤاخاة، فيمكن أن يؤاخي بينه و بين أحد المسلمين، و لو كان الطرف الآخر حرا؛ لعدم الفرق بين الحر و العبد، في الإيمان و الإنسانية، و غير ذلك، بنظر الإسلام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أنه كان لا يزال عبدا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انقطع بعد بدر إنما هو التوارث بين الإخوة، و ليس نفس المؤاخاة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أننا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التوارث لم يكن موجودا حتى قبل ذلك، و لعل بعض المسلمين قد توهم التوارث بين المتآخيين، فجاء الردع عنه، و تصحيح اشتباهه في ذلك، فصادف ذلك زمان حرب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فنشأ عن ذلك توهمان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التوارث كان ثابتا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المؤاخاة تنقطع بانقطاع التوارث، و كلاهما باطل، و لا يصح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المؤاخاة قد كانت بين سلمان و بين أبي الدرداء يقابله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إمامنا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أبو ذر ما في قلب سلمان لقتله، و لقد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فما ظنكم بسائر الخلق</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سلمان و أبي ذر، و اشترط على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يعصي سلمان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مؤاخاة سلمان مع أبي ذر هي الأصح، و الأوفق بما </w:t>
      </w:r>
    </w:p>
    <w:p>
      <w:pPr>
        <w:pStyle w:val="BookText"/>
        <w:rPr/>
      </w:pPr>
      <w:r>
        <w:rPr>
          <w:rFonts w:ascii="Amiri" w:hAnsi="Amiri" w:eastAsia="Amiri" w:cs="Amiri"/>
          <w:color w:val="111111"/>
          <w:sz w:val="28"/>
          <w:sz w:val="28"/>
          <w:szCs w:val="28"/>
          <w:rtl w:val="true"/>
          <w:lang w:bidi="ar-SA"/>
        </w:rPr>
        <w:t xml:space="preserve">يذكرونه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يؤاخي بين كل رجل و نظيره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ذر أكثر مشاكلة لسلمان من أبي الدرداء له؛ فإن سلمان يؤكد على أنه لا بد من الوقوف إلى جانب القرآن، إذا اقتتل القرآن و السلطان، كما أن أبا ذر قد كان له موقف عنيف من السلطة، حينما وجد أنها تسير في خط انحرافي خطير، فكان أن اتخذ جانب الحق، و أعلن إدانته للانحراف بصورة قاطعة، كما أنه هو و سلمان قد كان لهما موقف منسجم من أحداث السقيفة و نتائجها</w:t>
      </w:r>
      <w:r>
        <w:rPr>
          <w:rFonts w:eastAsia="Amiri" w:cs="Amiri" w:ascii="Amiri" w:hAnsi="Amiri"/>
          <w:color w:val="111111"/>
          <w:sz w:val="28"/>
          <w:szCs w:val="28"/>
          <w:rtl w:val="true"/>
          <w:lang w:bidi="ar-SA"/>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من وعاظ السلاطين، و أعوان الحكام المتسلطين، حتى لنجد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للجميل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يهتم بمدحه و تقريظه و الثناء عليه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أبا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لسلمان يدعوه إلى الأرض المقدسة، و هي الشام بزعمه، و ليس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و اعجب؛ فإنك ما عشت أراك الدهر عجبا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قد مدح أبا الدرداء، و أثنى عليه </w:t>
      </w:r>
      <w:r>
        <w:rPr>
          <w:rStyle w:val="FootnoteAnchor"/>
          <w:rtl w:val="true"/>
        </w:rPr>
        <w:footnoteReference w:id="211"/>
      </w:r>
      <w:r>
        <w:rPr>
          <w:rFonts w:ascii="Amiri" w:hAnsi="Amiri" w:eastAsia="Amiri" w:cs="Amiri"/>
          <w:color w:val="111111"/>
          <w:sz w:val="28"/>
          <w:sz w:val="28"/>
          <w:szCs w:val="28"/>
          <w:rtl w:val="true"/>
          <w:lang w:bidi="ar-SA"/>
        </w:rPr>
        <w:t xml:space="preserve">، كما أن معاوية قد ولاه دمشق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بالإضافة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ذم أبا الدرداء،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أم جاهلية 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كفر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سلمان قد أسلم في أول سني الهجرة، كما سيأتي الحديث عنه في فصل مستقل، و إذا كان أبو الدرداء قد تأخر إسلامه إلى ما بعد أحد </w:t>
      </w:r>
      <w:r>
        <w:rPr>
          <w:rStyle w:val="FootnoteAnchor"/>
          <w:rtl w:val="true"/>
        </w:rPr>
        <w:footnoteReference w:id="2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 دون أن يؤاخي بينه و بين أحد من الناس، في هذه المدة الطويلة كلها؟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أخذنا بقول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ينكرون المؤاخاة بعد بدر،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بدر المواريث</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ينكرون المؤاخاة بين سلمان و أبي الدرداء، لأن أبا الدرداء قد تأخر إسلامه عن بدر كثيرا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آخى بين أبي الدرداء و عوف بن مالك الأشجعي </w:t>
      </w:r>
      <w:r>
        <w:rPr>
          <w:rStyle w:val="FootnoteAnchor"/>
          <w:rtl w:val="true"/>
        </w:rPr>
        <w:footnoteReference w:id="216"/>
      </w:r>
      <w:r>
        <w:rPr>
          <w:rFonts w:ascii="IRNazanin" w:hAnsi="IRNazanin" w:eastAsia="IRNazanin"/>
          <w:color w:val="111111"/>
          <w:sz w:val="28"/>
          <w:sz w:val="28"/>
          <w:szCs w:val="28"/>
          <w:rtl w:val="true"/>
          <w:lang w:bidi="fa-IR"/>
        </w:rPr>
        <w:t>، و لعل هذا هو الأصح و الأولى بالقبول</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سلمان و أبي ذر، و اشترط على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يعصي سلمان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أبي ذر لسلمان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لأنها توصل إلى الحق، و تؤدي إلى الاحتفاظ به، و الحفاظ عليه، و لأنه يمثل الوعي الرسالي الرائد في أعلى مستوياته، و يدعم هذا الوعي و يحميه، و يرفده إيمان ثر، و عقيدة راسخة، توجه الفكر و الرأي و الوعي، و كل الحركات نحو الهدف الأسمى، و المبدأ الأعلى، لتعيش في ظلاله، و تفنى كلها فيه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الإيمان عشر درجات، و سلمان كان في العاشرة، و أبو ذر في التاسعة، و المقداد في الثامنة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إطاعة أبي ذر لسلمان لتعطينا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و المقياس في الطاعة ليس إلا ذلك الذي أشرنا إليه، و اعتبره القرآن وسيلة لنيل التقوى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يَسْتَوِي اَلَّذِينَ يَعْلَمُونَ وَ اَلَّذِينَ لاٰ يَعْلَمُونَ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يَخْشَى اَللّٰهَ مِنْ عِبٰادِهِ اَلْعُلَمٰاءُ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أَكْرَمَكُمْ عِنْدَ اَللّٰهِ أَتْقٰاكُمْ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فليس للعرق، و لا للون، و لا للجاه، و لا للمال، و لا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دور في التفاضل و إعطاء الامتيازات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نوع كانت و لأي كان، و إنما الميزان و المقياس في كل ذلك هو التقوى و التقوى فقط، التي يدعمها الإيمان الراسخ، و الفكر النير، و الوعي الرسالي الرائد، و لأجل ذلك كان على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يعصي سلمان، الذي بلغ من العلم و المعرفة بحيث لو اطلع أبو ذر على ما في قلب سلمان لقتله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نشأ في الإسلام رجل من الناس كافة كان أفقه من سلمان الفارسي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من إطاعة أئمة الهدى، الذين هم القمة في العلم و المعرفة، و من ثم في التقوى، دون غيرهم من المتغلبين الجهلة و الطواغيت و الجبارين</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2300_174886"/>
      <w:bookmarkStart w:id="202" w:name="pg12300_174886"/>
      <w:bookmarkEnd w:id="202"/>
    </w:p>
    <w:p>
      <w:pPr>
        <w:pStyle w:val="Heading4"/>
        <w:numPr>
          <w:ilvl w:val="3"/>
          <w:numId w:val="1"/>
        </w:numPr>
        <w:rPr/>
      </w:pPr>
      <w:bookmarkStart w:id="203" w:name="pg12300_174886"/>
      <w:bookmarkStart w:id="204" w:name="__RefHeading___Toc7558815_417432637"/>
      <w:bookmarkStart w:id="205" w:name="_Toc68"/>
      <w:bookmarkEnd w:id="203"/>
      <w:bookmarkEnd w:id="204"/>
      <w:r>
        <w:rPr>
          <w:rtl w:val="true"/>
        </w:rPr>
        <w:t>الفصل الرابع</w:t>
      </w:r>
      <w:r>
        <w:rPr>
          <w:rtl w:val="true"/>
        </w:rPr>
        <w:t xml:space="preserve">: </w:t>
      </w:r>
      <w:r>
        <w:rPr>
          <w:rtl w:val="true"/>
        </w:rPr>
        <w:t>أسس العلاقات في المجتمع الجديد</w:t>
      </w:r>
      <w:bookmarkEnd w:id="2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6" w:name="__RefHeading___Toc7558817_417432637"/>
      <w:bookmarkStart w:id="207" w:name="_Toc69"/>
      <w:bookmarkEnd w:id="206"/>
      <w:r>
        <w:rPr>
          <w:rtl w:val="true"/>
        </w:rPr>
        <w:t>اشارة</w:t>
      </w:r>
      <w:bookmarkEnd w:id="20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2300_174888"/>
      <w:bookmarkStart w:id="209" w:name="pg12300_174888"/>
      <w:bookmarkEnd w:id="209"/>
    </w:p>
    <w:p>
      <w:pPr>
        <w:pStyle w:val="Heading5"/>
        <w:numPr>
          <w:ilvl w:val="4"/>
          <w:numId w:val="1"/>
        </w:numPr>
        <w:rPr/>
      </w:pPr>
      <w:bookmarkStart w:id="210" w:name="pg12300_174888"/>
      <w:bookmarkStart w:id="211" w:name="__RefHeading___Toc7558819_417432637"/>
      <w:bookmarkStart w:id="212" w:name="_Toc70"/>
      <w:bookmarkEnd w:id="210"/>
      <w:bookmarkEnd w:id="211"/>
      <w:r>
        <w:rPr>
          <w:rtl w:val="true"/>
        </w:rPr>
        <w:t>أسس العلاقات</w:t>
      </w:r>
      <w:r>
        <w:rPr>
          <w:rtl w:val="true"/>
        </w:rPr>
        <w:t>:</w:t>
      </w:r>
      <w:bookmarkEnd w:id="212"/>
    </w:p>
    <w:p>
      <w:p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مدة و جيزة من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على رأي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خمسة أشهر </w:t>
      </w:r>
      <w:r>
        <w:rPr>
          <w:rStyle w:val="FootnoteAnchor"/>
          <w:rtl w:val="true"/>
        </w:rPr>
        <w:footnoteReference w:id="224"/>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أو وثيقة بينه و بين اليهود، أقرهم فيها على دينهم و أموالهم، و اشترط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يعينوا عليه أحدا، و إن دهم أمر فعليهم النصر، كما أن على المسلمين ذلك في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سرعان ما نقض اليهود العهد، و عادوا إلى المكر و الغدر، و لا يحيق المكر السيء إلا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الوثيقة المشار إليها لم تقتصر على تنظيم علاقات المسلمين مع غيرهم، و إنما تعرض جانب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الجانب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إلى تقرير قواعد كلية، و أسس عملية للعلاقات بين المسلمين أنفسهم، كان لا بد منها لتلافي الأخطاء المحتملة قبل أن تقع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الوثيقة بمثابة دستور عمل، يتضمن أسس العلاقات في الدولة الناشئة، سواء في الداخل أم في الخارج</w:t>
      </w:r>
      <w:r>
        <w:rPr>
          <w:rFonts w:eastAsia="Amiri" w:cs="Amiri" w:ascii="Amiri" w:hAnsi="Amiri"/>
          <w:color w:val="111111"/>
          <w:sz w:val="28"/>
          <w:szCs w:val="28"/>
          <w:rtl w:val="true"/>
          <w:lang w:bidi="ar-SA"/>
        </w:rPr>
        <w:t xml:space="preserve">. </w:t>
      </w:r>
      <w:bookmarkStart w:id="213" w:name="pg12300_174889"/>
    </w:p>
    <w:p>
      <w:pPr>
        <w:pStyle w:val="BookText"/>
        <w:rPr/>
      </w:pPr>
      <w:bookmarkEnd w:id="213"/>
      <w:r>
        <w:rPr>
          <w:rFonts w:ascii="Amiri" w:hAnsi="Amiri" w:eastAsia="Amiri" w:cs="Amiri"/>
          <w:color w:val="111111"/>
          <w:sz w:val="28"/>
          <w:sz w:val="28"/>
          <w:szCs w:val="28"/>
          <w:rtl w:val="true"/>
          <w:lang w:bidi="ar-SA"/>
        </w:rPr>
        <w:t>و هذه الوثيقة هي بحق من أهم الوثائق القانونية، التي لا بد أن يدرسها علماء القانون و التشريع بدقة متناهية، لاستخلاص الدلائل و الأحكام منها، و أيضا لمعرفة الغايات التي يرمي إليها الإسلام، و الضوابط التي يرتضيها، و مقارنتها بغيرها مما يتهالك المستضعفون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الأمة عليه، من القوانين القاصرة عن تلبية الحاجات الفطرية و غيرها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الوثيقة كما هو</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558821_417432637"/>
      <w:bookmarkStart w:id="215" w:name="_Toc71"/>
      <w:bookmarkEnd w:id="214"/>
      <w:r>
        <w:rPr>
          <w:rtl w:val="true"/>
        </w:rPr>
        <w:t>نص الوثيقة</w:t>
      </w:r>
      <w:r>
        <w:rPr>
          <w:rtl w:val="true"/>
        </w:rPr>
        <w:t>:</w:t>
      </w:r>
      <w:bookmarkEnd w:id="215"/>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بين المهاجرين و الأنصار، وادع فيه يهود و عاهدهم، و أقرهم على دينهم و أموالهم، و شرط لهم، و اشترط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المؤمنين و المسلمين من قريش و يثرب، و من تبعهم؛ فلحق بهم، و جاهد معهم، إنهم أمة واحدة من دون الناس، المهاجرون من قريش على ربعتهم </w:t>
      </w:r>
      <w:r>
        <w:rPr>
          <w:rStyle w:val="FootnoteAnchor"/>
          <w:rtl w:val="true"/>
        </w:rPr>
        <w:footnoteReference w:id="225"/>
      </w:r>
      <w:r>
        <w:rPr>
          <w:rFonts w:ascii="Amiri" w:hAnsi="Amiri" w:eastAsia="Amiri" w:cs="Amiri"/>
          <w:color w:val="111111"/>
          <w:sz w:val="28"/>
          <w:sz w:val="28"/>
          <w:szCs w:val="28"/>
          <w:rtl w:val="true"/>
          <w:lang w:bidi="ar-SA"/>
        </w:rPr>
        <w:t>يتعاقلون بينهم، و هم يفدون عانيهم بالمعروف و القسط بين المؤمنين، و بنو عوف على ربعتهم، يتعاقلون معاقلهم الأولى، كل طائفة تفدي عانيها بالمعروف و القسط بين المؤمنين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ساعدة على ربعتهم، يتعاقلون معاقلهم الأولى، و كل طائفة منهم تفدي عانيها بالمعروف و القسط بين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بنو الحارث على ربعتهم، يتعاقلون معاقلهم الأولى، و كل طائفة تفدي عانيها بالمعروف و 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جشم على ربعتهم يتعاقلون معاقلهم الأولى، و كل طائفة منهم تفدي عانيها بالمعروف و 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النجار على ربعتهم، يتعاقلون معاقلهم الأولى، و كل طائفة منهم تفدي عانيها بالمعروف و 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عمرو بن عوف على ربعتهم، يتعاقلون معاقلهم الأولى، و كل طائفة تفدي عانيها بالمعروف و 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النبيت على ربعتهم، يتعاقلون معاقلهم الأولى، و كل طائفة منهم تفدي عانيها بالمعروف و 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الأوس على ربعتهم يتعاقلون معاقلهم الأولى، كل طائفة منهم تفدي عانيها بالمعروف و 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المؤمنين لا يتركون مفرحا </w:t>
      </w:r>
      <w:r>
        <w:rPr>
          <w:rStyle w:val="FootnoteAnchor"/>
          <w:rtl w:val="true"/>
        </w:rPr>
        <w:footnoteReference w:id="226"/>
      </w:r>
      <w:r>
        <w:rPr>
          <w:rFonts w:ascii="Amiri" w:hAnsi="Amiri" w:eastAsia="Amiri" w:cs="Amiri"/>
          <w:color w:val="111111"/>
          <w:sz w:val="28"/>
          <w:sz w:val="28"/>
          <w:szCs w:val="28"/>
          <w:rtl w:val="true"/>
          <w:lang w:bidi="ar-SA"/>
        </w:rPr>
        <w:t>بينهم، أن يعطوه بالمعروف في فداء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المؤمنين المتقين على من بغى منهم أو ابتغى دسيعة </w:t>
      </w:r>
      <w:r>
        <w:rPr>
          <w:rStyle w:val="FootnoteAnchor"/>
          <w:rtl w:val="true"/>
        </w:rPr>
        <w:footnoteReference w:id="227"/>
      </w:r>
      <w:r>
        <w:rPr>
          <w:rFonts w:ascii="Amiri" w:hAnsi="Amiri" w:eastAsia="Amiri" w:cs="Amiri"/>
          <w:color w:val="111111"/>
          <w:sz w:val="28"/>
          <w:sz w:val="28"/>
          <w:szCs w:val="28"/>
          <w:rtl w:val="true"/>
          <w:lang w:bidi="ar-SA"/>
        </w:rPr>
        <w:t>ظلم، أو إثم، أو عدوان، أو فساد بين المؤمنين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أيديهم عليه جميعا، و لو كان ولد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مؤمن مؤمنا في كافر، و لا ينصر كافرا على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ذمة اللّه واحدة، يجير عليهم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المؤمنين بعضهم موالي بعض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تبعنا من يهود؛ فإن له النصر و الأسوة، غير مظلومين، و لا متناصرين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سلم المؤمنين واحدة، لا يسالم مؤمن دون مؤمن في قتال في سبيل اللّه إلا على سواء و عدل بينهم، و إن كل غازية غزت معنا يعقب بعضها بعضا، و إن المؤمنين يبيء بعضهم على بعض بما نال دماءهم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المؤمنين المتقين على أحسن هدى و أقومه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يجير مشرك مالا لقريش، و لا نفسا، و لا يحول دونه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من اعتبط </w:t>
      </w:r>
      <w:r>
        <w:rPr>
          <w:rStyle w:val="FootnoteAnchor"/>
          <w:rtl w:val="true"/>
        </w:rPr>
        <w:footnoteReference w:id="228"/>
      </w:r>
      <w:r>
        <w:rPr>
          <w:rFonts w:ascii="Amiri" w:hAnsi="Amiri" w:eastAsia="Amiri" w:cs="Amiri"/>
          <w:color w:val="111111"/>
          <w:sz w:val="28"/>
          <w:sz w:val="28"/>
          <w:szCs w:val="28"/>
          <w:rtl w:val="true"/>
          <w:lang w:bidi="ar-SA"/>
        </w:rPr>
        <w:t>مؤمنا قتلا عن بينة، فإنه قود به، إلا أن يرضى ولي المقتول، و إن المؤمنين عليه كافة، و لا يحل لهم إلا قيام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 يحل لمؤمن أقر بما في هذه الصحيفة، و 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 محدثا، و لا يؤويه، و إن من نصره أو آواه؛ فإن عليه لعنة اللّه و غضبه يوم القيامة، و لا يؤخذ منه صرف و 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إنكم مهما اختلفتم في شيء؛ فإن مرده إلى اللّه عز و جل، و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اليهود ينفقون مع المؤمنين ما داموا 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يهود بني عوف أمة مع المؤمنين، لليهود دينهم، و للمسلمين دينهم، </w:t>
      </w:r>
    </w:p>
    <w:p>
      <w:pPr>
        <w:pStyle w:val="BookText"/>
        <w:rPr/>
      </w:pPr>
      <w:r>
        <w:rPr>
          <w:rFonts w:ascii="Amiri" w:hAnsi="Amiri" w:eastAsia="Amiri" w:cs="Amiri"/>
          <w:color w:val="111111"/>
          <w:sz w:val="28"/>
          <w:sz w:val="28"/>
          <w:szCs w:val="28"/>
          <w:rtl w:val="true"/>
          <w:lang w:bidi="ar-SA"/>
        </w:rPr>
        <w:t xml:space="preserve">مواليهم و أنفسهم إلا من ظلم و أثم؛ فإنه لا يوتغ </w:t>
      </w:r>
      <w:r>
        <w:rPr>
          <w:rStyle w:val="FootnoteAnchor"/>
          <w:rtl w:val="true"/>
        </w:rPr>
        <w:footnoteReference w:id="229"/>
      </w:r>
      <w:r>
        <w:rPr>
          <w:rFonts w:ascii="Amiri" w:hAnsi="Amiri" w:eastAsia="Amiri" w:cs="Amiri"/>
          <w:color w:val="111111"/>
          <w:sz w:val="28"/>
          <w:sz w:val="28"/>
          <w:szCs w:val="28"/>
          <w:rtl w:val="true"/>
          <w:lang w:bidi="ar-SA"/>
        </w:rPr>
        <w:t>إلا نفسه،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ليهود بني النجار مثل ما ليهود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ليهود بني الحارث مثل ما ليهود بني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ليهود بني ساعدة مثل ما ليهود بني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ليهود بني الأوس مثل ما ليهود بني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ليهود بني ثعلبة مثل ما ليهود بني عوف، إلا من ظلم و أثم، فإنه لا يوتغ إلا نفسه،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لبني الشطيبة مثل ما ليهود بني عوف، و إن البر دون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موالي ثعلبة كأنفسهم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بطانة </w:t>
      </w:r>
      <w:r>
        <w:rPr>
          <w:rStyle w:val="FootnoteAnchor"/>
          <w:rtl w:val="true"/>
        </w:rPr>
        <w:footnoteReference w:id="230"/>
      </w:r>
      <w:r>
        <w:rPr>
          <w:rFonts w:ascii="Amiri" w:hAnsi="Amiri" w:eastAsia="Amiri" w:cs="Amiri"/>
          <w:color w:val="111111"/>
          <w:sz w:val="28"/>
          <w:sz w:val="28"/>
          <w:szCs w:val="28"/>
          <w:rtl w:val="true"/>
          <w:lang w:bidi="ar-SA"/>
        </w:rPr>
        <w:t>يهود كأنفسهم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لا يخرج منهم أحد إلا بإذن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إنه لا ينحجز على ثار جرح، و إنه من فتك فبنفسه فتك، و أهل بيته، إلا من ظلم، و إن اللّه على أبر هذا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على اليهود نفقتهم، و على المسلمين نفقتهم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بينهم النصر على من حارب أهل هذه الصحيفة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بينهم النصح و النصيحة و البر دون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لم يأثم امرؤ بحليفه، و إن النصر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اليهود ينفقون مع المؤمنين ما داموا محاربين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يثرب حرام جوفها لأهل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الجار كالنفس، غير مضار و لا آثم، و إنه لا تجار حرمة إلا بإذن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 كان بين أهل هذه الصحيفة من حدث أو اشتجار يخاف فساده، فإن مرده إلى اللّه عز و جل، و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اللّه على أتقى ما في هذا الصحيفة و 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لا تجار قريش، و لا من نصرها، و إن بينهم النصر على من دهم يثرب، و إذا دعوا </w:t>
      </w:r>
      <w:r>
        <w:rPr>
          <w:rStyle w:val="FootnoteAnchor"/>
          <w:rtl w:val="true"/>
        </w:rPr>
        <w:footnoteReference w:id="232"/>
      </w:r>
      <w:r>
        <w:rPr>
          <w:rFonts w:ascii="Amiri" w:hAnsi="Amiri" w:eastAsia="Amiri" w:cs="Amiri"/>
          <w:color w:val="111111"/>
          <w:sz w:val="28"/>
          <w:sz w:val="28"/>
          <w:szCs w:val="28"/>
          <w:rtl w:val="true"/>
          <w:lang w:bidi="ar-SA"/>
        </w:rPr>
        <w:t xml:space="preserve">إلى صلح يصالحونه و يلبسونه، فإنهم يصالحونه و يلبسونه، و إنهم إذا دعوا إلى مثل ذلك فإنه لهم على المؤمنين، إلا من حارب في الدين، على كل أناس حصتهم </w:t>
      </w:r>
      <w:r>
        <w:rPr>
          <w:rStyle w:val="FootnoteAnchor"/>
          <w:rtl w:val="true"/>
        </w:rPr>
        <w:footnoteReference w:id="233"/>
      </w:r>
      <w:r>
        <w:rPr>
          <w:rFonts w:ascii="Amiri" w:hAnsi="Amiri" w:eastAsia="Amiri" w:cs="Amiri"/>
          <w:color w:val="111111"/>
          <w:sz w:val="28"/>
          <w:sz w:val="28"/>
          <w:szCs w:val="28"/>
          <w:rtl w:val="true"/>
          <w:lang w:bidi="ar-SA"/>
        </w:rPr>
        <w:t>، من جانبهم الذي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يهود الأوس، مواليهم و أنفسهم على مثل ما لأهل هذه الصحيفة، مع البر المحض من أهل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البر دون الإثم، لا يكسب كاسب إلا على نفسه، و إن اللّه على أصدق ما في هذه الصحيفة و أبره، و إنه لا يحول هذا الكتاب دون ظالم و آثم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من خرج آمن، و من قعد آمن بالمدينة، إلا من ظلم و أثم</w:t>
      </w:r>
      <w:r>
        <w:rPr>
          <w:rFonts w:eastAsia="Amiri" w:cs="Amiri" w:ascii="Amiri" w:hAnsi="Amiri"/>
          <w:color w:val="111111"/>
          <w:sz w:val="28"/>
          <w:szCs w:val="28"/>
          <w:rtl w:val="true"/>
          <w:lang w:bidi="ar-SA"/>
        </w:rPr>
        <w:t xml:space="preserve">. </w:t>
      </w:r>
      <w:bookmarkStart w:id="216" w:name="pg12300_174894"/>
    </w:p>
    <w:p>
      <w:pPr>
        <w:pStyle w:val="BookText"/>
        <w:rPr/>
      </w:pPr>
      <w:bookmarkEnd w:id="216"/>
      <w:r>
        <w:rPr>
          <w:rFonts w:ascii="Amiri" w:hAnsi="Amiri" w:eastAsia="Amiri" w:cs="Amiri"/>
          <w:color w:val="111111"/>
          <w:sz w:val="28"/>
          <w:sz w:val="28"/>
          <w:szCs w:val="28"/>
          <w:rtl w:val="true"/>
          <w:lang w:bidi="ar-SA"/>
        </w:rPr>
        <w:t xml:space="preserve">و إن اللّه جار لمن بر و اتقى، 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الوثيقة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تلك هي الوثيقة الهامة التي لم يهتم بشأنها المؤرخون، و أهمل دراستها و تمحيصها الكتاب و الباحثون، نوجه إليها أنظار الطامحين إلى البحث و التدقيق و التمحيص، و نأمل أن تحظى منهم بما يليق بها من اهتمام و اللّه هو الموفق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نسجل هنا بعض النقاط، على أمل التوفيق لدراسة هذه الوثيقة بصورة أعمق و أدق و أشمل، فنقول</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7558823_417432637"/>
      <w:bookmarkStart w:id="218" w:name="_Toc72"/>
      <w:bookmarkEnd w:id="217"/>
      <w:r>
        <w:rPr>
          <w:rtl w:val="true"/>
        </w:rPr>
        <w:t xml:space="preserve">وثيقة أم وثائق؟ </w:t>
      </w:r>
      <w:r>
        <w:rPr>
          <w:rtl w:val="true"/>
        </w:rPr>
        <w:t>! :</w:t>
      </w:r>
      <w:bookmarkEnd w:id="218"/>
    </w:p>
    <w:p>
      <w:pPr>
        <w:pStyle w:val="BookText"/>
        <w:rPr/>
      </w:pPr>
      <w:r>
        <w:rPr>
          <w:rFonts w:ascii="Amiri" w:hAnsi="Amiri" w:eastAsia="Amiri" w:cs="Amiri"/>
          <w:color w:val="111111"/>
          <w:sz w:val="28"/>
          <w:sz w:val="28"/>
          <w:szCs w:val="28"/>
          <w:rtl w:val="true"/>
          <w:lang w:bidi="ar-SA"/>
        </w:rPr>
        <w:t>قد أورد المؤرخون هذه الوثيقة بعنوان أنها عقد ينظم العلاقة فيما بين المهاجرين و الأنصار من جهة، و بينهم و بين اليهود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وثيقة واحدة، و إنما هي عبارة عن سلسلة وثائق و معاهدات منفصلة، و قد ضم بعضها إلى بعض، و إن ذلك جرى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بموجبها توحيد و تجميع العناصر المختلفة من القبائل العربية تحت 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استغلت قوة هذا التجمع القبلي و تكاتفه للضغط على يهود </w:t>
      </w:r>
    </w:p>
    <w:p>
      <w:pPr>
        <w:pStyle w:val="BookText"/>
        <w:rPr/>
      </w:pPr>
      <w:r>
        <w:rPr>
          <w:rFonts w:ascii="Amiri" w:hAnsi="Amiri" w:eastAsia="Amiri" w:cs="Amiri"/>
          <w:color w:val="111111"/>
          <w:sz w:val="28"/>
          <w:sz w:val="28"/>
          <w:szCs w:val="28"/>
          <w:rtl w:val="true"/>
          <w:lang w:bidi="ar-SA"/>
        </w:rPr>
        <w:t>المدينة لكسب تعاونهم في مواجهة أي ضغط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الضروري أن يكون قد تم تنظيم الاتفاقيات في لحظة واحدة، فقد كانت هناك أطوار مختلفة في المرحلتين، اقتضت إضافة مواد و فقرات باستمرار، حسب الظروف الطارئة، و الأحداث المستجدة، التي تستلزم تجديد الالتزامات؛ و فرض الشروط لمجابهتها، فتكتب المواد، و تضاف الفقرات، التي تحمل آثار ذلك التطور في العلاقات فيما بين عناصر الأمة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دليلهم على هذا الذي ذكروه، فهو تكرر بعض الفقرات في الوثيقة، حيث لوحظ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هذه الفقرات تنص على التزامات و شروط واحدة، كالعبارتين اللتين تنصان على أن اليهود ينفقون مع المؤمنين ما داموا محاربين، و كالعبارتين اللتين تنصان على رد أي خلاف ينجم بين المتعاهدين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التكرار الحاصل 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دون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طائفة تفدي عانيها بالمعروف و القسط بين المؤمنين، حيث تكررت بالنسبة لعدد من قبائل الأوس و الخزرج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لا يكفي لإثبات ما زعموه، فإن هذا التكرار قد جاء ليؤكد و يثبت هذا الأمر بالنسبة إلى كل قبيلة على حدة، </w:t>
      </w:r>
    </w:p>
    <w:p>
      <w:pPr>
        <w:pStyle w:val="BookText"/>
        <w:rPr/>
      </w:pPr>
      <w:r>
        <w:rPr>
          <w:rFonts w:ascii="Amiri" w:hAnsi="Amiri" w:eastAsia="Amiri" w:cs="Amiri"/>
          <w:color w:val="111111"/>
          <w:sz w:val="28"/>
          <w:sz w:val="28"/>
          <w:szCs w:val="28"/>
          <w:rtl w:val="true"/>
          <w:lang w:bidi="ar-SA"/>
        </w:rPr>
        <w:t>حيث يطلب في المواثيق و المعاهدات التنصيص، و الدقة و الصراحة، حتى لا يبقى عذر لمعتذر، و لا حيلة لمتطلب حيلة، و يكون التصريح بذلك بالنسبة لكل طائفة و فئة، و قبيلة، قد أريد به أن تعرف تلك الفئة أو القبيلة بصراحة و دقة كل ما تطلبه هي، و كل ما يطلب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المعاهدة هي مجموعة التزامات تصدر من كل قبيلة تجاه غيرها من الفئات أو القبائل، أو تجاه عناصر القبيلة أنفسهم، فلا بد من التنصيص على هذه 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يصبح للمعاهدة الواحدة خصوصية المعاهدات المتعددة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لليهود المقصودين في هذه الوثيقة، فإن من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بهم ليس اليهود الذين هم من أصل إسرائيل،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قينقاع، و النضير، و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 اليهود الذين هم من قبائل الأنصار، فقد كان ثمة جماعة من قبائل الأنصار قد تهودوا، و قد جاء ذكرهم في الوثيقة منسوبين إلى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ابن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تهود قوم من الأوس و الخزرج، بعد خروجهم من اليمن، لمجاورتهم يهود خيبر، و قريظة، و النضير، و تهود قوم من بني الحارث بن كعب، و قوم من غسان، و قوم من جذام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بعض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أولاد الأنصار قد تهودوا </w:t>
      </w:r>
      <w:bookmarkStart w:id="219" w:name="pg12300_174897"/>
    </w:p>
    <w:p>
      <w:pPr>
        <w:pStyle w:val="BookText"/>
        <w:rPr/>
      </w:pPr>
      <w:bookmarkEnd w:id="219"/>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من الأنصار كانت إذا لم يعش لها ولد تجعل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لها ولد أن تهوده، فلما أجليت بنو النضير قال آباء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مخصوصة بهؤلاء الذين تهودوا قبل الإسلام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7558825_417432637"/>
      <w:bookmarkStart w:id="221" w:name="_Toc73"/>
      <w:bookmarkEnd w:id="220"/>
      <w:r>
        <w:rPr>
          <w:rtl w:val="true"/>
        </w:rPr>
        <w:t>ملاحظات سريعة على الوثيقة</w:t>
      </w:r>
      <w:r>
        <w:rPr>
          <w:rtl w:val="true"/>
        </w:rPr>
        <w:t>:</w:t>
      </w:r>
      <w:bookmarkEnd w:id="221"/>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الوثيقة، أو الوثائق، قد تضمنت أمورا كثيرة هامة، و أساسية في مجال بناء العلاقات في هذا المجتمع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كمثال على ذلك نشير هنا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أمة واحدة، رغم اختلاف قبائلهم و انتماءاتهم، و تفاوت مستوياتهم، و حجم و نوع طموحاتهم، و رغم اختلاف حالاتهم المعيشية، و الاجتماعية، و غير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القرار أبعاده السياسية، و له آثاره الحقوقية،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آثار و انعكاسات على التكوين السياسي، و الاجتماعي، و على الحالة النفسية، و العاطفية، و الفكرية، و المعيشية، و الحياتية بصورة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لسنا هنا بصدد الخوض في تفاصيلها و جزئياتها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تضمنت إقرار المهاجرين من قريش على عاداتهم و سننهم في الديات و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نسخ فيما بعد، و إن 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لم يطل هذه الموارد، و هي مما كان قد قرره عبد المطلب، أو مما كان وصل إليهم أو بلغهم من دين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انحصر الاستثناء فيها، و لم يشمل الحالات التجارية، أو الأحوال الشخصية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كان ثمة بعض الموارد التي لم تكن كذلك، فإن بالإمكان أن يستفاد منها موضوع التدرج في مجال تشريع الأحكام، وفق الحالات و المعطيات القائمة في الواقع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مسؤولية المهاجرين عن فداء أسراهم، ثم مسؤولية جميع القبائل عن فداء أسراها أيضا بالقسط و المعروف، إنما تعني أن تعيش كل قبيلة حالة التكافل، و الإحساس الجماعي، بالإضافة إلى أن ذلك يضمن نوعا من الترابط بين هؤلاء الناس، و الذب عن بعضهم، و المعونة في مواقع الخطر و في ساحات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شعور المحارب بأن هناك من يهتم بأمره، و من هو ملزم ببذل المال لإطلاق سراحه في صورة وقوعه في الأسر، لسوف يزيده نشاطا، وثقة بنفسه، و إقداما في منازلة العدو</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أن العبء الاقتصادي إذا تحملته الجماعة الكثيرة، فإنه يصبح أخف و أيسر، و أبعد عن الإضرار بحال الناس الذين هم في متن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بكلمة القسط و المعروف، فإن كلمة القسط تدل على رفض أي حيف أو تجن في مجال تعديل و توزيع الحصص على أفراد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كلمة المعروف، فإنها تدل على ما هو أبعد من ذلك، حيث لا حظت أنه لا بد من التزام سبيل المعروف في مجال تطبيق القرار، أو الحكم الشرعي الذي يمس الآخرين، و يعنيهم في شؤونهم المالية، أو غيرها؛ فلا يجوز الشذوذ عن هذا السبيل بحجة التمسك بحرفية الأوامر الصادرة، أو القانون الساري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قررت الوثيقة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عليه دين، و لم يكن له عشيرة تعينه في فداء أسيره، فعلى المسلمين إعانته في فداء ذلك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قرار يهدف إلى سد الثغرة الحاصلة من تشريع الفداء على القبائل حسبما تقدم، و لا يفوتنا هنا التنبيه إلى أن الفقرتين المتقدمتين قد عالجتا المشكلة في وقت لم يكن ثمة بيت مال للمسلمين يمكن الاعتماد عليه في حالات كهذه، حيث كان ذلك في وقت لم يكن المسلمون قادرين فيه حتى على سد احتياجاتهم الشخصية فضلا عن غيرها، مع عدم وجود موارد أخرى يمكن الاستفادة منها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الوثيقة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مسؤولية دفع الظلم تقع على عاتق الجميع، و لا تختص بمن وقع عليه الظلم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من أهم القرارات التي تضمنتها الوثيقة، سواء من حيث آثار قرار كهذا على البنية الاجتماعية، ثم علاقة ذلك بالقرار و الموقف السياسي، و تعاطي الحكام مع مسألة الظلم، و تفاعلهم معها، ثم مع المردود </w:t>
      </w:r>
    </w:p>
    <w:p>
      <w:pPr>
        <w:pStyle w:val="BookText"/>
        <w:rPr/>
      </w:pPr>
      <w:r>
        <w:rPr>
          <w:rFonts w:ascii="Amiri" w:hAnsi="Amiri" w:eastAsia="Amiri" w:cs="Amiri"/>
          <w:color w:val="111111"/>
          <w:sz w:val="28"/>
          <w:sz w:val="28"/>
          <w:szCs w:val="28"/>
          <w:rtl w:val="true"/>
          <w:lang w:bidi="ar-SA"/>
        </w:rPr>
        <w:t>الإيجابي أو السلبي لقرار يجعل مقاومة الظلم مسؤولية اجتماعية، لا تنحصر بالحاكم، و إن كانت قد تمس حاكميته و موقعه بصورة أو بأخرى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التأثير الروحي أو النفسي أو غير ذلك لقرار كهذا على الأمة، فهو أيضا كبير و خطير و لا مجال للدخول في التفاصيل، فإن ذلك يحتاج إلى دراسة مستوعبة لطبيعة التشريع الإسلامي، و أسسه و منطلقاته بصورة أدق و أعمق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القرار الذي ينص على عدم قود المسلم بالكافر، و في هذا تأكيد على أن شرف الإنسان إنما هو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إنما ينطلق من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 و المثل التي يؤمن بها الفرد أو المجتمع، هي التي تمنحه القيمة، أو تسلبها عنه، فإذا كان الإنسان المسلم هو الذي يحمل في داخله من تلك القيم، ما تسمو به نفسه، و يؤكد و يعمق فيه إنسانيته، بما لها من معان سامية و نبيلة، ثم هو يمارس إنسانيته هذه على صعيد الواقع و الحركة، فإنه لا يمكن أن يقاس به من لا يمارس إنسانيته، أو لا يحمل في داخله منها إلا القليل أو لا يحمل شيئا من معانيها النبيلة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عما إذا كان لا يعترف بها و لا يوليها أية قيمة، فضلا عن أن يدافع عنها، و يضحي في سبيلها بالغالي و بالنفيس إن اقتضى الأمر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يجير على المسلمين أدناهم، و لا يجير كافر على مسلم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يؤكد ما ذكرناه آنفا، فالإسلام لا يرى الشرف بالمال، و لا </w:t>
      </w:r>
    </w:p>
    <w:p>
      <w:pPr>
        <w:pStyle w:val="BookText"/>
        <w:rPr/>
      </w:pPr>
      <w:r>
        <w:rPr>
          <w:rFonts w:ascii="Amiri" w:hAnsi="Amiri" w:eastAsia="Amiri" w:cs="Amiri"/>
          <w:color w:val="111111"/>
          <w:sz w:val="28"/>
          <w:sz w:val="28"/>
          <w:szCs w:val="28"/>
          <w:rtl w:val="true"/>
          <w:lang w:bidi="ar-SA"/>
        </w:rPr>
        <w:t>بالقبيلة، و لا بغير ذلك من أمور، و إنما إنسانيته هي التي تعطيه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قرارا كهذا يرسخ الشعور بالمساواة فيما بين المسلمين؛ فلا يمتاز غني على فقير، و لا قوي على ضعيف ما دام الجميع قد حملوا في داخلهم معين القيم، و المثل، و ما عليهم بعد ذلك إلا الاستفادة من هذا المعين الثر لينشر الخير و الصلاح و الفضل و التقى في جميع ربوع حياتهم، و في مختلف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ينصر المسلمون من أحدث و ابتدع، بل يجب عليهم مقاومته و التصدي له و لبدعته بكل صلابة 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تتجلى الأهمية البالغة التي يوليها الإسلام للسلامة الفكرية، و يؤكد أهمية الصيانة في المجال الثقافي و العقيدي 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يعطي للجماعة أو فقل للأمة دورا في تحقيق هذه الصيانة، و يؤكد على دور الناس جماعات و أفرادا في التصدي للانحراف و مقاومته، قبل أن تعصف بهم رياحه أو يجرفهم تياره، حيث إنه يستهدفهم أفرادا أولا، ليعبث بقدراتهم جماعات، ثم يسخرهم و يستغل كل طاقاتهم في ترسيخ دعائمه، و تثبيت عزائمه، و ليكونوا من ثم اليد التي يبطش بها، و المعول الذي يهدم به كل فضيلة و يشيع كل رذيلة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الوثيقة أيضا تكريس للسلطة الإسلامية و اعتراف مسجل بها من قبل ألد أعدائها و هم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الذين تهودوا من الأنصار و قد كان اليهود يعتبرون أنفسهم وحدهم دون كل من عداهم، أصحاب كل الامتيازات، و إن كل قرار يجب أن يكون صادرا عنهم، و منهم، و إليهم، فهم الحكام على الناس، و الناس كلهم يجب أن يكونوا تحت سلطتهم، و قد </w:t>
      </w:r>
    </w:p>
    <w:p>
      <w:pPr>
        <w:pStyle w:val="BookText"/>
        <w:rPr/>
      </w:pPr>
      <w:r>
        <w:rPr>
          <w:rFonts w:ascii="Amiri" w:hAnsi="Amiri" w:eastAsia="Amiri" w:cs="Amiri"/>
          <w:color w:val="111111"/>
          <w:sz w:val="28"/>
          <w:sz w:val="28"/>
          <w:szCs w:val="28"/>
          <w:rtl w:val="true"/>
          <w:lang w:bidi="ar-SA"/>
        </w:rPr>
        <w:t>خلقوا ليكونوا لهم خدما كما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قررت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أحد من اليهود إلا بإذن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الحاكمية إنما هي لدين اللّه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القرار قد اتخذ أيضا من أجل أن لا يفسح المجال أمام اليهود لممارسة دور الإفساد و الجاسوسية من الداخل لصالح الأعداء المتربصين بالإسلام و بالمسلمين شرا من الخارج، و من أجل أن يؤكد لكل الناس الذين يعيشون معهم و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قوة لا بد من الاعتراف بها، و التعامل معها بواقعية و موضوعية و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أكد ما ذكرناه آنفا و عمّقه ذلك القرار الذي اعترف به اليهود و سجلوه على أنفسهم، و الذي ينص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الذي يتولى حل المشكلات، التي تنشأ فيما بينهم و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بحاجة إلى التذكير بما لهذه المادة من مدلول سياسي، و من أثر نفسي و اجتماعي عليهم و على غيرهم ممن يعيشون في المدينة، و كذا ما لهذا القرار من أثر كذلك على المنطقة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حفظ بذلك المضمون العقائدي، و روعيت فيه الجهات الفقهية، كما يظهر بأدنى تأمل في ذلك، و يمكن بحث هذه النقطة بصورة مستقلة في مجال آخر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عدا عن أن هذه الوثيقة قد ضمنت لمن تهود من الأنصار حقوقهم العامة، و ذلك من قبيل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ألا يفسدوا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هذان الحقان و لا سيما حق الحرية، يؤكدان على أن الإسلام لا يخشى شيئا إذا كان منطلقا من الواقع و قائما على أساس الحق و الصدق، و لكنه يخشى من الإفساد، و من الإفساد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يصب في اتجاه الإسلام إلى التأكيد على المعرفة، و الدعوة إلى العلم، لأنه يرى أنه أول من يستفيد من العلم و من المعرفة، و من إطلاق الحريات، في خط البناء، لا في خط الهدم و الافساد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تضمنت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من المنافقين و المشركين، و من اليهود أيضا بأن المؤمنين على أحسن هدى و أقومه، مع أن ما كان يشيعه هؤلاء الأعداء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النبي قد جاء ليفرق جماعاتهم، و يسفه أحلامهم،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 عمرو بن العاص للنجاشي ملك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فيها أيضا قرار بإلغاء القبيلة التي توجب على القبيلة الانتصار لأبنائها، حتى و لو كانوا المعتدين على غيرهم، و الظالمين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تقرر أن على جميع المؤمنين أن يلاحقوا القاتل، من كان، و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إنما يعني إلغاء سائر الاعتبارات التي تؤثر في هذا المجال، من قبيل الرئاسات، و الزعامات، أو نوع القبيلة، التي يكون المجرم منها، كما كان الحال فيما بين بني قريظة و بني النضير، حيث كان الامتياز في ذلك لبني النضير على بني 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هذه الوثيقة قد أعطت للمسلمين الحق في التصدي لأخذ أموال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قريشا هي التي سلبتهم أموالهم، و أخرجتهم من ديارهم، ليكون ذلك عوضا عما أخذ منهم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اعترف لهم بهذا الحق حتى المشركون، الذين هم طرف في هذه </w:t>
      </w:r>
    </w:p>
    <w:p>
      <w:pPr>
        <w:pStyle w:val="BookText"/>
        <w:rPr/>
      </w:pPr>
      <w:r>
        <w:rPr>
          <w:rFonts w:ascii="Amiri" w:hAnsi="Amiri" w:eastAsia="Amiri" w:cs="Amiri"/>
          <w:color w:val="111111"/>
          <w:sz w:val="28"/>
          <w:sz w:val="28"/>
          <w:szCs w:val="28"/>
          <w:rtl w:val="true"/>
          <w:lang w:bidi="ar-SA"/>
        </w:rPr>
        <w:t>المعاهدة، الأمر الذي جعل المشركين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 معنيين بما تتعرض له قريش في هذا السياق، و جعل القضية تصب في الاتجاه الآخر بالنسبة إليهم، ثم هو قد أعطى الجانب الإنساني قيمة و فاعلية في ضمير و وجدان الناس، الذين فقدوا إحساسهم بهذه القيمة أو كادوا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الوثيقة قد اعتمدت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لهذا دلالاته على صعيد التعامل، كما أن له إيحاءاته بالنسبة للمخلصين، ليزدادوا خلوصا و إخلاصا أو بالنسبة للمنافقين الذين يخادعون اللّه و الذين آمنوا، و ما يخدعون إلا أنفسهم، كما أن له تأثيراته السياسية في مجال التمايز بين الفرق، كي لا يكون ذلك من منطلق التعصب للدين و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الوثيقة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شرف الإيمان الذي أعطيت الامتيازات على أساسه، و اعتبار الكفر في درجة منحطة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يقتل مؤمن مؤمنا في كافر، و لا ينصر كافرا على مؤمن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جانب التمايز الواضح فيما بين معسكري الكفر و الإيمان، و تكريس حالته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الوثيقة قد نصت على أن كل من يعترف بما في هذه الصحيفة لا يحق له نصر محدث، و لا إيواؤه، و هذا من شأنه أن يشيع الأمن العام، و يجعل الناس يطمئنون نوعا ما، و يخفف من الخوف الذي كان سائدا بين الأوس و الخزرج، كما أن فيه إنذارا مبطنا للآخرين من اليهود و المشركين الذين يعيشون مع المسلمين في بلد واحد</w:t>
      </w:r>
      <w:r>
        <w:rPr>
          <w:rFonts w:eastAsia="Amiri" w:cs="Amiri" w:ascii="Amiri" w:hAnsi="Amiri"/>
          <w:color w:val="111111"/>
          <w:sz w:val="28"/>
          <w:szCs w:val="28"/>
          <w:rtl w:val="true"/>
          <w:lang w:bidi="ar-SA"/>
        </w:rPr>
        <w:t xml:space="preserve">. </w:t>
      </w:r>
      <w:bookmarkStart w:id="222" w:name="pg12300_174905"/>
    </w:p>
    <w:p>
      <w:pPr>
        <w:pStyle w:val="BookText"/>
        <w:rPr/>
      </w:pPr>
      <w:bookmarkEnd w:id="22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إظهار المسلمين أمام أعدائهم على أنهم قوة واحدة و متماسكة و متناصرة، له أثر كبير في تكريس الهيبة لهم في النفوس، و إبعاد الأطماع في أن ينفذ نافذ إلى المسلمين من خلال التلاعب بالعواطف القبيلة أو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الوثيقة لم تعط للمشركين حقوقا، و لكنها فرضت عليهم قيودا، فليس للمشرك أن يجير مالا لقريش، و لا نفسا، و لا يحول دونه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أحببنا الإلماح إليه في هذه العجالة، و ثمة أمور كثيرة أخرى نأمل أن نوفق لدراستها في فرصة أخرى</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558827_417432637"/>
      <w:bookmarkStart w:id="224" w:name="_Toc74"/>
      <w:bookmarkEnd w:id="223"/>
      <w:r>
        <w:rPr>
          <w:rtl w:val="true"/>
        </w:rPr>
        <w:t>موادعة اليهود</w:t>
      </w:r>
      <w:r>
        <w:rPr>
          <w:rtl w:val="true"/>
        </w:rPr>
        <w:t>:</w:t>
      </w:r>
      <w:bookmarkEnd w:id="224"/>
    </w:p>
    <w:p>
      <w:pPr>
        <w:pStyle w:val="BookText"/>
        <w:rPr/>
      </w:pPr>
      <w:r>
        <w:rPr>
          <w:rFonts w:ascii="Amiri" w:hAnsi="Amiri" w:eastAsia="Amiri" w:cs="Amiri"/>
          <w:color w:val="111111"/>
          <w:sz w:val="28"/>
          <w:sz w:val="28"/>
          <w:szCs w:val="28"/>
          <w:rtl w:val="true"/>
          <w:lang w:bidi="ar-SA"/>
        </w:rPr>
        <w:t xml:space="preserve">و جاءت يهود قريظة، و النضير، و قينقاع، و طلبوا الهدنة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لهم بذلك، على أن لا يعينوا عليه أحدا، و لا يتعرضوا لأحد من أصحابه بلسان، و لا يد، و لا بسلاح، و لا بكراع، في السر، و لا في العلانية، لا بليل و لا بنهار، فإن فعلوا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من سفك دمائهم، و سبي ذراريهم و نسائهم، و أخذ أموالهم، و كتب لكل قبيلة كتابا على حدة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اليهود عادوا بعد ذلك إلى الغدر و المكر، كما سيأتي إن شاء اللّه، مع علمهم بأنه النبي الحق، كما تدل عليه تصريحاتهم المختلفة</w:t>
      </w:r>
      <w:r>
        <w:rPr>
          <w:rFonts w:eastAsia="Amiri" w:cs="Amiri" w:ascii="Amiri" w:hAnsi="Amiri"/>
          <w:color w:val="111111"/>
          <w:sz w:val="28"/>
          <w:szCs w:val="28"/>
          <w:rtl w:val="true"/>
          <w:lang w:bidi="ar-SA"/>
        </w:rPr>
        <w:t xml:space="preserve">. </w:t>
      </w:r>
      <w:bookmarkStart w:id="225" w:name="pg12300_174906"/>
    </w:p>
    <w:p>
      <w:pPr>
        <w:pStyle w:val="Heading3"/>
        <w:numPr>
          <w:ilvl w:val="2"/>
          <w:numId w:val="1"/>
        </w:numPr>
        <w:rPr/>
      </w:pPr>
      <w:bookmarkStart w:id="226" w:name="__RefHeading___Toc7558829_417432637"/>
      <w:bookmarkStart w:id="227" w:name="_Toc75"/>
      <w:bookmarkEnd w:id="225"/>
      <w:bookmarkEnd w:id="226"/>
      <w:r>
        <w:rPr>
          <w:rtl w:val="true"/>
        </w:rPr>
        <w:t>الباب الثالث</w:t>
      </w:r>
      <w:r>
        <w:rPr>
          <w:rtl w:val="true"/>
        </w:rPr>
        <w:t xml:space="preserve">: </w:t>
      </w:r>
      <w:r>
        <w:rPr>
          <w:rtl w:val="true"/>
        </w:rPr>
        <w:t>تشريعات و أحكام</w:t>
      </w:r>
      <w:bookmarkEnd w:id="227"/>
    </w:p>
    <w:p>
      <w:pPr>
        <w:pStyle w:val="Heading4"/>
        <w:numPr>
          <w:ilvl w:val="3"/>
          <w:numId w:val="1"/>
        </w:numPr>
        <w:rPr/>
      </w:pPr>
      <w:bookmarkStart w:id="228" w:name="__RefHeading___Toc7558831_417432637"/>
      <w:bookmarkStart w:id="229" w:name="_Toc76"/>
      <w:bookmarkEnd w:id="228"/>
      <w:r>
        <w:rPr>
          <w:rtl w:val="true"/>
        </w:rPr>
        <w:t>اشارة</w:t>
      </w:r>
      <w:bookmarkEnd w:id="22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بعض العبادات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الإسلام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غزوات قبل بدر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2300_174908"/>
      <w:bookmarkStart w:id="231" w:name="pg12300_174908"/>
      <w:bookmarkEnd w:id="231"/>
    </w:p>
    <w:p>
      <w:pPr>
        <w:pStyle w:val="Heading4"/>
        <w:numPr>
          <w:ilvl w:val="3"/>
          <w:numId w:val="1"/>
        </w:numPr>
        <w:rPr/>
      </w:pPr>
      <w:bookmarkStart w:id="232" w:name="pg12300_174908"/>
      <w:bookmarkStart w:id="233" w:name="__RefHeading___Toc7558833_417432637"/>
      <w:bookmarkStart w:id="234" w:name="_Toc77"/>
      <w:bookmarkEnd w:id="232"/>
      <w:bookmarkEnd w:id="233"/>
      <w:r>
        <w:rPr>
          <w:rtl w:val="true"/>
        </w:rPr>
        <w:t>الفصل الأول</w:t>
      </w:r>
      <w:r>
        <w:rPr>
          <w:rtl w:val="true"/>
        </w:rPr>
        <w:t xml:space="preserve">: </w:t>
      </w:r>
      <w:r>
        <w:rPr>
          <w:rtl w:val="true"/>
        </w:rPr>
        <w:t>الأذان</w:t>
      </w:r>
      <w:bookmarkEnd w:id="2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5" w:name="__RefHeading___Toc7558835_417432637"/>
      <w:bookmarkStart w:id="236" w:name="_Toc78"/>
      <w:bookmarkEnd w:id="235"/>
      <w:r>
        <w:rPr>
          <w:rtl w:val="true"/>
        </w:rPr>
        <w:t>اشارة</w:t>
      </w:r>
      <w:bookmarkEnd w:id="2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2300_174910"/>
      <w:bookmarkStart w:id="238" w:name="pg12300_174910"/>
      <w:bookmarkEnd w:id="238"/>
    </w:p>
    <w:p>
      <w:pPr>
        <w:pStyle w:val="Heading5"/>
        <w:numPr>
          <w:ilvl w:val="4"/>
          <w:numId w:val="1"/>
        </w:numPr>
        <w:rPr/>
      </w:pPr>
      <w:bookmarkStart w:id="239" w:name="pg12300_174910"/>
      <w:bookmarkStart w:id="240" w:name="__RefHeading___Toc7558837_417432637"/>
      <w:bookmarkStart w:id="241" w:name="_Toc79"/>
      <w:bookmarkEnd w:id="239"/>
      <w:bookmarkEnd w:id="240"/>
      <w:r>
        <w:rPr>
          <w:rtl w:val="true"/>
        </w:rPr>
        <w:t>تشريع الأذان</w:t>
      </w:r>
      <w:r>
        <w:rPr>
          <w:rtl w:val="true"/>
        </w:rPr>
        <w:t>:</w:t>
      </w:r>
      <w:bookmarkEnd w:id="241"/>
    </w:p>
    <w:p>
      <w:pPr>
        <w:pStyle w:val="BookText"/>
        <w:rPr/>
      </w:pPr>
      <w:r>
        <w:rPr>
          <w:rFonts w:ascii="Amiri" w:hAnsi="Amiri" w:eastAsia="Amiri" w:cs="Amiri"/>
          <w:color w:val="111111"/>
          <w:sz w:val="28"/>
          <w:sz w:val="28"/>
          <w:szCs w:val="28"/>
          <w:rtl w:val="true"/>
          <w:lang w:bidi="ar-SA"/>
        </w:rPr>
        <w:t>و يذكرون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قد شرع في السنة الأولى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 لا يهمنا تحقيق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تشريعه فتحكى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للصلاة، كيف يجمع الناس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راية؛ فإذا رأوها آذن بعضهم بعضا، فلم يعجبه ذلك، فذكروا له القبع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الشبور، شبور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يعجبه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اليهود، فذكروا له 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كرهه أولا، ثم أمر به، فعمل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عبداللّه بن زيد، و هو مهتم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فأري الأذان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لبين نائم و يقظان إذ أتاني آت، فأراني الأذان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بن الخطاب قد رآه قبل ذلك؛ فكتمه عشرين يوما، ثم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تخبرني؟ </w:t>
      </w:r>
      <w:bookmarkStart w:id="242" w:name="pg12300_174911"/>
    </w:p>
    <w:p>
      <w:pPr>
        <w:pStyle w:val="BookText"/>
        <w:rPr/>
      </w:pPr>
      <w:bookmarkEnd w:id="2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عبداللّه بن زيد، فاستحييت،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بلال، قم فانظر ما يأمرك به عبداللّه بن زيد، فافعله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أحد نصوص رواية كيفية تشريع الأذان، و للرواية نصوص كثيرة و مختلفة جدا، فراجع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7558839_417432637"/>
      <w:bookmarkStart w:id="244" w:name="_Toc80"/>
      <w:bookmarkEnd w:id="243"/>
      <w:r>
        <w:rPr>
          <w:rtl w:val="true"/>
        </w:rPr>
        <w:t>مناقشة روايات الأذان</w:t>
      </w:r>
      <w:r>
        <w:rPr>
          <w:rtl w:val="true"/>
        </w:rPr>
        <w:t>:</w:t>
      </w:r>
      <w:bookmarkEnd w:id="2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نعتقد عدم صحة ذلك؛ و ذلك استنادا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الروايات الشديد، كما يظهر بالمراجعة و المقارنة و ذلك </w:t>
      </w:r>
    </w:p>
    <w:p>
      <w:pPr>
        <w:pStyle w:val="BookText"/>
        <w:rPr/>
      </w:pPr>
      <w:r>
        <w:rPr>
          <w:rFonts w:ascii="Amiri" w:hAnsi="Amiri" w:eastAsia="Amiri" w:cs="Amiri"/>
          <w:color w:val="111111"/>
          <w:sz w:val="28"/>
          <w:sz w:val="28"/>
          <w:szCs w:val="28"/>
          <w:rtl w:val="true"/>
          <w:lang w:bidi="ar-SA"/>
        </w:rPr>
        <w:t>يوهن الرواية، و يثير حولها أكثر من سؤال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المتقدمة تذكر أن ابن زيد رأى الأذان بين المنام و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يقول الناس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يقظان غير نائم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زيد رآه، فأخبر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أذن في سماء الدنيا؛ فسمعه عمر و بلال، فسبق عمر بلالا،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جاء بلال،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من الأنصار رأوه،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و رواية تزيد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حي على الصلاة،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تفرد فصول الإقامه، و رواية تثنيها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وجوه الاختلاف التي لا مجال لذكرها، فراجع المصادر و قارن بين الروايات إن شئت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سماع عمر و بلال لجبرائيل، أو رؤية ابن زيد للأذان في اليقظة، لا يمكن قبولها؛ لأن معنى ذلك هو أن يكون هؤلاء من الأنبياء، لأنهم قد أخذوا من جبرائيل و سمعوا منه أمرا تشريعيا توقيفيا، و هو من </w:t>
      </w:r>
    </w:p>
    <w:p>
      <w:pPr>
        <w:pStyle w:val="BookText"/>
        <w:rPr/>
      </w:pPr>
      <w:r>
        <w:rPr>
          <w:rFonts w:ascii="Amiri" w:hAnsi="Amiri" w:eastAsia="Amiri" w:cs="Amiri"/>
          <w:color w:val="111111"/>
          <w:sz w:val="28"/>
          <w:sz w:val="28"/>
          <w:szCs w:val="28"/>
          <w:rtl w:val="true"/>
          <w:lang w:bidi="ar-SA"/>
        </w:rPr>
        <w:t xml:space="preserve">مختصات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تسمع ما سجلته في مصحفها من جبرائيل مباشرة، لأننا نجيب بأن مصحف فاطمة لم يتضمن تشريعات اختصها جبرائيل بها، و تلقتها الأمة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يخبرها بما يجري على ذريتها من بعدها و بغير ذلك من حقائق يعرفها مما لا يرتبط بالتشريع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بالنسبة لرواية الرؤية في المنام، فقد قال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استشكل في إثبات حكم الأذان برؤيا عبد اللّه بن زيد، لأن رؤيا غير الأنبياء لا يبنى عليها حكم شرعي، أجيب باحتمال مقارنة الوحي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جواب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مجرد الاحتمال لا يجدي، مع كون الرواية المعتمدة عندهم لم تذكر ذلك، و لم تشر إليه، بل اكتفت بمجرد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بالتعلم من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لماذا لم ينزل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و حينما كان متحيرا في أمره، مهموما مغموما لا يدري ما يفعل؟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يبقى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اختص الأذان بأن شرع بهذه الكيفية، دون سائر الأحكام؟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الأذان تنويها بشأنه، و رفعا لذكره، فلأن يكون </w:t>
      </w:r>
    </w:p>
    <w:p>
      <w:pPr>
        <w:pStyle w:val="BookText"/>
        <w:rPr/>
      </w:pPr>
      <w:r>
        <w:rPr>
          <w:rFonts w:ascii="Amiri" w:hAnsi="Amiri" w:eastAsia="Amiri" w:cs="Amiri"/>
          <w:color w:val="111111"/>
          <w:sz w:val="28"/>
          <w:sz w:val="28"/>
          <w:szCs w:val="28"/>
          <w:rtl w:val="true"/>
          <w:lang w:bidi="ar-SA"/>
        </w:rPr>
        <w:t xml:space="preserve">على لسان غيره أنوه و أفخم لشأنه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جواب بارد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استحسنه العسقلاني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لو صح؛ لوجب أن يكون تشريع الصلاة و الزيارات و الأدعية، بل و كذا إيجاب الشهادتين، و غير ذلك أيضا على لسان غيره، لأنها كلها فيها تنويه بذكره، و تفخيم لأمره، و كذا بالنسبة للآيات القرآنية التي تمتدحه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تثني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 ،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برؤيا ابن زيد، يكون من النطق عن الهوى، و عدم الاستناد إلى الوحي، و هو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أمر ديني مستحيلة؛ لأنه مستغن عنهم بالوحي، نعم هو كان يستشيرهم في أمور دنيوية، يطلب منهم هم القيام بها، لأسباب ستأتي إن شاء اللّه في غزوتي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اليهود و النصارى، ثم عاد فرضي بها، فهل كان ذلك قبيحا ثم صار حسنا؟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أنه كان مضطرا إلى موافقتهم؛ حيث سدت السبل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يجعل مناديا ينادي الناس للصلاة، كما كانوا يفعلون حينما كانوا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جامعة، في كل مناسبة اقتضت ذلك؟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يهتم رسول اللّه و عبد اللّه بن زيد و قد انحل المشكل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الناقوس؛ و لم يبق ما يستدعي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نحن لا نصدق بل و نجزم بكذب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موافقة أهل الكتاب في كل ما لم ينزل فيه وحي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ذا كره ذلك هنا، و اهتم و اغتم لأجله؟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هذا التناقض القبيح فيما ينسبونه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الصباح المزني، و سدير الصيرفي، و محمد بن النعمان الأحول، و عمر بن أذينة، أنهم حضروا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أذينة ما ترى هذه الناصبة في أذانهم و صلاتهم؟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الأنصاري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و اللّه، إن دين اللّه تعالى أعز من أن يرى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حسب نص آخر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الوحي به على نبيكم فتزعمون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أخذه عن عبداللّه بن زيد؟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لنتحدث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بدء هذا الأذان كان من رؤيا رآها رجل من الأنصار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لذلك محمد بن الحنفية فزعا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ما هو الأصل في شرايع الإسلام، و معالم دينكم؛ فزعمتم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رؤيا رآها رجل من الأنصار في منامه، تحتمل الصدق و الكذب، و قد تكون أضغاث أحلام؟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قد استفاض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الباطل،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بيت المقدس ليلة الإسراء و أقام، ثم أعاد جبرائيل الأذان لما عرج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ذلك أيضا، حيث تذاكروا عنده الأذان، و ذكروا رؤيا ابن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الأذان أعظم من ذلك، أذن جبرائيل في السماء مثنى مثنى، و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أقام مرة مرة،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الأذان و ما يقول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ينزل على نبيكم و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الأذان عن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أهبط اللّه ملكا حين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فأذن مثنى مثنى، و أقام مثنى مثنى، ثم 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أذان الصلاة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كون الإقامة مرة مرة، مخالف لما هو ثابت قطعا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يرتاب أحد أنهم يروون و يرون أنها مثنى مثنى، و ذلك هو مذهب كثير من الصحابة، و التابعين، و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جعلها مرة مرة إنما كان على يد الأمراء، فإن ذلك أمر استخفته الأمراء على حد تعبيرهم </w:t>
      </w:r>
      <w:r>
        <w:rPr>
          <w:rStyle w:val="FootnoteAnchor"/>
          <w:rtl w:val="true"/>
        </w:rPr>
        <w:footnoteReference w:id="247"/>
      </w:r>
      <w:r>
        <w:rPr>
          <w:rFonts w:ascii="Amiri" w:hAnsi="Amiri" w:eastAsia="Amiri" w:cs="Amiri"/>
          <w:color w:val="111111"/>
          <w:sz w:val="28"/>
          <w:sz w:val="28"/>
          <w:szCs w:val="28"/>
          <w:rtl w:val="true"/>
          <w:lang w:bidi="ar-SA"/>
        </w:rPr>
        <w:t>، و إلا فإن الإقامة مرتين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زيد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أذانه و إقامته مثنى مثنى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هو الذي أري الأذان، فلا بد أن يكون أعرف الناس به من كل أحد، فلماذا يرويه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الداودي،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بالأذان قبل أن يراه عبداللّه بن زيد و عمر بثمانية أيام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ما رووه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عمر قد ذهب ليشتري ناقوسا، فأخبر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زيد قد أري الأذان في المنام؛ فرجع ليخبر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سبقك بذلك الوحي</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نرجح أن تشريع الأذان كان في مكة قبل الهجرة، و ذلك لما تقدم عن ابن الحنفية، و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الأذان ليلة أسري به، و فرضت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ابن عمر، 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عائشة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بسند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قريب من ذلك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بالأذان حين فرضت الصلاة </w:t>
      </w:r>
      <w:r>
        <w:rPr>
          <w:rStyle w:val="FootnoteAnchor"/>
          <w:rtl w:val="true"/>
        </w:rPr>
        <w:footnoteReference w:id="252"/>
      </w:r>
      <w:r>
        <w:rPr>
          <w:rFonts w:ascii="Amiri" w:hAnsi="Amiri" w:eastAsia="Amiri" w:cs="Amiri"/>
          <w:color w:val="111111"/>
          <w:sz w:val="28"/>
          <w:sz w:val="28"/>
          <w:szCs w:val="28"/>
          <w:rtl w:val="true"/>
          <w:lang w:bidi="ar-SA"/>
        </w:rPr>
        <w:t>، و الصلاة إنما فرضت في مكة،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صحح السهيلي مفاد الرواية المروية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الدالة على تشريع الأذان حين الإسراء، و التي أشرنا إليها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أوردوا عليه بأن في سندها زياد بن المنذر، و فيه شيعية </w:t>
      </w:r>
      <w:r>
        <w:rPr>
          <w:rStyle w:val="FootnoteAnchor"/>
          <w:rtl w:val="true"/>
        </w:rPr>
        <w:footnoteReference w:id="253"/>
      </w:r>
      <w:r>
        <w:rPr>
          <w:rFonts w:ascii="Amiri" w:hAnsi="Amiri" w:eastAsia="Amiri" w:cs="Amiri"/>
          <w:color w:val="111111"/>
          <w:sz w:val="28"/>
          <w:sz w:val="28"/>
          <w:szCs w:val="28"/>
          <w:rtl w:val="true"/>
          <w:lang w:bidi="ar-SA"/>
        </w:rPr>
        <w:t xml:space="preserve">، و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بالأذان حين الهجرة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إيرادهم الأول كما ترى، و إيرادهم الثاني أيضا لا واقع له، فإن هذا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نادى بالأذان لآدم حين أهبط من الجنة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نعرف عدم صحة ما رووا عن ابن عباس، من أن فرض الأذان كان مع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الأذان قد شرع حين نزول سورة الجمعة، بعد السنة السابعة للهجرة و بعد وفاة عبد اللّه بن زيد، الذي قتل في أحد، أو بعدها بقليل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ترك الشيخان حديث عبد اللّه بن زيد في الأذان و الرؤيا، التي قصها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p>
    <w:p>
      <w:pPr>
        <w:pStyle w:val="BookText"/>
        <w:rPr/>
      </w:pPr>
      <w:r>
        <w:rPr>
          <w:rFonts w:ascii="Amiri" w:hAnsi="Amiri" w:eastAsia="Amiri" w:cs="Amiri"/>
          <w:color w:val="111111"/>
          <w:sz w:val="28"/>
          <w:sz w:val="28"/>
          <w:szCs w:val="28"/>
          <w:rtl w:val="true"/>
          <w:lang w:bidi="ar-SA"/>
        </w:rPr>
        <w:t>الإسناد، لتقدم موت عبد اللّه بن زيد،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بأحد،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بيسير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عبارة الدر المنثور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الأذان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فيحتمل أن يكون مقصوده هو أن الأذان قد شرع في مكة مع فرض الصلاة، ثم استشهد بالآية للإشارة إلى أن اللّه قد أومأ إلى الأذان في القرآن أيضا؛ فإذا صح هذا فإن هذه الرواية لا تعارض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عكرمة، و قيس بن أبي حازم، و غيرهم،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إِلَى اَللّٰهِ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فيما بين الأذان و الإقامة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قد وردت في سورة فصلت، و هي مكية، فيدل على أن الأذان و الإقامة قد شرعا في مكة، و جاءت الآية لتبين حكما متعلقا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مما تأخر حكمه عن نزوله، لا شاهد لها إلا رواية ابن زيد المتقدمة، و قد تقدم أنها لا تصلح للإعتماد عليها، بل الدليل قائم على كذبها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أنه في </w:t>
      </w:r>
      <w:bookmarkStart w:id="245" w:name="pg12300_174921"/>
    </w:p>
    <w:p>
      <w:pPr>
        <w:pStyle w:val="BookText"/>
        <w:rPr/>
      </w:pPr>
      <w:bookmarkEnd w:id="245"/>
      <w:r>
        <w:rPr>
          <w:rFonts w:ascii="IRNazanin" w:hAnsi="IRNazanin" w:eastAsia="IRNazanin"/>
          <w:color w:val="111111"/>
          <w:sz w:val="28"/>
          <w:sz w:val="28"/>
          <w:szCs w:val="28"/>
          <w:rtl w:val="true"/>
          <w:lang w:bidi="fa-IR"/>
        </w:rPr>
        <w:t xml:space="preserve">الأذان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عدد منهم ذلك عن ابن عباس و مجاهد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في سورة الانشراح، و هي مكية أيضا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558841_417432637"/>
      <w:bookmarkStart w:id="247" w:name="_Toc81"/>
      <w:bookmarkEnd w:id="246"/>
      <w:r>
        <w:rPr>
          <w:rtl w:val="true"/>
        </w:rPr>
        <w:t>الكلمة الأخيرة</w:t>
      </w:r>
      <w:r>
        <w:rPr>
          <w:rtl w:val="true"/>
        </w:rPr>
        <w:t>:</w:t>
      </w:r>
      <w:bookmarkEnd w:id="247"/>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ورد بالسند الصحيح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بالأذان، أذن جبرائيل 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بلالا فدعاه،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أمره به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لا تعارض ما سبق؛ إذ من الممكن أن يكون جبرائيل قد نزل بالأذان في مكة، كما أن الأذان الذي شرع حين الإسراء لعله الأذان الذي يمارسه كل فرد فرد، و أما أذان الإعلام فهو الذي نزل به جبرائيل </w:t>
      </w:r>
      <w:bookmarkStart w:id="248" w:name="pg12300_174922"/>
    </w:p>
    <w:p>
      <w:pPr>
        <w:pStyle w:val="BookText"/>
        <w:rPr/>
      </w:pPr>
      <w:bookmarkEnd w:id="248"/>
      <w:r>
        <w:rPr>
          <w:rFonts w:ascii="Amiri" w:hAnsi="Amiri" w:eastAsia="Amiri" w:cs="Amiri"/>
          <w:color w:val="111111"/>
          <w:sz w:val="28"/>
          <w:sz w:val="28"/>
          <w:szCs w:val="28"/>
          <w:rtl w:val="true"/>
          <w:lang w:bidi="ar-SA"/>
        </w:rPr>
        <w:t xml:space="preserve">و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و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لما جرى بالمدينة؛ فلعل الأقرب هو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قدم المسلمون المدينة، كانوا يجتمعون يتحينون الصلاة، و ليس ينادى بها، و كلموه يوما في ذلك،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ناقوسا مثل ناقوس النصارى،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 مثل بوق اليهود،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تبعثوا رجالا ينادون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 يا بلال فأذن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الأخيرة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هم الذين اختلفوا فيما بينهم، و اقترحوا بعض الوسائل على بعضهم البعض؛ فحسم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بأمره بلالا بالأذان، فيظهر منه أن الأذان كان قد شرع قبل ذلك، حين الإسراء مثلا، و لكن هؤلاء المسلمين إما لم يطّلعوا على ذلك، لأنهم أسلموا حديثا، أو أنهم أو بعضهم قد عرفوا بالأمر لكن لم يعجبهم ذلك، فأحبوا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بحث الإمام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فليراجعه من أراد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7558843_417432637"/>
      <w:bookmarkStart w:id="250" w:name="_Toc82"/>
      <w:bookmarkEnd w:id="249"/>
      <w:r>
        <w:rPr>
          <w:rtl w:val="true"/>
        </w:rPr>
        <w:t>حي على خير العمل في الأذان</w:t>
      </w:r>
      <w:r>
        <w:rPr>
          <w:rtl w:val="true"/>
        </w:rPr>
        <w:t>:</w:t>
      </w:r>
      <w:bookmarkEnd w:id="25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الأمور التي وقع الخلاف فيها بين المسلمين، بين مثبت و ناف،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مرتين،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فذهبت طائفة تبعا لأئمتهم إلى أن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ذكرها في الأذان، و هؤلاء هم جمهور أهل السنة و الجماعة، و عبر بعضهم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معللا ذلك بأنه لم يثبت ذلك عن النبي، و الزيادة في الأذان مكروهة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القاسم بن محمد بن علي نقلا عن توضيح المسائل لعماد الدين يحيى بن محمد بن حسن بن حميد المقري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للشافعي قولا مشهورا بالقول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كثير من علماء المالكية و غيرهم من الحنفية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حي على خير العمل من ألفاظ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الزركشي في كتابه المسمى بالبحر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الخلاف فيه موجود في المدينة كوجوده في غيرها، و كان ابن عمر، و هو عميد أهل المدينة، يرى إفراد الأذان، و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المقري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 ما رواه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للشافعي قولا مشهورا في إثبات حي على خير العمل</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أهل البيت و شيعتهم إلى أن هذه الفقرة جزء من الأذان و الإقامة، لا يصحان بدونها، و هذا الحكم إجماعي عندهم </w:t>
      </w:r>
      <w:r>
        <w:rPr>
          <w:rStyle w:val="FootnoteAnchor"/>
          <w:rtl w:val="true"/>
        </w:rPr>
        <w:footnoteReference w:id="266"/>
      </w:r>
      <w:r>
        <w:rPr>
          <w:rFonts w:ascii="Amiri" w:hAnsi="Amiri" w:eastAsia="Amiri" w:cs="Amiri"/>
          <w:color w:val="111111"/>
          <w:sz w:val="28"/>
          <w:sz w:val="28"/>
          <w:szCs w:val="28"/>
          <w:rtl w:val="true"/>
          <w:lang w:bidi="ar-SA"/>
        </w:rPr>
        <w:t xml:space="preserve">و نسبه الشوكاني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نسبه المهدي في البحر إلى أحد قولي </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خلاف ما في كتب الشافعية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شيعة أهل البيت على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ثابتة في الأذان بالإجماع، و بالروايات الكثيرة و المتواترة عن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كرواية أبي الربيع، و زرارة، و الفضيل بن يسار، و محمد بن مهران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رواية فقه الرضا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رواية ابن سنان، و معلى بن خنيس، و أبي بكر الحضرمي، و كليب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أبي بصير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أبي‌عمير عن أبي‌الحسن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علي، و محمد بن الحنفية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رواية عكرمة عن ابن عباس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إزاء هذا الاختلاف؛ لا نجد مناصا من الأخذ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و لا نستند في ذلك فقط إلى الإجماع المذكور، و لا إلى خصوص ما ورد عن أهل البيت الذين هم أحد الثقلين، </w:t>
      </w:r>
    </w:p>
    <w:p>
      <w:pPr>
        <w:pStyle w:val="BookText"/>
        <w:rPr/>
      </w:pPr>
      <w:r>
        <w:rPr>
          <w:rFonts w:ascii="Amiri" w:hAnsi="Amiri" w:eastAsia="Amiri" w:cs="Amiri"/>
          <w:color w:val="111111"/>
          <w:sz w:val="28"/>
          <w:sz w:val="28"/>
          <w:szCs w:val="28"/>
          <w:rtl w:val="true"/>
          <w:lang w:bidi="ar-SA"/>
        </w:rPr>
        <w:t>و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إلى العديد من الأدلة و الشواهد الأخرى التي نجدها عند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بالأسانيد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محذورة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روي عن عبداللّه بن عمر، فقد رواه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أحيانا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p>
    <w:p>
      <w:pPr>
        <w:pStyle w:val="BookText"/>
        <w:rPr/>
      </w:pPr>
      <w:r>
        <w:rPr>
          <w:rFonts w:ascii="Amiri" w:hAnsi="Amiri" w:eastAsia="Amiri" w:cs="Amiri"/>
          <w:color w:val="111111"/>
          <w:sz w:val="28"/>
          <w:sz w:val="28"/>
          <w:szCs w:val="28"/>
          <w:rtl w:val="true"/>
          <w:lang w:bidi="ar-SA"/>
        </w:rPr>
        <w:t>على الفلاح، قال على إثرها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الليث بن سعد،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لا يؤذن في سفره،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و أحيانا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الليث بن سعد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ربما زاد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أنس بن مالك، عن نافع، عن ابن عمر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عن ابن عمر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ذلك في أذانه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رواه نسير بن ذعلوق، عن ابن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ابن جريج،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يقيم الصلاة في السفر، يقولها مرتين أو ثلاثا،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حي على </w:t>
      </w:r>
    </w:p>
    <w:p>
      <w:pPr>
        <w:pStyle w:val="BookText"/>
        <w:rPr/>
      </w:pPr>
      <w:r>
        <w:rPr>
          <w:rFonts w:ascii="Amiri" w:hAnsi="Amiri" w:eastAsia="Amiri" w:cs="Amiri"/>
          <w:color w:val="111111"/>
          <w:sz w:val="28"/>
          <w:sz w:val="28"/>
          <w:szCs w:val="28"/>
          <w:rtl w:val="true"/>
          <w:lang w:bidi="ar-SA"/>
        </w:rPr>
        <w:t xml:space="preserve">الصلاة، حي على خير العمل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معمر، عن يحيى بن أبي كثير،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كان إذا قال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أبي شيبة </w:t>
      </w:r>
      <w:r>
        <w:rPr>
          <w:rStyle w:val="FootnoteAnchor"/>
          <w:rtl w:val="true"/>
        </w:rPr>
        <w:footnoteReference w:id="279"/>
      </w:r>
      <w:r>
        <w:rPr>
          <w:rFonts w:ascii="Amiri" w:hAnsi="Amiri" w:eastAsia="Amiri" w:cs="Amiri"/>
          <w:color w:val="111111"/>
          <w:sz w:val="28"/>
          <w:sz w:val="28"/>
          <w:szCs w:val="28"/>
          <w:rtl w:val="true"/>
          <w:lang w:bidi="ar-SA"/>
        </w:rPr>
        <w:t>من طريق ابن عجلان، و عبيد اللّه، عن نافع؛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محمد، عن نافع؛ أن ابن عمر كان إذا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صاحب الاعتصام رواية ابن عون عن نافع، و ابن جريج عن نافع، و عثمان بن مقسم عن نافع، و عبد اللّه بن عمر عن نافع، و جويرية بن أسماء عن نافع </w:t>
      </w:r>
      <w:r>
        <w:rPr>
          <w:rStyle w:val="FootnoteAnchor"/>
          <w:rtl w:val="true"/>
        </w:rPr>
        <w:footnoteReference w:id="28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رواية ذلك عن ابن عمر الحلبي الشافعي و غيره أيضا، فراجع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كان يلزم يقول بمثل هذا عن الصاحب؛ مثل </w:t>
      </w:r>
    </w:p>
    <w:p>
      <w:pPr>
        <w:pStyle w:val="BookText"/>
        <w:rPr/>
      </w:pPr>
      <w:r>
        <w:rPr>
          <w:rFonts w:ascii="Amiri" w:hAnsi="Amiri" w:eastAsia="Amiri" w:cs="Amiri"/>
          <w:color w:val="111111"/>
          <w:sz w:val="28"/>
          <w:sz w:val="28"/>
          <w:szCs w:val="28"/>
          <w:rtl w:val="true"/>
          <w:lang w:bidi="ar-SA"/>
        </w:rPr>
        <w:t>هذا لا يقال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بقول ابن عمر هذا؛ فهو عنه ثابت بأصح إسناد</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حاتم بن إسماعيل،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كان يقول في أذانه،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الأذان الأول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يجوز أن يحمل قوله هو الأذان الأول إلا على أنه أذان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ذلك عن علي بن الحسين، الحلبي الشافعي، و ابن حزم الظاهري و غيرهما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سهل بن حنيف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حي على خير العمل في الأذان قد روي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ابن الوزير، عن المحب الطبري الشافعي في كتابه إحكام </w:t>
      </w:r>
    </w:p>
    <w:p>
      <w:pPr>
        <w:pStyle w:val="BookText"/>
        <w:rPr/>
      </w:pPr>
      <w:r>
        <w:rPr>
          <w:rFonts w:ascii="Amiri" w:hAnsi="Amiri" w:eastAsia="Amiri" w:cs="Amiri"/>
          <w:color w:val="111111"/>
          <w:sz w:val="28"/>
          <w:sz w:val="28"/>
          <w:szCs w:val="28"/>
          <w:rtl w:val="true"/>
          <w:lang w:bidi="ar-SA"/>
        </w:rPr>
        <w:t>الأحكام،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الحيعلة، بحي على خير العمل، عن صدقة بن يسار، عن أبي أمامة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سعيد بن منصور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بلال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محمد بن عمار، عن عمار و عمر ابني حفص بن عمر، عن آبائهم، عن أجدادهم،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ينادي بالصبح،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و ترك حي على خير العمل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ذيل الرواية فالظاهر أنه من زيادات الرواة؛ لأن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أضيفت إلى الأذان بعد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بالذات من قبل عمر بن الخطاب، كما صرحت به العديد من الروايات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بلال يؤذن بالصبح،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القوشجي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ثلاث 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أنهى عنهن، و أحرمهن، و أعاقب عليهن،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 متعة الحج، و حي على خير العمل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اعتذر القوشجي متكلم الأشاعرة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مخالفة المجتهد لغيره في المسائل الاجتهادية ليس ببدع</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اعتذار غير وجيه،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 و حي يوحى، كما صرحت به الآيات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العذر الحق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الثاني قد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إذا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هي خير العمل، فإنهم سوف يتكلون على الصلاة و يتركون الجهاد، كما سيصرح به الخليفة نفسه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كان منه نهيا مصلحيا وقتيا، و لم يكن نهيا تشريعيا تحريميا، حيث إنه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حق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نقل عن ابن عمر، 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كانا يقولان في أذانيهما، بعد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علاء الدين الحنفي، في كتاب التلويح في شرح الجامع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حي على خير العمل، فذكر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 عن ابن عمر، و أبي أمامة بن سهل بن حنيف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يقولون في أذانهم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صاحب التلويح على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بن الحسين يفعله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مما كان يقال في بعض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نسخ و رفع، و على من ادعى النسخ الدلالة، و ما يجدها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عبد الرزاق، عن معمر، عن ابن حماد،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جبرائيل فوضع سبابته اليمنى في أذنه، فأذن مثنى مثنى يقول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مثنى مثنى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النباح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القاسم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كتاب السنام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الأذان شرع بحي على خير العمل؛ لأنه اتفق على الأذان به يوم الخندق؛ و لأنه دعاء إلى الصلاة،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أعمالكم الصلاة، و قد اتفق أيضا على أن ابن عمر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بلالا، و جماعة من الصحابة، أذنوا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شرح الموطأ و غيره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فتوح مكة و هو من مشايخ الصوفية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المذاهب على التعصب في ترك الأذان بحي على خير العمل، إنتهى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السيد العلامة عز الدين أبو إبراهيم، محمد بن إبراهيم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بحثت عن هذين الإسنادين في حي على خير العمل، فوجدتهما صحيحين إلى ابن عمر، و إلى زين العابدين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الإمام السروجي في شرح الهداية للحنفية؛ أحاديث حي على </w:t>
      </w:r>
    </w:p>
    <w:p>
      <w:pPr>
        <w:pStyle w:val="BookText"/>
        <w:rPr/>
      </w:pPr>
      <w:r>
        <w:rPr>
          <w:rFonts w:ascii="Amiri" w:hAnsi="Amiri" w:eastAsia="Amiri" w:cs="Amiri"/>
          <w:color w:val="111111"/>
          <w:sz w:val="28"/>
          <w:sz w:val="28"/>
          <w:szCs w:val="28"/>
          <w:rtl w:val="true"/>
          <w:lang w:bidi="ar-SA"/>
        </w:rPr>
        <w:t xml:space="preserve">خير العمل بطرق كثيرة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أعمالكم الصلاة، و أمر بلالا 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حكاه في الشفاء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منصور في كتابه الجامع، بإسناده عن رجال مرضيين، عن أبي محذورة، أحد مؤذني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يؤذن، و يذكر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 هكذا في الشفاء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أحمد بن محمد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موسى بن هارون، عن الحماني، عن أبي بكر بن عياش، عن عبد العزيز بن رفيع، عن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في </w:t>
      </w:r>
    </w:p>
    <w:p>
      <w:pPr>
        <w:pStyle w:val="BookText"/>
        <w:rPr/>
      </w:pPr>
      <w:r>
        <w:rPr>
          <w:rFonts w:ascii="Amiri" w:hAnsi="Amiri" w:eastAsia="Amiri" w:cs="Amiri"/>
          <w:color w:val="111111"/>
          <w:sz w:val="28"/>
          <w:sz w:val="28"/>
          <w:szCs w:val="28"/>
          <w:rtl w:val="true"/>
          <w:lang w:bidi="ar-SA"/>
        </w:rPr>
        <w:t>آخر أذانك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الشفاء، عن هذيل بن بلال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محذورة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حي على خير العمل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أذن في حي على خير العمل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الشوكاني نقلا عن 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 على خير العمل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بها، و لم تطرح إلا في زمن عمر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قال الحسن بن يحيى، روى ذلك عنه في جامع آل محمد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حي على خير العمل؟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جميل، عن نصر بن مزاحم، عن أبي الجارود، و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في الأذان و 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الجارود، عن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ليحيى بن زيد بخراسان، فأمرني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حي على خير العمل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سمع المؤذن قال كما يقول،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 حي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الخ</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الزركشي في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الخلاف فيه موجود، كوجوده في غيرها، و كان ابن عمر، و هو عميد أهل المدينة، يرى إفراد الأذان و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السنام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الأذان شرع بحي على خير العمل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و به أخذت الشيعة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51" w:name="pg12300_174936"/>
    </w:p>
    <w:p>
      <w:pPr>
        <w:pStyle w:val="BookText"/>
        <w:rPr/>
      </w:pPr>
      <w:bookmarkEnd w:id="251"/>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كثير من علماء المالكية، و غيرهم من الحنفية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الأذان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7558845_417432637"/>
      <w:bookmarkStart w:id="253" w:name="_Toc83"/>
      <w:bookmarkEnd w:id="252"/>
      <w:r>
        <w:rPr>
          <w:rtl w:val="true"/>
        </w:rPr>
        <w:t>إشكالات غير واردة</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ورود ذلك في الصحيحين و غيرهما من دواوين الحديث يدل على عدم اعتباره في الأذان، و حتى لو صح ما روي من أنه الأذان الأول، فهو منسوخ بأحاديث الأذان لعدم ذكره منها </w:t>
      </w:r>
      <w:r>
        <w:rPr>
          <w:rStyle w:val="FootnoteAnchor"/>
          <w:rtl w:val="true"/>
        </w:rPr>
        <w:footnoteReference w:id="317"/>
      </w:r>
      <w:r>
        <w:rPr>
          <w:rFonts w:ascii="IRNazanin" w:hAnsi="IRNazanin" w:eastAsia="IRNazanin"/>
          <w:color w:val="111111"/>
          <w:sz w:val="28"/>
          <w:sz w:val="28"/>
          <w:szCs w:val="28"/>
          <w:rtl w:val="true"/>
          <w:lang w:bidi="fa-IR"/>
        </w:rPr>
        <w:t>، فلا تصح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الصحيحين لم يجمعا جميع الأحاديث التي تدل على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منسوخا لعلم بذلك ابن عمر، و زين العابدين، و زيد بن أرقم، و غيرهم، فلماذا استمروا على ذلك حتى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بعض الروايات التي ذكرناها في هذا البحث، أن أول من ألغى هذه العبارة من الأذان هو الخليفة الثاني عمر بن الخطاب لمصلحة تخيل أنها تقتضي ذلك، فبعد انتفاء تلك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صحة الاستناد إليها و الاعتماد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مبرر للاستمرار على ترك ما شرعه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التزام عدد من الصحابة و التابعين و غيرهم و أهل البيت </w:t>
      </w:r>
      <w:bookmarkStart w:id="254" w:name="pg12300_174937"/>
    </w:p>
    <w:p>
      <w:pPr>
        <w:pStyle w:val="BookText"/>
        <w:rPr/>
      </w:pPr>
      <w:bookmarkEnd w:id="254"/>
      <w:r>
        <w:rPr>
          <w:rFonts w:ascii="Amiri" w:hAnsi="Amiri" w:eastAsia="Amiri" w:cs="Amiri"/>
          <w:color w:val="111111"/>
          <w:sz w:val="28"/>
          <w:sz w:val="28"/>
          <w:szCs w:val="28"/>
          <w:rtl w:val="true"/>
          <w:lang w:bidi="ar-SA"/>
        </w:rPr>
        <w:t>و شيعتهم بهذه الفقرة، يشير إلى أنهم لم يوافقوا عمر على ما ذهب إليه من الاجتهاد و لم يقبلوه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فلا يصح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مكروه؛ لأنه لم يثبت عن النبي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عرفت أنه قد وردت الروايات الصحيحة عمن ذكرنا، أنهم كانوا يقولونها، و أنه مذهب أهل بيت النبوة، و معدن الرسالة، الذين هم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قول حي على خير العمل شعار العلويين، و أهل البيت و شيعتهم على مدى الأعصار، حتى إن ابتداء ثورة الحسين بن علي صاحب فخ، كان لأجل ذلك، و لتلاحظ النصوص التالية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7558847_417432637"/>
      <w:bookmarkStart w:id="256" w:name="_Toc84"/>
      <w:bookmarkEnd w:id="255"/>
      <w:r>
        <w:rPr>
          <w:rtl w:val="true"/>
        </w:rPr>
        <w:t>حي على خير العمل موقف و شعار</w:t>
      </w:r>
      <w:r>
        <w:rPr>
          <w:rtl w:val="true"/>
        </w:rPr>
        <w:t>:</w:t>
      </w:r>
      <w:bookmarkEnd w:id="25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عبد اللّه بن الحسن الأفطس المنارة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موضع الجنائز، فقال للمؤذن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بحي على خير العمل، فلما نظر إلى السيف بيده أذن بها، و سمع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والي المدينة من قبل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بالشر، و دهش،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أطعموني 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الفرج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سمعهم في زمانه يقولون في أذانهم بالقطيعة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كثير في حوادث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أذنوا بحي على خير العمل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دولة بني بويه كانت الرافضة تقول، بعد الحيعلتين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فلما كانت السلجوقية، منعوا المؤذنين من ذلك، و أمروا أن يقولوا في أذان الصبح بدل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مرتين، و ذلك في سنة ثمان و أربعين و أربعمائة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ابن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ثمة مقصورة قد زيدت على الحجرة النبوية الشريفة، عملت وقاية من الشمس إذا غربت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بدعة و ضلالة تصلي فيها الشيعة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 أسمع بعض من يقف على بابها، و يؤذن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 كانت مواطن تدريسهم، و خلوة علمائهم، حتى قيض اللّه لها من سعى فيها، فأصبحت ليلة منخلعة أبوابها الخ</w:t>
      </w:r>
      <w:r>
        <w:rPr>
          <w:rFonts w:eastAsia="Amiri" w:cs="Amiri" w:ascii="Amiri" w:hAnsi="Amiri"/>
          <w:color w:val="111111"/>
          <w:sz w:val="28"/>
          <w:szCs w:val="28"/>
          <w:rtl w:val="true"/>
          <w:lang w:bidi="ar-SA"/>
        </w:rPr>
        <w:t xml:space="preserve">. .»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قاسم النويري الإسكندراني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 وصل المعز إلى مصر، أمر بأن يؤذن على جامع عمرو بن العاص، و جامع ابن طولون بحي </w:t>
      </w:r>
    </w:p>
    <w:p>
      <w:pPr>
        <w:pStyle w:val="BookText"/>
        <w:rPr/>
      </w:pPr>
      <w:r>
        <w:rPr>
          <w:rFonts w:ascii="Amiri" w:hAnsi="Amiri" w:eastAsia="Amiri" w:cs="Amiri"/>
          <w:color w:val="111111"/>
          <w:sz w:val="28"/>
          <w:sz w:val="28"/>
          <w:szCs w:val="28"/>
          <w:rtl w:val="true"/>
          <w:lang w:bidi="ar-SA"/>
        </w:rPr>
        <w:t>على خير العمل؛ فاستدام ذلك في الأذان، إلى حين انقضاء دولة العبيديين في سنة سبع و ستين و خمسمائة، فانقرض حينئذ ذكر حي على خير العمل بانقراض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ذلك السلطان صلاح الدين يوسف بن نجم الدين أيوب</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أعلن المؤذنون بحي على خير العمل بأمر جعفر بن فلاح نائب دمشق للمعز </w:t>
      </w:r>
      <w:r>
        <w:rPr>
          <w:rStyle w:val="FootnoteAnchor"/>
          <w:rtl w:val="true"/>
        </w:rPr>
        <w:footnoteReference w:id="325"/>
      </w:r>
      <w:r>
        <w:rPr>
          <w:rFonts w:ascii="Amiri" w:hAnsi="Amiri" w:eastAsia="Amiri" w:cs="Amiri"/>
          <w:color w:val="111111"/>
          <w:sz w:val="28"/>
          <w:sz w:val="28"/>
          <w:szCs w:val="28"/>
          <w:rtl w:val="true"/>
          <w:lang w:bidi="ar-SA"/>
        </w:rPr>
        <w:t xml:space="preserve">، و في نفس السنة أيضا قدم البساسيري إلى بغداد، و زيد في الأذان حي على خير العمل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العبيديين الزاعمين أنهم فاطميون، كانوا شيعة، يقولون في أذانهم بعد الحيعلتين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يقولونها مرتين كما تقولها الزيدية في أذانهم بمكة و المدينة في غير أيام الحج، و كذلك بصعدة أيضا و غيرها من أرض اليمن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كثير، و هو يتحدث عن شروط الشيعة على والي حلب لإعانتهم إياه على صلاح الدين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الروافض شرطوا عليه إعادة حي على خير العمل في الأذان، و أن ينادى في جميع الجوامع و الأسواق، و يستخلص لهم الجامع وحدهم، </w:t>
      </w:r>
      <w:bookmarkStart w:id="257" w:name="pg12300_174940"/>
    </w:p>
    <w:p>
      <w:pPr>
        <w:pStyle w:val="BookText"/>
        <w:rPr/>
      </w:pPr>
      <w:bookmarkEnd w:id="257"/>
      <w:r>
        <w:rPr>
          <w:rFonts w:ascii="Amiri" w:hAnsi="Amiri" w:eastAsia="Amiri" w:cs="Amiri"/>
          <w:color w:val="111111"/>
          <w:sz w:val="28"/>
          <w:sz w:val="28"/>
          <w:szCs w:val="28"/>
          <w:rtl w:val="true"/>
          <w:lang w:bidi="ar-SA"/>
        </w:rPr>
        <w:t>و ينادى بأسامي الأئمة الاثني عشر سلام اللّه عليهم، و يكبر على الجنائز خمس تكبيرات، و أن يفوض أمر العقود و الأنكحة إلى الشريف الطاهر أبي المكارم حمزة بن زهرة الحسيني، مقتدى شيعة حلب، فقبل الوالي ذلك كله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7558849_417432637"/>
      <w:bookmarkStart w:id="259" w:name="_Toc85"/>
      <w:bookmarkEnd w:id="258"/>
      <w:r>
        <w:rPr>
          <w:rtl w:val="true"/>
        </w:rPr>
        <w:t>سبب حذف هذه العبارة</w:t>
      </w:r>
      <w:r>
        <w:rPr>
          <w:rtl w:val="true"/>
        </w:rPr>
        <w:t>:</w:t>
      </w:r>
      <w:bookmarkEnd w:id="259"/>
    </w:p>
    <w:p>
      <w:pPr>
        <w:pStyle w:val="BookText"/>
        <w:rPr/>
      </w:pPr>
      <w:r>
        <w:rPr>
          <w:rFonts w:ascii="Amiri" w:hAnsi="Amiri" w:eastAsia="Amiri" w:cs="Amiri"/>
          <w:color w:val="111111"/>
          <w:sz w:val="28"/>
          <w:sz w:val="28"/>
          <w:szCs w:val="28"/>
          <w:rtl w:val="true"/>
          <w:lang w:bidi="ar-SA"/>
        </w:rPr>
        <w:t xml:space="preserve">و أما لما ذا حذفت هذه العبارة من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الخليفة الثاني نفسه بسر ذلك، فقد قال ابن شاذان، مخاطبا أهل السنة و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رويتم عن أبي يوسف القاضي، رواه محمد بن الحسن، و أصحابه، و عن أبي حنيفة،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الأذان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عهد أبي بكر، و صدرا من خلافة عمر ينادى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يتكل الناس على الصلاة،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 يدعوا الجهاد، فأمر أن يطرح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مثل ذلك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الصادق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جعفر الباقر</w:t>
      </w:r>
      <w:r>
        <w:rPr>
          <w:rFonts w:eastAsia="Amiri" w:cs="Amiri" w:ascii="Amiri" w:hAnsi="Amiri"/>
          <w:color w:val="111111"/>
          <w:sz w:val="28"/>
          <w:szCs w:val="28"/>
          <w:rtl w:val="true"/>
          <w:lang w:bidi="ar-SA"/>
        </w:rPr>
        <w:t xml:space="preserve">. </w:t>
      </w:r>
      <w:bookmarkStart w:id="260" w:name="pg12300_174941"/>
    </w:p>
    <w:p>
      <w:pPr>
        <w:pStyle w:val="BookText"/>
        <w:rPr/>
      </w:pPr>
      <w:bookmarkEnd w:id="260"/>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7558851_417432637"/>
      <w:bookmarkStart w:id="262" w:name="_Toc86"/>
      <w:bookmarkEnd w:id="261"/>
      <w:r>
        <w:rPr>
          <w:rtl w:val="true"/>
        </w:rPr>
        <w:t>كلمة حول هذا الرأي</w:t>
      </w:r>
      <w:r>
        <w:rPr>
          <w:rtl w:val="true"/>
        </w:rPr>
        <w:t>:</w:t>
      </w:r>
      <w:bookmarkEnd w:id="262"/>
    </w:p>
    <w:p>
      <w:pPr>
        <w:pStyle w:val="BookText"/>
        <w:rPr/>
      </w:pPr>
      <w:r>
        <w:rPr>
          <w:rFonts w:ascii="Amiri" w:hAnsi="Amiri" w:eastAsia="Amiri" w:cs="Amiri"/>
          <w:color w:val="111111"/>
          <w:sz w:val="28"/>
          <w:sz w:val="28"/>
          <w:szCs w:val="28"/>
          <w:rtl w:val="true"/>
          <w:lang w:bidi="ar-SA"/>
        </w:rPr>
        <w:t>و نحن و إن 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الجهاد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أعظم و أشد، و الناس إليه أحوج منهم على عهد عمر، و لم يحذف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من الأذان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نستطيع أن نجزم بأن اجتهاد الخليفة الثاني لم يكن على درجة مقبولة من القوة و الكفاية، حيث لم تلحظ فيه جميع جوانب و خلفيات هذه القضية بالشكل الكافي و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تعليل عمر الآنف الذكر، يدل على أن ترك هذه الفقرة من الأذان إنما كان لأسباب وقتية و آنية اقتضت ذلك بنظره، و ربما لم يكن يفكر في استبعاد هذه الفقرة من الأذان إلى الا بد، و إنما فقط إلى فترة محدودة، رآها تتطلب هذا الإجراء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ذلك هو ما حدث بالفعل، فإننا لا نستطيع أن نفهم المبرر </w:t>
      </w:r>
    </w:p>
    <w:p>
      <w:pPr>
        <w:pStyle w:val="BookText"/>
        <w:rPr/>
      </w:pPr>
      <w:r>
        <w:rPr>
          <w:rFonts w:ascii="Amiri" w:hAnsi="Amiri" w:eastAsia="Amiri" w:cs="Amiri"/>
          <w:color w:val="111111"/>
          <w:sz w:val="28"/>
          <w:sz w:val="28"/>
          <w:szCs w:val="28"/>
          <w:rtl w:val="true"/>
          <w:lang w:bidi="ar-SA"/>
        </w:rPr>
        <w:t>للاستمرار على ترك هذه الفقرة في هذا الزمان الذي لم يعد فيه ذلك المبرر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نعود جميعا إلى سنة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الطاهرين؟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لو كان عمر قد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في موارد 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يستبعد ذلك من الأذان مطلقا و أن يسقطه من التشريع الإسلامي، فإن المعيار هو قول اللّه و رسوله لا قول عمر، و ذلك أمر واضح و لا يحتاج إلى مزيد بيان</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300_174944"/>
      <w:bookmarkStart w:id="264" w:name="pg12300_174944"/>
      <w:bookmarkEnd w:id="264"/>
    </w:p>
    <w:p>
      <w:pPr>
        <w:pStyle w:val="Heading4"/>
        <w:numPr>
          <w:ilvl w:val="3"/>
          <w:numId w:val="1"/>
        </w:numPr>
        <w:rPr/>
      </w:pPr>
      <w:bookmarkStart w:id="265" w:name="pg12300_174944"/>
      <w:bookmarkStart w:id="266" w:name="__RefHeading___Toc7558853_417432637"/>
      <w:bookmarkStart w:id="267" w:name="_Toc87"/>
      <w:bookmarkEnd w:id="265"/>
      <w:bookmarkEnd w:id="266"/>
      <w:r>
        <w:rPr>
          <w:rtl w:val="true"/>
        </w:rPr>
        <w:t>الفصل الثاني</w:t>
      </w:r>
      <w:r>
        <w:rPr>
          <w:rtl w:val="true"/>
        </w:rPr>
        <w:t xml:space="preserve">: </w:t>
      </w:r>
      <w:r>
        <w:rPr>
          <w:rtl w:val="true"/>
        </w:rPr>
        <w:t>تشريع بعض العبادات</w:t>
      </w:r>
      <w:bookmarkEnd w:id="2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8" w:name="__RefHeading___Toc7558855_417432637"/>
      <w:bookmarkStart w:id="269" w:name="_Toc88"/>
      <w:bookmarkEnd w:id="268"/>
      <w:r>
        <w:rPr>
          <w:rtl w:val="true"/>
        </w:rPr>
        <w:t>اشارة</w:t>
      </w:r>
      <w:bookmarkEnd w:id="26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2300_174946"/>
      <w:bookmarkStart w:id="271" w:name="pg12300_174946"/>
      <w:bookmarkEnd w:id="271"/>
    </w:p>
    <w:p>
      <w:pPr>
        <w:pStyle w:val="Heading5"/>
        <w:numPr>
          <w:ilvl w:val="4"/>
          <w:numId w:val="1"/>
        </w:numPr>
        <w:rPr/>
      </w:pPr>
      <w:bookmarkStart w:id="272" w:name="pg12300_174946"/>
      <w:bookmarkStart w:id="273" w:name="__RefHeading___Toc7558857_417432637"/>
      <w:bookmarkStart w:id="274" w:name="_Toc89"/>
      <w:bookmarkEnd w:id="272"/>
      <w:bookmarkEnd w:id="273"/>
      <w:r>
        <w:rPr>
          <w:rtl w:val="true"/>
        </w:rPr>
        <w:t>الزيادة في الصلاة</w:t>
      </w:r>
      <w:r>
        <w:rPr>
          <w:rtl w:val="true"/>
        </w:rPr>
        <w:t>:</w:t>
      </w:r>
      <w:bookmarkEnd w:id="274"/>
    </w:p>
    <w:p>
      <w:pPr>
        <w:pStyle w:val="BookText"/>
        <w:rPr/>
      </w:pPr>
      <w:r>
        <w:rPr>
          <w:rFonts w:ascii="Amiri" w:hAnsi="Amiri" w:eastAsia="Amiri" w:cs="Amiri"/>
          <w:color w:val="111111"/>
          <w:sz w:val="28"/>
          <w:sz w:val="28"/>
          <w:szCs w:val="28"/>
          <w:rtl w:val="true"/>
          <w:lang w:bidi="ar-SA"/>
        </w:rPr>
        <w:t xml:space="preserve">و قد ورد في بعض الروايات المعتبرة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كانت في أول الأمر ركعتين ركعتين، فرضها اللّه تعالى على العباد مباشرة، و فوض لرسوله زيادة معينة يزيدها عليها في الوقت المناسب، من دون حاجة إلى وحي جديد، 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ركعة واحدة، و في الظهر و العصر و العشاء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الزيادة كانت في السنة الأولى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هو الأصح، لورود ذلك في حديث تحويل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الكلام فيه هو و فرض الزكاة بعد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كان قبل ولادتهما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موضع شك، فقد تعودنا من هؤلاء الناس التلاعب في النصوص و الآثار إذا كانت تثبت فضلا و كرامة لعلي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275" w:name="pg12300_174947"/>
    </w:p>
    <w:p>
      <w:pPr>
        <w:pStyle w:val="BookText"/>
        <w:rPr/>
      </w:pPr>
      <w:bookmarkEnd w:id="275"/>
      <w:r>
        <w:rPr>
          <w:rFonts w:ascii="Amiri" w:hAnsi="Amiri" w:eastAsia="Amiri" w:cs="Amiri"/>
          <w:color w:val="111111"/>
          <w:sz w:val="28"/>
          <w:sz w:val="28"/>
          <w:szCs w:val="28"/>
          <w:rtl w:val="true"/>
          <w:lang w:bidi="ar-SA"/>
        </w:rPr>
        <w:t>و على كل حال، فإن هذه الزيادة غير مستهجنة، فإن تشريع الأحكام كان تدريجيا؛ و على الأخص تلك الأحكام التي ربما يصعب الالتزام بها على العربي؛ لمخالفتها لما اعتاد عليه، و ركن و سكن إليه</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7558859_417432637"/>
      <w:bookmarkStart w:id="277" w:name="_Toc90"/>
      <w:bookmarkEnd w:id="276"/>
      <w:r>
        <w:rPr>
          <w:rtl w:val="true"/>
        </w:rPr>
        <w:t>قول آخر في فرض الصلاة</w:t>
      </w:r>
      <w:r>
        <w:rPr>
          <w:rtl w:val="true"/>
        </w:rPr>
        <w:t>:</w:t>
      </w:r>
      <w:bookmarkEnd w:id="277"/>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روايات 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قد فرضت تامة من أول الأمر، أو على الأقل كانت تامة في مكة فقد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فأتاه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لَنَحْنُ اَلصَّافُّونَ، وَ إِنّٰا لَنَحْنُ اَلْمُسَبِّحُونَ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جبرائيل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ثم الناس خلف رسول اللّه، و النساء خلف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الظهر أربعا، حتى إذا كان العصر، قام جبرائيل ففعل مثلها، ثم تذكر الرواية صلاة المغرب ثلاثا و العشاء أربعا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الصافات مكية، فالرواية تدل على أن الصلاة فرضت تماما في مكة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نافع بن جبير،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به فيها، لم يرعه إلا جبرائيل يتدلى حين زاغت الشمس، ثم </w:t>
      </w:r>
      <w:bookmarkStart w:id="278" w:name="pg12300_174948"/>
    </w:p>
    <w:p>
      <w:pPr>
        <w:pStyle w:val="BookText"/>
        <w:rPr/>
      </w:pPr>
      <w:bookmarkEnd w:id="278"/>
      <w:r>
        <w:rPr>
          <w:rFonts w:ascii="Amiri" w:hAnsi="Amiri" w:eastAsia="Amiri" w:cs="Amiri"/>
          <w:color w:val="111111"/>
          <w:sz w:val="28"/>
          <w:sz w:val="28"/>
          <w:szCs w:val="28"/>
          <w:rtl w:val="true"/>
          <w:lang w:bidi="ar-SA"/>
        </w:rPr>
        <w:t>تذكر الرواية أنه صلى بهم الظهر أربعا، و العصر كذلك الخ</w:t>
      </w:r>
      <w:r>
        <w:rPr>
          <w:rFonts w:eastAsia="Amiri" w:cs="Amiri" w:ascii="Amiri" w:hAnsi="Amiri"/>
          <w:color w:val="111111"/>
          <w:sz w:val="28"/>
          <w:szCs w:val="28"/>
          <w:rtl w:val="true"/>
          <w:lang w:bidi="ar-SA"/>
        </w:rPr>
        <w:t xml:space="preserve">. .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الحضر أول ما فرضت فرضت أربعا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لا نستطيع قبول ذلك، لوجود الروايات الثابتة و الصحيحة عند الشيعة، و عند غيرهم، الدالة على أن صلاة الحضر قد فرضت أولا ركعتين، ثم 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أبلغت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كاملة، و لكن المصلحة كانت تلزم أولا بركعتين، ثم صارت تلزم بالكل، و فوض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تبليغ ذلك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فقد اعتبرت الركعتان الأوليان فريضة، أي ما فرض من اللّه مباشرة على العبد، و الباقي سنة، و هو ما أبلغ حكمه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ليبلغه في صورة تحقق موضوعه، و هو المصلحة المقتضية له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7558861_417432637"/>
      <w:bookmarkStart w:id="280" w:name="_Toc91"/>
      <w:bookmarkEnd w:id="279"/>
      <w:r>
        <w:rPr>
          <w:rtl w:val="true"/>
        </w:rPr>
        <w:t>فرض الزكاة</w:t>
      </w:r>
      <w:r>
        <w:rPr>
          <w:rtl w:val="true"/>
        </w:rPr>
        <w:t>:</w:t>
      </w:r>
      <w:bookmarkEnd w:id="280"/>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زكاة الأموال كان بعد بدر في السنة الثانية، و ذلك بعد فرض زكاة الفطر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فرضت الزكاة في السنة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ذهب إليه البعض </w:t>
      </w:r>
      <w:r>
        <w:rPr>
          <w:rStyle w:val="FootnoteAnchor"/>
          <w:rtl w:val="true"/>
        </w:rPr>
        <w:footnoteReference w:id="337"/>
      </w:r>
      <w:r>
        <w:rPr>
          <w:rFonts w:ascii="Amiri" w:hAnsi="Amiri" w:eastAsia="Amiri" w:cs="Amiri"/>
          <w:color w:val="111111"/>
          <w:sz w:val="28"/>
          <w:sz w:val="28"/>
          <w:szCs w:val="28"/>
          <w:rtl w:val="true"/>
          <w:lang w:bidi="ar-SA"/>
        </w:rPr>
        <w:t>من أن فرض الزكاة كان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آيات قرآنية نزلت في مكة تأمر بإيتاء الزكاة، و نذكر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 وَ يُؤْتُونَ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في سورة مكية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و هي مكية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هي مكية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 هُمْ بِالْآخِرَةِ هُمْ كٰافِرُونَ و هي مكية أيضا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لتراجع سورة الروم المكية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و يعقوب، و لوط،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أَوْحَيْنٰا إِلَيْهِمْ فِعْلَ اَلْخَيْرٰاتِ وَ إِقٰامَ اَلصَّلاٰةِ وَ إِيتٰاءَ اَلزَّكٰاةِ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اللّه سبحانه على لسان عيسى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w:t>
      </w:r>
    </w:p>
    <w:p>
      <w:pPr>
        <w:pStyle w:val="BookText"/>
        <w:rPr/>
      </w:pPr>
      <w:r>
        <w:rPr>
          <w:rFonts w:ascii="Amiri" w:hAnsi="Amiri" w:eastAsia="Amiri" w:cs="Amiri"/>
          <w:color w:val="111111"/>
          <w:sz w:val="28"/>
          <w:sz w:val="28"/>
          <w:szCs w:val="28"/>
          <w:rtl w:val="true"/>
          <w:lang w:bidi="ar-SA"/>
        </w:rPr>
        <w:t xml:space="preserve">وَ اَلزَّكٰاةِ مٰا دُمْتُ حَيًّا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ما تقدم إنما ورد في سور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الآيات الأخيرة دلالة على تشريع الزكاة في الأمم السالفة أيضا، و 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ربه أرسله بصلة الأرحام، و إقام الصلاة، و إيتاء الزكاة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لأبايعه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جئت يا جرير؟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على يديك، فدعاني إلى شهادة أن لا إله إلا اللّه، و أني رسول اللّه، و تقيم الصلاة المكتوبة، و تؤتي الزكاة المفروضة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الكليني، عن علي بن إبراهيم، عن أبيه، عن حماد، عن حريز، عن محمد بن مسلم، و أبي بصير، و بريد، و فضيل، كلهم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مع الصلاة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81" w:name="pg12300_174951"/>
    </w:p>
    <w:p>
      <w:pPr>
        <w:pStyle w:val="BookText"/>
        <w:rPr/>
      </w:pPr>
      <w:bookmarkEnd w:id="281"/>
      <w:r>
        <w:rPr>
          <w:rFonts w:ascii="Amiri" w:hAnsi="Amiri" w:eastAsia="Amiri" w:cs="Amiri"/>
          <w:color w:val="111111"/>
          <w:sz w:val="28"/>
          <w:sz w:val="28"/>
          <w:szCs w:val="28"/>
          <w:rtl w:val="true"/>
          <w:lang w:bidi="ar-SA"/>
        </w:rPr>
        <w:t>و سند هذه الرواية جيد،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قد ذكر الزكاة لملك الحبشة، على أنها مما أمرهم اللّه به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7558863_417432637"/>
      <w:bookmarkStart w:id="283" w:name="_Toc92"/>
      <w:bookmarkEnd w:id="282"/>
      <w:r>
        <w:rPr>
          <w:rtl w:val="true"/>
        </w:rPr>
        <w:t>رواية تعارض ما سبق</w:t>
      </w:r>
      <w:r>
        <w:rPr>
          <w:rtl w:val="true"/>
        </w:rPr>
        <w:t>:</w:t>
      </w:r>
      <w:bookmarkEnd w:id="283"/>
    </w:p>
    <w:p>
      <w:pPr>
        <w:pStyle w:val="BookText"/>
        <w:rPr/>
      </w:pPr>
      <w:r>
        <w:rPr>
          <w:rFonts w:ascii="Amiri" w:hAnsi="Amiri" w:eastAsia="Amiri" w:cs="Amiri"/>
          <w:color w:val="111111"/>
          <w:sz w:val="28"/>
          <w:sz w:val="28"/>
          <w:szCs w:val="28"/>
          <w:rtl w:val="true"/>
          <w:lang w:bidi="ar-SA"/>
        </w:rPr>
        <w:t>و لكن ربما ينافي ما قدمناه، ما جاء في رواية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أنزلت آية الزكاة، التي في سورة التوبة، و هي مدنية، و من أواخر ما نزل،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الزكاة، و بعد أن حال الحول 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 الصدقة و عمال الطسوق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هناك عشرات الآيات التي نزلت قبل سورة التوبة، و التي ربما تصل إلى ثلاثين آية، كلها تدل على فرض الزكاة، و حملها كلها على الاستحباب، أو على خصوص زكاة الفطرة بعيد جدا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حمل هذه الرواية على أن الزكاة، و إن كانت قد شرعت قبل هذا الوقت،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الجباة لها إلا بعد </w:t>
      </w:r>
      <w:bookmarkStart w:id="284" w:name="pg12300_174952"/>
    </w:p>
    <w:p>
      <w:pPr>
        <w:pStyle w:val="BookText"/>
        <w:rPr/>
      </w:pPr>
      <w:bookmarkEnd w:id="284"/>
      <w:r>
        <w:rPr>
          <w:rFonts w:ascii="Amiri" w:hAnsi="Amiri" w:eastAsia="Amiri" w:cs="Amiri"/>
          <w:color w:val="111111"/>
          <w:sz w:val="28"/>
          <w:sz w:val="28"/>
          <w:szCs w:val="28"/>
          <w:rtl w:val="true"/>
          <w:lang w:bidi="ar-SA"/>
        </w:rPr>
        <w:t>نزول هذه الآية، و يمكن أن يكون إيجابها قد حصل في مكة، و لكن فرض أخذها، و الإلزام بدفعها قد كان في المدينة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7558865_417432637"/>
      <w:bookmarkStart w:id="286" w:name="_Toc93"/>
      <w:bookmarkEnd w:id="285"/>
      <w:r>
        <w:rPr>
          <w:rtl w:val="true"/>
        </w:rPr>
        <w:t>فرض زكاة الفطرة</w:t>
      </w:r>
      <w:r>
        <w:rPr>
          <w:rtl w:val="true"/>
        </w:rPr>
        <w:t>:</w:t>
      </w:r>
      <w:bookmarkEnd w:id="286"/>
    </w:p>
    <w:p>
      <w:pPr>
        <w:pStyle w:val="BookText"/>
        <w:rPr/>
      </w:pPr>
      <w:r>
        <w:rPr>
          <w:rFonts w:ascii="Amiri" w:hAnsi="Amiri" w:eastAsia="Amiri" w:cs="Amiri"/>
          <w:color w:val="111111"/>
          <w:sz w:val="28"/>
          <w:sz w:val="28"/>
          <w:szCs w:val="28"/>
          <w:rtl w:val="true"/>
          <w:lang w:bidi="ar-SA"/>
        </w:rPr>
        <w:t>و إذا كانت زكاة الفطرة فرضت قبل زكاة الأموال، فتكون هي أيضا قد فرضت في مكة، و يدل على ذلك بالإضافة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سفر السعادة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يرسل مناديا ينادي في الأسواق، و المحلات، و الأزقة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صدقة الفطر واجبة على كل مسلم و مسلمة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كنا نستبعد ذلك، بسبب حساسية الوضع فيما بين المسلمين و المشركين آنئذ</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7558867_417432637"/>
      <w:bookmarkStart w:id="288" w:name="_Toc94"/>
      <w:bookmarkEnd w:id="287"/>
      <w:r>
        <w:rPr>
          <w:rtl w:val="true"/>
        </w:rPr>
        <w:t>فرض الصيام</w:t>
      </w:r>
      <w:r>
        <w:rPr>
          <w:rtl w:val="true"/>
        </w:rPr>
        <w:t>:</w:t>
      </w:r>
      <w:bookmarkEnd w:id="28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صيام شهر رمضان المبارك قد فرض في المدينة في السنة الثانية </w:t>
      </w:r>
      <w:r>
        <w:rPr>
          <w:rStyle w:val="FootnoteAnchor"/>
          <w:rtl w:val="true"/>
        </w:rPr>
        <w:footnoteReference w:id="351"/>
      </w:r>
      <w:r>
        <w:rPr>
          <w:rFonts w:ascii="Amiri" w:hAnsi="Amiri" w:eastAsia="Amiri" w:cs="Amiri"/>
          <w:color w:val="111111"/>
          <w:sz w:val="28"/>
          <w:sz w:val="28"/>
          <w:szCs w:val="28"/>
          <w:rtl w:val="true"/>
          <w:lang w:bidi="ar-SA"/>
        </w:rPr>
        <w:t>، حين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الناس قبل فرض صوم شهر رمضان يصومون أياما، كما ذكره </w:t>
      </w:r>
      <w:bookmarkStart w:id="289" w:name="pg12300_174953"/>
    </w:p>
    <w:p>
      <w:pPr>
        <w:pStyle w:val="BookText"/>
        <w:rPr/>
      </w:pPr>
      <w:bookmarkEnd w:id="289"/>
      <w:r>
        <w:rPr>
          <w:rFonts w:ascii="Amiri" w:hAnsi="Amiri" w:eastAsia="Amiri" w:cs="Amiri"/>
          <w:color w:val="111111"/>
          <w:sz w:val="28"/>
          <w:sz w:val="28"/>
          <w:szCs w:val="28"/>
          <w:rtl w:val="true"/>
          <w:lang w:bidi="ar-SA"/>
        </w:rPr>
        <w:t xml:space="preserve">القمي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فرض شهر رمضان يصوم هو و أصحابه ثلاثة أيام، و هي الأيام البيض من كل شهر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فرض الصيام في مكة، كلام جعفر بن أبي طالب رحمه اللّه المتقدم مع ملك الحبشة،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بالصلاة و الزكاة، و الصيام</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558869_417432637"/>
      <w:bookmarkStart w:id="291" w:name="_Toc95"/>
      <w:bookmarkEnd w:id="290"/>
      <w:r>
        <w:rPr>
          <w:rtl w:val="true"/>
        </w:rPr>
        <w:t>مناقشة وردها</w:t>
      </w:r>
      <w:r>
        <w:rPr>
          <w:rtl w:val="true"/>
        </w:rPr>
        <w:t>:</w:t>
      </w:r>
      <w:bookmarkEnd w:id="291"/>
    </w:p>
    <w:p>
      <w:pPr>
        <w:pStyle w:val="BookText"/>
        <w:rPr/>
      </w:pPr>
      <w:r>
        <w:rPr>
          <w:rFonts w:ascii="Amiri" w:hAnsi="Amiri" w:eastAsia="Amiri" w:cs="Amiri"/>
          <w:color w:val="111111"/>
          <w:sz w:val="28"/>
          <w:sz w:val="28"/>
          <w:szCs w:val="28"/>
          <w:rtl w:val="true"/>
          <w:lang w:bidi="ar-SA"/>
        </w:rPr>
        <w:t>لكن البعض قد سجل تحفظا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يغلب على ظنه أن تكون قصة جعفر و ملك الحبشة موضوعة؛ بدليل ذكر الصيام فيها، و هو لم يشرع إلا بعد الهجرة إلى الحبشة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هذا التحفظ لا اعتبار به؛ إذ لما ذا لا يكون نفس كلام جعفر هذا دليلا على تشريع الصيام في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إليه قولا القمي و الحلبي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بتحفظه المسجل خصوص صيام شهر رمضان، فلا مجال حينئذ للاعتراض عليه بكلام الحلبي و القمي رحمه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مما يدل على أن شهر رمضان قد فرض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أسلم عمرو </w:t>
      </w:r>
      <w:bookmarkStart w:id="292" w:name="pg12300_174954"/>
    </w:p>
    <w:p>
      <w:pPr>
        <w:pStyle w:val="BookText"/>
        <w:rPr/>
      </w:pPr>
      <w:bookmarkEnd w:id="292"/>
      <w:r>
        <w:rPr>
          <w:rFonts w:ascii="Amiri" w:hAnsi="Amiri" w:eastAsia="Amiri" w:cs="Amiri"/>
          <w:color w:val="111111"/>
          <w:sz w:val="28"/>
          <w:sz w:val="28"/>
          <w:szCs w:val="28"/>
          <w:rtl w:val="true"/>
          <w:lang w:bidi="ar-SA"/>
        </w:rPr>
        <w:t xml:space="preserve">بن مرة الجهني، و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قومه،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من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الجنة، و أحذركم من النار، و آمركم بحقن الدماء، و صلة الأرحام، و عبادة اللّه، و رفض الأصنام، و حج البيت، و صيام شهر رمضان، شهر من اثني عشر شهرا، فمن أجاب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أول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بد من الإشارة هنا إلى أن الصوم كان مشرعا في الأمم السالفة،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لَعَلَّكُمْ تَتَّقُونَ أَيّٰاماً مَعْدُودٰاتٍ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بالأيام المعدودات هو شهر رمضان المبارك، كما فسرتها الآية نفسها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7558871_417432637"/>
      <w:bookmarkStart w:id="294" w:name="_Toc96"/>
      <w:bookmarkEnd w:id="293"/>
      <w:r>
        <w:rPr>
          <w:rtl w:val="true"/>
        </w:rPr>
        <w:t>صيام يوم عاشوراء</w:t>
      </w:r>
      <w:r>
        <w:rPr>
          <w:rtl w:val="true"/>
        </w:rPr>
        <w:t>:</w:t>
      </w:r>
      <w:bookmarkEnd w:id="2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قدم المدينة، وجد يهود المدينة يصومون يوم عاشوراء، و هو العاشر من المحرم </w:t>
      </w:r>
      <w:r>
        <w:rPr>
          <w:rStyle w:val="FootnoteAnchor"/>
          <w:rtl w:val="true"/>
        </w:rPr>
        <w:footnoteReference w:id="358"/>
      </w:r>
      <w:r>
        <w:rPr>
          <w:rFonts w:ascii="Amiri" w:hAnsi="Amiri" w:eastAsia="Amiri" w:cs="Amiri"/>
          <w:color w:val="111111"/>
          <w:sz w:val="28"/>
          <w:sz w:val="28"/>
          <w:szCs w:val="28"/>
          <w:rtl w:val="true"/>
          <w:lang w:bidi="ar-SA"/>
        </w:rPr>
        <w:t>فسألهم عن 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عظيم، أنجى اللّه فيه موسى و قومه، و غرق فرعون و قومه</w:t>
      </w:r>
      <w:r>
        <w:rPr>
          <w:rFonts w:eastAsia="Amiri" w:cs="Amiri" w:ascii="Amiri" w:hAnsi="Amiri"/>
          <w:color w:val="111111"/>
          <w:sz w:val="28"/>
          <w:szCs w:val="28"/>
          <w:rtl w:val="true"/>
          <w:lang w:bidi="ar-SA"/>
        </w:rPr>
        <w:t xml:space="preserve">. </w:t>
      </w:r>
      <w:bookmarkStart w:id="295" w:name="pg12300_174955"/>
    </w:p>
    <w:p>
      <w:pPr>
        <w:pStyle w:val="BookText"/>
        <w:rPr/>
      </w:pPr>
      <w:bookmarkEnd w:id="29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أولى بموسى، و أحق بصيامه منكم، فصامه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 بصيامه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قبل أن يفرض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الصحيحين و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تصوم عاشوراء في الجاهلية،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فلما هاجر إلى المدينة صامه، و أمر بصيامه، فلما فرض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صامه، و من شاء تركه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عاشوراء كان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7558873_417432637"/>
      <w:bookmarkStart w:id="297" w:name="_Toc97"/>
      <w:bookmarkEnd w:id="296"/>
      <w:r>
        <w:rPr>
          <w:rtl w:val="true"/>
        </w:rPr>
        <w:t>كذب تلك الروايات</w:t>
      </w:r>
      <w:r>
        <w:rPr>
          <w:rtl w:val="true"/>
        </w:rPr>
        <w:t>:</w:t>
      </w:r>
      <w:bookmarkEnd w:id="297"/>
    </w:p>
    <w:p>
      <w:pPr>
        <w:pStyle w:val="BookText"/>
        <w:rPr/>
      </w:pPr>
      <w:r>
        <w:rPr>
          <w:rFonts w:ascii="Amiri" w:hAnsi="Amiri" w:eastAsia="Amiri" w:cs="Amiri"/>
          <w:color w:val="111111"/>
          <w:sz w:val="28"/>
          <w:sz w:val="28"/>
          <w:szCs w:val="28"/>
          <w:rtl w:val="true"/>
          <w:lang w:bidi="ar-SA"/>
        </w:rPr>
        <w:t>و نحن نعتقد و نجزم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كله من نسج الخيال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غض النظر عن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أسانيد تلك الروايات، و كون أكثر رواتها محل تهمة و ريب، كما أن فيهم من لم يأت إلى المدينة إلا بعد عدة سنين من الهجرة كأبي موسى الأشعري، و فيهم من كان حين الهجرة طفلا صغيرا كابن الزبير، فضلا عن شهوده لما قبلها، و فيهم من لم يسلم إلا بعد سنوات من الهجرة كمعاوية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تناقضها فيما بينها،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صام يوم عاشوراء في المدينة، متابعة لليهود، و لم يكن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يصومه هو و المشركون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يوم عاشوراء بعد فرض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صامه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تعظمه اليهود، فوعد أن يصوم اليوم التاسع في العام المقبل؛ فلم يأت العام المقبل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أخرى عن معاوية، الذي لم يسلم إلا عام الفتح،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أصحابه بصيام عاشوراء، بل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اللّه عليكم صيامه، و أنا صائم، فمن شاء فليصم و من شاء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وجوه الاختلاف التي تظهر بالتتبع و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شطرا منها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بعد غض النظر عن ذلك، نشير إلى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الأولى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يجهل بسنة أخيه موسى، و أنه تعلمها و استفادها من اليهود، و قلدهم فيها، و لا ضير عند هؤلاء في ذلك، فإنهم يروون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نستغفر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موافقة أهل الكتاب في كل ما لم يؤمر به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يروون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يناقض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هو يناقض نفسه دائما عندهم، حتى 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يكره في الأذان بوق اليهود و ناقوس النصارى، و يخالفهم في معاملة الحائض، و يأمر بصبغ الشعر، مخالفة لليهود و النصارى، و ينهى عن تقليدهم في الإسلام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 السبت و الأحد كثيرا، يقصد بذلك مخالفة اليهود و النصارى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بلغ في مخالفته لهم حدا جعل اليهود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هذا </w:t>
      </w:r>
    </w:p>
    <w:p>
      <w:pPr>
        <w:pStyle w:val="BookText"/>
        <w:rPr/>
      </w:pPr>
      <w:r>
        <w:rPr>
          <w:rFonts w:ascii="Amiri" w:hAnsi="Amiri" w:eastAsia="Amiri" w:cs="Amiri"/>
          <w:color w:val="111111"/>
          <w:sz w:val="28"/>
          <w:sz w:val="28"/>
          <w:szCs w:val="28"/>
          <w:rtl w:val="true"/>
          <w:lang w:bidi="ar-SA"/>
        </w:rPr>
        <w:t>الرجل أن يدع من أمرنا شيئا إلا خالفنا فيه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عليه الصلاة و السلام يكره موافقة أهل الكتاب في كل أحوالهم، حتى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يريد أن لا يدع من أمرنا شيئا إلا خالفنا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كلمة عاشوراء على العاشر من محرم إنما حصل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و صحبه صلوات اللّه و سلامه عليهم أجمعين، ثم إقامة المآتم لهذه المناسبة من قبل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رضوان اللّه تعالى عليهم، و لم يكن معروفا قبل ذلك على الإطلاق، و قد نص أهل اللغة على ذلك، فقد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إسلامي</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إسلامي لا يعرف في الجاهلية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نجد في شريعة اليهود صوم يوم عاشوراء، و لا هم يصومونه الآن، و لا رأيناهم يعتبرونه عيدا أو مناسبة لهم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شهر رمضان قد فرض في مكة قبل الهجرة، فراجع</w:t>
      </w:r>
      <w:r>
        <w:rPr>
          <w:rFonts w:eastAsia="Amiri" w:cs="Amiri" w:ascii="Amiri" w:hAnsi="Amiri"/>
          <w:color w:val="111111"/>
          <w:sz w:val="28"/>
          <w:szCs w:val="28"/>
          <w:rtl w:val="true"/>
          <w:lang w:bidi="ar-SA"/>
        </w:rPr>
        <w:t xml:space="preserve">. </w:t>
      </w:r>
      <w:bookmarkStart w:id="298" w:name="pg12300_174959"/>
    </w:p>
    <w:p>
      <w:pPr>
        <w:pStyle w:val="BookText"/>
        <w:rPr/>
      </w:pPr>
      <w:bookmarkEnd w:id="298"/>
      <w:r>
        <w:rPr>
          <w:rFonts w:ascii="Amiri" w:hAnsi="Amiri" w:eastAsia="Amiri" w:cs="Amiri"/>
          <w:color w:val="111111"/>
          <w:sz w:val="28"/>
          <w:sz w:val="28"/>
          <w:szCs w:val="28"/>
          <w:rtl w:val="true"/>
          <w:lang w:bidi="ar-SA"/>
        </w:rPr>
        <w:t xml:space="preserve">و بعد كل ما تقدم، و ثبوت كذب هذه الأحاديث؛ فلا يبقى مجال لجعل عدول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من أسباب حقد اليهود على المسلمين، كما زعمه البعض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7558875_417432637"/>
      <w:bookmarkStart w:id="300" w:name="_Toc98"/>
      <w:bookmarkEnd w:id="299"/>
      <w:r>
        <w:rPr>
          <w:rtl w:val="true"/>
        </w:rPr>
        <w:t>في فضائل يوم عاشوراء أيضا</w:t>
      </w:r>
      <w:r>
        <w:rPr>
          <w:rtl w:val="true"/>
        </w:rPr>
        <w:t>:</w:t>
      </w:r>
      <w:bookmarkEnd w:id="300"/>
    </w:p>
    <w:p>
      <w:pPr>
        <w:pStyle w:val="BookText"/>
        <w:rPr/>
      </w:pPr>
      <w:r>
        <w:rPr>
          <w:rFonts w:ascii="Amiri" w:hAnsi="Amiri" w:eastAsia="Amiri" w:cs="Amiri"/>
          <w:color w:val="111111"/>
          <w:sz w:val="28"/>
          <w:sz w:val="28"/>
          <w:szCs w:val="28"/>
          <w:rtl w:val="true"/>
          <w:lang w:bidi="ar-SA"/>
        </w:rPr>
        <w:t>و على كل حال، فإننا نجدهم يذكرون في فضل عاشوراء في أول شهر محرم؛ روايات أخرى أغرب و أعجب، حتى إن من يقرؤها يخرج بانطباع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أفضل من ذلك اليوم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لا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 كانت أهم الأحداث التي لا يمكن أن ينساها التاريخ البشري أو يتجاهلها، حتى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هجرته، اللتين هما في ربيع الأول بالاتفاق</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أغرق اللّه فرعون، و نجا موسى و قومه، و استوت سفينة نوح على الجودي، و تاب اللّه على آدم الخ</w:t>
      </w:r>
      <w:r>
        <w:rPr>
          <w:rFonts w:eastAsia="Amiri" w:cs="Amiri" w:ascii="Amiri" w:hAnsi="Amiri"/>
          <w:color w:val="111111"/>
          <w:sz w:val="28"/>
          <w:szCs w:val="28"/>
          <w:rtl w:val="true"/>
          <w:lang w:bidi="ar-SA"/>
        </w:rPr>
        <w:t xml:space="preserve">.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7558877_417432637"/>
      <w:bookmarkStart w:id="302" w:name="_Toc99"/>
      <w:bookmarkEnd w:id="301"/>
      <w:r>
        <w:rPr>
          <w:rtl w:val="true"/>
        </w:rPr>
        <w:t xml:space="preserve">أيوم عزاء أم يوم عيد؟ </w:t>
      </w:r>
      <w:r>
        <w:rPr>
          <w:rtl w:val="true"/>
        </w:rPr>
        <w:t>! :</w:t>
      </w:r>
      <w:bookmarkEnd w:id="30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أبو ريحان البيروني في الآثار الباقية، بعد ذكر ما جرى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بنو أمية، فقد لبسوا فيه ما تجدد، و تزينوا، و اكتحلوا، و عيدوا، و أقاموا الولائم، و الضيافات، و أطعموا الحلاوات و الطيبات، و جرى الرسم في العامة على ذلك أيام ملكهم، و بقي فيهم بعد زواله عنهم، و أما الشيعة، فإنهم ينوحون، و يبكون، أسفا لقتل سيد الشهداء فيه الخ</w:t>
      </w:r>
      <w:r>
        <w:rPr>
          <w:rFonts w:eastAsia="Amiri" w:cs="Amiri" w:ascii="Amiri" w:hAnsi="Amiri"/>
          <w:color w:val="111111"/>
          <w:sz w:val="28"/>
          <w:szCs w:val="28"/>
          <w:rtl w:val="true"/>
          <w:lang w:bidi="ar-SA"/>
        </w:rPr>
        <w:t xml:space="preserve">.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العلويين المصريين كانوا يتخذون يوم عاشوراء يوم حزن، تتعطل فيه 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زالت الدولة اتخذ الملوك من بني أيوب يوم عاشوراء يوم سرور، يوسعون فيه على عيالهم، و ينبسطون في المطاعم، و يتخذون الأواني الجديدة، و يكتحلون، و يدخلون الحمام جريا على عادة أهل الشام، التي سنها لهم الحجاج في أيام عبد الملك بن مروان؛ ليرغموا به آناف شيعة علي بن أبي طالب كرم اللّه وجهه؛ الذين يتخذون يوم عاشوراء يوم عزاء و حزن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قتل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أدركنا بقايا مما عمله بنو أيوب من اتخاذ عاشوراء يوم سرور و تبسط</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زيارة عاشوراء المروية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303" w:name="pg12300_174961"/>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يوم تبركت به بنو أمية، و ابن آكلة الأكباد</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وضعوا على لسان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مَوْعِدُكُمْ يَوْمُ اَلزِّينَةِ </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7558879_417432637"/>
      <w:bookmarkStart w:id="305" w:name="_Toc100"/>
      <w:bookmarkEnd w:id="304"/>
      <w:r>
        <w:rPr>
          <w:rtl w:val="true"/>
        </w:rPr>
        <w:t>وضع الأحاديث</w:t>
      </w:r>
      <w:r>
        <w:rPr>
          <w:rtl w:val="true"/>
        </w:rPr>
        <w:t>:</w:t>
      </w:r>
      <w:bookmarkEnd w:id="305"/>
    </w:p>
    <w:p>
      <w:pPr>
        <w:pStyle w:val="BookText"/>
        <w:rPr/>
      </w:pPr>
      <w:r>
        <w:rPr>
          <w:rFonts w:ascii="Amiri" w:hAnsi="Amiri" w:eastAsia="Amiri" w:cs="Amiri"/>
          <w:color w:val="111111"/>
          <w:sz w:val="28"/>
          <w:sz w:val="28"/>
          <w:szCs w:val="28"/>
          <w:rtl w:val="true"/>
          <w:lang w:bidi="ar-SA"/>
        </w:rPr>
        <w:t xml:space="preserve">و قد وجد أعداء أمير المؤمنين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أولئك الذين باعوا آخرتهم بدنياهم من يضع لهم الأحاديث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هذا اليوم، و استحباب إظهار الزينة، و الخضاب، و السرور، و التوسعة على العيال، و لبس الجديد فيه، و صومه، و طبخ الحبوب، و الأطعمة، و الاغتسال، و التطيب، و الاكتحال؛ إلى غير ذلك من مظهرات النصب و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يهون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و النقاد، حتى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كابن تيمية و أضرابه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حكموا على هذه الأحاديث، إلا ما شذ منها بالوضع و الاختلاق من قبل الكذابين أخزاهم </w:t>
      </w:r>
    </w:p>
    <w:p>
      <w:pPr>
        <w:pStyle w:val="BookText"/>
        <w:rPr/>
      </w:pPr>
      <w:r>
        <w:rPr>
          <w:rFonts w:ascii="Amiri" w:hAnsi="Amiri" w:eastAsia="Amiri" w:cs="Amiri"/>
          <w:color w:val="111111"/>
          <w:sz w:val="28"/>
          <w:sz w:val="28"/>
          <w:szCs w:val="28"/>
          <w:rtl w:val="true"/>
          <w:lang w:bidi="ar-SA"/>
        </w:rPr>
        <w:t xml:space="preserve">اللّه تعالى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الجرح الذي لا يندمل، و الخزي الذي لا يمحى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الفتاوى التي طلع البعض بها علينا، و التي تقول بحرمة لعن يزيد، و عدم جواز تكفيره </w:t>
      </w:r>
      <w:r>
        <w:rPr>
          <w:rStyle w:val="FootnoteAnchor"/>
          <w:rtl w:val="true"/>
        </w:rPr>
        <w:footnoteReference w:id="382"/>
      </w:r>
      <w:r>
        <w:rPr>
          <w:rFonts w:ascii="Amiri" w:hAnsi="Amiri" w:eastAsia="Amiri" w:cs="Amiri"/>
          <w:color w:val="111111"/>
          <w:sz w:val="28"/>
          <w:sz w:val="28"/>
          <w:szCs w:val="28"/>
          <w:rtl w:val="true"/>
          <w:lang w:bidi="ar-SA"/>
        </w:rPr>
        <w:t>مهما كانت الشواهد و الدلائل متضافرة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تحريمهم رواية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 تحريمهم التحزن و التفجع في يوم عاشوراء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حق آل محمد، و فرحوا في يوم حزنهم، أي منقلب ينقلبون</w:t>
      </w:r>
      <w:r>
        <w:rPr>
          <w:rFonts w:eastAsia="Amiri" w:cs="Amiri" w:ascii="Amiri" w:hAnsi="Amiri"/>
          <w:color w:val="111111"/>
          <w:sz w:val="28"/>
          <w:szCs w:val="28"/>
          <w:rtl w:val="true"/>
          <w:lang w:bidi="ar-SA"/>
        </w:rPr>
        <w:t xml:space="preserve">. </w:t>
      </w:r>
      <w:bookmarkStart w:id="306" w:name="pg12300_174963"/>
    </w:p>
    <w:p>
      <w:pPr>
        <w:pStyle w:val="Heading5"/>
        <w:numPr>
          <w:ilvl w:val="4"/>
          <w:numId w:val="1"/>
        </w:numPr>
        <w:rPr/>
      </w:pPr>
      <w:bookmarkStart w:id="307" w:name="__RefHeading___Toc7558881_417432637"/>
      <w:bookmarkStart w:id="308" w:name="_Toc101"/>
      <w:bookmarkEnd w:id="306"/>
      <w:bookmarkEnd w:id="307"/>
      <w:r>
        <w:rPr>
          <w:rtl w:val="true"/>
        </w:rPr>
        <w:t>أساليب مقاومة عاشوراء</w:t>
      </w:r>
      <w:r>
        <w:rPr>
          <w:rtl w:val="true"/>
        </w:rPr>
        <w:t>:</w:t>
      </w:r>
      <w:bookmarkEnd w:id="308"/>
    </w:p>
    <w:p>
      <w:pPr>
        <w:pStyle w:val="BookText"/>
        <w:rPr/>
      </w:pPr>
      <w:r>
        <w:rPr>
          <w:rFonts w:ascii="Amiri" w:hAnsi="Amiri" w:eastAsia="Amiri" w:cs="Amiri"/>
          <w:color w:val="111111"/>
          <w:sz w:val="28"/>
          <w:sz w:val="28"/>
          <w:szCs w:val="28"/>
          <w:rtl w:val="true"/>
          <w:lang w:bidi="ar-SA"/>
        </w:rPr>
        <w:t xml:space="preserve">لقد بقيت عاشوراء الشوكة الجارحة في أعين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فحاولوا مقاومتها بكل ما لديهم، فعدا عما قدمناه، 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تمادت الشيعة في هذه الأعصر في غيهم بعمل عاشوراء باللطم، و العويل، و الزينة، و شعار الأعياد يوم الغدير؛ فعمدت غالية السنة و أحدثوا في مقابلة يوم الغدير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بإزاء يوم عاشوراء بعده بثمانية أيام يوم مصعب بن الزبير، و زاروا قبره يومئذ بمسكن، و بكوا عليه، و نظروه بالحسين؛ لكونه صبر و قاتل حتى قتل؛ لأن أباه ابن عمة النبي الخ</w:t>
      </w:r>
      <w:r>
        <w:rPr>
          <w:rFonts w:eastAsia="Amiri" w:cs="Amiri" w:ascii="Amiri" w:hAnsi="Amiri"/>
          <w:color w:val="111111"/>
          <w:sz w:val="28"/>
          <w:szCs w:val="28"/>
          <w:rtl w:val="true"/>
          <w:lang w:bidi="ar-SA"/>
        </w:rPr>
        <w:t xml:space="preserve">.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هيهات أن يكون مصعب، عبد الدنيا، و طالب السلطان، و المناوئ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كأبي الشهداء،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شباب أهل الجنة، و إمام الأمة، طالب الحق، و ناصر الدين، الإمام الحسين صلوات اللّه و سلامه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لكنها الأحقاد الدفينة و الإحن القديمة، و النصب لأهل بيت النبوة، و معدن الرسالة، الذين أمر اللّه تعالى بمودتهم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كثير في حوادث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في عاشوراء عملت البدعة الشنعاء على عادة الروافض، و وقعت فتنة عظيمة ببغداد بين أهل السنة و الرافضة، و كلا الفريقين قليل عقل أو عديمه، بعيد عن السداد، و ذلك أن جماعة من أهل السنة أركبوا امرأة و سموها عائشة، و تسمى بعضهم بطلحة، و بعضهم بالزبير،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أصحاب علي، فقتل بسبب ذلك من الفريقين خلق كثير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القائل قد تجنى على الرافضة، حين ساواهم بالنواصب، أعداء أهل البيت، و شيعتهم، فإن فعل الشيعة الروافض هو عين الدين و العقل، و فعل غيرهم هو الدال على عدم العقل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إستعمال القوة و العنف، فإنك تجد في كتب التاريخ، في تاريخ مستهل كل عام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اقتتلت الروافض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المنتظم لابن الجوزي و غيره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أعظم محنة، و أشدها نكاية وقعة الكرخ ببغداد، التي أحرق النواصب فيها دور شيعة أهل البيت، و قتلوا ألوف الرجال و الأطفال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طائفة من النصوص حول هذا الموضوع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صراع الحرية في عصر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فليراجعه من أراد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الشيعة و السنة في بغداد في </w:t>
      </w:r>
    </w:p>
    <w:p>
      <w:pPr>
        <w:pStyle w:val="BookText"/>
        <w:rPr/>
      </w:pPr>
      <w:r>
        <w:rPr>
          <w:rFonts w:ascii="Amiri" w:hAnsi="Amiri" w:eastAsia="Amiri" w:cs="Amiri"/>
          <w:color w:val="111111"/>
          <w:sz w:val="28"/>
          <w:sz w:val="28"/>
          <w:szCs w:val="28"/>
          <w:rtl w:val="true"/>
          <w:lang w:bidi="ar-SA"/>
        </w:rPr>
        <w:t xml:space="preserve">يوم عاشوراء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 الفريقان على نهب دور اليهود، و إحراق الكنيسة العتيقة التي لهم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حوادث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اصطلح الروافض و السنة ببغداد، و ذهبوا كلهم لزيارة مشهد علي و مشهد الحسين، و ترضوا في الكرخ على الصحابة، و ترحموا عليهم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هنا بهذا القدر، فإننا لسنا بصدد استقصاء ذلك و تتبعه</w:t>
      </w:r>
      <w:r>
        <w:rPr>
          <w:rFonts w:eastAsia="Amiri" w:cs="Amiri" w:ascii="Amiri" w:hAnsi="Amiri"/>
          <w:color w:val="111111"/>
          <w:sz w:val="28"/>
          <w:szCs w:val="28"/>
          <w:rtl w:val="true"/>
          <w:lang w:bidi="ar-SA"/>
        </w:rPr>
        <w:t xml:space="preserve">. </w:t>
      </w:r>
      <w:bookmarkStart w:id="309" w:name="pg12300_174966"/>
    </w:p>
    <w:p>
      <w:pPr>
        <w:pStyle w:val="Heading4"/>
        <w:numPr>
          <w:ilvl w:val="3"/>
          <w:numId w:val="1"/>
        </w:numPr>
        <w:rPr/>
      </w:pPr>
      <w:bookmarkStart w:id="310" w:name="__RefHeading___Toc7558883_417432637"/>
      <w:bookmarkStart w:id="311" w:name="_Toc102"/>
      <w:bookmarkEnd w:id="309"/>
      <w:bookmarkEnd w:id="310"/>
      <w:r>
        <w:rPr>
          <w:rtl w:val="true"/>
        </w:rPr>
        <w:t>الفصل الثالث</w:t>
      </w:r>
      <w:r>
        <w:rPr>
          <w:rtl w:val="true"/>
        </w:rPr>
        <w:t xml:space="preserve">: </w:t>
      </w:r>
      <w:r>
        <w:rPr>
          <w:rtl w:val="true"/>
        </w:rPr>
        <w:t>الجهاد في الإسلام</w:t>
      </w:r>
      <w:bookmarkEnd w:id="3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2" w:name="__RefHeading___Toc7558885_417432637"/>
      <w:bookmarkStart w:id="313" w:name="_Toc103"/>
      <w:bookmarkEnd w:id="312"/>
      <w:r>
        <w:rPr>
          <w:rtl w:val="true"/>
        </w:rPr>
        <w:t>اشارة</w:t>
      </w:r>
      <w:bookmarkEnd w:id="31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2300_174968"/>
      <w:bookmarkStart w:id="315" w:name="pg12300_174968"/>
      <w:bookmarkEnd w:id="315"/>
    </w:p>
    <w:p>
      <w:pPr>
        <w:pStyle w:val="Heading5"/>
        <w:numPr>
          <w:ilvl w:val="4"/>
          <w:numId w:val="1"/>
        </w:numPr>
        <w:rPr/>
      </w:pPr>
      <w:bookmarkStart w:id="316" w:name="pg12300_174968"/>
      <w:bookmarkStart w:id="317" w:name="__RefHeading___Toc7558887_417432637"/>
      <w:bookmarkStart w:id="318" w:name="_Toc104"/>
      <w:bookmarkEnd w:id="316"/>
      <w:bookmarkEnd w:id="317"/>
      <w:r>
        <w:rPr>
          <w:rtl w:val="true"/>
        </w:rPr>
        <w:t>الإسلام و السيف</w:t>
      </w:r>
      <w:r>
        <w:rPr>
          <w:rtl w:val="true"/>
        </w:rPr>
        <w:t>! !</w:t>
      </w:r>
      <w:bookmarkEnd w:id="318"/>
    </w:p>
    <w:p>
      <w:pPr>
        <w:pStyle w:val="Heading6"/>
        <w:numPr>
          <w:ilvl w:val="5"/>
          <w:numId w:val="1"/>
        </w:numPr>
        <w:rPr/>
      </w:pPr>
      <w:bookmarkStart w:id="319" w:name="__RefHeading___Toc7558889_417432637"/>
      <w:bookmarkStart w:id="320" w:name="_Toc105"/>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لقد اهتم المبشرون الحاقدون على الإسلام بإظهار الإسلام على أنه دين السيف و القهر و التسلط، حتى لقد وضعوا في بعض كتبهم كاريكاتورا يمثل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القرآن في يد، و السيف في يد، و أشخاصا يقفون فوق رأسه، و كتبوا عبارة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بالقرآن و إلا ضربت رقابكم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فهم يريدون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ليس صادقا في ذلك، و إنما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أنفسهم قد اعتادوا ترديد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قام بمال خديجة و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مع الاقتصار على حرفية هذه العبارة و عدم تعمقهم في مدلولها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 القصاصين الأقدمين، قد ساعد على ذلك كما يظهر من </w:t>
      </w:r>
      <w:bookmarkStart w:id="321" w:name="pg12300_174969"/>
    </w:p>
    <w:p>
      <w:pPr>
        <w:pStyle w:val="BookText"/>
        <w:rPr/>
      </w:pPr>
      <w:bookmarkEnd w:id="321"/>
      <w:r>
        <w:rPr>
          <w:rFonts w:ascii="Amiri" w:hAnsi="Amiri" w:eastAsia="Amiri" w:cs="Amiri"/>
          <w:color w:val="111111"/>
          <w:sz w:val="28"/>
          <w:sz w:val="28"/>
          <w:szCs w:val="28"/>
          <w:rtl w:val="true"/>
          <w:lang w:bidi="ar-SA"/>
        </w:rPr>
        <w:t xml:space="preserve">ملاحظة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المنسوب للواقدي، حيث لا تكاد تخلو منه صفحة من بطولات خارقة، و أحداث مدمرة، من أجل جلب انتباه العوام، و إظهار عظمة الأمويين و قدرتهم، و تسجيل بطولات خيالية لبعض الشخصيات التي يرغب الحكام في رفعة شأنها، تضليلا للناس عن حقيقة مواقف و بطولات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أهداف ليس هنا محل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نتيجة هذه الأكاذيب أن أظهروا الإسلام بصورة التيار المدمر، و على أنه دين القتل و الخراب، حتى لقد أشكل الأمر حتى على كثير من المسلمين أنفسهم، و ذهبوا يمينا و شمالا في محاولات الإجابة على ذلك، حسبما رأوه مناسبا، و بالطريقة التي جادت بها قرائحهم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و إن كان ارتباطه بالتاريخ ضعيفا نسبيا، بحيث لا مجال للتوسع فيه بالشكل الذي يرضي وجداننا، و لكننا مع ذلك لا بد أن نشير و لو بشكل خاطف و سريع إلى ما نراه و نعتقده في هذا المجال فنقول</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7558891_417432637"/>
      <w:bookmarkStart w:id="323" w:name="_Toc106"/>
      <w:bookmarkEnd w:id="322"/>
      <w:r>
        <w:rPr/>
        <w:t>1</w:t>
      </w:r>
      <w:r>
        <w:rPr>
          <w:rtl w:val="true"/>
        </w:rPr>
        <w:t>-</w:t>
      </w:r>
      <w:r>
        <w:rPr>
          <w:rtl w:val="true"/>
        </w:rPr>
        <w:t>الحرب في الإسلام و في غيره</w:t>
      </w:r>
      <w:r>
        <w:rPr>
          <w:rtl w:val="true"/>
        </w:rPr>
        <w:t>:</w:t>
      </w:r>
      <w:bookmarkEnd w:id="323"/>
    </w:p>
    <w:p>
      <w:pPr>
        <w:pStyle w:val="Heading6"/>
        <w:numPr>
          <w:ilvl w:val="5"/>
          <w:numId w:val="1"/>
        </w:numPr>
        <w:rPr/>
      </w:pPr>
      <w:bookmarkStart w:id="324" w:name="__RefHeading___Toc7558893_417432637"/>
      <w:bookmarkStart w:id="325" w:name="_Toc107"/>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ستأتي في فصل سرايا و غزوات قبل بدر لمحة سريعة جدا عن توصيات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لجيوشه، فلا بد من الإلمام بها و قراءتها بدقة و وعي، و من أراد المزيد فعليه بمراجعة البحار و الكافي، و غير ذلك من كتب الحديث و التاريخ</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ينبغي الغفلة عن المراجعة الشاملة للحديث و التاريخ للتعرف على طبيعة المعاملة المثالية للأسرى من قبل المسلمين، كما سنلمح </w:t>
      </w:r>
    </w:p>
    <w:p>
      <w:pPr>
        <w:pStyle w:val="BookText"/>
        <w:rPr/>
      </w:pPr>
      <w:r>
        <w:rPr>
          <w:rFonts w:ascii="Amiri" w:hAnsi="Amiri" w:eastAsia="Amiri" w:cs="Amiri"/>
          <w:color w:val="111111"/>
          <w:sz w:val="28"/>
          <w:sz w:val="28"/>
          <w:szCs w:val="28"/>
          <w:rtl w:val="true"/>
          <w:lang w:bidi="ar-SA"/>
        </w:rPr>
        <w:t>إليه في غزوة بدر إن شاء اللّه تعالى، و كما فصله العلامة الأحمدي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يقابل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الانجيل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جئت لألقي سلاما على الأرض، ما جئت لألقي سلاما على الأرض بل سيفا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تقرب من مدينة لكي تحاربها استدعها إلى الصلح، فإن أجابت إلى الصلح، و فتحت لك؛ فكل الشعب الموجود فيها يكون لك للتسخير، و يستعبد، و إن لم تسالمك بل عملت معك حربا، فحاصرها؛ و إذا دفعها الرب إلهك إلى يدك، فاضرب جميع ذكورها بحد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النساء و الأطفال، و البهائم، و كل ما في المدينة، كل غنيمتها، فتغنمها لنفسك، و تأكل غنيمة أعدائك التي أعطاك الرب إلهك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تفعل بجميع المدن البعيدة منك جدا التي ليست من مدن هؤلاء الأمم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مدن هؤلاء الشعوب التي يعطيك الرب إلهك نصيبا، فلا تستبقي منها نسمة ما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التوراة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فضربا تضرب سكان تلك المدينة بحد السيف، و تحرقها بكل ما فيها، مع بهائمها بحد السيف، تجمع كل أمتعتها إلى </w:t>
      </w:r>
      <w:bookmarkStart w:id="326" w:name="pg12300_174971"/>
    </w:p>
    <w:p>
      <w:pPr>
        <w:pStyle w:val="BookText"/>
        <w:rPr/>
      </w:pPr>
      <w:bookmarkEnd w:id="326"/>
      <w:r>
        <w:rPr>
          <w:rFonts w:ascii="Amiri" w:hAnsi="Amiri" w:eastAsia="Amiri" w:cs="Amiri"/>
          <w:color w:val="111111"/>
          <w:sz w:val="28"/>
          <w:sz w:val="28"/>
          <w:szCs w:val="28"/>
          <w:rtl w:val="true"/>
          <w:lang w:bidi="ar-SA"/>
        </w:rPr>
        <w:t>ساحتها، و تحرق بالنار المدينة، و كل أمتعتك كاملة للرب إلهك، فتكون تلا إلى الا بد</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نصوص كثيرة أخرى في هذا المجال لا مجال لتتبعها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7558895_417432637"/>
      <w:bookmarkStart w:id="328" w:name="_Toc108"/>
      <w:bookmarkEnd w:id="327"/>
      <w:r>
        <w:rPr>
          <w:rtl w:val="true"/>
        </w:rPr>
        <w:t>إشارة</w:t>
      </w:r>
      <w:r>
        <w:rPr>
          <w:rtl w:val="true"/>
        </w:rPr>
        <w:t>:</w:t>
      </w:r>
      <w:bookmarkEnd w:id="328"/>
    </w:p>
    <w:p>
      <w:pPr>
        <w:pStyle w:val="BookText"/>
        <w:rPr/>
      </w:pPr>
      <w:r>
        <w:rPr>
          <w:rFonts w:ascii="Amiri" w:hAnsi="Amiri" w:eastAsia="Amiri" w:cs="Amiri"/>
          <w:color w:val="111111"/>
          <w:sz w:val="28"/>
          <w:sz w:val="28"/>
          <w:szCs w:val="28"/>
          <w:rtl w:val="true"/>
          <w:lang w:bidi="ar-SA"/>
        </w:rPr>
        <w:t>و أما إدانة الإسلام من خلال ما كان يفعله الأمويون و العباسيون و غيرهم، و ما قتلوه في حروبهم، و ارتكبوه مع خصومهم؛ فهو تجن ظاهر على الإسلام، إذ لا يتحمل الإسلام المسؤولية عن أفعال المنحرفين عنه، فإن تصرفات المنحرفين شيء، و الإسلام شيء آخر</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558897_417432637"/>
      <w:bookmarkStart w:id="330" w:name="_Toc109"/>
      <w:bookmarkEnd w:id="329"/>
      <w:r>
        <w:rPr/>
        <w:t>2</w:t>
      </w:r>
      <w:r>
        <w:rPr>
          <w:rtl w:val="true"/>
        </w:rPr>
        <w:t>-</w:t>
      </w:r>
      <w:r>
        <w:rPr>
          <w:rtl w:val="true"/>
        </w:rPr>
        <w:t>حيث لا بد من الحرب</w:t>
      </w:r>
      <w:r>
        <w:rPr>
          <w:rtl w:val="true"/>
        </w:rPr>
        <w:t>:</w:t>
      </w:r>
      <w:bookmarkEnd w:id="330"/>
    </w:p>
    <w:p>
      <w:pPr>
        <w:pStyle w:val="BookText"/>
        <w:rPr/>
      </w:pPr>
      <w:r>
        <w:rPr>
          <w:rFonts w:ascii="Amiri" w:hAnsi="Amiri" w:eastAsia="Amiri" w:cs="Amiri"/>
          <w:color w:val="111111"/>
          <w:sz w:val="28"/>
          <w:sz w:val="28"/>
          <w:szCs w:val="28"/>
          <w:rtl w:val="true"/>
          <w:lang w:bidi="ar-SA"/>
        </w:rPr>
        <w:t xml:space="preserve">إننا إذا أردنا دراسة الحروب التي خاضها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المشركين، فإننا نستطيع أن نجمل الكلام فيها على النحو التالي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شخصية الإنسان و ملكاته، و سجاياه، و مختلف جهات تكوينه النفسي، و الفكري، و العاطفي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عادة في الأكثر بعد غض النظر عن عامل الوراثة و غيره من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المحيط الذي يعيش فيه، </w:t>
      </w:r>
    </w:p>
    <w:p>
      <w:pPr>
        <w:pStyle w:val="BookText"/>
        <w:rPr/>
      </w:pPr>
      <w:r>
        <w:rPr>
          <w:rFonts w:ascii="Amiri" w:hAnsi="Amiri" w:eastAsia="Amiri" w:cs="Amiri"/>
          <w:color w:val="111111"/>
          <w:sz w:val="28"/>
          <w:sz w:val="28"/>
          <w:szCs w:val="28"/>
          <w:rtl w:val="true"/>
          <w:lang w:bidi="ar-SA"/>
        </w:rPr>
        <w:t>و من الأفكار التي يتلقاها عن طريق والديه، و معلمه، و صديقه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 ذلك المفاهيم و القيم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ينشأ خوارا جبانا إذا كان الذين أشرفوا على تربيته يستعملون معه أسلوب الإرعاب و التخويف، و قد ينشأ شجاعا مقداما، إذا كان التعامل معه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يلقى حنانا و عناية فائقة في صغره، يكون في تكوينه النفسي مختلفا تماما عن ذلك الذي يواجه بالجفاء و القسوة، حتى و لو عاشا في بيت واحد، و كانا أخوين 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أكثر من ذلك، فإن هذه الصور الذهنية التي يتلقاها الإنسان عن طريق الحواس، تمثل مصدرا هاما من مصادر المعرفة له، فلو فرضنا توأمين يعيشان معا و يتلقيان نفس المعاملة، و لنفرض أن هذا التوافق مستمر في مجال التعليم، و التربية، و الظروف المعيشية و غير ذلك، فإننا مع ذلك لسوف نجدهما مختلفين بوضوح في أفكارهما، و نفسيتيهما، و عواطفهما و غير ذلك، و ذلك بسبب اختلاف الصور التي تلقاها ذهنهما، و كونت عناصر التفكير لديهما، و أثرت بشكل أو بآخر في انفعالاتهما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و هما يجلسان في غرفة واحدة، أو يسيران معا في الشارع، أو يكونان في المدرسة، فإن ذهن الواحد منهما يستقبل صورة 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تلك التي يستقبلها ذهن الآخر، بسبب أن كل واحد منهما ينظر إلى نقطة تختلف عن تلك التي ينظر إليها الآخر، و كذلك الحال بالنسبة للأصوات، و المشمومات، و غير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الصورة لا بد أن تشغل حيزا و تؤثر أثرا، و تغير من اتجاه </w:t>
      </w:r>
    </w:p>
    <w:p>
      <w:pPr>
        <w:pStyle w:val="BookText"/>
        <w:rPr/>
      </w:pPr>
      <w:r>
        <w:rPr>
          <w:rFonts w:ascii="Amiri" w:hAnsi="Amiri" w:eastAsia="Amiri" w:cs="Amiri"/>
          <w:color w:val="111111"/>
          <w:sz w:val="28"/>
          <w:sz w:val="28"/>
          <w:szCs w:val="28"/>
          <w:rtl w:val="true"/>
          <w:lang w:bidi="ar-SA"/>
        </w:rPr>
        <w:t>الحركات الفكرية لديه، فتعينه تارة، و تقف في وجهه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يكون لاختلاف تلك الصور أثر في النتائج التي سوف يتوصلان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تترك آثارا مختلفة في نفسية و سلوك و عواطف كل منهما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يعرفنا إلى أي حد يتأثر الناس بعضهم ببعض في السلوك، و الأفكار، و الانفعالات، و الأخلاق، و غير ذلك، حتى إنك لتحس بالفرق في نفسك، و في مشاعرك، لو وقفت على بائع عبوس فظ غليظ، ثم وقفت على آخر مهذب، يواجهك بابتسامته الرقيقة، و يخاطبك بكلمات عذبة و مهذبة، و هذا و لا شك لسوف يترك أثرا على نفسك، ثم على تصرفاتك مع أطفالك و أصدقائك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الفكر شديد الحساسية إلى حد أن يتقرر معه اتجاه الإنسان، و يؤثر في شخصيته بشكل عام، فإن أي انحراف يظهر في المجتمع، مهما كان على نطاق ضيق و محدود، سوف لا يقتصر أثره على مرتكبه، و إنما يتعداه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بشكل جزئي و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الآخرين ممن يعاشره و يراه، أو يرتبط به، من قريب أو من بعيد، ثم هو يتعداهم إلى غيرهم، و هكذا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الإسلام يحارب المنكر حتى إعلاميا بكل قوة، فيمنع حتى من غيبة غير المتجاهر بالمنكر كي لا يعتاد الناس على سماع خبر المنكر و الانحراف، و تأنس أذهانهم به، و بعد ذلك يسهل عليهم ارتكابه و ممارسته، و لا يريد أن تمر حتى صورة المنكر في أذهانهم كي لا تترك أثرا </w:t>
      </w:r>
    </w:p>
    <w:p>
      <w:pPr>
        <w:pStyle w:val="BookText"/>
        <w:rPr/>
      </w:pPr>
      <w:r>
        <w:rPr>
          <w:rFonts w:ascii="Amiri" w:hAnsi="Amiri" w:eastAsia="Amiri" w:cs="Amiri"/>
          <w:color w:val="111111"/>
          <w:sz w:val="28"/>
          <w:sz w:val="28"/>
          <w:szCs w:val="28"/>
          <w:rtl w:val="true"/>
          <w:lang w:bidi="ar-SA"/>
        </w:rPr>
        <w:t>يرغب الإسلام في الابتعاد عنه، فضلا عن ممارسة المنكر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ليتأمل قليلا في إطلاق لفظ المنكر على مثل هذه الأمور الضارة، فإن الإسلام يريد للناس أن ينكروها، و أن لا يعرفوها، كما أنه حين يمنع من غيبة غير المتجاهر، فلأنه يريد أن يمنح ذلك المرتكب للمنكر فرصة للتخلي عن سيئته تلك، و يهيء له الجو الإجتماعي المناسب لنمو شخصيته، و الاحتفاظ بعزته و كرامته، إلى غير ذلك مما لسنا بصدد بيانه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ضرر الانحراف لا يقتصر على نفس من يمارسه، بل يتعداه إلى غيره، فإنه يكون من حق ذلك الغير أن يدفع ذلك الضرر عن نفسه، و هذا ما يحكم به العقل و الفطرة، حتى و لو لم يكن ثمة شرع أصلا، و لكن الشرع لم يكتف بالاعتراف بحق الدفاع عن النفس هذا، بل زاد على ذلك؛ فأوجبه عليه، حين حكم بوجوب الأمر بالمعروف و النهي عن المنكر على كل أحد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من أجل الحفاظ عليهم أولا، و حتى لا يتسرب ذلك الانحراف منهم إلى غيرهم ثانيا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كل ما قدمناه يوضح لنا السر في أن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كالجسد الواحد إذا اشتكى منه عضو، تداعى له سائر الجسد بالسهر و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حق من تنهاه عن المنكر، أو تأمره بالمعروف أن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 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الأمر يعنيك حقا و هو ليس حرا إلا بمقدار لا يعتدي فيه على غيره، بأي نحو من أنحاء الاعتداء، و لا يضر بحريته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الانحراف هو أخطر أشكال الاعتداء و أبشع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دفع أخطار الانحراف، و القضاء على المنكر، لا بد من مراعاة مقدار الضرورة، فلو أساء ولدك نهيته أولا، و بينت له خطأه، ثم لمته، ثم تهددته، ثم ضربته، ثم طردته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بحكم الشرع و العقل و قضاء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مرض أحد أعضاء الإنسان، فإنه يعالجه بالدواء، ثم بالعملية الجراحية، و لربما تصل النوبة إلى قطعه، إذا كان مرضه خبيثا و خطيرا؛ حيث إنه بالإضافة إلى أنه أصبح يشكل عبئا ثقيلا على سائر الأعضاء، حيث يفترض فيها أن تقوم بمهماتها و مهماته قد صار يشكل خطرا عليها نفسها، هذا عدا عن أنه يؤثر فيها ألما و ضعفا و وهنا، و يمنعها من القيام بوظائفها على النحو الأكمل 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يقطع الطبيب هذا العضو، فإنه يكون قد أضر بهذا الإنسان و خانه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يعتبر الإسلام، و العقل، و الفطرة، المسلمين كالجسد الواحد، إذا اشتكى منه عضو تداعى له سائر الجسد بالسهر و الحمى، بل إن الإنسانية </w:t>
      </w:r>
    </w:p>
    <w:p>
      <w:pPr>
        <w:pStyle w:val="BookText"/>
        <w:rPr/>
      </w:pPr>
      <w:r>
        <w:rPr>
          <w:rFonts w:ascii="Amiri" w:hAnsi="Amiri" w:eastAsia="Amiri" w:cs="Amiri"/>
          <w:color w:val="111111"/>
          <w:sz w:val="28"/>
          <w:sz w:val="28"/>
          <w:szCs w:val="28"/>
          <w:rtl w:val="true"/>
          <w:lang w:bidi="ar-SA"/>
        </w:rPr>
        <w:t>جمعاء أيضا كذلك، فإن المنحرف عقائديا، و سلوكيا، و أخلاقيا، لا بد من استئصال انحرافه أولا، بالدعوة بالحكمة، و الموعظة الحسنة، ثم بالإنذار، ثم بالشدة و العنف، حتى إذا أفلست كل تلكم الوسائل، فإن آخر الدواء الكي، و حيث يكون الداء خطيرا و خبيثا، فإنه لا بد من الاستئصال أيضا، و يكون عدم قطع هذا العضو الفاسد و المفسد خيانة للأمة، و للأجيال، و للإنسانية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خطر الانحراف الديني و العقائدي يفوق خطر المرض الجسدي؛ فإن مرض الجسد ربما لا يتعداه إلا في نطاق محدود جدا، أما المرض العقائدي والديني و الفكري، و الانحراف الأخلاقي، فقد يتسبب في تدمير الجسد، و المال، و الجاه، و الإنسان، و القيم الأخلاقية، و الإنسانية، و المجتمع بأسره، و يؤثر على الأجيال الآتية أيضا؛ و ذلك عندما لا تبقى لدى ذلك الإنسان المنحرف أية روادع تمنعه من ارتكاب أية جريمة، و المبادرة إلى كل عظيمة، حينما يكون المقياس عنده، و المنطلق له هو مصالحه الشخصية، و لذاته الفردية، و لا شيء سواها؛ فلا يهتم لرضا اللّه، و لا لمصلحة الأمة، و لا لأحكام الشرع و الدين، و لا حتى للعقل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من أجل منع الانحراف و منع وقوع الكارثة، يكون من الأحكام العقلية و الفطرية، فضلا عن الشرع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نستطيع أن نقول بكل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لو لم يستعمل السيف، لم يكن دين الحق و العدل، و لا دين الفطرة و العقل، و لكان خائنا للمجتمع، بل و للإنسانية جمعاء على مدى التاريخ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السياسة القائمة على أساس الفكر و القوة المدافعة </w:t>
      </w:r>
    </w:p>
    <w:p>
      <w:pPr>
        <w:pStyle w:val="BookText"/>
        <w:rPr/>
      </w:pPr>
      <w:r>
        <w:rPr>
          <w:rFonts w:ascii="Amiri" w:hAnsi="Amiri" w:eastAsia="Amiri" w:cs="Amiri"/>
          <w:color w:val="111111"/>
          <w:sz w:val="28"/>
          <w:sz w:val="28"/>
          <w:szCs w:val="28"/>
          <w:rtl w:val="true"/>
          <w:lang w:bidi="ar-SA"/>
        </w:rPr>
        <w:t>عنه، هي من صميم الإسلام الذي هو لإقامة العدل، و رفع الظلم،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فإن دينا يتخذ الخيانة ديدنا، و تجاهل مصالح الأجيال طريقة، و يكون فيه هذا الخلل الكبير في تشريعاته، لن يكون المجتمع و الإنسانية بحاجة إليه، و لا معنى للتضحية في سبيله و الحفاظ عليه، و لا للعمل من أجل رفع شأنه، و إعلاء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الجهاد بابا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من وجهة نظر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حقيقة ما جرى تاريخيا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فستأتي الإشارة إليه، و سيتم التعرف من خلال البحث و التمحيص عليه، إن شاء اللّه تعالى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لا بد للمسلمين من الاستفادة من حق الدفاع عن النفس في مقابل المكيين، الذين كانوا يفتنون المسلمين عن دينهم، و يصدون عن سبيل اللّه، </w:t>
      </w:r>
    </w:p>
    <w:p>
      <w:pPr>
        <w:pStyle w:val="BookText"/>
        <w:rPr/>
      </w:pPr>
      <w:r>
        <w:rPr>
          <w:rFonts w:ascii="Amiri" w:hAnsi="Amiri" w:eastAsia="Amiri" w:cs="Amiri"/>
          <w:color w:val="111111"/>
          <w:sz w:val="28"/>
          <w:sz w:val="28"/>
          <w:szCs w:val="28"/>
          <w:rtl w:val="true"/>
          <w:lang w:bidi="ar-SA"/>
        </w:rPr>
        <w:t>و من حق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من أجل أن يمتلك حرية الرأي، و الفكر، و العقيدة، و حرية الدعوة إلى اللّه، و لا سيما حين يكون الطرف الآخر مصرا على استعمال العنف، و ليس المنطق و الحجة ضده، و ضد ما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لا يريد أن يجبر أحدا على الدخول فيه، و إنما يريد أن يحصل على الحرية في الرأي و في الاعتقاد، و في الموقف، و حتى حين ينتصر على أعدائه، فإنه يضع أمام من ينتصر عليهم عدة خيارات، ليس اعتناق الإسلام إلا واحدا منها، و كان من يعتنق الإسلام يعتنقه بملء رغبته، و حريته، و إرادته، و من دون أي ضغط حتى إعلامي من قبل المسلمين، و لقد اعتنقت كثير من البلدان الإسلام بمجرد اطلاعها عليه، من دون انتظار الفتح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يعني أن يقف الإسلام و المسلمون مكتوفي الأيدي أمام كل اضطهاد، أو اعتداء، أو ظلم يمارس ضدهم، و أن يخضعوا للضغوط و لإرادات الآخرين، التي لن ترضى إلا بالقضاء عليه و عليهم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لا يعني أن لا يعد المسلمون لأعدائهم ما استطاعوا من قوة، و من رباط الخيل يرهبون به عدو اللّه و عدوهم، لأن الإسلام الذي يدعون إليه، و يطالبون بحرية التفكير و النظر فيه، ليس مجرد طقوس فردية، و تزكية نفسية، و إنما هو نظام عام شامل يريد أن يقود عملية تغيير شاملة على مستوى العالم بأسره، الأمر الذي يحتم أن تتوفر الحماية الكاملة لهذا الإسلام، الذي لا بد أن يصطدم بأصحاب الأطماع، و الأهواء، و بالجبارين الذين يحكمون الناس بوحي من مصالحهم و رغباتهم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الحماية الكافية و لا بد من استعمال أسلوب العنف إذا </w:t>
      </w:r>
    </w:p>
    <w:p>
      <w:pPr>
        <w:pStyle w:val="BookText"/>
        <w:rPr/>
      </w:pPr>
      <w:r>
        <w:rPr>
          <w:rFonts w:ascii="Amiri" w:hAnsi="Amiri" w:eastAsia="Amiri" w:cs="Amiri"/>
          <w:color w:val="111111"/>
          <w:sz w:val="28"/>
          <w:sz w:val="28"/>
          <w:szCs w:val="28"/>
          <w:rtl w:val="true"/>
          <w:lang w:bidi="ar-SA"/>
        </w:rPr>
        <w:t>لم يمكن تأمين حرية الفكر، و الرأي، و العقيدة إلا بذلك، و ليوجد من ثم الجو و المناخ المناسب لتطبيق الجانب التشريعي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لا يتحول الإسلام إلى إسلام حكام يخضع لرغباتهم، و يتطور حسب مصالحهم، و 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الحال بالنسبة لبعض الفرق و المذاهب التي ابتليت بهذا الداء الوبيل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حتى لا يتحول جانب عظيم و رئيس في هذا التشريع، ليكون مجرد فكر ميت، يوضع في المتاحف، و يكون الجانب الحي هو خصوص الجانب الفردي، الذي لا يتصل بالحياة الاجتماعية، و لا يتفاعل معها، لا من قريب و 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توفرت حرية الفكر و الرأي و العقيدة، فإن ذلك سوف يشجع الآخرين على الدخول في هذا الدين، آمنين من العذاب و الأذى، و من مختلف أنواع الضغوط، و من الفتنة التي هي أكبر من القتل بنظر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فالمسلمون إذا قاتلوا، فإنما يقاتلون انطلاقا من حقهم الذي جعله اللّه لهم، و من أجل ذلك الحق في سبيله، و طلبا له، على حد تعبير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 و كما قرره اللّه تعالى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 اَلَّذِينَ أُخْرِجُوا مِنْ دِيٰارِهِمْ بِغَيْرِ حَقٍّ إِلاّٰ أَنْ يَقُولُوا رَبُّنَا اَللّٰهُ</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فالأذان بالقتال للمسلمين إنما هو في صورة كون غيرهم قد بدأهم به، بالإضافة إلى كونهم قد أخرجوا من ديارهم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كل ما تقدم،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w:t>
      </w:r>
      <w:bookmarkStart w:id="331" w:name="pg12300_174980"/>
    </w:p>
    <w:p>
      <w:pPr>
        <w:pStyle w:val="BookText"/>
        <w:rPr/>
      </w:pPr>
      <w:bookmarkEnd w:id="331"/>
      <w:r>
        <w:rPr>
          <w:rFonts w:ascii="Amiri" w:hAnsi="Amiri" w:eastAsia="Amiri" w:cs="Amiri"/>
          <w:color w:val="111111"/>
          <w:sz w:val="28"/>
          <w:sz w:val="28"/>
          <w:szCs w:val="28"/>
          <w:rtl w:val="true"/>
          <w:lang w:bidi="ar-SA"/>
        </w:rPr>
        <w:t xml:space="preserve">ملتزمين بعرض خيارات منصفة على الطرف الآخر، حتى ليعترف بعض المشركين بأن الإصرار على الحرب بعد هذه العروض يكون ظلما و بغيا، كما سيأتي إن شاء اللّه تعالى و لكن الباقين لا يقبلون بالعرض لأنهم كانوا مصممين على الحرب، منذ قتل ابن الحضرمي في سرية ابن جحش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قد كان بإمكانهم تلافي قضية ابن الحضرمي، إما بالثأر على نطاق أضيق، أو بقبول الدية، و كلاهما عن خلق العرب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مناهضة ناقضي العهود، و إيقافهم عند حدهم، كما كان الحال بالنسبة لليهود، ثم بالنسبة لمشركي مكة، الذين نقضوا عهد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النفس في وجه الغزاة و المهاجمين، و ملاحقة من قام بالغارة منهم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قد استمروا يغزون المسلمين، و المسلمون يدافعون عن أنفسهم إلى ما قبل صلح الحديبية، حيث يروي البخاري و غيره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منصرفه 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7558899_417432637"/>
      <w:bookmarkStart w:id="333" w:name="_Toc110"/>
      <w:bookmarkEnd w:id="332"/>
      <w:r>
        <w:rPr>
          <w:rtl w:val="true"/>
        </w:rPr>
        <w:t xml:space="preserve">هل الإسلام قام بالسيف؟ </w:t>
      </w:r>
      <w:r>
        <w:rPr>
          <w:rtl w:val="true"/>
        </w:rPr>
        <w:t>!</w:t>
      </w:r>
      <w:bookmarkEnd w:id="33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لنا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معنى قيام الإسلام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يجعل السيف فوق رأس الإنسان، </w:t>
      </w:r>
    </w:p>
    <w:p>
      <w:pPr>
        <w:pStyle w:val="BookText"/>
        <w:rPr/>
      </w:pP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تسلم و إما أن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أبعد أثرا في الدفاع عن الإسلام، و صد اعتداءات المعتدين، و تأمين حرية الفكر و العقيدة، و الرأي، حسبما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حروب الإسلام كانت تهدف للحافظ على الإنسان، و الدفاع عن النفس، و تأمين الحرية الفكرية، نلاحظ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يقتصر في حروبه على أقل قدر ممكن ترتفع به الضرورة، كما أنه يلتزم بضبط النفس الكامل و الواعي، حتى في أحلك اللحظات، و أخطرها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لم يستطع الباحثون إيصال عدد القتلى في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عشر سنين، و التي تعد بعشرات الحروب و السرايا إلى الألف قتيل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هذه الحروب كانت تتجه نحو تهيئة الجو لبسط النفوذ الإسلامي على مختلف أرجاء الجزيرة العربية، و يتعداها إلى غيرها مما حولها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أحببنا الإشارة إليه فعلا، و الكلام حول هذا الموضوع طويل و متشعب، لا بد فيه من التوفر على دراسة النصوص القرآنية، و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مواقفهم و ممارساتهم الجهادية بدقة و وعي</w:t>
      </w:r>
      <w:r>
        <w:rPr>
          <w:rFonts w:eastAsia="Amiri" w:cs="Amiri" w:ascii="Amiri" w:hAnsi="Amiri"/>
          <w:color w:val="111111"/>
          <w:sz w:val="28"/>
          <w:szCs w:val="28"/>
          <w:rtl w:val="true"/>
          <w:lang w:bidi="ar-SA"/>
        </w:rPr>
        <w:t xml:space="preserve">. </w:t>
      </w:r>
      <w:bookmarkStart w:id="334" w:name="pg12300_174982"/>
    </w:p>
    <w:p>
      <w:pPr>
        <w:pStyle w:val="Heading4"/>
        <w:numPr>
          <w:ilvl w:val="3"/>
          <w:numId w:val="1"/>
        </w:numPr>
        <w:rPr/>
      </w:pPr>
      <w:bookmarkStart w:id="335" w:name="__RefHeading___Toc7558901_417432637"/>
      <w:bookmarkStart w:id="336" w:name="_Toc111"/>
      <w:bookmarkEnd w:id="334"/>
      <w:bookmarkEnd w:id="335"/>
      <w:r>
        <w:rPr>
          <w:rtl w:val="true"/>
        </w:rPr>
        <w:t>الفصل الرابع</w:t>
      </w:r>
      <w:r>
        <w:rPr>
          <w:rtl w:val="true"/>
        </w:rPr>
        <w:t xml:space="preserve">: </w:t>
      </w:r>
      <w:r>
        <w:rPr>
          <w:rtl w:val="true"/>
        </w:rPr>
        <w:t>سرايا و غزوات قبل بدر</w:t>
      </w:r>
      <w:bookmarkEnd w:id="33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7" w:name="__RefHeading___Toc7558903_417432637"/>
      <w:bookmarkStart w:id="338" w:name="_Toc112"/>
      <w:bookmarkEnd w:id="337"/>
      <w:r>
        <w:rPr>
          <w:rtl w:val="true"/>
        </w:rPr>
        <w:t>اشارة</w:t>
      </w:r>
      <w:bookmarkEnd w:id="3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2300_174984"/>
      <w:bookmarkStart w:id="340" w:name="pg12300_174984"/>
      <w:bookmarkEnd w:id="340"/>
    </w:p>
    <w:p>
      <w:pPr>
        <w:pStyle w:val="Heading5"/>
        <w:numPr>
          <w:ilvl w:val="4"/>
          <w:numId w:val="1"/>
        </w:numPr>
        <w:rPr/>
      </w:pPr>
      <w:bookmarkStart w:id="341" w:name="pg12300_174984"/>
      <w:bookmarkStart w:id="342" w:name="__RefHeading___Toc7558905_417432637"/>
      <w:bookmarkStart w:id="343" w:name="_Toc113"/>
      <w:bookmarkEnd w:id="341"/>
      <w:bookmarkEnd w:id="342"/>
      <w:r>
        <w:rPr>
          <w:rtl w:val="true"/>
        </w:rPr>
        <w:t>غزواته صلى اللّه عليه و آله و سراياه</w:t>
      </w:r>
      <w:r>
        <w:rPr>
          <w:rtl w:val="true"/>
        </w:rPr>
        <w:t>:</w:t>
      </w:r>
      <w:bookmarkEnd w:id="343"/>
    </w:p>
    <w:p>
      <w:pPr>
        <w:pStyle w:val="BookText"/>
        <w:rPr/>
      </w:pPr>
      <w:r>
        <w:rPr>
          <w:rFonts w:ascii="Amiri" w:hAnsi="Amiri" w:eastAsia="Amiri" w:cs="Amiri"/>
          <w:color w:val="111111"/>
          <w:sz w:val="28"/>
          <w:sz w:val="28"/>
          <w:szCs w:val="28"/>
          <w:rtl w:val="true"/>
          <w:lang w:bidi="ar-SA"/>
        </w:rPr>
        <w:t xml:space="preserve">هنا يبدأ المؤرخون بذكر غزواته و سراياه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يقصدون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الجيش الذي يخرج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البعث الذي لا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كلماتهم في عدد غزواته و سراياه اختلافا كثيرا، و لا نرى حاجة لإطالة الكلام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هنا بالحديث عما هو أهم، و نفعه أعم، و قبل ذلك نشير إلى أمرين؛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يذكر العلماء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يجوز في أول الأمر فرار واحد من المسلمين من عشرة من المشركين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التخفيف من قبل اللّه عن المسلمين؛ ليختص بفرار واحد في مقابل اثنين؛ و ذلك في قوله 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حَرِّضِ اَلْمُؤْمِنِينَ عَلَى اَلْقِتٰالِ إِنْ يَكُنْ مِنْكُمْ عِشْرُونَ </w:t>
      </w:r>
    </w:p>
    <w:p>
      <w:pPr>
        <w:pStyle w:val="BookText"/>
        <w:rPr/>
      </w:pPr>
      <w:r>
        <w:rPr>
          <w:rFonts w:ascii="Amiri" w:hAnsi="Amiri" w:eastAsia="Amiri" w:cs="Amiri"/>
          <w:color w:val="111111"/>
          <w:sz w:val="28"/>
          <w:sz w:val="28"/>
          <w:szCs w:val="28"/>
          <w:rtl w:val="true"/>
          <w:lang w:bidi="ar-SA"/>
        </w:rPr>
        <w:t xml:space="preserve">صٰابِرُونَ يَغْلِبُوا مِائَتَيْنِ وَ إِنْ يَكُنْ مِنْكُمْ مِائَةٌ يَغْلِبُوا أَلْفاً مِنَ اَلَّذِينَ كَفَرُوا بِأَنَّهُمْ قَوْمٌ لاٰ يَفْقَهُونَ، اَلْآنَ خَفَّفَ اَللّٰهُ عَنْكُمْ وَ عَلِمَ أَنَّ فِيكُمْ ضَعْفاً فَإِنْ يَكُنْ مِنْكُمْ مِائَةٌ صٰابِرَةٌ يَغْلِبُوا مِائَتَيْنِ وَ إِنْ يَكُنْ مِنْكُمْ أَلْفٌ يَغْلِبُوا أَلْفَيْنِ بِإِذْنِ اَللّٰهِ وَ اَللّٰهُ مَعَ اَلصّٰابِرِينَ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لسوف يأتي المزيد من الكلام حول هذا الموضوع في غزوة بدر، في آخر فصل نتائج الحرب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يبعث سرية دعاهم، فأجلسهم بين يديه، ثم 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باسم اللّه، و باللّه، و في سبيل اللّه، و على ملة رسول اللّه، و لا تغلوا و لا تمثلوا، و لا تغدروا، و لا تقتلوا شيخا فانيا، و لا صبيا، و لا امرأة، و لا تقطعوا شجرا إلا أن تضطروا إليها، و أيما رجل من أدنى المسلمين أو أفضلهم نظر إلى رجل من المشركين، فهو جار، حتى يسمع كلام اللّه؛ فإن تبعكم، فأخوكم في الدين، و إن أبى فأبلغوه مأمنه، و استعينوا باللّه عليه الخ</w:t>
      </w:r>
      <w:r>
        <w:rPr>
          <w:rFonts w:eastAsia="Amiri" w:cs="Amiri" w:ascii="Amiri" w:hAnsi="Amiri"/>
          <w:color w:val="111111"/>
          <w:sz w:val="28"/>
          <w:szCs w:val="28"/>
          <w:rtl w:val="true"/>
          <w:lang w:bidi="ar-SA"/>
        </w:rPr>
        <w:t xml:space="preserve">. .» </w:t>
      </w:r>
      <w:r>
        <w:rPr>
          <w:rStyle w:val="FootnoteAnchor"/>
          <w:rtl w:val="true"/>
        </w:rPr>
        <w:footnoteReference w:id="405"/>
      </w:r>
      <w:r>
        <w:rPr>
          <w:rFonts w:ascii="Amiri" w:hAnsi="Amiri" w:eastAsia="Amiri" w:cs="Amiri"/>
          <w:color w:val="111111"/>
          <w:sz w:val="28"/>
          <w:sz w:val="28"/>
          <w:szCs w:val="28"/>
          <w:rtl w:val="true"/>
          <w:lang w:bidi="ar-SA"/>
        </w:rPr>
        <w:t xml:space="preserve">، و هي وصية طويلة، و له وصايا أخرى لبعوثه فلتراجع في مصادرها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44" w:name="pg12300_174986"/>
    </w:p>
    <w:p>
      <w:pPr>
        <w:pStyle w:val="BookText"/>
        <w:rPr/>
      </w:pPr>
      <w:bookmarkEnd w:id="344"/>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بيّت عدوا قط </w:t>
      </w:r>
      <w:r>
        <w:rPr>
          <w:rStyle w:val="FootnoteAnchor"/>
          <w:rtl w:val="true"/>
        </w:rPr>
        <w:footnoteReference w:id="407"/>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سرية أو جيشا بعثهم أول النهار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7558907_417432637"/>
      <w:bookmarkStart w:id="346" w:name="_Toc114"/>
      <w:bookmarkEnd w:id="345"/>
      <w:r>
        <w:rPr>
          <w:rtl w:val="true"/>
        </w:rPr>
        <w:t>ما نتعرض له في هذا الكتاب</w:t>
      </w:r>
      <w:r>
        <w:rPr>
          <w:rtl w:val="true"/>
        </w:rPr>
        <w:t>:</w:t>
      </w:r>
      <w:bookmarkEnd w:id="346"/>
    </w:p>
    <w:p>
      <w:pPr>
        <w:pStyle w:val="Heading6"/>
        <w:numPr>
          <w:ilvl w:val="5"/>
          <w:numId w:val="1"/>
        </w:numPr>
        <w:rPr/>
      </w:pPr>
      <w:bookmarkStart w:id="347" w:name="__RefHeading___Toc7558909_417432637"/>
      <w:bookmarkStart w:id="348" w:name="_Toc115"/>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إننا لا نستطيع في كتابنا هذا أن نستوعب الحديث حول الغزوات و السرايا بجميع تفاصيلها، و لأجل ذلك سوف نكتفي بذكر الغزوات التي كان فيها قتال مع الإشارة الخفيفة إلى غيرها من غزوات و سرايا، إلا إذا وجدنا ما يقتضي التريث و تسليط الأضواء بصورة لا يمكن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هذا الفصل فنحن نكتفي بالتنويه بالسرايا التالية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7558911_417432637"/>
      <w:bookmarkStart w:id="350" w:name="_Toc116"/>
      <w:bookmarkEnd w:id="349"/>
      <w:r>
        <w:rPr>
          <w:rtl w:val="true"/>
        </w:rPr>
        <w:t>السرايا الأولى</w:t>
      </w:r>
      <w:r>
        <w:rPr>
          <w:rtl w:val="true"/>
        </w:rPr>
        <w:t>:</w:t>
      </w:r>
      <w:bookmarkEnd w:id="350"/>
    </w:p>
    <w:p>
      <w:pPr>
        <w:pStyle w:val="Heading6"/>
        <w:numPr>
          <w:ilvl w:val="5"/>
          <w:numId w:val="1"/>
        </w:numPr>
        <w:rPr/>
      </w:pPr>
      <w:bookmarkStart w:id="351" w:name="__RefHeading___Toc7558913_417432637"/>
      <w:bookmarkStart w:id="352" w:name="_Toc117"/>
      <w:bookmarkEnd w:id="351"/>
      <w:r>
        <w:rPr>
          <w:rtl w:val="true"/>
        </w:rPr>
        <w:t>اشارة</w:t>
      </w:r>
      <w:bookmarkEnd w:id="35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المؤرخون،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سبعة أشهر من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عبد المطلب على ثلاثين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الأنصار، لكنه غير معتمد، لأنه لم يبعث أحدا من الأنصار قبل بدر، كما ذكروا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ليلقوا أبا جهل؛ فلقوه، و هو في ثلاثمائة </w:t>
      </w:r>
    </w:p>
    <w:p>
      <w:pPr>
        <w:pStyle w:val="BookText"/>
        <w:rPr/>
      </w:pPr>
      <w:r>
        <w:rPr>
          <w:rFonts w:ascii="Amiri" w:hAnsi="Amiri" w:eastAsia="Amiri" w:cs="Amiri"/>
          <w:color w:val="111111"/>
          <w:sz w:val="28"/>
          <w:sz w:val="28"/>
          <w:szCs w:val="28"/>
          <w:rtl w:val="true"/>
          <w:lang w:bidi="ar-SA"/>
        </w:rPr>
        <w:t>من المشركين، لكن مجدي بن عمرو الجهني الذي كان موادعا للفريقين، حجز بينهما، و انصرفوا من غير 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 ثمانية أشهر من مهاجره الشريف، عقد لعبيدة بن الحارث بن المطلب على ستين رجلا؛ ليلقوا أبا سفيان في بطن رابغ، و كان في ماءتين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السرية فر المقداد و عتبة بن غزوان إلى المسلمين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كانت سرية سعد بن أبي و قاص على فريق من المهاجرين أيضا؛ ليعترضوا عيرا لقريش، فسبقتهم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بعد بدر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كانت غزوة الأبواء بعد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أو أكثر، أو أقل، خرج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يريد قريشا، و بني مرة بن بكر، فتلقاه سيد بني مرة بالأبواء، فصالحه،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بعدها كانت غزوة بواط، جبل لجهينة، قرب المدينة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ماءتين من المهاجرين أيضا يعترض عير بني ضمرة؛ فبلغ </w:t>
      </w:r>
    </w:p>
    <w:p>
      <w:pPr>
        <w:pStyle w:val="BookText"/>
        <w:rPr/>
      </w:pPr>
      <w:r>
        <w:rPr>
          <w:rFonts w:ascii="Amiri" w:hAnsi="Amiri" w:eastAsia="Amiri" w:cs="Amiri"/>
          <w:color w:val="111111"/>
          <w:sz w:val="28"/>
          <w:sz w:val="28"/>
          <w:szCs w:val="28"/>
          <w:rtl w:val="true"/>
          <w:lang w:bidi="ar-SA"/>
        </w:rPr>
        <w:t xml:space="preserve">بواطا و رجع، و لم يلق كيدا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تحفظنا على ما يقال من عدد المهاجرين في هذه السرية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بعدها بأيام قلائل كانت غزوة العشيرة، و وادع فيها بني مدلج، و حلفاءهم من بني ضمرة، ثم رجع إلى المدينة، و لم يلق كيدا، و فيها كني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تراب، كما سنرى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عبد اللّه بن جحش إلى بطن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سرية ابن جحش في رجب أو في جمادى الثانية من السنة الثانية، في ثمانية، أو اثني عشر رجلا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له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أمره أن لا ينظر فيه حتى يسير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لأجل أن لا يطلع على مضمونه أعداء المسلمين من اليهود و المشركين فتتسرب الأخبار إلى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يومين فتح الكتاب، فإذا فيه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فسر على بركة اللّه بمن تبعك من أصحابك، حتى تنزل بطن نخلة، فترصد بها عير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تأتينا منها بخبر</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أمره أن لا يستكره أحدا ممن كان معه، و خيرهم بين الكون معه، و بين الرجوع؛ </w:t>
      </w:r>
    </w:p>
    <w:p>
      <w:pPr>
        <w:pStyle w:val="BookText"/>
        <w:rPr/>
      </w:pPr>
      <w:r>
        <w:rPr>
          <w:rFonts w:ascii="Amiri" w:hAnsi="Amiri" w:eastAsia="Amiri" w:cs="Amiri"/>
          <w:color w:val="111111"/>
          <w:sz w:val="28"/>
          <w:sz w:val="28"/>
          <w:szCs w:val="28"/>
          <w:rtl w:val="true"/>
          <w:lang w:bidi="ar-SA"/>
        </w:rPr>
        <w:t>فمضوا معه جميعا، فأقام هناك فمرت بهم عير لقريش، فتجرأ المسلمون عليهم، فقتلوا منهم رجلا، و أسروا اثنين، و أخذوا ما معهم، و كان ذلك في أول يوم من رجب أو آخر يوم منه على اختلاف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أوقف العير و الأسيرين، و أبى أن يأخذ منها شيئا، و لكن أباهلال العسكري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عبد اللّه بن الجحش بالخمس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قسم الباقي بين أصحابه، فكان أول خمس خمسه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 عنفهم إخوانهم من المسلمين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استحل محمد الشهر الحرام، و سفكوا فيه الدماء، و أخذوا فيه الأموال، و أسروا فيه الرجال، و عيروا المسلمين بذلك، و كتبوا فيه، و تحرك اليهود أيضا، ليزيدوا الطين بلة؛ فلما أكثروا نزل قوله تعالى، </w:t>
      </w:r>
      <w:bookmarkStart w:id="353" w:name="pg12300_174990"/>
    </w:p>
    <w:p>
      <w:pPr>
        <w:pStyle w:val="BookText"/>
        <w:rPr/>
      </w:pPr>
      <w:bookmarkEnd w:id="353"/>
      <w:r>
        <w:rPr>
          <w:rFonts w:ascii="Amiri" w:hAnsi="Amiri" w:eastAsia="Amiri" w:cs="Amiri"/>
          <w:color w:val="111111"/>
          <w:sz w:val="28"/>
          <w:sz w:val="28"/>
          <w:szCs w:val="28"/>
          <w:rtl w:val="true"/>
          <w:lang w:bidi="ar-SA"/>
        </w:rPr>
        <w:t>مبينا عذر المهاجرين فيما أقدموا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حينما جاء مشركو مكة، و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على جهة العيب و الانتقاص، ففرج اللّه بذلك عن المسلمين، و بعثت قريش بفداء الأسيرين، فأفداهما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كانت غزوة بدر الأولى بعد غزوة العشيرة بأيام، حيث أغار كرز بن جابر الفهري على سرح المدينة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 حتى بلغ وادي سفوان من جهة بدر، وفاته كرز،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بد أن نبحث هنا عدة أمور هامة، نرى أنها ترتبط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7558915_417432637"/>
      <w:bookmarkStart w:id="355" w:name="_Toc118"/>
      <w:bookmarkEnd w:id="354"/>
      <w:r>
        <w:rPr/>
        <w:t>1</w:t>
      </w:r>
      <w:r>
        <w:rPr>
          <w:rtl w:val="true"/>
        </w:rPr>
        <w:t>-</w:t>
      </w:r>
      <w:r>
        <w:rPr>
          <w:rtl w:val="true"/>
        </w:rPr>
        <w:t>تكنية علي بأبي تراب</w:t>
      </w:r>
      <w:r>
        <w:rPr>
          <w:rtl w:val="true"/>
        </w:rPr>
        <w:t>:</w:t>
      </w:r>
      <w:bookmarkEnd w:id="355"/>
    </w:p>
    <w:p>
      <w:pPr>
        <w:pStyle w:val="Heading6"/>
        <w:numPr>
          <w:ilvl w:val="5"/>
          <w:numId w:val="1"/>
        </w:numPr>
        <w:rPr/>
      </w:pPr>
      <w:bookmarkStart w:id="356" w:name="__RefHeading___Toc7558917_417432637"/>
      <w:bookmarkStart w:id="357" w:name="_Toc119"/>
      <w:bookmarkEnd w:id="356"/>
      <w:r>
        <w:rPr>
          <w:rtl w:val="true"/>
        </w:rPr>
        <w:t>اشارة</w:t>
      </w:r>
      <w:bookmarkEnd w:id="3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غزوة العشيرة كنى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أحب كناه إليه، و لكن الأمويين </w:t>
      </w:r>
    </w:p>
    <w:p>
      <w:pPr>
        <w:pStyle w:val="BookText"/>
        <w:rPr/>
      </w:pPr>
      <w:r>
        <w:rPr>
          <w:rFonts w:ascii="Amiri" w:hAnsi="Amiri" w:eastAsia="Amiri" w:cs="Amiri"/>
          <w:color w:val="111111"/>
          <w:sz w:val="28"/>
          <w:sz w:val="28"/>
          <w:szCs w:val="28"/>
          <w:rtl w:val="true"/>
          <w:lang w:bidi="ar-SA"/>
        </w:rPr>
        <w:t>كانوا يعيرونه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يرويها لنا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نزل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في موضع هناك، ذهب عمار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لينظرا إلى عمل بعض بني مدلج، كانوا يعملون في عين لهم و نخل؛ فغشيهما النوم، فانطلقا حتى اضطجعا على صور من النخل، و في دقعاء من التراب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أهبنا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يحركنا برجله، و قد تتربنا من تلك الدقعاء التي نمنا فيها؛ فيومئذ قال رسول اللّه عليه الصلاة و السلام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تراب، لما يرى عليه من التراب، الحديث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58" w:name="pg12300_174992"/>
    </w:p>
    <w:p>
      <w:pPr>
        <w:pStyle w:val="BookText"/>
        <w:rPr/>
      </w:pPr>
      <w:bookmarkEnd w:id="358"/>
      <w:r>
        <w:rPr>
          <w:rFonts w:ascii="Amiri" w:hAnsi="Amiri" w:eastAsia="Amiri" w:cs="Amiri"/>
          <w:color w:val="111111"/>
          <w:sz w:val="28"/>
          <w:sz w:val="28"/>
          <w:szCs w:val="28"/>
          <w:rtl w:val="true"/>
          <w:lang w:bidi="ar-SA"/>
        </w:rPr>
        <w:t xml:space="preserve">لكن ما تضمنته هذه الرواية من تحريك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 لا يمكن أن يصح؛ لأنه ينافي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فلا بد من طرح هذه الفقرة من الرواية، و أما ما عداها فلا ضير بالأخذ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الإشارة إلى رواية تكنيته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تراب حين الحديث عن المؤاخاة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عبد الباقي العمري حيث يقول مشيرا إلى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الأوصياء أنت لطهصهره، و ابن عمه، و أخوه</w:t>
      </w:r>
    </w:p>
    <w:p>
      <w:pPr>
        <w:pStyle w:val="BookText"/>
        <w:rPr/>
      </w:pPr>
      <w:r>
        <w:rPr>
          <w:rFonts w:ascii="Amiri" w:hAnsi="Amiri" w:eastAsia="Amiri" w:cs="Amiri"/>
          <w:color w:val="111111"/>
          <w:sz w:val="28"/>
          <w:sz w:val="28"/>
          <w:szCs w:val="28"/>
          <w:rtl w:val="true"/>
          <w:lang w:bidi="ar-SA"/>
        </w:rPr>
        <w:t>إن للّه في معانيك سراأكثر العالمين ما علموه</w:t>
      </w:r>
    </w:p>
    <w:p>
      <w:pPr>
        <w:pStyle w:val="BookText"/>
        <w:rPr/>
      </w:pPr>
      <w:r>
        <w:rPr>
          <w:rFonts w:ascii="Amiri" w:hAnsi="Amiri" w:eastAsia="Amiri" w:cs="Amiri"/>
          <w:color w:val="111111"/>
          <w:sz w:val="28"/>
          <w:sz w:val="28"/>
          <w:szCs w:val="28"/>
          <w:rtl w:val="true"/>
          <w:lang w:bidi="ar-SA"/>
        </w:rPr>
        <w:t>أنت ثاني الآباء في منتهىالدور و آباؤه تعد بنوه</w:t>
      </w:r>
    </w:p>
    <w:p>
      <w:pPr>
        <w:pStyle w:val="Heading6"/>
        <w:numPr>
          <w:ilvl w:val="5"/>
          <w:numId w:val="1"/>
        </w:numPr>
        <w:rPr/>
      </w:pPr>
      <w:bookmarkStart w:id="359" w:name="__RefHeading___Toc7558919_417432637"/>
      <w:bookmarkStart w:id="360" w:name="_Toc120"/>
      <w:bookmarkEnd w:id="359"/>
      <w:r>
        <w:rPr>
          <w:rtl w:val="true"/>
        </w:rPr>
        <w:t>التزوير و الافتراء</w:t>
      </w:r>
      <w:r>
        <w:rPr>
          <w:rtl w:val="true"/>
        </w:rPr>
        <w:t>:</w:t>
      </w:r>
      <w:bookmarkEnd w:id="3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يقولون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عتب على فاطمة، وضع على رأسه التراب؛ فإذا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ذلك، و خاطبه بهذا الخطاب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خرج إلى المسجد و نام على التراب، فعرف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فبحث عنه فوجده، فخاطبه بهذا الخطاب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يزيدون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علي على فاطمة شدة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لأشكونك إلى رسول اللّه، فانطلقت، و انطلق علي بأثرها، فشكت إلى رسول اللّه غلظ علي و شدته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اسمعي و استمعي، و اعقلي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إمرة لامرأة لا تأتي هوى زوجها، و هو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فكففت عما كنت أصنع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آتي شيئا تكرهينه أبدا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علي و فاطمة كلام، فدخل رسول اللّه، فألقى له مثالا فاضطجع عليه، فجاءت فاطمة؛ فاضطجعت من جانب، و جاء علي و اضطجع من جانب، فأخذ رسول اللّه بيد علي فوضعها على سرته، و أخذ بيد فاطمة فوضعها على سرته، و لم يزل حتى أصلح بينهما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المؤاخاة لم يؤاخ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و بين أحد، فاشتد عليه ذلك، و خرج إلى المسجد، و نام على التراب، فلحقه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لقبه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ذلك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 عن أننا لم نفهم سر هذا التصرف الذي انتهجه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يزعمون للصلح بين الزوجين، حيث اضطجع، و وضع يديهما على سرته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لم نفهم السبب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أنحى باللائمة على بنته بدلا من أن يدافع عنها أمام من يظلمها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عن ذلك، فإننا نسجل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أجل من أن تغضب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أتقى و أرفع من ذلك، و هي الصديقة الطاهرة التي أذهب اللّه عنها الرجس و طهرها تطهيرا، بنص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عليا أجل و أتقى و أرفع من أن يغضب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 و تطهير اللّه له من الرجس، و من كل مشين، بنص كتابه العزيز أدل دليل على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يتنبأ بما سوف يفتريه عليه الحاقدون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أغضبتها، و لا أكرهتها على أمر، حتى قبضها اللّه عز و جل، و لا أغضبتني، و لا عصت لي أمرا، و لقد كنت أنظر إليها؛ فتنكشف عني الهموم و الأحزان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وضعه التراب على رأسه كلما غاضبها لا يصدر من رجل عاقل، حكيم لبيب، له علم و دراية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أشبه بلعب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قسيم الجنة و النار، لم يكن ليؤذي اللّه تعالى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جزاء من يؤذي اللّه و رسوله ليس هو الجنة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آذى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آذاه، أو من أغضبها فقد أغضبه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ليغضب لغضب فاطمة و يرضى لرضاها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قالت فاطمة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عهدتني كاذبة، و لا خائنة، و لا خالفتك منذ عاشرتني،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ذلك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 يكن ليغضب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يعتب عليه، و هو يعلم أنه لا يأتي بعمل من عند نفسه، كما أن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لتؤكد على أنه كان يلتزم حرفيا بكل ما يصدر عنه، حتى إنه حينما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لفتح خيبر و لا يلتفت،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ثم وقف، فلم يلتفت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الخ</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يستشير أصحابه في الموارد المختلفة، في بدر و أحد و غيرهما، كان أصحابه يتكلمون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و تهذيب التهذيب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 ينابيع المودة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نظم درر السمطين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 تلخيصه للذهبي مطبوع بهامشه، و 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الصواعق المحرقة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361" w:name="pg12300_174997"/>
    </w:p>
    <w:p>
      <w:pPr>
        <w:pStyle w:val="BookText"/>
        <w:rPr/>
      </w:pPr>
      <w:bookmarkEnd w:id="361"/>
      <w:r>
        <w:rPr>
          <w:rFonts w:ascii="Amiri" w:hAnsi="Amiri" w:eastAsia="Amiri" w:cs="Amiri"/>
          <w:color w:val="111111"/>
          <w:sz w:val="28"/>
          <w:sz w:val="28"/>
          <w:szCs w:val="28"/>
          <w:rtl w:val="true"/>
          <w:lang w:bidi="ar-SA"/>
        </w:rPr>
        <w:t xml:space="preserve">بما شاءوا، 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رأيا، و لا يقدم بين يدي اللّه و رسوله بشيء أصلا، إلا ما روي في شأن الإفك على مارية، حيث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 عائشة ليكون ذلك بمثابة إنذار لها؛ لترتدع عن مواقفها و أعمالها، و تكف عن أذى رسول اللّه و أزواجه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يغضب و يعتب؟ أليس قد آخاه بنفسه قبل الهجرة؟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هو لم يزل يؤكد على أخوته له، كلما اقتضت المناسبة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فنحن لن نكذب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القرآن، و نصدق هؤلاء، فنحن نذر هذه الترهات لهم، تدغدغ أحلامهم، و ترضي حقدهم على علي و أهل البيت صلوات اللّه و سلامه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7558921_417432637"/>
      <w:bookmarkStart w:id="363" w:name="_Toc121"/>
      <w:bookmarkEnd w:id="362"/>
      <w:r>
        <w:rPr>
          <w:rtl w:val="true"/>
        </w:rPr>
        <w:t xml:space="preserve">لماذا الوضع و الاختلاق؟ </w:t>
      </w:r>
      <w:r>
        <w:rPr>
          <w:rtl w:val="true"/>
        </w:rPr>
        <w:t>! :</w:t>
      </w:r>
      <w:bookmarkEnd w:id="363"/>
    </w:p>
    <w:p>
      <w:pPr>
        <w:pStyle w:val="BookText"/>
        <w:rPr/>
      </w:pPr>
      <w:r>
        <w:rPr>
          <w:rFonts w:ascii="Amiri" w:hAnsi="Amiri" w:eastAsia="Amiri" w:cs="Amiri"/>
          <w:color w:val="111111"/>
          <w:sz w:val="28"/>
          <w:sz w:val="28"/>
          <w:szCs w:val="28"/>
          <w:rtl w:val="true"/>
          <w:lang w:bidi="ar-SA"/>
        </w:rPr>
        <w:t>و لعل سر وضع هذه الترهات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يريدون أن يظهروا أنه قد كان في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التناقضات و المخالفات مثل ذلك الذي كان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مما كانت تصنعه بعض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أمر طبيعي، و مألوف، و هو من مقتضيات الحياة الزوجية؛ فلا غضاضة فيه على أحد، و لا موجب للطعن و الإشكال على أي كان، فزوجة النبي تتصرف كما كانت تتصرف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كانت عائشة تغضب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فاطمة كانت تغضب عليا، و كانت خشنة معه</w:t>
      </w:r>
      <w:r>
        <w:rPr>
          <w:rFonts w:eastAsia="Amiri" w:cs="Amiri" w:ascii="Amiri" w:hAnsi="Amiri"/>
          <w:color w:val="111111"/>
          <w:sz w:val="28"/>
          <w:szCs w:val="28"/>
          <w:rtl w:val="true"/>
          <w:lang w:bidi="ar-SA"/>
        </w:rPr>
        <w:t xml:space="preserve">. </w:t>
      </w:r>
      <w:bookmarkStart w:id="364" w:name="pg12300_174998"/>
    </w:p>
    <w:p>
      <w:pPr>
        <w:pStyle w:val="BookText"/>
        <w:rPr/>
      </w:pPr>
      <w:bookmarkEnd w:id="3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الجهة الثانية فكما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أغضبني، ينطبق على فلان و فلان، فإنه ينطبق على علي نفسه، إذا فكما أغضب أبوبكر فاطمة فقد أغضبها علي أيضا، و تكون واحدة بواحدة، فلا يكون ذلك موجبا للإشكال على أولئك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إنهم يريدون بذلك أن يظهروا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الرجل الذي لم يكن مرضيا من فاطمة، و قد تزوجته بدون رضى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قبول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بتزويجه قد كان لأجل دفع غائلته و شره، و بذلك يسلبون عنه فضيلة الصهر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365" w:name="__RefHeading___Toc7558923_417432637"/>
      <w:bookmarkStart w:id="366" w:name="_Toc122"/>
      <w:bookmarkEnd w:id="365"/>
      <w:r>
        <w:rPr>
          <w:rtl w:val="true"/>
        </w:rPr>
        <w:t>قيمة هذه الكنية</w:t>
      </w:r>
      <w:r>
        <w:rPr>
          <w:rtl w:val="true"/>
        </w:rPr>
        <w:t>:</w:t>
      </w:r>
      <w:bookmarkEnd w:id="366"/>
    </w:p>
    <w:p>
      <w:pPr>
        <w:pStyle w:val="BookText"/>
        <w:rPr/>
      </w:pPr>
      <w:r>
        <w:rPr>
          <w:rFonts w:ascii="Amiri" w:hAnsi="Amiri" w:eastAsia="Amiri" w:cs="Amiri"/>
          <w:color w:val="111111"/>
          <w:sz w:val="28"/>
          <w:sz w:val="28"/>
          <w:szCs w:val="28"/>
          <w:rtl w:val="true"/>
          <w:lang w:bidi="ar-SA"/>
        </w:rPr>
        <w:t xml:space="preserve">لقد علل ابن عباس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تراب،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الأرض، و حجة اللّه على أهلها بعده، و به بقاؤها، و إليه سكونها، 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و رأى الكافر ما أعد اللّه لشيعة علي من الثواب و الزلفى و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ترابا، أي يا ليتني كنت من شيعة علي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يعتز بهذه الكنية، كان لا يعتبر الدنيا هدفا له، يعيش من أجله و في سبيله، و إنما </w:t>
      </w:r>
    </w:p>
    <w:p>
      <w:pPr>
        <w:pStyle w:val="BookText"/>
        <w:rPr/>
      </w:pPr>
      <w:r>
        <w:rPr>
          <w:rFonts w:ascii="Amiri" w:hAnsi="Amiri" w:eastAsia="Amiri" w:cs="Amiri"/>
          <w:color w:val="111111"/>
          <w:sz w:val="28"/>
          <w:sz w:val="28"/>
          <w:szCs w:val="28"/>
          <w:rtl w:val="true"/>
          <w:lang w:bidi="ar-SA"/>
        </w:rPr>
        <w:t xml:space="preserve">يعتبرها وسيلة إلى هدفه الأسمى، و غايته الفضلى، و إذا رأى نفسه يتصرف منسجما مع هدفه، و مع نظرته؛ فإنه سوف يرتاح، و ينشرح لذلك، فكانت هذه الكنية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بمثابة إعلام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سوف يبقى في مواقفه و تصرفاته محتفظا بالخط المنسجم مع أهدافه، و أنه لسوف يبقى مستمرا في وضعه للدنيا في موضعها الذي يليق بها، و لن تغره بزبارجها و بهارجها، و لن يبتلي بالتناقض بين مواقفه و تصرفاته، و بين ما يدعي أنه هدف له، فمن أجل ذلك كانت هذه الكنية أحب كناه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الأمويون، الذين كانوا يعيرونه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فقد كان موقفهم أيضا منسجما مع نظرتهم و مع ما يعتبرونه من القيم لهم، فإن غايتهم و هدفهم هو الدنيا، و على أساس وجدانها و فقدانها يقيّمون الأشخاص و المواقف، فيحترمون أو يحتقرون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علي أبا تراب، و لا يهتم بالدنيا، و لا يسعى لأن ينال منها إلا ما يحفظ له خيط حياته، انطلاقا من الواجب الشرعي، و يبلغه إلى أهدافه التي رسمها اللّه سبحانه له، فإن بني أمية سوف يرونه فاقدا للعنصر الأهم الذي يكون به المجد الباذخ، و الكرامة و السؤدد بنظرهم، و يصبح من الطبيعي أن يعيروه بكنية من هذا القبيل، فإن ذلك هو الذي ينسجم كل الانسجام مع غاياتهم و نظرتهم تلك التي تخالف الدين و القرآن، و لا تنسجم مع الفطرة السليمة و المستقيمة</w:t>
      </w:r>
      <w:r>
        <w:rPr>
          <w:rFonts w:eastAsia="Amiri" w:cs="Amiri" w:ascii="Amiri" w:hAnsi="Amiri"/>
          <w:color w:val="111111"/>
          <w:sz w:val="28"/>
          <w:szCs w:val="28"/>
          <w:rtl w:val="true"/>
          <w:lang w:bidi="ar-SA"/>
        </w:rPr>
        <w:t xml:space="preserve">. </w:t>
      </w:r>
      <w:bookmarkStart w:id="367" w:name="pg12300_175000"/>
    </w:p>
    <w:p>
      <w:pPr>
        <w:pStyle w:val="Heading6"/>
        <w:numPr>
          <w:ilvl w:val="5"/>
          <w:numId w:val="1"/>
        </w:numPr>
        <w:rPr/>
      </w:pPr>
      <w:bookmarkStart w:id="368" w:name="__RefHeading___Toc7558925_417432637"/>
      <w:bookmarkStart w:id="369" w:name="_Toc123"/>
      <w:bookmarkEnd w:id="367"/>
      <w:bookmarkEnd w:id="368"/>
      <w:r>
        <w:rPr/>
        <w:t>2</w:t>
      </w:r>
      <w:r>
        <w:rPr>
          <w:rtl w:val="true"/>
        </w:rPr>
        <w:t>-</w:t>
      </w:r>
      <w:r>
        <w:rPr>
          <w:rtl w:val="true"/>
        </w:rPr>
        <w:t xml:space="preserve">لماذا السرايا؟ </w:t>
      </w:r>
      <w:r>
        <w:rPr>
          <w:rtl w:val="true"/>
        </w:rPr>
        <w:t>!</w:t>
      </w:r>
      <w:bookmarkEnd w:id="369"/>
    </w:p>
    <w:p>
      <w:pPr>
        <w:pStyle w:val="Heading6"/>
        <w:numPr>
          <w:ilvl w:val="5"/>
          <w:numId w:val="1"/>
        </w:numPr>
        <w:rPr/>
      </w:pPr>
      <w:bookmarkStart w:id="370" w:name="__RefHeading___Toc7558927_417432637"/>
      <w:bookmarkStart w:id="371" w:name="_Toc12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لقد عرفنا فيما سبق أن بعض تلك السرايا كان هدفه الاستطلاع، و مراقبة تحركات قريش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آخر كان هدفه تعقب المغيرين على سرح المدينة، كتعقبهم لكرز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السرايا، التي لم يلق المسلمون فيها كيدا، قد جرأت المسلمين، و أعادت لهم الثقة بأنفسهم، و أعدتهم ليواجهوا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قلة العدد و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فارس من قريش، و هي في أوج خيلائها و عزتها، و لم يعد ذلك مفاجأة للمسلمين، و لا مرهبا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مع ذلك نرى أن علينا أن لا نقنع بما ذكر؛ و أن علينا أن نعيد النظر بدءا و عودا لنعرف الجديد مما كانت تهدف إليه تلك السرايا التي كان الهدف المعلن لها هو اعتراض عير قريش، و الذي يلفت نظرنا هنا هو الأمران التاليان</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7558929_417432637"/>
      <w:bookmarkStart w:id="373" w:name="_Toc125"/>
      <w:bookmarkEnd w:id="372"/>
      <w:r>
        <w:rPr>
          <w:rtl w:val="true"/>
        </w:rPr>
        <w:t>الأول</w:t>
      </w:r>
      <w:r>
        <w:rPr>
          <w:rtl w:val="true"/>
        </w:rPr>
        <w:t xml:space="preserve">: </w:t>
      </w:r>
      <w:r>
        <w:rPr>
          <w:rtl w:val="true"/>
        </w:rPr>
        <w:t>الموادعات و التحالفات</w:t>
      </w:r>
      <w:r>
        <w:rPr>
          <w:rtl w:val="true"/>
        </w:rPr>
        <w:t>:</w:t>
      </w:r>
      <w:bookmarkEnd w:id="373"/>
    </w:p>
    <w:p>
      <w:pPr>
        <w:pStyle w:val="BookText"/>
        <w:rPr/>
      </w:pPr>
      <w:r>
        <w:rPr>
          <w:rFonts w:ascii="Amiri" w:hAnsi="Amiri" w:eastAsia="Amiri" w:cs="Amiri"/>
          <w:color w:val="111111"/>
          <w:sz w:val="28"/>
          <w:sz w:val="28"/>
          <w:szCs w:val="28"/>
          <w:rtl w:val="true"/>
          <w:lang w:bidi="ar-SA"/>
        </w:rPr>
        <w:t>فقد نتج عن تلك السرايا مهادنات و موادعات، و تحالفات على النصر ضد العدو، بين المسلمين و بين كثير من القبائل المتواجدة في المنطقة، حينما شعرت تلك القبائل بقوة المسلمين، و قدرتهم على التحرك، و بتصميمهم على مواجهة حتى قريش بالحرب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الطبيعي أن ينتج عن هذه المعاهدات و التحالفات تخوف و رعب في قلوب سائر القبائل القريبة من المدينة، بحيث لا بد لتلك القبائل من </w:t>
      </w:r>
      <w:bookmarkStart w:id="374" w:name="pg12300_175001"/>
    </w:p>
    <w:p>
      <w:pPr>
        <w:pStyle w:val="BookText"/>
        <w:rPr/>
      </w:pPr>
      <w:bookmarkEnd w:id="374"/>
      <w:r>
        <w:rPr>
          <w:rFonts w:ascii="Amiri" w:hAnsi="Amiri" w:eastAsia="Amiri" w:cs="Amiri"/>
          <w:color w:val="111111"/>
          <w:sz w:val="28"/>
          <w:sz w:val="28"/>
          <w:szCs w:val="28"/>
          <w:rtl w:val="true"/>
          <w:lang w:bidi="ar-SA"/>
        </w:rPr>
        <w:t>التفكير مليا قبل أن تقدم على أي عمل ضد المدينة مباشرة، أو بواسطة التحالف مع أعداء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لأنها ترى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قوة ضاربة، لا بد من صياغة التعامل معها بحيث لا يضر بمستقبل مصالحها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يتحقق للمدينة نوع من الشعور بالأمن و الاستقرار، و يمكن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يتحركوا بحرية أكثر، في مواجهاتهم لقريش، و مناهضاتهم لها، و هو ما ظهر في حرب بدر،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الموادعات و التحالفات كانت بمثابة صدمات نفسية، بل هي صفعات مؤلمة لقريش، التي ترى الآن كيف أن المسلمين قد أصبحوا قوة يرهب جانبها، و يسعى الكثيرون إلى عقد التحالفات الدفاعية معها، و على الأخص من القبائل التي تقع على طريق تجارة مكة، و كانت تعتبرها قريش سندا و عونا لها، كلما أهمها أمر، أو تعرضت 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أنه لم يعد باستطاعة قريش أن تعقد تحالفات مع تلكم القبائل القريبة من المدينة، و تتخذ منها قوة ضاغطة على المدينة، و وسيلة لمضايقتها</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7558931_417432637"/>
      <w:bookmarkStart w:id="376" w:name="_Toc126"/>
      <w:bookmarkEnd w:id="375"/>
      <w:r>
        <w:rPr>
          <w:rtl w:val="true"/>
        </w:rPr>
        <w:t>الثاني</w:t>
      </w:r>
      <w:r>
        <w:rPr>
          <w:rtl w:val="true"/>
        </w:rPr>
        <w:t xml:space="preserve">: </w:t>
      </w:r>
      <w:r>
        <w:rPr>
          <w:rtl w:val="true"/>
        </w:rPr>
        <w:t>مضايقة قريش</w:t>
      </w:r>
      <w:r>
        <w:rPr>
          <w:rtl w:val="true"/>
        </w:rPr>
        <w:t>:</w:t>
      </w:r>
      <w:bookmarkEnd w:id="376"/>
    </w:p>
    <w:p>
      <w:pPr>
        <w:pStyle w:val="BookText"/>
        <w:rPr/>
      </w:pPr>
      <w:r>
        <w:rPr>
          <w:rFonts w:ascii="Amiri" w:hAnsi="Amiri" w:eastAsia="Amiri" w:cs="Amiri"/>
          <w:color w:val="111111"/>
          <w:sz w:val="28"/>
          <w:sz w:val="28"/>
          <w:szCs w:val="28"/>
          <w:rtl w:val="true"/>
          <w:lang w:bidi="ar-SA"/>
        </w:rPr>
        <w:t>إن هذه السرايا كانت تهدف إلى الضغط على قريش اقتصاديا، و كذلك نفسيا أيضا، و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سوف لن يتركوها حرة في المنطقة، ما دامت قد شردتهم، و آذتهم و سلبتهم أموالهم، و قتلت منهم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شرط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المشركين في وثيقة العهد </w:t>
      </w:r>
    </w:p>
    <w:p>
      <w:pPr>
        <w:pStyle w:val="BookText"/>
        <w:rPr/>
      </w:pPr>
      <w:r>
        <w:rPr>
          <w:rFonts w:ascii="Amiri" w:hAnsi="Amiri" w:eastAsia="Amiri" w:cs="Amiri"/>
          <w:color w:val="111111"/>
          <w:sz w:val="28"/>
          <w:sz w:val="28"/>
          <w:szCs w:val="28"/>
          <w:rtl w:val="true"/>
          <w:lang w:bidi="ar-SA"/>
        </w:rPr>
        <w:t>المتقدمة، أن يقطعوا صلاتهم بالمشركين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ثمة إصرار على قتال قريش، و مناجزتها الحرب، و لذلك قبل حمزة بوساطة الجهني، و تقدم أن عبيدة بن الحارث لم يتعقب القافلة التي تجاوزته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ثمة ثلاث خرجات أخرى تمر عير قريش فيها بسلام، و لم يصل إليها المسلمون في الوقت المناسب، بل و حتى في وقعة بدر نفسها لم يفز المسلمون بعير قريش، و إنما كانت قريش هي التي تصدت لقتال المسلمين كما سنرى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يعزز الاستنتاج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تلك السرايا هو تعريف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تعد تملك حرية الحركة في المنطقة، و لا هي سيدة الموقف، و لا تستطيع بعد الآن أن تأمن على قوافلها التجارية إلى الشام، إلا بالعودة إلى منطق التعقل، و الروية، و الحكمة، و التخلي عن منطق الظلم و الغطرسة و التجبر، و أن عليها مراجعة حساباتها، لتقتنع بأنه إذا كان حسم الموقف عسكريا صعبا جدا بالنسبة إليها، فما عليها إلا أن ترضخ للأمر الواقع، و تعترف بما لا بد لها من الاعتراف به، إن عاجلا، و إن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فلتأذن بحرب من اللّه و رسوله لا تنتهي إلا بتدمير عنفوانها، و تحطيم كبريائها، و هكذا كان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اكتفى المسلمون بالتعرض إلى قوافل قريش، دون أن يصروا على أخذها، و مصادرتها، و إن كان من حقهم ذلك، لأنه قصاص عادل لقريش، التي بدأت بالعدوان، و تمادت في الظلم و الطغيان، و لا مانع من ممارسة هذا الحق إذا لم يكلف ذلك المسلمين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اكتفى المسلمون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377" w:name="pg12300_175003"/>
    </w:p>
    <w:p>
      <w:pPr>
        <w:pStyle w:val="BookText"/>
        <w:rPr/>
      </w:pPr>
      <w:bookmarkEnd w:id="377"/>
      <w:r>
        <w:rPr>
          <w:rFonts w:ascii="Amiri" w:hAnsi="Amiri" w:eastAsia="Amiri" w:cs="Amiri"/>
          <w:color w:val="111111"/>
          <w:sz w:val="28"/>
          <w:sz w:val="28"/>
          <w:szCs w:val="28"/>
          <w:rtl w:val="true"/>
          <w:lang w:bidi="ar-SA"/>
        </w:rPr>
        <w:t>أجل أن يبقوا الباب مفتوحا أمام قريش، و يعطوها الفرصة للتأمل و التدبر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البعض من أن المقصود من تلك السرايا لم يكن هو الحرب، بدليل قلة عدد المقاتلين المسلمين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نراه مقنعا و لا كافيا في فهم حقيقة الدوافع لإرسال تلك السرايا؛ لأن الإغارة على قافلة تجارية لم يكن يحتاج إلى عدد كبير من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أكبر قافلة تجارية ترسلها قريش بعد تحرشات المسلمين بتجاراتها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يدفعها طبعا لزيادة عدد المحافظين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القافلة التي سببت حرب بدر، و كانت بقيادة أبي سفيان، و هي لم يكن معها إلا بضعة و عشرون رجلا فقط، مع أن فيها أكثر من ألفي بعير، و فيها أموال قريش</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7558933_417432637"/>
      <w:bookmarkStart w:id="379" w:name="_Toc127"/>
      <w:bookmarkEnd w:id="378"/>
      <w:r>
        <w:rPr/>
        <w:t>3</w:t>
      </w:r>
      <w:r>
        <w:rPr>
          <w:rtl w:val="true"/>
        </w:rPr>
        <w:t>-</w:t>
      </w:r>
      <w:r>
        <w:rPr>
          <w:rtl w:val="true"/>
        </w:rPr>
        <w:t>وصاياه صلّى اللّه عليه و آله لبعوثه</w:t>
      </w:r>
      <w:r>
        <w:rPr>
          <w:rtl w:val="true"/>
        </w:rPr>
        <w:t>:</w:t>
      </w:r>
      <w:bookmarkEnd w:id="379"/>
    </w:p>
    <w:p>
      <w:pPr>
        <w:pStyle w:val="BookText"/>
        <w:rPr/>
      </w:pPr>
      <w:r>
        <w:rPr>
          <w:rFonts w:ascii="Amiri" w:hAnsi="Amiri" w:eastAsia="Amiri" w:cs="Amiri"/>
          <w:color w:val="111111"/>
          <w:sz w:val="28"/>
          <w:sz w:val="28"/>
          <w:szCs w:val="28"/>
          <w:rtl w:val="true"/>
          <w:lang w:bidi="ar-SA"/>
        </w:rPr>
        <w:t>و أما ما تقدم مما كان يوصي به البعوث و السرايا، فإنه يؤكد على أن هذا النبي لم يبعث إلا ليعمر الأرض، و ليقطع دابر الفساد فيها؛ و ليس جهاده للمنحرفين و الظالمين إلا من هذا المنطلق، و في هذا السبيل، على اعتبار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 تصرف لا يأخذ بنظر الاعتبار ذلك الهدف؛ فهو مرفوض عنده حتى و إن كان من أصحابه، و من أقرب الناس إليه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تحتاج إلى دراسة معمقة، للتعرف على الكثير من الحقائق التي يهم الإنسان المنصف ذا الضمير الحي، </w:t>
      </w:r>
      <w:bookmarkStart w:id="380" w:name="pg12300_175004"/>
    </w:p>
    <w:p>
      <w:pPr>
        <w:pStyle w:val="BookText"/>
        <w:rPr/>
      </w:pPr>
      <w:bookmarkEnd w:id="380"/>
      <w:r>
        <w:rPr>
          <w:rFonts w:ascii="Amiri" w:hAnsi="Amiri" w:eastAsia="Amiri" w:cs="Amiri"/>
          <w:color w:val="111111"/>
          <w:sz w:val="28"/>
          <w:sz w:val="28"/>
          <w:szCs w:val="28"/>
          <w:rtl w:val="true"/>
          <w:lang w:bidi="ar-SA"/>
        </w:rPr>
        <w:t>و الوجدان المتيقظ، أن يتعرف عليها، و يستفيد منها منهاجا و نبراسا له في سلوكه، و أعماله، و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لجيوشه على هذا النهج أيضا فليراجع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1" w:name="__RefHeading___Toc7558935_417432637"/>
      <w:bookmarkStart w:id="382" w:name="_Toc128"/>
      <w:bookmarkEnd w:id="381"/>
      <w:r>
        <w:rPr/>
        <w:t>4</w:t>
      </w:r>
      <w:r>
        <w:rPr>
          <w:rtl w:val="true"/>
        </w:rPr>
        <w:t>-</w:t>
      </w:r>
      <w:r>
        <w:rPr>
          <w:rtl w:val="true"/>
        </w:rPr>
        <w:t xml:space="preserve">لماذا المهاجرون فقط؟ </w:t>
      </w:r>
      <w:r>
        <w:rPr>
          <w:rtl w:val="true"/>
        </w:rPr>
        <w:t>!</w:t>
      </w:r>
      <w:bookmarkEnd w:id="382"/>
    </w:p>
    <w:p>
      <w:pPr>
        <w:pStyle w:val="Heading6"/>
        <w:numPr>
          <w:ilvl w:val="5"/>
          <w:numId w:val="1"/>
        </w:numPr>
        <w:rPr/>
      </w:pPr>
      <w:bookmarkStart w:id="383" w:name="__RefHeading___Toc7558937_417432637"/>
      <w:bookmarkStart w:id="384" w:name="_Toc129"/>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بدر لا يخرج في غزواته، و لا يرسل في سراياه إلا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يتعمد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ما هي الحكمة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لربما يقال في مقام الإجابة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يفهم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مصمم على الوصول إلى أهدافه، و لو لم يعاونوه؛ فلا يجب أن يظنوا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يجعلهم وسيلة لمآربه و غاياته، مع احتفاظه بأصحابه المهاجرين؛ الأمر الذي يولّد عند الأنصار الشعور بالمظلومية و الغبن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نرى أنه لا بد من نظرة أعمق إلى هذا الأمر، و ذلك يحتم علينا أن لا نقنع بهذه الإجابة، و لذا فنحن نجمل ملاحظاتنا هنا على النحو التالي</w:t>
      </w:r>
      <w:r>
        <w:rPr>
          <w:rFonts w:eastAsia="Amiri" w:cs="Amiri" w:ascii="Amiri" w:hAnsi="Amiri"/>
          <w:color w:val="111111"/>
          <w:sz w:val="28"/>
          <w:szCs w:val="28"/>
          <w:rtl w:val="true"/>
          <w:lang w:bidi="ar-SA"/>
        </w:rPr>
        <w:t xml:space="preserve">: </w:t>
      </w:r>
      <w:bookmarkStart w:id="385" w:name="pg12300_175005"/>
    </w:p>
    <w:p>
      <w:pPr>
        <w:pStyle w:val="Heading6"/>
        <w:numPr>
          <w:ilvl w:val="5"/>
          <w:numId w:val="1"/>
        </w:numPr>
        <w:rPr/>
      </w:pPr>
      <w:bookmarkStart w:id="386" w:name="__RefHeading___Toc7558939_417432637"/>
      <w:bookmarkStart w:id="387" w:name="_Toc130"/>
      <w:bookmarkEnd w:id="385"/>
      <w:bookmarkEnd w:id="386"/>
      <w:r>
        <w:rPr>
          <w:rtl w:val="true"/>
        </w:rPr>
        <w:t>أ</w:t>
      </w:r>
      <w:r>
        <w:rPr>
          <w:rtl w:val="true"/>
        </w:rPr>
        <w:t>-</w:t>
      </w:r>
      <w:r>
        <w:rPr>
          <w:rtl w:val="true"/>
        </w:rPr>
        <w:t>على الأنصار نصره صلّى اللّه عليه و آله في دارهم</w:t>
      </w:r>
      <w:r>
        <w:rPr>
          <w:rtl w:val="true"/>
        </w:rPr>
        <w:t>:</w:t>
      </w:r>
      <w:bookmarkEnd w:id="387"/>
    </w:p>
    <w:p>
      <w:pPr>
        <w:pStyle w:val="BookText"/>
        <w:rPr/>
      </w:pPr>
      <w:r>
        <w:rPr>
          <w:rFonts w:ascii="Amiri" w:hAnsi="Amiri" w:eastAsia="Amiri" w:cs="Amiri"/>
          <w:color w:val="111111"/>
          <w:sz w:val="28"/>
          <w:sz w:val="28"/>
          <w:szCs w:val="28"/>
          <w:rtl w:val="true"/>
          <w:lang w:bidi="ar-SA"/>
        </w:rPr>
        <w:t>إنه يبدو أن الأنصار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 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دارهم، إن دهمه أمر، فيمنعونه مما يمنعون منه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هو نفسه المهاجم لغيره، أو كانت الحرب في غير بلدهم، فلا نصرة له عليهم، و ذلك هو ظاهر ماتم الاتفاق عليه في بيعة العقبة،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المؤرخين يصرحون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يخشى ألا تكون الأنصار ترى عليهم نصرته إلا ممن دهمه في المدينة، و ليس عليهم أن يسير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ذلك حين الحديث عن غزوة بدر في الفصل الأول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7558941_417432637"/>
      <w:bookmarkStart w:id="389" w:name="_Toc131"/>
      <w:bookmarkEnd w:id="388"/>
      <w:r>
        <w:rPr>
          <w:rtl w:val="true"/>
        </w:rPr>
        <w:t>ب</w:t>
      </w:r>
      <w:r>
        <w:rPr>
          <w:rtl w:val="true"/>
        </w:rPr>
        <w:t>-</w:t>
      </w:r>
      <w:r>
        <w:rPr>
          <w:rtl w:val="true"/>
        </w:rPr>
        <w:t>مسألة الحرب و السلم</w:t>
      </w:r>
      <w:r>
        <w:rPr>
          <w:rtl w:val="true"/>
        </w:rPr>
        <w:t>:</w:t>
      </w:r>
      <w:bookmarkEnd w:id="389"/>
    </w:p>
    <w:p>
      <w:pPr>
        <w:pStyle w:val="BookText"/>
        <w:rPr/>
      </w:pPr>
      <w:r>
        <w:rPr>
          <w:rFonts w:ascii="Amiri" w:hAnsi="Amiri" w:eastAsia="Amiri" w:cs="Amiri"/>
          <w:color w:val="111111"/>
          <w:sz w:val="28"/>
          <w:sz w:val="28"/>
          <w:szCs w:val="28"/>
          <w:rtl w:val="true"/>
          <w:lang w:bidi="ar-SA"/>
        </w:rPr>
        <w:t>إن مسألة الحرب ليست سهلة بالنسبة إلى المدنيين، و قد كانوا يدركون أنهم هم الذين سوف يتحملون مسؤولياتها، و يضحون فيها بأموالهم و أنفسهم، و هم الذين سوف يواجهون نتائجها و عواقبها على صعيد علاقاتهم، و روابطهم الاجتماعية و الاقتصادية، و حالتهم السياسية و غيرها، و هي أخطر و أهم مسألة لدى الإنسان العربي، لأنها مسالة الدم و الثأر، و الموت و الحياة، و السعادة و الشقاء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فيها من توفر القناعات الكاملة بها من قبلهم أنفسهم، و لا بد أن يقرروا هم الدخول فيها و عدمه</w:t>
      </w:r>
      <w:r>
        <w:rPr>
          <w:rFonts w:eastAsia="Amiri" w:cs="Amiri" w:ascii="Amiri" w:hAnsi="Amiri"/>
          <w:color w:val="111111"/>
          <w:sz w:val="28"/>
          <w:szCs w:val="28"/>
          <w:rtl w:val="true"/>
          <w:lang w:bidi="ar-SA"/>
        </w:rPr>
        <w:t xml:space="preserve">. </w:t>
      </w:r>
      <w:bookmarkStart w:id="390" w:name="pg12300_175006"/>
    </w:p>
    <w:p>
      <w:pPr>
        <w:pStyle w:val="BookText"/>
        <w:rPr/>
      </w:pPr>
      <w:bookmarkEnd w:id="390"/>
      <w:r>
        <w:rPr>
          <w:rFonts w:ascii="Amiri" w:hAnsi="Amiri" w:eastAsia="Amiri" w:cs="Amiri"/>
          <w:color w:val="111111"/>
          <w:sz w:val="28"/>
          <w:sz w:val="28"/>
          <w:szCs w:val="28"/>
          <w:rtl w:val="true"/>
          <w:lang w:bidi="ar-SA"/>
        </w:rPr>
        <w:t>و أما إذا فرضت عليهم فرضا، فلربما يؤدي دخولهم فيها إلى نتائج عكسية، و ربما خطيرة جدا، تجر على المسلمين، و على مستقبل الإسلام الكثير من الرزايا و البلايا، التي قد تعسر معالجتها، و الخروج منها على النحو المرضي و المشرف، و المنسجم مع الهدف الأسمى، و الغاية الفضلى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السر في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الحرب و شؤونها في بدر و في أحد، كما سنشير إليه ثمة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558943_417432637"/>
      <w:bookmarkStart w:id="392" w:name="_Toc132"/>
      <w:bookmarkEnd w:id="391"/>
      <w:r>
        <w:rPr>
          <w:rtl w:val="true"/>
        </w:rPr>
        <w:t>ج</w:t>
      </w:r>
      <w:r>
        <w:rPr>
          <w:rtl w:val="true"/>
        </w:rPr>
        <w:t>-</w:t>
      </w:r>
      <w:r>
        <w:rPr>
          <w:rtl w:val="true"/>
        </w:rPr>
        <w:t>ظروف الأنصار الخاصة</w:t>
      </w:r>
      <w:r>
        <w:rPr>
          <w:rtl w:val="true"/>
        </w:rPr>
        <w:t>:</w:t>
      </w:r>
      <w:bookmarkEnd w:id="392"/>
    </w:p>
    <w:p>
      <w:pPr>
        <w:pStyle w:val="BookText"/>
        <w:rPr/>
      </w:pPr>
      <w:r>
        <w:rPr>
          <w:rFonts w:ascii="Amiri" w:hAnsi="Amiri" w:eastAsia="Amiri" w:cs="Amiri"/>
          <w:color w:val="111111"/>
          <w:sz w:val="28"/>
          <w:sz w:val="28"/>
          <w:szCs w:val="28"/>
          <w:rtl w:val="true"/>
          <w:lang w:bidi="ar-SA"/>
        </w:rPr>
        <w:t>و إذا كان الأنصار في بلدهم، و يعيشون حياة الأمن و 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صعيد علاقاتهم بمن يحيط بهم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يشرفون على زراعتهم، و أمور معاشهم، و يستفيدون من أرضهم؛ فإن ذلك يجعلهم أكثر تعلقا بالحياة، و حبا لها، و لا بد من توفر دافع نفسي أقوى يسهل عليهم الخروج إلى جو آخر، فيه الكثير من المشاكل و الأخطار الجسام، إن حاضرا، و إن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الأنصار سوف يحاربون قريشا، أعظم قبائل العرب خطرا و نفوذا، و حتى قدسية، فإن عليهم أن يعدوا إلى العشرة قبل أن يقدموا على أي إجراء من شأنه أن يعرض علاقتهم بمكة إلى الخطر، و لا سيما إذا كان من الممكن أن يجر ذلك عليهم خطر عداء العرب قاطبة، فضلا عن غيرهم، و على الأخص إذا كان المدنيون في موقع المعتدي في نظر الناس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ما حدث بالفعل، فإن التاريخ يحدثنا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إلى المدينة و آوتهم الأنصار رمتهم العرب عن قوس واحدة، فكانوا لا يبيتون إلا في السلاح و لا </w:t>
      </w:r>
    </w:p>
    <w:p>
      <w:pPr>
        <w:pStyle w:val="BookText"/>
        <w:rPr/>
      </w:pPr>
      <w:r>
        <w:rPr>
          <w:rFonts w:ascii="Amiri" w:hAnsi="Amiri" w:eastAsia="Amiri" w:cs="Amiri"/>
          <w:color w:val="111111"/>
          <w:sz w:val="28"/>
          <w:sz w:val="28"/>
          <w:szCs w:val="28"/>
          <w:rtl w:val="true"/>
          <w:lang w:bidi="ar-SA"/>
        </w:rPr>
        <w:t>يصبحون إلا فيه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فأذن اللّه تعالى لهم بالقتال دفاعا عن أنفسهم، و لرد كيد أعدائهم،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ظروف المهاجرين، فكانت مختلفة تماما عن ظروف الأنصار من هذه الجهة؛ لأن اتخاذهم قرار الحرب ضد قريش كان أسهل و أيسر، لأن وقوفهم ضدها له مبرراته النفسية و الاجتماعية كاملة، فإن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تلك القوة الغاشمة التي أهانتهم، و عذبتهم و أخرجتهم من ديارهم، و سلبتهم أموالهم، و لأن المهاجرين الذين كانوا مشردين، مقهورين، كانوا يشعرون بظلم قريش و خروجها على كل النواميس الأخلاقية و الأعراف الاجتماعية، و الأحكام العقلية و الدينية و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فاندفاعهم إلى محاربتها، و الوقوف في وجهها يكون أعظم 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تحريكهم إلى مضايقة قوافلها، التي تمثل إغراء لهؤلاء الذين فقدوا أموالهم، و كل ما لديهم على أيدي أصحاب هذه القوافل نفسها، يكون أسهل و أيسر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ينظر إلى وقوفهم في وجه قريش على أنه تجن و اعتداء عليها، بل هي حرب محقة و عادلة لمن هذه معاملتهم، و تلك </w:t>
      </w:r>
      <w:bookmarkStart w:id="393" w:name="pg12300_175008"/>
    </w:p>
    <w:p>
      <w:pPr>
        <w:pStyle w:val="BookText"/>
        <w:rPr/>
      </w:pPr>
      <w:bookmarkEnd w:id="393"/>
      <w:r>
        <w:rPr>
          <w:rFonts w:ascii="Amiri" w:hAnsi="Amiri" w:eastAsia="Amiri" w:cs="Amiri"/>
          <w:color w:val="111111"/>
          <w:sz w:val="28"/>
          <w:sz w:val="28"/>
          <w:szCs w:val="28"/>
          <w:rtl w:val="true"/>
          <w:lang w:bidi="ar-SA"/>
        </w:rPr>
        <w:t xml:space="preserve">هي حالتهم و سلوكهم، و مع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أحب الناس و أقربهم نسبا إليهم، فكيف تكون الحال لو كان الأمر مع غيرهم ممن لا تربطهم بهم رابطة قربى، و لا وشائج رحم؟ </w:t>
      </w:r>
      <w:r>
        <w:rPr>
          <w:rFonts w:eastAsia="Amiri" w:cs="Amiri" w:ascii="Amiri" w:hAnsi="Amiri"/>
          <w:color w:val="111111"/>
          <w:sz w:val="28"/>
          <w:szCs w:val="28"/>
          <w:rtl w:val="true"/>
          <w:lang w:bidi="ar-SA"/>
        </w:rPr>
        <w:t>! .</w:t>
      </w:r>
    </w:p>
    <w:p>
      <w:pPr>
        <w:pStyle w:val="Heading6"/>
        <w:numPr>
          <w:ilvl w:val="5"/>
          <w:numId w:val="1"/>
        </w:numPr>
        <w:rPr/>
      </w:pPr>
      <w:bookmarkStart w:id="394" w:name="__RefHeading___Toc7558945_417432637"/>
      <w:bookmarkStart w:id="395" w:name="_Toc133"/>
      <w:bookmarkEnd w:id="394"/>
      <w:r>
        <w:rPr>
          <w:rtl w:val="true"/>
        </w:rPr>
        <w:t>د</w:t>
      </w:r>
      <w:r>
        <w:rPr>
          <w:rtl w:val="true"/>
        </w:rPr>
        <w:t>-</w:t>
      </w:r>
      <w:r>
        <w:rPr>
          <w:rtl w:val="true"/>
        </w:rPr>
        <w:t>الحالة النفسية للمهاجرين</w:t>
      </w:r>
      <w:r>
        <w:rPr>
          <w:rtl w:val="true"/>
        </w:rPr>
        <w:t>:</w:t>
      </w:r>
      <w:bookmarkEnd w:id="395"/>
    </w:p>
    <w:p>
      <w:pPr>
        <w:pStyle w:val="BookText"/>
        <w:rPr/>
      </w:pPr>
      <w:r>
        <w:rPr>
          <w:rFonts w:ascii="Amiri" w:hAnsi="Amiri" w:eastAsia="Amiri" w:cs="Amiri"/>
          <w:color w:val="111111"/>
          <w:sz w:val="28"/>
          <w:sz w:val="28"/>
          <w:szCs w:val="28"/>
          <w:rtl w:val="true"/>
          <w:lang w:bidi="ar-SA"/>
        </w:rPr>
        <w:t>و بعد ما تقدم، فقد كان اتخاذ المهاجرين قرار الحرب أيسر من اتخاذ الأنصار قرارا كهذا، حيث لا يعتبر ذلك اعتداء، بقدر ما هو رد للاعتداء، فهو إذا قرار له مبرراته السياسية و الاجتماعية و النفسية، و كان لا بد من حصول هذا الأمر، حيث يوجد المناخ العام الملائم حينئذ لدخول الأنصار للحرب ليكونوا الدرع الواقي، و السيف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المهاجرون في تحركاتهم، و قد أعطتهم هذه التحركات التدريجية، و هم الغرباء عن المنطقة فرصة للتعرف عليها جغرافيا، ولو بشكل محدود؛ فقد كان المهاجرون المصدومون نفسيا، يشعرون بالغربة عن المنطقة، فهم بحاجة إلى حركة تعيد لهم الثقة بأنفسهم، و ترفع معنوياتهم، و تركز فيهم الشعور بالقوة، و بالاستقلالية و الحرية، فأعطتهم هذه التحركات شعورا بأن باستطاعتهم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مضايقة قريش، و الضغط عليها، و أنهم يملكون أنفسهم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عزز ذلك فيهم موادعات رسول اللّه لكثير من القبائل التي كانت تعيش في المنطقة، أما الأنصار فقد كانوا في غنى عن كل ذلك بملاحظة ظروفهم و أحوالهم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بين هؤلاء المهاجرين من أثرت فيه المحنة </w:t>
      </w:r>
      <w:bookmarkStart w:id="396" w:name="pg12300_175009"/>
    </w:p>
    <w:p>
      <w:pPr>
        <w:pStyle w:val="BookText"/>
        <w:rPr/>
      </w:pPr>
      <w:bookmarkEnd w:id="396"/>
      <w:r>
        <w:rPr>
          <w:rFonts w:ascii="Amiri" w:hAnsi="Amiri" w:eastAsia="Amiri" w:cs="Amiri"/>
          <w:color w:val="111111"/>
          <w:sz w:val="28"/>
          <w:sz w:val="28"/>
          <w:szCs w:val="28"/>
          <w:rtl w:val="true"/>
          <w:lang w:bidi="ar-SA"/>
        </w:rPr>
        <w:t>و زعزعت يقينه الصدمة، فإن تكليفه بالقيام بأعمال و تقديم تضحيات في سبيل هذا الدين، لسوف يحصنه من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ضعف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براثن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رأى نفسه يعمل في سبيل هذا الدين، و هذه العقيدة، و يضحي من أجلها و في سبيلها، و أن عمله هذا يؤثر و ينتج و يتقدم من حسن إلى أحسن، فسوف يعود إليه ثباته، و تطمئن نفسه، و يصير تأثير المحنة عليه أقل، و التفاعل معها 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يصبح تعلقه بما ضحى من أجله، و تعب و شقي في سبيله، أشد و أوثق، و تنفذ بصيرته في الدين و في الإسلام بشكل أعظم و أعمق</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7558947_417432637"/>
      <w:bookmarkStart w:id="398" w:name="_Toc134"/>
      <w:bookmarkEnd w:id="397"/>
      <w:r>
        <w:rPr>
          <w:rtl w:val="true"/>
        </w:rPr>
        <w:t>ه</w:t>
      </w:r>
      <w:r>
        <w:rPr>
          <w:rtl w:val="true"/>
        </w:rPr>
        <w:t>-</w:t>
      </w:r>
      <w:r>
        <w:rPr>
          <w:rtl w:val="true"/>
        </w:rPr>
        <w:t>العربي و قضية الدم</w:t>
      </w:r>
      <w:r>
        <w:rPr>
          <w:rtl w:val="true"/>
        </w:rPr>
        <w:t>:</w:t>
      </w:r>
      <w:bookmarkEnd w:id="398"/>
    </w:p>
    <w:p>
      <w:pPr>
        <w:pStyle w:val="BookText"/>
        <w:rPr/>
      </w:pPr>
      <w:r>
        <w:rPr>
          <w:rFonts w:ascii="Amiri" w:hAnsi="Amiri" w:eastAsia="Amiri" w:cs="Amiri"/>
          <w:color w:val="111111"/>
          <w:sz w:val="28"/>
          <w:sz w:val="28"/>
          <w:szCs w:val="28"/>
          <w:rtl w:val="true"/>
          <w:lang w:bidi="ar-SA"/>
        </w:rPr>
        <w:t>و لقد كان العربي لا يغفر قضية الدم، و لا يتجاوزها، و على أساس الثأر للدم يتقرر مصير العلاقات بين القبائل و الفئات سياسيا، و اقتصاديا، و اجتماعيا، و غير ذلك، و لربما يستمر العداء الثأري بين القبائل أجيالا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لا بد من قيام مجتمع إسلامي متكافل، متماسك كالجسد الواحد، فلا بد من حصر قضايا الدم و الثأر في أضيق دائرة ممكنة، تفاديا للأحقاد التي تتأصل في النفوس، و يظهر أثرها و لو بعد أجيال، و عشرات، بل مئات السنين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 بدر رغم أن الكثرة فيها كانت للأنصار بنسبة واحد إلى أربعة أو خمسة من المهاجرين، إلا أن أكثر قتلى المشركين كانت نهايتهم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هما من المهاجرين القرشيين، كما </w:t>
      </w:r>
    </w:p>
    <w:p>
      <w:pPr>
        <w:pStyle w:val="BookText"/>
        <w:rPr/>
      </w:pPr>
      <w:r>
        <w:rPr>
          <w:rFonts w:ascii="IRNazanin" w:hAnsi="IRNazanin" w:eastAsia="IRNazanin"/>
          <w:color w:val="111111"/>
          <w:sz w:val="28"/>
          <w:sz w:val="28"/>
          <w:szCs w:val="28"/>
          <w:rtl w:val="true"/>
          <w:lang w:bidi="fa-IR"/>
        </w:rPr>
        <w:t>سنرى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لأجل هذا بعينه، ثم من أجل تقليل القتلى ما أمكن، 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للأزد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أكفوني الأزد، و الخثعم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أكفوني خثعما، و أمر كل قبيلة من أهل العراق أن تكفيه أختها من أهل الشام إلا قبيلة ليس منهم بالشام أحد مثل بجيلة، لم يكن بالشام منهم إلا عدد يسير؛ فصرفهم إلى لخم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جرى أيضا في حرب الجمل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خرج صائح في حرب الجمل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جيش عائشة من الأشتر، و جندب بن زهير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يرسل مصحفا إليهم يدعوهم إلى ما فيه، فيقتلون الرجل الحامل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المحاولات المتكررة التي بذلها لإقناع طلحة و الزبير و عائشة بالتخلي عن قرار الحرب، ثم هو يعلن انتهاء الحرب بمجرد عقر جمل عائشة، و يظهر أسفه على من قتل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صفين، فكم حاول إقناع معاوية و من معه بالكف عن غيهم، </w:t>
      </w:r>
    </w:p>
    <w:p>
      <w:pPr>
        <w:pStyle w:val="BookText"/>
        <w:rPr/>
      </w:pPr>
      <w:r>
        <w:rPr>
          <w:rFonts w:ascii="Amiri" w:hAnsi="Amiri" w:eastAsia="Amiri" w:cs="Amiri"/>
          <w:color w:val="111111"/>
          <w:sz w:val="28"/>
          <w:sz w:val="28"/>
          <w:szCs w:val="28"/>
          <w:rtl w:val="true"/>
          <w:lang w:bidi="ar-SA"/>
        </w:rPr>
        <w:t>و القبول بحكم اللّه سبحانه، و قد استمرت محاولاته تلك و طالت أسابيع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 عليا لا يريد أن يقتل الناس، و إنما يريد قمع الفتنة، و إقامة الدين الذى تحيا به الأمم، بأقل قدر ممكن من الخسائر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شاهدنا على ذلك أنه عندما أمر المختار إبراهيم بن الأشتر أن يسير إما إلى مضر، أو إلى أهل اليمن، عاد فرجح له أن يسير إلى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أن يسير إلى قومه، فلا يبالغ في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مضر بالكناسة الخ</w:t>
      </w:r>
      <w:r>
        <w:rPr>
          <w:rFonts w:eastAsia="Amiri" w:cs="Amiri" w:ascii="Amiri" w:hAnsi="Amiri"/>
          <w:color w:val="111111"/>
          <w:sz w:val="28"/>
          <w:szCs w:val="28"/>
          <w:rtl w:val="true"/>
          <w:lang w:bidi="ar-SA"/>
        </w:rPr>
        <w:t xml:space="preserve">. .»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الحرب بين أفراد أو فئات القبيلة الواحدة؛ فلربما تكون أقل ضراوة من جهة، و لأن العاطفة النسبية، و القربى القبلية تسهل على الناس تناسي الأحقاد و تجاوزها، حيث يتهيأ الجو للعودة إلى الحياة الهادئة، و المحبة و التصافي بسرعة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صحة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ليس فقط كانت تحقد على بني هاشم بسبب نكاية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حتى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يبكي على ما سيحل بأهل بيته بعده، نتيجة لتلك الأحقاد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قريشا لن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طول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جراحاتها من الأنصار </w:t>
      </w:r>
      <w:bookmarkStart w:id="399" w:name="pg12300_175012"/>
    </w:p>
    <w:p>
      <w:pPr>
        <w:pStyle w:val="BookText"/>
        <w:rPr/>
      </w:pPr>
      <w:bookmarkEnd w:id="399"/>
      <w:r>
        <w:rPr>
          <w:rFonts w:ascii="Amiri" w:hAnsi="Amiri" w:eastAsia="Amiri" w:cs="Amiri"/>
          <w:color w:val="111111"/>
          <w:sz w:val="28"/>
          <w:sz w:val="28"/>
          <w:szCs w:val="28"/>
          <w:rtl w:val="true"/>
          <w:lang w:bidi="ar-SA"/>
        </w:rPr>
        <w:t>أيضا، و لم تأل وسعا و لم تدخر جهدا في الثأر لنفسها كما سنرى في الفقرات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عما في هذا من الامتحان لهم، فإن القبول بقتل الأقارب يحتاج إلى إيمان عميق، و إخلاص تام، و قد امتحن اللّه سبحانه بني إسرائيل بذلك أيضا، بل لقد امتحن اللّه تعالى نبيه إبراهيم بما يشبه هذا في ولده إسماعيل، حسبما قدمنا</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7558949_417432637"/>
      <w:bookmarkStart w:id="401" w:name="_Toc135"/>
      <w:bookmarkEnd w:id="400"/>
      <w:r>
        <w:rPr>
          <w:rtl w:val="true"/>
        </w:rPr>
        <w:t>و</w:t>
      </w:r>
      <w:r>
        <w:rPr>
          <w:rtl w:val="true"/>
        </w:rPr>
        <w:t>-</w:t>
      </w:r>
      <w:r>
        <w:rPr>
          <w:rtl w:val="true"/>
        </w:rPr>
        <w:t>قريش و الأنصار</w:t>
      </w:r>
      <w:r>
        <w:rPr>
          <w:rtl w:val="true"/>
        </w:rPr>
        <w:t>:</w:t>
      </w:r>
      <w:bookmarkEnd w:id="401"/>
    </w:p>
    <w:p>
      <w:pPr>
        <w:pStyle w:val="BookText"/>
        <w:rPr/>
      </w:pPr>
      <w:r>
        <w:rPr>
          <w:rFonts w:ascii="Amiri" w:hAnsi="Amiri" w:eastAsia="Amiri" w:cs="Amiri"/>
          <w:color w:val="111111"/>
          <w:sz w:val="28"/>
          <w:sz w:val="28"/>
          <w:szCs w:val="28"/>
          <w:rtl w:val="true"/>
          <w:lang w:bidi="ar-SA"/>
        </w:rPr>
        <w:t>و أول ما يطالعنا في مجال استكشاف مشاعر قريش، و نواياها تجاه الأنصار، ما قاله أبو سفيان بعد حرب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أقرب النساءو لا يمس رأسي و جلدي الغسل</w:t>
      </w:r>
    </w:p>
    <w:p>
      <w:pPr>
        <w:pStyle w:val="BookText"/>
        <w:rPr/>
      </w:pPr>
      <w:r>
        <w:rPr>
          <w:rFonts w:ascii="Amiri" w:hAnsi="Amiri" w:eastAsia="Amiri" w:cs="Amiri"/>
          <w:color w:val="111111"/>
          <w:sz w:val="28"/>
          <w:sz w:val="28"/>
          <w:szCs w:val="28"/>
          <w:rtl w:val="true"/>
          <w:lang w:bidi="ar-SA"/>
        </w:rPr>
        <w:t>حتى تبيروا قبائل الأوسو الخزرج، إن الفؤاد يشتعل</w:t>
      </w:r>
    </w:p>
    <w:p>
      <w:pPr>
        <w:pStyle w:val="BookText"/>
        <w:rPr/>
      </w:pPr>
      <w:r>
        <w:rPr>
          <w:rFonts w:ascii="Amiri" w:hAnsi="Amiri" w:eastAsia="Amiri" w:cs="Amiri"/>
          <w:color w:val="111111"/>
          <w:sz w:val="28"/>
          <w:sz w:val="28"/>
          <w:szCs w:val="28"/>
          <w:rtl w:val="true"/>
          <w:lang w:bidi="ar-SA"/>
        </w:rPr>
        <w:t xml:space="preserve">و قد كان الأنصار أنفسهم يشعرون بهذا الأمر، فإنهم عندما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يبكون؛ لأنهم لا يدرون ما يلقون من الناس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مبادرتهم إلى محاولة مبايعة سعد بن عبادة إلا انطلاقا من هذا الشعور، الذي عبر عنه الحباب بن المنذر بقوله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لكنا نخاف أن يليها بعدكم من قتلنا أبناءهم و آباءهم، و إخوانهم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 سعد بن عبادة إلى طلب البيعة 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سعد لما رأى الناس يبايعون أبا بكر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 اللّه ما أردتها حتى رأيتكم تصرفونها عن علي، و لا أبايعكم حتى يبايع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لا أفعل و إن بايع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مورد آخر من نفس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تسلموها لعلي فصاحبنا أحق بها من غيره الخ</w:t>
      </w:r>
      <w:r>
        <w:rPr>
          <w:rFonts w:eastAsia="Amiri" w:cs="Amiri" w:ascii="Amiri" w:hAnsi="Amiri"/>
          <w:color w:val="111111"/>
          <w:sz w:val="28"/>
          <w:szCs w:val="28"/>
          <w:rtl w:val="true"/>
          <w:lang w:bidi="ar-SA"/>
        </w:rPr>
        <w:t xml:space="preserve">. .»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بادروا إلى ذلك بعد أن عرفوا أن العرب و قريشا لن تمكن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الحكم، و قد تأكد لديهم ذلك حينما شهدوا كيف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بذلك الأسلوب الجاف و المهين و القاسي، ثم تأخير بعث جيش أسامة، و غير ذلك من قرائن و أحوال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بالأنصار البلاء، و حلت بهم الرزايا، و استأثر المهاجرون بكل الامتيازات، و كان في ذلك تصديق لما أخبرهم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سيلقون بعده إثرة، ثم أمرهم بالصبر حتى يلقوه على الحوض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ما ذكرناه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مسلمة حين رأى القرشيين و هم يرفلون بالحلل، أعلن بالتكبير في المسجد، فطالبه بذلك عمر، فأخبره بما رأى من الأثرة،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لا أعود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كان من المقربين للهيئة الحاكمة، و من أعوانها الأوفياء الذين كانت تطمئن إليهم، و تعتمد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 عمر في أواخر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فضول أموال الأغنياء و يقسمها بين فقراء المهاجرين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يركب كل جمعة 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أموال يتامى أبناء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أرقاء الناس ما يبلغ منهم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نجد عمر بن الخطاب يمتنع عن قضاء حاجة للأنصار كانوا قد جاؤوه من أجلها، حتى توسط ابن عباس لهم عنده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يبر الأنصار أحد إلا بنو هاشم كما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البلاء بعد ذلك العهد على الأنصار، حتى لقد ورد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لعنه اللّه طلب من كعب بن جعيل أن يهجو الأنصار،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أرادي أنت إلى الشرك؟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أهجو قوما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آووه؟ ثم دلّه على الأخطل النصراني، الذي قال فيهم</w:t>
      </w:r>
      <w:r>
        <w:rPr>
          <w:rFonts w:eastAsia="Amiri" w:cs="Amiri" w:ascii="Amiri" w:hAnsi="Amiri"/>
          <w:color w:val="111111"/>
          <w:sz w:val="28"/>
          <w:szCs w:val="28"/>
          <w:rtl w:val="true"/>
          <w:lang w:bidi="ar-SA"/>
        </w:rPr>
        <w:t xml:space="preserve">: </w:t>
      </w:r>
      <w:bookmarkStart w:id="402" w:name="pg12300_175015"/>
    </w:p>
    <w:p>
      <w:pPr>
        <w:pStyle w:val="BookText"/>
        <w:rPr/>
      </w:pPr>
      <w:bookmarkEnd w:id="402"/>
      <w:r>
        <w:rPr>
          <w:rFonts w:ascii="Amiri" w:hAnsi="Amiri" w:eastAsia="Amiri" w:cs="Amiri"/>
          <w:color w:val="111111"/>
          <w:sz w:val="28"/>
          <w:sz w:val="28"/>
          <w:szCs w:val="28"/>
          <w:rtl w:val="true"/>
          <w:lang w:bidi="ar-SA"/>
        </w:rPr>
        <w:t>ذهبت قريش بالسماحة و الندىو اللؤم تحت عمائم الأنصار</w:t>
      </w:r>
      <w:r>
        <w:rPr>
          <w:rStyle w:val="FootnoteAnchor"/>
        </w:rPr>
        <w:footnoteReference w:id="44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 يزيد لعنه اللّه جناياته و مخازيه بوقعة الحرة، التي أذل فيها عزيز الأنصار، و هتك فيها حرماتهم، و أباح أعراضهم، و قتل رجالهم، و لم تزل و لا تزال و صمة عار على جبين الحكم الأموي، تؤذن بالخزي و العار لذلك الحكم البغيض، و لكل من يسير على نهجه، و ينسج على منواله</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7558951_417432637"/>
      <w:bookmarkStart w:id="404" w:name="_Toc136"/>
      <w:bookmarkEnd w:id="403"/>
      <w:r>
        <w:rPr>
          <w:rtl w:val="true"/>
        </w:rPr>
        <w:t>ز</w:t>
      </w:r>
      <w:r>
        <w:rPr>
          <w:rtl w:val="true"/>
        </w:rPr>
        <w:t>-</w:t>
      </w:r>
      <w:r>
        <w:rPr>
          <w:rtl w:val="true"/>
        </w:rPr>
        <w:t>تزوير التاريخ</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النسب؛ فبدأت بنسب مضر، و ما أتممته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اقطعه، قطعه اللّه مع أصولهم، و اكتب لي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يمر بي الشيء من سير علي بن أبي طالب صلوات اللّه عليه، فأذكره؟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تراه في قعر الجحيم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خالدا و من ولاه، و قبحهم، و صلوات اللّه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حينما وصل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يذكر فيه ما له من مناقب و فضائل إلى معاوية،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اخفوا هذا الكتاب لا يقرأه أهل الشام، فيميلوا إلى ابن أبي طالب</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هشام بن عبد الملك إلى الأعمش يطلب منه أن يكتب له </w:t>
      </w:r>
    </w:p>
    <w:p>
      <w:pPr>
        <w:pStyle w:val="BookText"/>
        <w:rPr/>
      </w:pPr>
      <w:r>
        <w:rPr>
          <w:rFonts w:ascii="Amiri" w:hAnsi="Amiri" w:eastAsia="Amiri" w:cs="Amiri"/>
          <w:color w:val="111111"/>
          <w:sz w:val="28"/>
          <w:sz w:val="28"/>
          <w:szCs w:val="28"/>
          <w:rtl w:val="true"/>
          <w:lang w:bidi="ar-SA"/>
        </w:rPr>
        <w:t xml:space="preserve">فضائل عثمان، و مساوئ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أن يعطوني رقابهم عبيدا، أو يملأوا لي بيتا ذهبا، على أن أكذب لهم على علي رضوان اللّه عليه لفعلوا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أحمد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الأوزاعي لم يرو في الفضائل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و كذلك الزهري لم يرو فيها إلا حديثا واحدا، كانا يخافان بني أمية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حسبك دليلا على تزوير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المؤرخين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من المهاجرين و الأنصار، و سبعون بدريا أو ثمانون، و ماءتان من أهل بيعة الشجرة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أعداء علي و مزوري التاريخ قد بلغت بهم الوقاحة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شهد الجمل من أهل بدر إلا أربعة، فكذبه، كان علي و عمار في ناحية، و طلحة و الزبير في ناحية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معاوية وضع قوما من الصحابة، و قوما من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الطعن فيه </w:t>
      </w:r>
    </w:p>
    <w:p>
      <w:pPr>
        <w:pStyle w:val="BookText"/>
        <w:rPr/>
      </w:pPr>
      <w:r>
        <w:rPr>
          <w:rFonts w:ascii="Amiri" w:hAnsi="Amiri" w:eastAsia="Amiri" w:cs="Amiri"/>
          <w:color w:val="111111"/>
          <w:sz w:val="28"/>
          <w:sz w:val="28"/>
          <w:szCs w:val="28"/>
          <w:rtl w:val="true"/>
          <w:lang w:bidi="ar-SA"/>
        </w:rPr>
        <w:t>و البراءة منه، و جعل لهم على ذلك جعلا يرغب في مثله، فاختلقوا ما أرضاه،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عمرو بن العاص، و المغيرة بن شعبة، و من التابعين عروة بن الزبير</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استطاع معاوية أن يزين لأهل الشام أن عليا و أصحابه لا يصلون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جرى أيضا للأنصار، قال الزبير بن بكار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عبد الملك قدم حاجا، و هو ولي عهد؛ فمر بالمدينة، فأمر أبان بن عثمان أن يكتب له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مغازيه، 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قد أخذتها مصححة ممن أثق به، فأمر بنسخها فنسخت له، فلما صارت إليه نظر؛ فإذا فيها ذكر الأنصار في العقبتين، و ذكر الأنصار في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لهؤلاء هذا الفضل، فإما أن يكون أهل بيتي غمصوا </w:t>
      </w:r>
      <w:r>
        <w:rPr>
          <w:rStyle w:val="FootnoteAnchor"/>
          <w:rtl w:val="true"/>
        </w:rPr>
        <w:footnoteReference w:id="456"/>
      </w:r>
      <w:r>
        <w:rPr>
          <w:rFonts w:ascii="Amiri" w:hAnsi="Amiri" w:eastAsia="Amiri" w:cs="Amiri"/>
          <w:color w:val="111111"/>
          <w:sz w:val="28"/>
          <w:sz w:val="28"/>
          <w:szCs w:val="28"/>
          <w:rtl w:val="true"/>
          <w:lang w:bidi="ar-SA"/>
        </w:rPr>
        <w:t>عليهم، و إما أن يكونوا ليس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يمنعنا ما صنعوا بالشهيد المظلوم من خذلانه، لأن نقول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ما وصفنا لك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حاجتي إلى أن أنسخ ذاك حتى أذكره لأمير المؤمنين، لعله يخالفه، فأمر بذلك الكتاب فحرق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و أخبر أباه،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حاجتك أن تقدم بكتاب </w:t>
      </w:r>
    </w:p>
    <w:p>
      <w:pPr>
        <w:pStyle w:val="BookText"/>
        <w:rPr/>
      </w:pPr>
      <w:r>
        <w:rPr>
          <w:rFonts w:ascii="Amiri" w:hAnsi="Amiri" w:eastAsia="Amiri" w:cs="Amiri"/>
          <w:color w:val="111111"/>
          <w:sz w:val="28"/>
          <w:sz w:val="28"/>
          <w:szCs w:val="28"/>
          <w:rtl w:val="true"/>
          <w:lang w:bidi="ar-SA"/>
        </w:rPr>
        <w:t xml:space="preserve">ليس لنا فيه فضل؟ تعرف أهل الشام أمورا لا نريد أن يعرفوها؟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بتحريق ما كان نسخ، فصوب رأيه، و كان عبد الملك يثقل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ذكر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أخبر قبيصة بن ذؤيب بما جرى، و جواب قبيصة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ألا تخبرني هذا البغض من أمير المؤمنين و أهل بيته لهذا الحي من الأنصار، و حرمانهم إياهم، لم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أول من أحدث ذلك معاوية بن أبي سفيان، ثم أحدثه أبو عبد الملك، ثم أحدثه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أريد إلا لأعلمه و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قتلوا قوما من قومهم، و ما كان من خذلانهم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فحقدوه عليهم، و حنقوه، و توارثوه، و كنت أحسب لأمير المؤمنين أن يكون على غير ذلك لهم، و أن أخرج من مالي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اللّه، فكلمه، و قبيصة حاضر، فأخبره قبيصة بما كان من محاورتهم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أقدر على غير ذلك، فدعونا من ذكرهم، فأسكت القوم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ذكره قبيصة من أن أول من حرمهم هو معاوية في غير محله، فقد بدأ حرمانهم من زمن عمر بن الخطاب كما يظهر مما تقدم، بل و من زمن </w:t>
      </w:r>
      <w:bookmarkStart w:id="405" w:name="pg12300_175019"/>
    </w:p>
    <w:p>
      <w:pPr>
        <w:pStyle w:val="BookText"/>
        <w:rPr/>
      </w:pPr>
      <w:bookmarkEnd w:id="405"/>
      <w:r>
        <w:rPr>
          <w:rFonts w:ascii="Amiri" w:hAnsi="Amiri" w:eastAsia="Amiri" w:cs="Amiri"/>
          <w:color w:val="111111"/>
          <w:sz w:val="28"/>
          <w:sz w:val="28"/>
          <w:szCs w:val="28"/>
          <w:rtl w:val="true"/>
          <w:lang w:bidi="ar-SA"/>
        </w:rPr>
        <w:t>أبي بكر، و ليس تحقيق ذلك محط نظرنا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قال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أمها أمة لو أن قائدهايتلو الكتاب، و يخشى العار و النارا</w:t>
      </w:r>
    </w:p>
    <w:p>
      <w:pPr>
        <w:pStyle w:val="BookText"/>
        <w:rPr/>
      </w:pPr>
      <w:r>
        <w:rPr>
          <w:rFonts w:ascii="Amiri" w:hAnsi="Amiri" w:eastAsia="Amiri" w:cs="Amiri"/>
          <w:color w:val="111111"/>
          <w:sz w:val="28"/>
          <w:sz w:val="28"/>
          <w:szCs w:val="28"/>
          <w:rtl w:val="true"/>
          <w:lang w:bidi="ar-SA"/>
        </w:rPr>
        <w:t>أما قريش فلم نسمع بمثلهمغدرا و أقبح في الإسلام آثارا</w:t>
      </w:r>
    </w:p>
    <w:p>
      <w:pPr>
        <w:pStyle w:val="BookText"/>
        <w:rPr/>
      </w:pPr>
      <w:r>
        <w:rPr>
          <w:rFonts w:ascii="Amiri" w:hAnsi="Amiri" w:eastAsia="Amiri" w:cs="Amiri"/>
          <w:color w:val="111111"/>
          <w:sz w:val="28"/>
          <w:sz w:val="28"/>
          <w:szCs w:val="28"/>
          <w:rtl w:val="true"/>
          <w:lang w:bidi="ar-SA"/>
        </w:rPr>
        <w:t>ضلوا سوى عصبة حاطوا نبيهمبالعرف عرفا و بالإنكار إنكارا</w:t>
      </w:r>
      <w:r>
        <w:rPr>
          <w:rStyle w:val="FootnoteAnchor"/>
          <w:rtl w:val="true"/>
        </w:rPr>
        <w:footnoteReference w:id="458"/>
      </w:r>
      <w:r>
        <w:rPr>
          <w:rFonts w:ascii="Amiri" w:hAnsi="Amiri" w:eastAsia="Amiri" w:cs="Amiri"/>
          <w:color w:val="111111"/>
          <w:sz w:val="28"/>
          <w:sz w:val="28"/>
          <w:szCs w:val="28"/>
          <w:rtl w:val="true"/>
          <w:lang w:bidi="ar-SA"/>
        </w:rPr>
        <w:t>و قال بعض الأنصار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دعاها إلى حرماننا و جفائناتذكر قتلى في القليب تكبكبوا</w:t>
      </w:r>
    </w:p>
    <w:p>
      <w:pPr>
        <w:pStyle w:val="BookText"/>
        <w:rPr/>
      </w:pPr>
      <w:r>
        <w:rPr>
          <w:rFonts w:ascii="Amiri" w:hAnsi="Amiri" w:eastAsia="Amiri" w:cs="Amiri"/>
          <w:color w:val="111111"/>
          <w:sz w:val="28"/>
          <w:sz w:val="28"/>
          <w:szCs w:val="28"/>
          <w:rtl w:val="true"/>
          <w:lang w:bidi="ar-SA"/>
        </w:rPr>
        <w:t>فإن يغضب الأبناء من قتل من مضىفو اللّه ما جئنا قبيحا فتعتبوا</w:t>
      </w:r>
      <w:r>
        <w:rPr>
          <w:rStyle w:val="FootnoteAnchor"/>
          <w:rtl w:val="true"/>
        </w:rPr>
        <w:footnoteReference w:id="459"/>
      </w: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الأمر بينناخلاف رسول اللّه يوم التشاجر</w:t>
      </w:r>
    </w:p>
    <w:p>
      <w:pPr>
        <w:pStyle w:val="BookText"/>
        <w:rPr/>
      </w:pPr>
      <w:r>
        <w:rPr>
          <w:rFonts w:ascii="Amiri" w:hAnsi="Amiri" w:eastAsia="Amiri" w:cs="Amiri"/>
          <w:color w:val="111111"/>
          <w:sz w:val="28"/>
          <w:sz w:val="28"/>
          <w:szCs w:val="28"/>
          <w:rtl w:val="true"/>
          <w:lang w:bidi="ar-SA"/>
        </w:rPr>
        <w:t>فهلا وزيرا واحدا تحسبونهإذا ما عددنا منكم ألف آمر</w:t>
      </w:r>
      <w:r>
        <w:rPr>
          <w:rStyle w:val="FootnoteAnchor"/>
          <w:rtl w:val="true"/>
        </w:rPr>
        <w:footnoteReference w:id="460"/>
      </w:r>
    </w:p>
    <w:p>
      <w:pPr>
        <w:pStyle w:val="Heading6"/>
        <w:numPr>
          <w:ilvl w:val="5"/>
          <w:numId w:val="1"/>
        </w:numPr>
        <w:rPr/>
      </w:pPr>
      <w:bookmarkStart w:id="406" w:name="__RefHeading___Toc7558953_417432637"/>
      <w:bookmarkStart w:id="407" w:name="_Toc137"/>
      <w:bookmarkEnd w:id="406"/>
      <w:r>
        <w:rPr>
          <w:rtl w:val="true"/>
        </w:rPr>
        <w:t>ح</w:t>
      </w:r>
      <w:r>
        <w:rPr>
          <w:rtl w:val="true"/>
        </w:rPr>
        <w:t xml:space="preserve">: </w:t>
      </w:r>
      <w:r>
        <w:rPr>
          <w:rtl w:val="true"/>
        </w:rPr>
        <w:t>تأكيد النبي صلّى اللّه عليه و آله على بر الأنصار</w:t>
      </w:r>
      <w:r>
        <w:rPr>
          <w:rtl w:val="true"/>
        </w:rPr>
        <w:t>:</w:t>
      </w:r>
      <w:bookmarkEnd w:id="407"/>
    </w:p>
    <w:p>
      <w:pPr>
        <w:pStyle w:val="BookText"/>
        <w:rPr/>
      </w:pPr>
      <w:r>
        <w:rPr>
          <w:rFonts w:ascii="Amiri" w:hAnsi="Amiri" w:eastAsia="Amiri" w:cs="Amiri"/>
          <w:color w:val="111111"/>
          <w:sz w:val="28"/>
          <w:sz w:val="28"/>
          <w:szCs w:val="28"/>
          <w:rtl w:val="true"/>
          <w:lang w:bidi="ar-SA"/>
        </w:rPr>
        <w:t>و لم يكن بغض الأمويين و قريش للأنصار فقط لأجل الدماء و الترات، و إنما لأنهم نصروا اللّه و رسوله، و محق اللّه الشرك، و ذل المشركون بمساعدة منهم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بغضهم لهم إنما كان انطلاقا من بغضهم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يكون هذا هو السر في تأكيدات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المتكررة على لزوم حب الأنصار، و احترامهم و تقديرهم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حب الأنصار إيمانا و بغضهم نفاقا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الأنصار فبحبي أحبهم، و من أبغض الأنصار فببغضي أبغضهم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يكون قد حفظ لهم هذا الجهاد الخالص في سبيل اللّه، و دفاعهم عن هذا الدين، و لأنهم آووا و نصروا و بذلوا كل غال و نفيس؛ فجزاهم اللّه عن الإسلام و عن المسلمين خير جزاء و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يجب أن لا ننسى التزام الأنصار في الأكثر بخط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تعظيمهم لحق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نصرتهم له في الجمل و صفين و النهروان، على خلاف كثير من المهاجرين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مكانة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الأنصار ما رواه الزبير بن بكار عن عمرو بن العاص حينما تكلم في المسجد كلاما قاسيا ضد الأنصار، </w:t>
      </w:r>
    </w:p>
    <w:p>
      <w:pPr>
        <w:pStyle w:val="BookText"/>
        <w:rPr/>
      </w:pPr>
      <w:r>
        <w:rPr>
          <w:rFonts w:ascii="Amiri" w:hAnsi="Amiri" w:eastAsia="Amiri" w:cs="Amiri"/>
          <w:color w:val="111111"/>
          <w:sz w:val="28"/>
          <w:sz w:val="28"/>
          <w:szCs w:val="28"/>
          <w:rtl w:val="true"/>
          <w:lang w:bidi="ar-SA"/>
        </w:rPr>
        <w:t>لأجل محاولتهم البيعة لسعد بن عبادة، 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فرأى الفضل بن العباس بن عبد المطلب، و ندم على قوله للخؤولة التي بين ولد عبد المطلب و بين الأنصار، و لأن الأنصار كانت تعظم عليا و تهتف باسمه حينئذ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تذكر الرواية كيف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المسجد و دافع عن الأنصار، و القصة طويلة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التزام الهاشميين ببرهم، تنفيذا لوصية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قولهم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فشلت محاولة البيعة لسعد بن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قاتل صناديد قريش و جبابرتها كما هو معلوم ربما يكون كل ذلك، و معه عمق إيمانهم، و التزامهم القوي بالدين، و التفقه فيه حتى من نسائهم، هو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عند الأنصار، كما قالوا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نساء الأنصار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لنساء قريش لفضلا، و إني و اللّه ما رأيت أفضل من نساء الأنصار، و لا أشد تصديقا لكتاب اللّه، و لا إيمانا بالتنزيل، لقد أنزلت سورة النور، و ليضربن بخمرهن</w:t>
      </w:r>
      <w:r>
        <w:rPr>
          <w:rFonts w:eastAsia="Amiri" w:cs="Amiri" w:ascii="Amiri" w:hAnsi="Amiri"/>
          <w:color w:val="111111"/>
          <w:sz w:val="28"/>
          <w:szCs w:val="28"/>
          <w:rtl w:val="true"/>
          <w:lang w:bidi="ar-SA"/>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408" w:name="pg12300_175022"/>
    </w:p>
    <w:p>
      <w:pPr>
        <w:pStyle w:val="BookText"/>
        <w:rPr/>
      </w:pPr>
      <w:bookmarkEnd w:id="408"/>
      <w:r>
        <w:rPr>
          <w:rFonts w:ascii="Amiri" w:hAnsi="Amiri" w:eastAsia="Amiri" w:cs="Amiri"/>
          <w:color w:val="111111"/>
          <w:sz w:val="28"/>
          <w:sz w:val="28"/>
          <w:szCs w:val="28"/>
          <w:rtl w:val="true"/>
          <w:lang w:bidi="ar-SA"/>
        </w:rPr>
        <w:t>و عنها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النساء نساء الأنصار، لم يكن يمنعهن الحياء أن يتفقهن في الدين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9" w:name="__RefHeading___Toc7558955_417432637"/>
      <w:bookmarkStart w:id="410" w:name="_Toc138"/>
      <w:bookmarkEnd w:id="409"/>
      <w:r>
        <w:rPr>
          <w:rtl w:val="true"/>
        </w:rPr>
        <w:t>ط</w:t>
      </w:r>
      <w:r>
        <w:rPr>
          <w:rtl w:val="true"/>
        </w:rPr>
        <w:t>-</w:t>
      </w:r>
      <w:r>
        <w:rPr>
          <w:rtl w:val="true"/>
        </w:rPr>
        <w:t>لا غنى في الحرب عن الأنصار</w:t>
      </w:r>
      <w:r>
        <w:rPr>
          <w:rtl w:val="true"/>
        </w:rPr>
        <w:t>:</w:t>
      </w:r>
      <w:bookmarkEnd w:id="410"/>
    </w:p>
    <w:p>
      <w:pPr>
        <w:pStyle w:val="BookText"/>
        <w:rPr/>
      </w:pPr>
      <w:r>
        <w:rPr>
          <w:rFonts w:ascii="Amiri" w:hAnsi="Amiri" w:eastAsia="Amiri" w:cs="Amiri"/>
          <w:color w:val="111111"/>
          <w:sz w:val="28"/>
          <w:sz w:val="28"/>
          <w:szCs w:val="28"/>
          <w:rtl w:val="true"/>
          <w:lang w:bidi="ar-SA"/>
        </w:rPr>
        <w:t>و لكن كل ما قدمناه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يشترك الأنصار في حرب أبدا؛ فإن قضية الإسلام، التي هي قضية الأمم و الإنسانية جمعاء على مدى التاريخ، تفوق في أهميتها و خطرها أهمية و خطر ما سيواجهه الأنصار من قريش فيما بعد، و على الأخص إذا كان الإسلام قد وضع الضمانات اللازمة لتفادي أي رد فعل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حدث ما حدث بسبب عدم رعاية الأمة لقوانين الإسلام، و عدم أخذها تلك الضمانات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ثمة محيص عن اشتراك الأنصار في الحرب، كما أنه لم يكن مفر من العمل على تخفيف حدة حقد قريش، و الموتورين من قبل الإسلام؛ لتكون المشاكل المستقبلية، التي سوف يواجهها الأنصار أقل، و وقعها أخف نسبيا، و هكذا كان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إن شاء اللّه بعض الكلام أيضا عن قريش و الأنصار في غزوة بدر العظمى، فلا بد من ملاحظة ذلك</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2300_175024"/>
      <w:bookmarkStart w:id="412" w:name="pg12300_175024"/>
      <w:bookmarkEnd w:id="412"/>
    </w:p>
    <w:p>
      <w:pPr>
        <w:pStyle w:val="Heading2"/>
        <w:numPr>
          <w:ilvl w:val="1"/>
          <w:numId w:val="1"/>
        </w:numPr>
        <w:rPr/>
      </w:pPr>
      <w:bookmarkStart w:id="413" w:name="pg12300_175024"/>
      <w:bookmarkStart w:id="414" w:name="__RefHeading___Toc7558957_417432637"/>
      <w:bookmarkStart w:id="415" w:name="_Toc139"/>
      <w:bookmarkEnd w:id="413"/>
      <w:bookmarkEnd w:id="414"/>
      <w:r>
        <w:rPr>
          <w:rtl w:val="true"/>
        </w:rPr>
        <w:t>القسم الخامس</w:t>
      </w:r>
      <w:r>
        <w:rPr>
          <w:rtl w:val="true"/>
        </w:rPr>
        <w:t xml:space="preserve">: </w:t>
      </w:r>
      <w:r>
        <w:rPr>
          <w:rtl w:val="true"/>
        </w:rPr>
        <w:t>حتى أحد</w:t>
      </w:r>
      <w:bookmarkEnd w:id="415"/>
    </w:p>
    <w:p>
      <w:pPr>
        <w:pStyle w:val="Heading3"/>
        <w:numPr>
          <w:ilvl w:val="2"/>
          <w:numId w:val="1"/>
        </w:numPr>
        <w:rPr/>
      </w:pPr>
      <w:bookmarkStart w:id="416" w:name="__RefHeading___Toc7558959_417432637"/>
      <w:bookmarkStart w:id="417" w:name="_Toc140"/>
      <w:bookmarkEnd w:id="416"/>
      <w:r>
        <w:rPr>
          <w:rtl w:val="true"/>
        </w:rPr>
        <w:t>اشارة</w:t>
      </w:r>
      <w:bookmarkEnd w:id="41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بدر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ليست غريبة عن السيرة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 و بدر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2300_175026"/>
      <w:bookmarkStart w:id="419" w:name="pg12300_175026"/>
      <w:bookmarkEnd w:id="419"/>
    </w:p>
    <w:p>
      <w:pPr>
        <w:pStyle w:val="Heading3"/>
        <w:numPr>
          <w:ilvl w:val="2"/>
          <w:numId w:val="1"/>
        </w:numPr>
        <w:rPr/>
      </w:pPr>
      <w:bookmarkStart w:id="420" w:name="pg12300_175026"/>
      <w:bookmarkStart w:id="421" w:name="__RefHeading___Toc7558961_417432637"/>
      <w:bookmarkStart w:id="422" w:name="_Toc141"/>
      <w:bookmarkEnd w:id="420"/>
      <w:bookmarkEnd w:id="421"/>
      <w:r>
        <w:rPr>
          <w:rtl w:val="true"/>
        </w:rPr>
        <w:t>الباب الأول</w:t>
      </w:r>
      <w:r>
        <w:rPr>
          <w:rtl w:val="true"/>
        </w:rPr>
        <w:t xml:space="preserve">: </w:t>
      </w:r>
      <w:r>
        <w:rPr>
          <w:rtl w:val="true"/>
        </w:rPr>
        <w:t>معركة بدر</w:t>
      </w:r>
      <w:bookmarkEnd w:id="422"/>
    </w:p>
    <w:p>
      <w:pPr>
        <w:pStyle w:val="Heading4"/>
        <w:numPr>
          <w:ilvl w:val="3"/>
          <w:numId w:val="1"/>
        </w:numPr>
        <w:rPr/>
      </w:pPr>
      <w:bookmarkStart w:id="423" w:name="__RefHeading___Toc7558963_417432637"/>
      <w:bookmarkStart w:id="424" w:name="_Toc142"/>
      <w:bookmarkEnd w:id="423"/>
      <w:r>
        <w:rPr>
          <w:rtl w:val="true"/>
        </w:rPr>
        <w:t>اشارة</w:t>
      </w:r>
      <w:bookmarkEnd w:id="4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القتال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الحرب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و الأسرى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المطاف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2300_175028"/>
      <w:bookmarkStart w:id="426" w:name="pg12300_175028"/>
      <w:bookmarkEnd w:id="426"/>
    </w:p>
    <w:p>
      <w:pPr>
        <w:pStyle w:val="Heading4"/>
        <w:numPr>
          <w:ilvl w:val="3"/>
          <w:numId w:val="1"/>
        </w:numPr>
        <w:rPr/>
      </w:pPr>
      <w:bookmarkStart w:id="427" w:name="pg12300_175028"/>
      <w:bookmarkStart w:id="428" w:name="__RefHeading___Toc7558965_417432637"/>
      <w:bookmarkStart w:id="429" w:name="_Toc143"/>
      <w:bookmarkEnd w:id="427"/>
      <w:bookmarkEnd w:id="428"/>
      <w:r>
        <w:rPr>
          <w:rtl w:val="true"/>
        </w:rPr>
        <w:t>الفصل الأول</w:t>
      </w:r>
      <w:r>
        <w:rPr>
          <w:rtl w:val="true"/>
        </w:rPr>
        <w:t xml:space="preserve">: </w:t>
      </w:r>
      <w:r>
        <w:rPr>
          <w:rtl w:val="true"/>
        </w:rPr>
        <w:t>في أجواء القتال</w:t>
      </w:r>
      <w:bookmarkEnd w:id="4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0" w:name="__RefHeading___Toc7558967_417432637"/>
      <w:bookmarkStart w:id="431" w:name="_Toc144"/>
      <w:bookmarkEnd w:id="430"/>
      <w:r>
        <w:rPr>
          <w:rtl w:val="true"/>
        </w:rPr>
        <w:t>اشارة</w:t>
      </w:r>
      <w:bookmarkEnd w:id="43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2300_175030"/>
      <w:bookmarkStart w:id="433" w:name="pg12300_175030"/>
      <w:bookmarkEnd w:id="433"/>
    </w:p>
    <w:p>
      <w:pPr>
        <w:pStyle w:val="Heading5"/>
        <w:numPr>
          <w:ilvl w:val="4"/>
          <w:numId w:val="1"/>
        </w:numPr>
        <w:rPr/>
      </w:pPr>
      <w:bookmarkStart w:id="434" w:name="pg12300_175030"/>
      <w:bookmarkStart w:id="435" w:name="__RefHeading___Toc7558969_417432637"/>
      <w:bookmarkStart w:id="436" w:name="_Toc145"/>
      <w:bookmarkEnd w:id="434"/>
      <w:bookmarkEnd w:id="435"/>
      <w:r>
        <w:rPr>
          <w:rtl w:val="true"/>
        </w:rPr>
        <w:t>محاولة قرشية فاشلة</w:t>
      </w:r>
      <w:r>
        <w:rPr>
          <w:rtl w:val="true"/>
        </w:rPr>
        <w:t>:</w:t>
      </w:r>
      <w:bookmarkEnd w:id="436"/>
    </w:p>
    <w:p>
      <w:pPr>
        <w:pStyle w:val="BookText"/>
        <w:rPr/>
      </w:pPr>
      <w:r>
        <w:rPr>
          <w:rFonts w:ascii="Amiri" w:hAnsi="Amiri" w:eastAsia="Amiri" w:cs="Amiri"/>
          <w:color w:val="111111"/>
          <w:sz w:val="28"/>
          <w:sz w:val="28"/>
          <w:szCs w:val="28"/>
          <w:rtl w:val="true"/>
          <w:lang w:bidi="ar-SA"/>
        </w:rPr>
        <w:t xml:space="preserve">و بعد مضي مدة على وجود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في المدينة، كتب كفار قريش إلى عبد اللّه بن أبي بن سلول، و من كان يعبد الأوثان من الأوس و الخزرج،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وقعة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آويتم صاحبنا، و إنكم أكثر أهل المدينة عددا، و إنا نقسم باللّه، لتقتلنه، أو لتخرجنه، أو لنستعن </w:t>
      </w:r>
      <w:r>
        <w:rPr>
          <w:rStyle w:val="FootnoteAnchor"/>
          <w:rtl w:val="true"/>
        </w:rPr>
        <w:footnoteReference w:id="468"/>
      </w:r>
      <w:r>
        <w:rPr>
          <w:rFonts w:ascii="Amiri" w:hAnsi="Amiri" w:eastAsia="Amiri" w:cs="Amiri"/>
          <w:color w:val="111111"/>
          <w:sz w:val="28"/>
          <w:sz w:val="28"/>
          <w:szCs w:val="28"/>
          <w:rtl w:val="true"/>
          <w:lang w:bidi="ar-SA"/>
        </w:rPr>
        <w:t>عليكم العرب، أو لنسيرن إليكم بأجمعنا، حتى نقتل مقاتلتكم، و نستبيح نساءكم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بلغ ذلك ابن أبي و من معه من عبدة الأوثان تراسلوا؛ فاجتمعوا، و أجمعوا لقتال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لقيهم في جماعة، فقال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وعيد قريش منكم المبالغ، ما كانت لتكيدكم بأكثر مما تريدون أن تكيدوا به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هؤلاء تريدون أن تقتلوا أبناءكم و إخوانكم</w:t>
      </w:r>
      <w:r>
        <w:rPr>
          <w:rFonts w:eastAsia="Amiri" w:cs="Amiri" w:ascii="Amiri" w:hAnsi="Amiri"/>
          <w:color w:val="111111"/>
          <w:sz w:val="28"/>
          <w:szCs w:val="28"/>
          <w:rtl w:val="true"/>
          <w:lang w:bidi="ar-SA"/>
        </w:rPr>
        <w:t xml:space="preserve">» . </w:t>
      </w:r>
      <w:bookmarkStart w:id="437" w:name="pg12300_175031"/>
    </w:p>
    <w:p>
      <w:pPr>
        <w:pStyle w:val="BookText"/>
        <w:rPr/>
      </w:pPr>
      <w:bookmarkEnd w:id="437"/>
      <w:r>
        <w:rPr>
          <w:rFonts w:ascii="Amiri" w:hAnsi="Amiri" w:eastAsia="Amiri" w:cs="Amiri"/>
          <w:color w:val="111111"/>
          <w:sz w:val="28"/>
          <w:sz w:val="28"/>
          <w:szCs w:val="28"/>
          <w:rtl w:val="true"/>
          <w:lang w:bidi="ar-SA"/>
        </w:rPr>
        <w:t xml:space="preserve">فلما سمعوا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فبلغ ذلك كفار قريش، و كانت وقعة بدر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7558971_417432637"/>
      <w:bookmarkStart w:id="439" w:name="_Toc146"/>
      <w:bookmarkEnd w:id="438"/>
      <w:r>
        <w:rPr>
          <w:rtl w:val="true"/>
        </w:rPr>
        <w:t>الإنتداب إلى بدر</w:t>
      </w:r>
      <w:r>
        <w:rPr>
          <w:rtl w:val="true"/>
        </w:rPr>
        <w:t>:</w:t>
      </w:r>
      <w:bookmarkEnd w:id="439"/>
    </w:p>
    <w:p>
      <w:pPr>
        <w:pStyle w:val="BookText"/>
        <w:rPr/>
      </w:pPr>
      <w:r>
        <w:rPr>
          <w:rFonts w:ascii="Amiri" w:hAnsi="Amiri" w:eastAsia="Amiri" w:cs="Amiri"/>
          <w:color w:val="111111"/>
          <w:sz w:val="28"/>
          <w:sz w:val="28"/>
          <w:szCs w:val="28"/>
          <w:rtl w:val="true"/>
          <w:lang w:bidi="ar-SA"/>
        </w:rPr>
        <w:t>و في السنة الثانية، في السابع عشر من شهر رمضان المبارك كانت حرب بدر العظمى بين المسلمين و مشركي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العير التي طلبها المسلمون في غزوة العشيرة و أفلتت منهم إلى الشام، ظل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يترقبها، حتى علم بعودتها، و كانت بقيادة أبي سفيان، مع ثلاثين، أو أقل، أو أربعين، أو سبعين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أموال قريش؛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ما قيمته خمسون ألف دينار، في ذلك الوقت الذى كان فيه للمال قيمة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للخروج إليها؛ فانتدب الناس؛ فخف بعضهم، و ثقل آخرون، و لعلهم تخوفوا من كرة قريش عليهم، حينما لا بد لها من محاولة الانتقام لهذا الإجراء الذي يستهدف مصالحها الحيوية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عدد من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أبطأ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أصحابه، و كرهوا خروجه، و كان في ذلك كلام كثير 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بعضهم من أهل النيات و البصائر، لم يظنوا أن يكون قتال، إنما هو الخروج للغنيمة، و لو ظنوا أن يكون قتال ما تخلفوا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440" w:name="pg12300_175032"/>
    </w:p>
    <w:p>
      <w:pPr>
        <w:pStyle w:val="BookText"/>
        <w:rPr/>
      </w:pPr>
      <w:bookmarkEnd w:id="440"/>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من أصحابه إلى 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قليل، و ما الخروج برأي، حتى كان في ذلك اختلاف كثير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حكى اللّه تعالى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أَخْرَجَكَ رَبُّكَ مِنْ بَيْتِكَ بِالْحَقِّ وَ إِنَّ فَرِيقاً مِنَ اَلْمُؤْمِنِينَ لَكٰارِهُونَ يُجٰادِلُونَكَ فِي اَلْحَقِّ بَعْدَ مٰا تَبَيَّنَ كَأَنَّمٰا يُسٰاقُونَ إِلَى اَلْمَوْتِ وَ هُمْ يَنْظُرُونَ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كرهوا ذلك لعلمهم بأن قريشا لن تسكت على أمر خطير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تخلف لم يكن يظن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حربا </w:t>
      </w:r>
      <w:r>
        <w:rPr>
          <w:rStyle w:val="FootnoteAnchor"/>
          <w:rtl w:val="true"/>
        </w:rPr>
        <w:footnoteReference w:id="473"/>
      </w:r>
      <w:r>
        <w:rPr>
          <w:rFonts w:ascii="Amiri" w:hAnsi="Amiri" w:eastAsia="Amiri" w:cs="Amiri"/>
          <w:color w:val="111111"/>
          <w:sz w:val="28"/>
          <w:sz w:val="28"/>
          <w:szCs w:val="28"/>
          <w:rtl w:val="true"/>
          <w:lang w:bidi="ar-SA"/>
        </w:rPr>
        <w:t>في غير محله، بل هو محاولة إيجاد عذر للمتخلفين مهما كان فاشلا 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فالآية الكريمة خير دليل على عدم صحة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المسلمون يريدون العير، و علم أبو سفيان بالأمر، فأرسل إلى قريش يستنفرهم لنجاة العير</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7558973_417432637"/>
      <w:bookmarkStart w:id="442" w:name="_Toc147"/>
      <w:bookmarkEnd w:id="441"/>
      <w:r>
        <w:rPr>
          <w:rtl w:val="true"/>
        </w:rPr>
        <w:t>الذين يخشون الناس</w:t>
      </w:r>
      <w:r>
        <w:rPr>
          <w:rtl w:val="true"/>
        </w:rPr>
        <w:t>:</w:t>
      </w:r>
      <w:bookmarkEnd w:id="4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عوف، و سعد بن أبي وقاص، و المقداد، و قدامة بن مظعون، كانوا يؤذون في مكة؛ فكانوا يستأذنون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المشركين، فلا يأذن لهم، فلما أمروا بالقتال، و السير إلى </w:t>
      </w:r>
    </w:p>
    <w:p>
      <w:pPr>
        <w:pStyle w:val="BookText"/>
        <w:rPr/>
      </w:pPr>
      <w:r>
        <w:rPr>
          <w:rFonts w:ascii="Amiri" w:hAnsi="Amiri" w:eastAsia="Amiri" w:cs="Amiri"/>
          <w:color w:val="111111"/>
          <w:sz w:val="28"/>
          <w:sz w:val="28"/>
          <w:szCs w:val="28"/>
          <w:rtl w:val="true"/>
          <w:lang w:bidi="ar-SA"/>
        </w:rPr>
        <w:t>بدر، شق على بعضهم؛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نفسية المقداد و مواقفه تأبى أن يكون ممن شق عليهم ذلك؛ بدليل موقفه العظيم الآتي بعد صفحات يسيرة إن شاء اللّه، حينما 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حرب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أن هؤلاء قد خافوا و جبنوا عن القتال، و كانت خشيتهم و خوفهم من الناس أشد منها بالنسبة إلى اللّه سبحانه، و أن ذلك كان لأجل حب البقاء، و للتمتع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لم يكن جبانا قط، و لا كان من محبي البقاء في الدنيا على حساب الدين و الإسلام، و تلك هي حياته و سيرته خير شاهد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الرواية و الآية تدلان على أن فريقا من أولئك المذكورين أولا قد شق ذلك عليهم، و ليس الكل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عدا المقداد ممن ذكرت الرواية أسماءهم، فإن تعلقهم بالدنيا كما يظهر من سيرة حياتهم و مواقفهم المختلفة، يؤيد أن يكونوا ممن شق </w:t>
      </w:r>
    </w:p>
    <w:p>
      <w:pPr>
        <w:pStyle w:val="BookText"/>
        <w:rPr/>
      </w:pPr>
      <w:r>
        <w:rPr>
          <w:rFonts w:ascii="Amiri" w:hAnsi="Amiri" w:eastAsia="Amiri" w:cs="Amiri"/>
          <w:color w:val="111111"/>
          <w:sz w:val="28"/>
          <w:sz w:val="28"/>
          <w:szCs w:val="28"/>
          <w:rtl w:val="true"/>
          <w:lang w:bidi="ar-SA"/>
        </w:rPr>
        <w:t>عليهم 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عبد الرحمن بن عوف؛ فلا يشك في كونه من الذين قالوا ذلك كما يفهم من بعض النصوص </w:t>
      </w:r>
      <w:r>
        <w:rPr>
          <w:rStyle w:val="FootnoteAnchor"/>
          <w:rtl w:val="true"/>
        </w:rPr>
        <w:footnoteReference w:id="475"/>
      </w:r>
      <w:r>
        <w:rPr>
          <w:rFonts w:ascii="Amiri" w:hAnsi="Amiri" w:eastAsia="Amiri" w:cs="Amiri"/>
          <w:color w:val="111111"/>
          <w:sz w:val="28"/>
          <w:sz w:val="28"/>
          <w:szCs w:val="28"/>
          <w:rtl w:val="true"/>
          <w:lang w:bidi="ar-SA"/>
        </w:rPr>
        <w:t xml:space="preserve">و لقد ترك هذا الرجل من المال ما هو معروف و مشهور، و قد جرى بين أبي ذر و عثمان و كعب الأحبار ما جرى بسبب ذلك </w:t>
      </w:r>
      <w:r>
        <w:rPr>
          <w:rStyle w:val="FootnoteAnchor"/>
          <w:rtl w:val="true"/>
        </w:rPr>
        <w:footnoteReference w:id="476"/>
      </w:r>
      <w:r>
        <w:rPr>
          <w:rFonts w:ascii="Amiri" w:hAnsi="Amiri" w:eastAsia="Amiri" w:cs="Amiri"/>
          <w:color w:val="111111"/>
          <w:sz w:val="28"/>
          <w:sz w:val="28"/>
          <w:szCs w:val="28"/>
          <w:rtl w:val="true"/>
          <w:lang w:bidi="ar-SA"/>
        </w:rPr>
        <w:t xml:space="preserve">، و قد صرح بأنه أكثر قريش مالا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موقفه في يوم الشورى معروف أيضا، فإنه قد ضرب بكل الأوامر الإلهية و الوصايا النبوية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الحائط، فلم يكن ليهتم كثيرا بأوامر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رغبة منه في الدنيا و إيثارا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قدامة فقد حده عمر في الخمر، و تخلف عن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طلبا للدنيا، و انسياقا وراء الهوى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سعد، فقد أبى أن يبايع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قعد عنه في حروبه، </w:t>
      </w:r>
      <w:bookmarkStart w:id="443" w:name="pg12300_175035"/>
    </w:p>
    <w:p>
      <w:pPr>
        <w:pStyle w:val="BookText"/>
        <w:rPr/>
      </w:pPr>
      <w:bookmarkEnd w:id="443"/>
      <w:r>
        <w:rPr>
          <w:rFonts w:ascii="Amiri" w:hAnsi="Amiri" w:eastAsia="Amiri" w:cs="Amiri"/>
          <w:color w:val="111111"/>
          <w:sz w:val="28"/>
          <w:sz w:val="28"/>
          <w:szCs w:val="28"/>
          <w:rtl w:val="true"/>
          <w:lang w:bidi="ar-SA"/>
        </w:rPr>
        <w:t xml:space="preserve">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العطاء، و صارمه عمار، و أخذ بعض أموال بيت مال الكوفة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على تعلقه بالدنيا، و عدم اهتمامه بأوامر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الذين يمكن أن يكونوا محط نظر الآية و الرواية، و إنما أخفى الرواة أسماءهم، و خلطوهم بغيرهم، لأن السياسة كانت ترغب في ذلك، كما هو معلوم</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7558975_417432637"/>
      <w:bookmarkStart w:id="445" w:name="_Toc148"/>
      <w:bookmarkEnd w:id="444"/>
      <w:r>
        <w:rPr>
          <w:rtl w:val="true"/>
        </w:rPr>
        <w:t>رؤيا عاتكة</w:t>
      </w:r>
      <w:r>
        <w:rPr>
          <w:rtl w:val="true"/>
        </w:rPr>
        <w:t>:</w:t>
      </w:r>
      <w:bookmarkEnd w:id="445"/>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عاتكة بنت عبد المطلب كانت قد رأت في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أقبل على بعير 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غدر، أغدوا إلى مصارعكم، ثم دهده حجرا من أبي قبيس؛ فما ترك دارا بمكة إلا أصابتها منه فلذة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عاتكة العباس برؤياها، فأخبر العباس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مصيبة تحدث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نبية ثانية في بني عبد المطلب، و اللات و العزى، لننظرن ثلاثة أيام، فإن كان ما رأت حقا، و إلا لنكتبن كتابا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أهل بيت من العرب أكذب رجالا، و نساء من بني هاشم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جاءهم النذير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غالب، يا آل غالب، اللطيمة، اللطيمة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46" w:name="pg12300_175036"/>
    </w:p>
    <w:p>
      <w:pPr>
        <w:pStyle w:val="Heading5"/>
        <w:numPr>
          <w:ilvl w:val="4"/>
          <w:numId w:val="1"/>
        </w:numPr>
        <w:rPr/>
      </w:pPr>
      <w:bookmarkStart w:id="447" w:name="__RefHeading___Toc7558977_417432637"/>
      <w:bookmarkStart w:id="448" w:name="_Toc149"/>
      <w:bookmarkEnd w:id="446"/>
      <w:bookmarkEnd w:id="447"/>
      <w:r>
        <w:rPr>
          <w:rtl w:val="true"/>
        </w:rPr>
        <w:t>قريش تتجهز</w:t>
      </w:r>
      <w:r>
        <w:rPr>
          <w:rtl w:val="true"/>
        </w:rPr>
        <w:t>:</w:t>
      </w:r>
      <w:bookmarkEnd w:id="448"/>
    </w:p>
    <w:p>
      <w:pPr>
        <w:pStyle w:val="BookText"/>
        <w:rPr/>
      </w:pPr>
      <w:r>
        <w:rPr>
          <w:rFonts w:ascii="Amiri" w:hAnsi="Amiri" w:eastAsia="Amiri" w:cs="Amiri"/>
          <w:color w:val="111111"/>
          <w:sz w:val="28"/>
          <w:sz w:val="28"/>
          <w:szCs w:val="28"/>
          <w:rtl w:val="true"/>
          <w:lang w:bidi="ar-SA"/>
        </w:rPr>
        <w:t>و ما بقي أحد من عظماء قريش إلا أخرج مالا لتجهيز الجيش،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يخرج نهدم داره، فلم يتخلف رجل إلا أخرج مكانه رجلا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أبو لهب العاصي بن هشام مكانه على أربعة آلاف درهم، كانت له عليه من مال المقامرة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7558979_417432637"/>
      <w:bookmarkStart w:id="450" w:name="_Toc150"/>
      <w:bookmarkEnd w:id="449"/>
      <w:r>
        <w:rPr>
          <w:rtl w:val="true"/>
        </w:rPr>
        <w:t>موقف أمية بن خلف</w:t>
      </w:r>
      <w:r>
        <w:rPr>
          <w:rtl w:val="true"/>
        </w:rPr>
        <w:t>:</w:t>
      </w:r>
      <w:bookmarkEnd w:id="45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أمية بن خلف معرضا عن الخروج؛ لأن سعد بن معاذ كان قد قدم مكة معتمرا، فنزل على أمية، لصداقة بينهما، و خرج سعد ليطوف، و معه أمية، فلقيهما أبوجهل،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تطوف بمكة آمنا، و قد آويتم الصباة، و زعمتم أنكم تنصرونهم، و تعينونهم؟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أنك مع أبي صفوان ما رجعت إلى أهلك سالما</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 الأنف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و المغازي للواقدي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ط دار الكتب العلمية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451" w:name="pg12300_175037"/>
    </w:p>
    <w:p>
      <w:pPr>
        <w:pStyle w:val="BookText"/>
        <w:rPr/>
      </w:pPr>
      <w:bookmarkEnd w:id="451"/>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منعتني هذا لأمنعنك ما هو أشد عليك منه، طريقك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أمية عليه لرفعه صوته على سيد أهل الوادي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عنك، فو 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فزع فزعا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ثيابه 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عزم على ألا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بدر أصر عليه أبو جهل ليخرج، حتى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 إليه عقبة بن أبي معيط بمجمرة فيها بخور، حتى وضعها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استجمر، فإنك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فتحمس حينئذ، و تهيأ للخروج، فنهته زوجته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محمدا لا يكذب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إلا المسير، فقتل في بدر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7558981_417432637"/>
      <w:bookmarkStart w:id="453" w:name="_Toc151"/>
      <w:bookmarkEnd w:id="452"/>
      <w:r>
        <w:rPr>
          <w:rtl w:val="true"/>
        </w:rPr>
        <w:t>مع قضية ابن خلف</w:t>
      </w:r>
      <w:r>
        <w:rPr>
          <w:rtl w:val="true"/>
        </w:rPr>
        <w:t>:</w:t>
      </w:r>
      <w:bookmarkEnd w:id="453"/>
    </w:p>
    <w:p>
      <w:pPr>
        <w:pStyle w:val="BookText"/>
        <w:rPr/>
      </w:pPr>
      <w:r>
        <w:rPr>
          <w:rFonts w:ascii="Amiri" w:hAnsi="Amiri" w:eastAsia="Amiri" w:cs="Amiri"/>
          <w:color w:val="111111"/>
          <w:sz w:val="28"/>
          <w:sz w:val="28"/>
          <w:szCs w:val="28"/>
          <w:rtl w:val="true"/>
          <w:lang w:bidi="ar-SA"/>
        </w:rPr>
        <w:t>و لا بد لنا هنا من تسجيل النقاط التالية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يلفت النظر هنا تهديد سعد لأبي جهل بقطع طريقه على المدينة، و اعتباره هذا الإجراء أشد على أبي جهل من منع المدنيين من </w:t>
      </w:r>
    </w:p>
    <w:p>
      <w:pPr>
        <w:pStyle w:val="BookText"/>
        <w:rPr/>
      </w:pPr>
      <w:r>
        <w:rPr>
          <w:rFonts w:ascii="Amiri" w:hAnsi="Amiri" w:eastAsia="Amiri" w:cs="Amiri"/>
          <w:color w:val="111111"/>
          <w:sz w:val="28"/>
          <w:sz w:val="28"/>
          <w:szCs w:val="28"/>
          <w:rtl w:val="true"/>
          <w:lang w:bidi="ar-SA"/>
        </w:rPr>
        <w:t>الوصول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أمر واضح؛ فإن الحياة الإقتصادية للمكيين قائمة على التجارة، و أهم المراكز التجارية لهم هو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تعرضت مكة لضغط إقتصادي قوي، و أصبحت بحاجة إلى الآخرين؛ فإن ذلك سوف يؤثر على وضعها السياسي و الإجتماعي أيضا، حيث تفقد هيبتها، و أهميتها، و نفوذها في القبائل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و على أي شيء كانت تحارب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لأجل النفوذ و الزعامة، التي تعتبرها فوق كل شيء، و أعز و أجل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بعض الكلام في هذا الموضوع حين الكلام عن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أمية بن خلف لم تكن مواقفه و تصرفاته محكومة لعقله، و لا نابعة من أعماق ضميره و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يقتنع بصدق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لا يقعد عن 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و إنما خوفا على نفسه، و حفاظا عليها، كما أنه لا يحاربه حين يحاربه من أجل تبدل الرؤية لديه، و إنما بوحي من تحمسه الكاذب، و نخوته الجاهلية؛ فأورده ذلك المهالك في الدنيا و في الآخرة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اللّه تعالى حالة أمثاله، بأجلى بيان، و أوجز عبارة،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54" w:name="pg12300_175039"/>
    </w:p>
    <w:p>
      <w:pPr>
        <w:pStyle w:val="BookText"/>
        <w:rPr/>
      </w:pPr>
      <w:bookmarkEnd w:id="4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القضية أيضا دلالة واضحة على المكانة السامية التي 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الناس جميعا، و على أنهم يرونه صادقا فيما يخبر به حين يرجعون إلى ضميرهم و وجدانهم، و إلى ما في قرارة نفوسهم من قناعة واقعية إلى حد أنهم يقسمون على صدقه فيما يخبر به، و أنه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في نفس الوقت يشعرون أنهم بحاجة إلى إظهار العناد و التكذيب لمصالح دنيوية، و اعتبارات قبلية، أو غير ذلك</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7558983_417432637"/>
      <w:bookmarkStart w:id="456" w:name="_Toc152"/>
      <w:bookmarkEnd w:id="455"/>
      <w:r>
        <w:rPr>
          <w:rtl w:val="true"/>
        </w:rPr>
        <w:t>رجوع طالب بن أبي طالب عن الحرب</w:t>
      </w:r>
      <w:r>
        <w:rPr>
          <w:rtl w:val="true"/>
        </w:rPr>
        <w:t>:</w:t>
      </w:r>
      <w:bookmarkEnd w:id="456"/>
    </w:p>
    <w:p>
      <w:pPr>
        <w:pStyle w:val="BookText"/>
        <w:rPr/>
      </w:pPr>
      <w:r>
        <w:rPr>
          <w:rFonts w:ascii="Amiri" w:hAnsi="Amiri" w:eastAsia="Amiri" w:cs="Amiri"/>
          <w:color w:val="111111"/>
          <w:sz w:val="28"/>
          <w:sz w:val="28"/>
          <w:szCs w:val="28"/>
          <w:rtl w:val="true"/>
          <w:lang w:bidi="ar-SA"/>
        </w:rPr>
        <w:t>و خرج مع المشركين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عقيل، و نوفل بن الحارث، و طالب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طالب فخرج مكرها، فجعل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إما يغزون طالبفي مقنب من هذه المقانب</w:t>
      </w:r>
    </w:p>
    <w:p>
      <w:pPr>
        <w:pStyle w:val="BookText"/>
        <w:rPr/>
      </w:pPr>
      <w:r>
        <w:rPr>
          <w:rFonts w:ascii="Amiri" w:hAnsi="Amiri" w:eastAsia="Amiri" w:cs="Amiri"/>
          <w:color w:val="111111"/>
          <w:sz w:val="28"/>
          <w:sz w:val="28"/>
          <w:szCs w:val="28"/>
          <w:rtl w:val="true"/>
          <w:lang w:bidi="ar-SA"/>
        </w:rPr>
        <w:t>فليكن المسلوب غير السالبو ليكن المغلوب غير الغالب</w:t>
      </w:r>
    </w:p>
    <w:p>
      <w:pPr>
        <w:pStyle w:val="BookText"/>
        <w:rPr/>
      </w:pPr>
      <w:r>
        <w:rPr>
          <w:rFonts w:ascii="Amiri" w:hAnsi="Amiri" w:eastAsia="Amiri" w:cs="Amiri"/>
          <w:color w:val="111111"/>
          <w:sz w:val="28"/>
          <w:sz w:val="28"/>
          <w:szCs w:val="28"/>
          <w:rtl w:val="true"/>
          <w:lang w:bidi="ar-SA"/>
        </w:rPr>
        <w:t>فجرت بينه و بين القرشيين ملاحاة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عرفنا أن هواكم مع محمد؛ فرجع طالب فيمن رجع إلى مكة، و لم يوجد في القتلى، و لا في الأسرى، و لا فيمن رجع إلى مكة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كافرا في غزوة بدر حين وجهه المشركون إلى </w:t>
      </w:r>
    </w:p>
    <w:p>
      <w:pPr>
        <w:pStyle w:val="BookText"/>
        <w:rPr/>
      </w:pPr>
      <w:r>
        <w:rPr>
          <w:rFonts w:ascii="Amiri" w:hAnsi="Amiri" w:eastAsia="Amiri" w:cs="Amiri"/>
          <w:color w:val="111111"/>
          <w:sz w:val="28"/>
          <w:sz w:val="28"/>
          <w:szCs w:val="28"/>
          <w:rtl w:val="true"/>
          <w:lang w:bidi="ar-SA"/>
        </w:rPr>
        <w:t xml:space="preserve">حرب المسلمين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لم يوجد فيمن رجع إلى مكة، و ابن هشام يذكر له قصيدة يمدح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يبكي أهل القليب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في شعره من بني عبد شمس و نوفل أن لا يثيروا مع الهاشميين حربا تجر المصائب و البلايا، و الاهوال،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إن جنينا في قريش عظيمةسوى أن حمينا خير من وطأ التربا</w:t>
      </w:r>
    </w:p>
    <w:p>
      <w:pPr>
        <w:pStyle w:val="BookText"/>
        <w:rPr/>
      </w:pPr>
      <w:r>
        <w:rPr>
          <w:rFonts w:ascii="Amiri" w:hAnsi="Amiri" w:eastAsia="Amiri" w:cs="Amiri"/>
          <w:color w:val="111111"/>
          <w:sz w:val="28"/>
          <w:sz w:val="28"/>
          <w:szCs w:val="28"/>
          <w:rtl w:val="true"/>
          <w:lang w:bidi="ar-SA"/>
        </w:rPr>
        <w:t>أخا ثقة في النائبات مرزّأكريما ثناه، لا بخيلا و لا ذربا</w:t>
      </w:r>
    </w:p>
    <w:p>
      <w:pPr>
        <w:pStyle w:val="BookText"/>
        <w:rPr/>
      </w:pPr>
      <w:r>
        <w:rPr>
          <w:rFonts w:ascii="Amiri" w:hAnsi="Amiri" w:eastAsia="Amiri" w:cs="Amiri"/>
          <w:color w:val="111111"/>
          <w:sz w:val="28"/>
          <w:sz w:val="28"/>
          <w:szCs w:val="28"/>
          <w:rtl w:val="true"/>
          <w:lang w:bidi="ar-SA"/>
        </w:rPr>
        <w:t>يطيف به العافون يغشون بابهيؤمّون نهرا لا نزورا و لا ضربا</w:t>
      </w:r>
    </w:p>
    <w:p>
      <w:pPr>
        <w:pStyle w:val="BookText"/>
        <w:rPr/>
      </w:pPr>
      <w:r>
        <w:rPr>
          <w:rFonts w:ascii="Amiri" w:hAnsi="Amiri" w:eastAsia="Amiri" w:cs="Amiri"/>
          <w:color w:val="111111"/>
          <w:sz w:val="28"/>
          <w:sz w:val="28"/>
          <w:szCs w:val="28"/>
          <w:rtl w:val="true"/>
          <w:lang w:bidi="ar-SA"/>
        </w:rPr>
        <w:t>فو اللّه لا تنفك عيني حزينةتململ حتى تصدقوا الخزرج الضربا</w:t>
      </w:r>
      <w:r>
        <w:rPr>
          <w:rStyle w:val="FootnoteAnchor"/>
          <w:rtl w:val="true"/>
        </w:rPr>
        <w:footnoteReference w:id="487"/>
      </w:r>
      <w:r>
        <w:rPr>
          <w:rFonts w:ascii="Amiri" w:hAnsi="Amiri" w:eastAsia="Amiri" w:cs="Amiri"/>
          <w:color w:val="111111"/>
          <w:sz w:val="28"/>
          <w:sz w:val="28"/>
          <w:szCs w:val="28"/>
          <w:rtl w:val="true"/>
          <w:lang w:bidi="ar-SA"/>
        </w:rPr>
        <w:t>و هذا يدل على أنه قد عاش إلى ما بعد وقعة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بكاؤه أهل القليب، فالظاهر أنه كان مجاراة لقريش، كما يدل عليه مدحه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طلبه من بني عبد شمس و نوفل أن لا يحاربوا الهاشميين و إلا، فكيف نفسر شعره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المسلوب غير السالبو ليكن المغلوب غير الغالب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 في رواية مرسلة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bookmarkStart w:id="457" w:name="pg12300_175041"/>
    </w:p>
    <w:p>
      <w:pPr>
        <w:pStyle w:val="BookText"/>
        <w:rPr/>
      </w:pPr>
      <w:bookmarkEnd w:id="457"/>
      <w:r>
        <w:rPr>
          <w:rFonts w:ascii="IRNazanin" w:hAnsi="IRNazanin" w:eastAsia="IRNazanin"/>
          <w:color w:val="111111"/>
          <w:sz w:val="28"/>
          <w:sz w:val="28"/>
          <w:szCs w:val="28"/>
          <w:rtl w:val="true"/>
          <w:lang w:bidi="fa-IR"/>
        </w:rPr>
        <w:t xml:space="preserve">طالبا قد أسلم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بني هاشم أحمدرسول الإله على فترة</w:t>
      </w:r>
      <w:r>
        <w:rPr>
          <w:rStyle w:val="FootnoteAnchor"/>
          <w:rtl w:val="true"/>
        </w:rPr>
        <w:footnoteReference w:id="489"/>
      </w:r>
      <w:r>
        <w:rPr>
          <w:rFonts w:ascii="Amiri" w:hAnsi="Amiri" w:eastAsia="Amiri" w:cs="Amiri"/>
          <w:color w:val="111111"/>
          <w:sz w:val="28"/>
          <w:sz w:val="28"/>
          <w:szCs w:val="28"/>
          <w:rtl w:val="true"/>
          <w:lang w:bidi="ar-SA"/>
        </w:rPr>
        <w:t>و ليس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قريش قد دبرت أمر التخلص من طالب انتقاما لنفسها، لما جرى عليها من علي في بدر و غيرها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7558985_417432637"/>
      <w:bookmarkStart w:id="459" w:name="_Toc153"/>
      <w:bookmarkEnd w:id="458"/>
      <w:r>
        <w:rPr>
          <w:rtl w:val="true"/>
        </w:rPr>
        <w:t>المكرهون و الراجعون</w:t>
      </w:r>
      <w:r>
        <w:rPr>
          <w:rtl w:val="true"/>
        </w:rPr>
        <w:t>:</w:t>
      </w:r>
      <w:bookmarkEnd w:id="459"/>
    </w:p>
    <w:p>
      <w:pPr>
        <w:pStyle w:val="BookText"/>
        <w:rPr/>
      </w:pPr>
      <w:r>
        <w:rPr>
          <w:rFonts w:ascii="Amiri" w:hAnsi="Amiri" w:eastAsia="Amiri" w:cs="Amiri"/>
          <w:color w:val="111111"/>
          <w:sz w:val="28"/>
          <w:sz w:val="28"/>
          <w:szCs w:val="28"/>
          <w:rtl w:val="true"/>
          <w:lang w:bidi="ar-SA"/>
        </w:rPr>
        <w:t>و حينما خالف أبو سفيان في الطريق، و نجا بالعير، أرسل يطلب من قريش الرجوع، فأبى أبو جهل، إلا أن يرد بدرا، و يقيم ثلاثة أيام، و يأكل، و يشرب الخمور، حتى تسمع العرب بمسيرهم و جمعهم؛ فيهابونهم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الأخنس بن شريق رجع ببني زهرة، و لم يشهدوا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شهدها رجلان منهم قتلا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التلمساني في حاشية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الأخنس نفسه قد قتل في بدر، و قيل مات في خلافة عمر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رجوع الأخنس ببني زهرة هو أنه سأل أبا سفيان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يكذب،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قط، كنا نسميه الأمين، و لكن إذا كانت في بني عبد المطلب السقاية و الرفادة لها و المشورة، ثم تكون فيهم النبوة، فأي شيء يكون لنا، فانخنس الأخنس، و رجع ببني زهرة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460" w:name="pg12300_175042"/>
    </w:p>
    <w:p>
      <w:pPr>
        <w:pStyle w:val="BookText"/>
        <w:rPr/>
      </w:pPr>
      <w:bookmarkEnd w:id="460"/>
      <w:r>
        <w:rPr>
          <w:rFonts w:ascii="Amiri" w:hAnsi="Amiri" w:eastAsia="Amiri" w:cs="Amiri"/>
          <w:color w:val="111111"/>
          <w:sz w:val="28"/>
          <w:sz w:val="28"/>
          <w:szCs w:val="28"/>
          <w:rtl w:val="true"/>
          <w:lang w:bidi="ar-SA"/>
        </w:rPr>
        <w:t>و كذلك لم يشهد بدرا من بني عدي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بنو هاشم الرجوع، فاشتد عليهم أبو جهل،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تفارقنا هذه العصابة حتى نرجع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7558987_417432637"/>
      <w:bookmarkStart w:id="462" w:name="_Toc154"/>
      <w:bookmarkEnd w:id="461"/>
      <w:r>
        <w:rPr>
          <w:rtl w:val="true"/>
        </w:rPr>
        <w:t>موقف الرسول صلّى اللّه عليه و آله من المكرهين و الراجعين</w:t>
      </w:r>
      <w:r>
        <w:rPr>
          <w:rtl w:val="true"/>
        </w:rPr>
        <w:t>:</w:t>
      </w:r>
      <w:bookmarkEnd w:id="462"/>
    </w:p>
    <w:p>
      <w:pPr>
        <w:pStyle w:val="BookText"/>
        <w:rPr/>
      </w:pPr>
      <w:r>
        <w:rPr>
          <w:rFonts w:ascii="Amiri" w:hAnsi="Amiri" w:eastAsia="Amiri" w:cs="Amiri"/>
          <w:color w:val="111111"/>
          <w:sz w:val="28"/>
          <w:sz w:val="28"/>
          <w:szCs w:val="28"/>
          <w:rtl w:val="true"/>
          <w:lang w:bidi="ar-SA"/>
        </w:rPr>
        <w:t xml:space="preserve">فلأجل ما تقدم، و لأجل موقف الهاشميين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و حمايتهم لهم في مكة، نهى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من خرج من بني هاشم، و نهى أيضا عن قتل أبي البخترى، الوليد بن هشام، لأنه كان يكف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كان لا يؤذيه، و هو ممن قام في نقض صحيفة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حين أبى أن يستأسر في بدر إلا مع زميل له، قتل هو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الحارث بن نوفل؛ لكراهة الخروج أيضا فقتله من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جرى لزمعة بن الأسود</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7558989_417432637"/>
      <w:bookmarkStart w:id="464" w:name="_Toc155"/>
      <w:bookmarkEnd w:id="463"/>
      <w:r>
        <w:rPr>
          <w:rtl w:val="true"/>
        </w:rPr>
        <w:t>نظرة في موقف النبي صلّى اللّه عليه و آله من هؤلاء</w:t>
      </w:r>
      <w:r>
        <w:rPr>
          <w:rtl w:val="true"/>
        </w:rPr>
        <w:t>:</w:t>
      </w:r>
      <w:bookmarkEnd w:id="46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مجال الاستفادة مما تقدم نسجل النقاط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 و كما يشعر به موقفه المسجل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يهدف من الحرب إلى التغلب، و الحصول على الملك و السلطان، و لا هو يرغب في سفك الدماء، و لا كان يعجبه أن يرى </w:t>
      </w:r>
      <w:bookmarkStart w:id="465" w:name="pg12300_175043"/>
    </w:p>
    <w:p>
      <w:pPr>
        <w:pStyle w:val="BookText"/>
        <w:rPr/>
      </w:pPr>
      <w:bookmarkEnd w:id="465"/>
      <w:r>
        <w:rPr>
          <w:rFonts w:ascii="Amiri" w:hAnsi="Amiri" w:eastAsia="Amiri" w:cs="Amiri"/>
          <w:color w:val="111111"/>
          <w:sz w:val="28"/>
          <w:sz w:val="28"/>
          <w:szCs w:val="28"/>
          <w:rtl w:val="true"/>
          <w:lang w:bidi="ar-SA"/>
        </w:rPr>
        <w:t>جثث القتلى و يسمع أنين الثكالى؛ بل كان له هدف أسمى و غاية فضلى، ترجع بالنفع العميم على الأمة، و على الأجيال، و يريد الوصول إليها بأقل عدد ممكن من الضحايا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كان يقدر مواقف الناس، التي تعبر عن حسن خلق، و سجية و شهامة، و أريحية فيهم، مهما كانت هويتهم و انتماؤهم، و أيا كان موقفهم، لأنه هو الإنسان الكامل و رسول الإنسانية، فهو الذي يستطيع أن يدرك تلك الصفات و السجايا، و يقدرها أكثر من أي 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كان موقفه واحدا من جميع أولئك الذين أحسنوا السيرة و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كان موقفه من الذين أكرهوا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ليختص بموقفه هذا أقاربه و أهل عشيرته، فإنه لم يكن يتأثر في مواقفه بعواطف نسبية، بل ليس من مصلحته ذلك في مثل هذا الموقف من وجهة نظر المنطق، و التصرف العقلاني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بالتالي يقدر، و يفهم الظروف الصعبة التي كان يعاني منها البعض، بحيث تفرض عليهم قريش موقفا لا ينسجم مع رغائبهم و قناعاتهم، أو على الأقل مع ميل و هوى نفوسهم، و إن كانوا مدينين من جهة أخرى، حيث كان بإمكانهم أن ينصروا الحق، و أن يقفوا موقفا عقلانيا سليما، كما فعل غيرهم ممن أسلموا، و عرضوا أنفسهم للرزايا و النكبات عن رضى و اختيار منهم حتى نصرهم اللّه تعالى و جعل كلمة الحق هي العليا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7558991_417432637"/>
      <w:bookmarkStart w:id="467" w:name="_Toc156"/>
      <w:bookmarkEnd w:id="466"/>
      <w:r>
        <w:rPr>
          <w:rtl w:val="true"/>
        </w:rPr>
        <w:t>النبي صلّى اللّه عليه و آله يستشير في أمر الحرب</w:t>
      </w:r>
      <w:r>
        <w:rPr>
          <w:rtl w:val="true"/>
        </w:rPr>
        <w:t>:</w:t>
      </w:r>
      <w:bookmarkEnd w:id="467"/>
    </w:p>
    <w:p>
      <w:pPr>
        <w:pStyle w:val="Heading6"/>
        <w:numPr>
          <w:ilvl w:val="5"/>
          <w:numId w:val="1"/>
        </w:numPr>
        <w:rPr/>
      </w:pPr>
      <w:bookmarkStart w:id="468" w:name="__RefHeading___Toc7558993_417432637"/>
      <w:bookmarkStart w:id="469" w:name="_Toc157"/>
      <w:bookmarkEnd w:id="468"/>
      <w:r>
        <w:rPr>
          <w:rtl w:val="true"/>
        </w:rPr>
        <w:t>اشارة</w:t>
      </w:r>
      <w:bookmarkEnd w:id="4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المسلمون قرب بدر، و عرفوا بجمع قريش، و مجيئها، خافوا </w:t>
      </w:r>
    </w:p>
    <w:p>
      <w:pPr>
        <w:pStyle w:val="BookText"/>
        <w:rPr/>
      </w:pPr>
      <w:r>
        <w:rPr>
          <w:rFonts w:ascii="Amiri" w:hAnsi="Amiri" w:eastAsia="Amiri" w:cs="Amiri"/>
          <w:color w:val="111111"/>
          <w:sz w:val="28"/>
          <w:sz w:val="28"/>
          <w:szCs w:val="28"/>
          <w:rtl w:val="true"/>
          <w:lang w:bidi="ar-SA"/>
        </w:rPr>
        <w:t xml:space="preserve">و جزعوا من ذلك؛ فاستشار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الحرب، أو طلب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 خيلاؤها، ما آمنت منذ كفرت، و ما ذلت منذ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تخرج على هيئة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إجلس؛ فجلس؛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فقال مثل مقالة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بالجلوس،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الواقدي و الحلبي الكلام المتقدم لعمر، و قالا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فأحسن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 خيلاؤها، و قد آمنا بك و صدقناك، و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جئت به حق من عند اللّه، و اللّه لو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نخوض جمر الغضا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الشجر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شوك الهراس لخضناه معك، و لا نقول لك ما قالت بن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أنت و ربك؛ فقاتلا، إنا معكم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لنقاتلن عن يمينك و شمالك، و من بين يديك، و لو خضت بحرا لخضناه </w:t>
      </w:r>
    </w:p>
    <w:p>
      <w:pPr>
        <w:pStyle w:val="BookText"/>
        <w:rPr/>
      </w:pPr>
      <w:r>
        <w:rPr>
          <w:rFonts w:ascii="Amiri" w:hAnsi="Amiri" w:eastAsia="Amiri" w:cs="Amiri"/>
          <w:color w:val="111111"/>
          <w:sz w:val="28"/>
          <w:sz w:val="28"/>
          <w:szCs w:val="28"/>
          <w:rtl w:val="true"/>
          <w:lang w:bidi="ar-SA"/>
        </w:rPr>
        <w:t xml:space="preserve">معك، و لو ذهبت بنا برك الغماد لتبعناك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فأشرق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دعا له، و سر لذلك، و ضحك كما يذكره المؤرخون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كله قد كان من المهاجرين، و قد 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يريدون حرب قريش، و هم يتفادون ذلك بأي ثمن كان، غير أن المقداد قد رد عليهم مقالتهم، و خالفهم في 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الأنصار، حيث يقول النص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يريد الأنصار، لأن أكثر الناس منهم؛ و لأنه كان يخشى أن يكونوا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نصرته في المدينة، إن دهمه عدو، لا في خارجها، فقام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ابن عبادة و هو وهم؛ لأنه لم يشهد بدرا؛ لأنه كان قد لدغ، فلم يمكنه الخروج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كأنك أردتنا؟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قد خرجت على أمر قد أمرت بغيره؟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70" w:name="pg12300_175046"/>
    </w:p>
    <w:p>
      <w:pPr>
        <w:pStyle w:val="BookText"/>
        <w:rPr/>
      </w:pPr>
      <w:bookmarkEnd w:id="4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إنا قد آمنا بك و صدقناك، و شهدنا أن ما جئت به حق من عند اللّه، فمرنا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أمرتنا أن نخوض هذا البحر لخضناه معك، و لعل اللّه يريك ما تقر به عينك؛ فسر بنا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أمرهم بالمسير، و أخبرهم بأن اللّه تعالى قد وعده إحدى الطائفتين، و لن يخلف اللّه وعده،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إلى مصرع أبي جهل بن هشام، و عتبة بن ربيعة، و شيبة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سار حتى نزل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يميلون إلى طلب العير، و ترك النفير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اللّه تعالى ذلك في قرآنه المجيد،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نمضي في الحديث نشير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558995_417432637"/>
      <w:bookmarkStart w:id="472" w:name="_Toc158"/>
      <w:bookmarkEnd w:id="471"/>
      <w:r>
        <w:rPr/>
        <w:t>1</w:t>
      </w:r>
      <w:r>
        <w:rPr>
          <w:rtl w:val="true"/>
        </w:rPr>
        <w:t>-</w:t>
      </w:r>
      <w:r>
        <w:rPr>
          <w:rtl w:val="true"/>
        </w:rPr>
        <w:t>إستشارة النبي صلّى اللّه عليه و آله أصحابه</w:t>
      </w:r>
      <w:r>
        <w:rPr>
          <w:rtl w:val="true"/>
        </w:rPr>
        <w:t>:</w:t>
      </w:r>
      <w:bookmarkEnd w:id="47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تحدثنا فيما سبق حينما تكلمنا عن سر إرسال المهاجرين في </w:t>
      </w:r>
    </w:p>
    <w:p>
      <w:pPr>
        <w:pStyle w:val="BookText"/>
        <w:rPr/>
      </w:pPr>
      <w:r>
        <w:rPr>
          <w:rFonts w:ascii="Amiri" w:hAnsi="Amiri" w:eastAsia="Amiri" w:cs="Amiri"/>
          <w:color w:val="111111"/>
          <w:sz w:val="28"/>
          <w:sz w:val="28"/>
          <w:szCs w:val="28"/>
          <w:rtl w:val="true"/>
          <w:lang w:bidi="ar-SA"/>
        </w:rPr>
        <w:t>الغزوات، و لسوف نتحدث فيما يأتي في غزوة أحد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نشوب الحرب إن شاء اللّه تعالى، عن موضوع استشارة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بما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لكننا نكتفي هنا بالإشارة إلى أنه قد كان من الضروري أن يستشير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في حرب بدر التي كانت حربا مصيرية، سوف يتقرر على أساس نتائجها مصير الإيمان و الشرك في المنطقة في المستقبل المنظور على الأقل، بل و مطلقا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لا تعبد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رأيهم، و إنما هو يستشيرهم لأنهم هم الذين سوف يتحملون أعباء الحرب، و يعانون من نتائجها، على مختلف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يستخرج بذلك دخائل نفوسهم، و يتميز المنافق من المؤمن، و الجبان من الشجاع، و الذي يفكر في مصلحة نفسه من الذي يفكر من منطلق التكليف الشرعي، و يعرف أيضا الذكي من الغبي، و العدو من الولي، و الضعيف من القوي إلى غير ذلك مما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معاذ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خرجت على أمر قد أمرت بغيره؟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يدل على أن أمر الحرب مقضي و مأمور به من قبل اللّه تعالى؛ فليست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إلا لما قلناه هنا، و قدمناه، و سيأتي في غزوة أحد</w:t>
      </w:r>
      <w:r>
        <w:rPr>
          <w:rFonts w:eastAsia="Amiri" w:cs="Amiri" w:ascii="Amiri" w:hAnsi="Amiri"/>
          <w:color w:val="111111"/>
          <w:sz w:val="28"/>
          <w:szCs w:val="28"/>
          <w:rtl w:val="true"/>
          <w:lang w:bidi="ar-SA"/>
        </w:rPr>
        <w:t xml:space="preserve">. </w:t>
      </w:r>
      <w:bookmarkStart w:id="473" w:name="pg12300_175048"/>
    </w:p>
    <w:p>
      <w:pPr>
        <w:pStyle w:val="Heading6"/>
        <w:numPr>
          <w:ilvl w:val="5"/>
          <w:numId w:val="1"/>
        </w:numPr>
        <w:rPr/>
      </w:pPr>
      <w:bookmarkStart w:id="474" w:name="__RefHeading___Toc7558997_417432637"/>
      <w:bookmarkStart w:id="475" w:name="_Toc159"/>
      <w:bookmarkEnd w:id="473"/>
      <w:bookmarkEnd w:id="474"/>
      <w:r>
        <w:rPr/>
        <w:t>2</w:t>
      </w:r>
      <w:r>
        <w:rPr>
          <w:rtl w:val="true"/>
        </w:rPr>
        <w:t>-</w:t>
      </w:r>
      <w:r>
        <w:rPr>
          <w:rtl w:val="true"/>
        </w:rPr>
        <w:t>حرب قريش هي الرأي</w:t>
      </w:r>
      <w:r>
        <w:rPr>
          <w:rtl w:val="true"/>
        </w:rPr>
        <w:t>:</w:t>
      </w:r>
      <w:bookmarkEnd w:id="475"/>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الرأي الحق هو حرب قريش، كما أراد اللّه و رسوله؛ و ذلك لأن الأمر يدور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يرجع المسلمون دون أن يتعرضوا للعير، و لا لقريش، و في ذلك هزيمة روحية و نفسية واضحة للمسلمين، و إطماع لغيرهم بهم؛ من المشركين، و اليهود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يطلبوا العير فيدركوها، فيأخذوها، بعد قتل أو أسر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تسكت قريش على هذا الأمر، بل هي سوف تتعرض لحربهم على أوسع 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تتمكن من مهاجمة المدينة قبل رجوع المسلمين إليها، و تقوم بإنزال الضربة القاصمة بالمسلمين، فإن قريشا و هي بهذه العدة و العدد لن تسكت عن أمر كهذا، بل سوف تحاول رد هيبتها، و الثأر لكرامتها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خيار واحد، و هو أن يقفوا في وجه قريش بعد أن يعرضوا عليها عروضا مقبولة، و عادلة، و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فحرب و قتال قريش هي الخيار الأفضل و الأمثل في ظروف كهذه، و لا سيما إذا طلبوا العير، و ربما يوجب ذلك أن يزيد الأمر تعقيدا و إشكالا بالنسبة إلى المسلمين بما لا قبل لهم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النتيجة هي أنه إذا أراد المسلمون العيش في عزة و منعة، و أن لا يطمع بهم من حولهم، و المشركون، و اليهود، و المنافقون، فلا بد من المبادرة للقتال، و ليس ثمة خيار آخر أمامهم</w:t>
      </w:r>
      <w:r>
        <w:rPr>
          <w:rFonts w:eastAsia="Amiri" w:cs="Amiri" w:ascii="Amiri" w:hAnsi="Amiri"/>
          <w:color w:val="111111"/>
          <w:sz w:val="28"/>
          <w:szCs w:val="28"/>
          <w:rtl w:val="true"/>
          <w:lang w:bidi="ar-SA"/>
        </w:rPr>
        <w:t xml:space="preserve">. </w:t>
      </w:r>
      <w:bookmarkStart w:id="476" w:name="pg12300_175049"/>
    </w:p>
    <w:p>
      <w:pPr>
        <w:pStyle w:val="Heading6"/>
        <w:numPr>
          <w:ilvl w:val="5"/>
          <w:numId w:val="1"/>
        </w:numPr>
        <w:rPr/>
      </w:pPr>
      <w:bookmarkStart w:id="477" w:name="__RefHeading___Toc7558999_417432637"/>
      <w:bookmarkStart w:id="478" w:name="_Toc160"/>
      <w:bookmarkEnd w:id="476"/>
      <w:bookmarkEnd w:id="477"/>
      <w:r>
        <w:rPr/>
        <w:t>3</w:t>
      </w:r>
      <w:r>
        <w:rPr>
          <w:rtl w:val="true"/>
        </w:rPr>
        <w:t>-</w:t>
      </w:r>
      <w:r>
        <w:rPr>
          <w:rtl w:val="true"/>
        </w:rPr>
        <w:t>التربية النفسية</w:t>
      </w:r>
      <w:r>
        <w:rPr>
          <w:rtl w:val="true"/>
        </w:rPr>
        <w:t>:</w:t>
      </w:r>
      <w:bookmarkEnd w:id="478"/>
    </w:p>
    <w:p>
      <w:pPr>
        <w:pStyle w:val="BookText"/>
        <w:rPr/>
      </w:pPr>
      <w:r>
        <w:rPr>
          <w:rFonts w:ascii="Amiri" w:hAnsi="Amiri" w:eastAsia="Amiri" w:cs="Amiri"/>
          <w:color w:val="111111"/>
          <w:sz w:val="28"/>
          <w:sz w:val="28"/>
          <w:szCs w:val="28"/>
          <w:rtl w:val="true"/>
          <w:lang w:bidi="ar-SA"/>
        </w:rPr>
        <w:t>و في مجال آخر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هدف المسلمين أولا هو الحصول على المال؛ فأراد اللّه و رسوله أن يرتفع بهم عن هذا الهدف الدنيوي إلى ما هو أغلى، و أعلى، و 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قريشا أيضا قد كانت تهدف من وراء جمعها الجموع، و إثارة الحرب إلى أهداف دنيوية، إقتصادية، و إجتماعية، و سياسية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لحرب بدر أثرها في بث روح الاعتماد على النفس، و مواجهة المسؤوليات بصلابة و شجاعة، حيث لا بد من قتل فراعنة قريش، و إفناء صناديدها و أسرهم لِيَقْضِيَ اَللّٰهُ أَمْراً كٰانَ مَفْعُولاً </w:t>
      </w:r>
      <w:r>
        <w:rPr>
          <w:rStyle w:val="FootnoteAnchor"/>
          <w:rtl w:val="true"/>
        </w:rPr>
        <w:footnoteReference w:id="499"/>
      </w:r>
      <w:r>
        <w:rPr>
          <w:rFonts w:ascii="Amiri" w:hAnsi="Amiri" w:eastAsia="Amiri" w:cs="Amiri"/>
          <w:color w:val="111111"/>
          <w:sz w:val="28"/>
          <w:sz w:val="28"/>
          <w:szCs w:val="28"/>
          <w:rtl w:val="true"/>
          <w:lang w:bidi="ar-SA"/>
        </w:rPr>
        <w:t>، ثم التهيؤ لحرب العرب و العجم بعد ذلك</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7559001_417432637"/>
      <w:bookmarkStart w:id="480" w:name="_Toc161"/>
      <w:bookmarkEnd w:id="479"/>
      <w:r>
        <w:rPr/>
        <w:t>4</w:t>
      </w:r>
      <w:r>
        <w:rPr>
          <w:rtl w:val="true"/>
        </w:rPr>
        <w:t>-</w:t>
      </w:r>
      <w:r>
        <w:rPr>
          <w:rtl w:val="true"/>
        </w:rPr>
        <w:t>نظرة في الآراء حول الحرب</w:t>
      </w:r>
      <w:r>
        <w:rPr>
          <w:rtl w:val="true"/>
        </w:rPr>
        <w:t>:</w:t>
      </w:r>
      <w:bookmarkEnd w:id="480"/>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المؤرخين قد حذفوا كلام عمر و أبي بكر هنا، و اكتفوا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أبوبكر فأحسن، ثم قام عمر فأحسن، ثم قال المقداد كذا و كذا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ينسبون إلى بعضهم كلاما آخر لا ربط له بسؤال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الفقرات التي نقلناها عنهما فلم تعجب الكثيرين من المؤرخين، </w:t>
      </w:r>
    </w:p>
    <w:p>
      <w:pPr>
        <w:pStyle w:val="BookText"/>
        <w:rPr/>
      </w:pPr>
      <w:r>
        <w:rPr>
          <w:rFonts w:ascii="Amiri" w:hAnsi="Amiri" w:eastAsia="Amiri" w:cs="Amiri"/>
          <w:color w:val="111111"/>
          <w:sz w:val="28"/>
          <w:sz w:val="28"/>
          <w:szCs w:val="28"/>
          <w:rtl w:val="true"/>
          <w:lang w:bidi="ar-SA"/>
        </w:rPr>
        <w:t>فأضربوا عنها صفحا بالطريقة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المقداد، و دعاءه له يدل على أن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منسجما مع ما كان يهدف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مشاورته لهم، بل كان مضادا لما كان يرمي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كان كلامهما لائقا لذكره محبوهم من المؤرخين و الرواة و ما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مشورة المقداد، فكانت هي السليمة و المنسجمة مع المنطق، و مع الأهداف السامية التي كان يرمي إليها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هو ما كان يتوقعه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يرمي إلى الوصول إليه، و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فقد استحق المقداد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أبي سفيان شاور أصحابه، فتكلم أبوبكر، فأعرض عنه، ثم تكلم عمر فأعرض عنه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فإعراضه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ليس إلا لتخذيلهما عن النفير إلى حرب قريش، و مدحهم لها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ذلت منذ عزت، و ما آمنت منذ كفرت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لأنه كان يريد من الأنصار أن يجيبوا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فلماذا سر من كلام المقداد، و دعا له، و هو من المهاجرين؟ </w:t>
      </w:r>
      <w:r>
        <w:rPr>
          <w:rFonts w:eastAsia="Amiri" w:cs="Amiri" w:ascii="Amiri" w:hAnsi="Amiri"/>
          <w:color w:val="111111"/>
          <w:sz w:val="28"/>
          <w:szCs w:val="28"/>
          <w:rtl w:val="true"/>
          <w:lang w:bidi="ar-SA"/>
        </w:rPr>
        <w:t xml:space="preserve">! </w:t>
      </w:r>
      <w:bookmarkStart w:id="481" w:name="pg12300_175051"/>
    </w:p>
    <w:p>
      <w:pPr>
        <w:pStyle w:val="BookText"/>
        <w:rPr/>
      </w:pPr>
      <w:bookmarkEnd w:id="481"/>
      <w:r>
        <w:rPr>
          <w:rFonts w:ascii="Amiri" w:hAnsi="Amiri" w:eastAsia="Amiri" w:cs="Amiri"/>
          <w:color w:val="111111"/>
          <w:sz w:val="28"/>
          <w:sz w:val="28"/>
          <w:szCs w:val="28"/>
          <w:rtl w:val="true"/>
          <w:lang w:bidi="ar-SA"/>
        </w:rPr>
        <w:t>حتى لقد قال ابن مسعود عن موقف المقداد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أكون صاحبه أحب إلي مما عدل به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فتمنينا معشر الأنصار لو أنا قلنا مثل ما قال المقداد أحب إلينا من 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 و المهاجرين على حد سواء، كما أن المهاجرين كانوا كالأنصار من حيث إنهم لم يبايعوه على الحرب</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559003_417432637"/>
      <w:bookmarkStart w:id="483" w:name="_Toc162"/>
      <w:bookmarkEnd w:id="482"/>
      <w:r>
        <w:rPr/>
        <w:t>5</w:t>
      </w:r>
      <w:r>
        <w:rPr>
          <w:rtl w:val="true"/>
        </w:rPr>
        <w:t>-</w:t>
      </w:r>
      <w:r>
        <w:rPr>
          <w:rtl w:val="true"/>
        </w:rPr>
        <w:t>سر سروره صلّى اللّه عليه و آله بكلام سعد و المقداد</w:t>
      </w:r>
      <w:r>
        <w:rPr>
          <w:rtl w:val="true"/>
        </w:rPr>
        <w:t>:</w:t>
      </w:r>
      <w:bookmarkEnd w:id="483"/>
    </w:p>
    <w:p>
      <w:pPr>
        <w:pStyle w:val="BookText"/>
        <w:rPr/>
      </w:pPr>
      <w:r>
        <w:rPr>
          <w:rFonts w:ascii="Amiri" w:hAnsi="Amiri" w:eastAsia="Amiri" w:cs="Amiri"/>
          <w:color w:val="111111"/>
          <w:sz w:val="28"/>
          <w:sz w:val="28"/>
          <w:szCs w:val="28"/>
          <w:rtl w:val="true"/>
          <w:lang w:bidi="ar-SA"/>
        </w:rPr>
        <w:t>و إن التأمل في كلام سعد بن معاذ و المقداد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 يشيرا عليه لا بالحرب، و لا بالسلام؛ بل ما زادا على أن أظهرا التسليم و الانقياد لأوامر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نواهيه، و ما يقضيه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يبديا رأيا، و لا قدما بين يديه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منتهى الإيمان، و غاية الإخلاص و التسليم، و قمة الوعي لموقعهما، و وظائفهما، و ما ينبغي لهما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ما كانا يريان لنفسيهما قيمة في مقابل قضاء اللّه و رسوله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w:t>
      </w:r>
      <w:bookmarkStart w:id="484" w:name="pg12300_175052"/>
    </w:p>
    <w:p>
      <w:pPr>
        <w:pStyle w:val="BookText"/>
        <w:rPr/>
      </w:pPr>
      <w:bookmarkEnd w:id="484"/>
      <w:r>
        <w:rPr>
          <w:rFonts w:ascii="Amiri" w:hAnsi="Amiri" w:eastAsia="Amiri" w:cs="Amiri"/>
          <w:color w:val="111111"/>
          <w:sz w:val="28"/>
          <w:sz w:val="28"/>
          <w:szCs w:val="28"/>
          <w:rtl w:val="true"/>
          <w:lang w:bidi="ar-SA"/>
        </w:rPr>
        <w:t xml:space="preserve">لَهُمُ اَلْخِيَرَةُ مِنْ أَمْرِهِمْ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الإيمان العميق، و التسليم المطلق، كان سرور رسول اللّه و استبشاره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 على آله الطاهرين</w:t>
      </w:r>
      <w:r>
        <w:rPr>
          <w:rFonts w:eastAsia="Amiri" w:cs="Amiri" w:ascii="Amiri" w:hAnsi="Amiri"/>
          <w:color w:val="111111"/>
          <w:sz w:val="28"/>
          <w:szCs w:val="28"/>
          <w:rtl w:val="true"/>
          <w:lang w:bidi="ar-SA"/>
        </w:rPr>
        <w:t>» .</w:t>
      </w:r>
    </w:p>
    <w:p>
      <w:pPr>
        <w:pStyle w:val="Heading6"/>
        <w:numPr>
          <w:ilvl w:val="5"/>
          <w:numId w:val="1"/>
        </w:numPr>
        <w:rPr/>
      </w:pPr>
      <w:bookmarkStart w:id="485" w:name="__RefHeading___Toc7559005_417432637"/>
      <w:bookmarkStart w:id="486" w:name="_Toc163"/>
      <w:bookmarkEnd w:id="485"/>
      <w:r>
        <w:rPr/>
        <w:t>6</w:t>
      </w:r>
      <w:r>
        <w:rPr>
          <w:rtl w:val="true"/>
        </w:rPr>
        <w:t>-</w:t>
      </w:r>
      <w:r>
        <w:rPr>
          <w:rtl w:val="true"/>
        </w:rPr>
        <w:t xml:space="preserve">أين رأي علي عليه السّلام؟ </w:t>
      </w:r>
      <w:r>
        <w:rPr>
          <w:rtl w:val="true"/>
        </w:rPr>
        <w:t>!</w:t>
      </w:r>
      <w:bookmarkEnd w:id="486"/>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نجد عليا في هذا المقام يبدي رأيا، و لا يبادر إلى موقف، أو مشورة، مع أنه رجل الحكمة، و معدن العلم؛ فما هو السر في ذلك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موقف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وصفه اللّه سبحانه و تعالى في آية المباهلة بأنه نفس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ليتقدم بين يدي اللّه و رسوله في شيء و قد كان يرى أن من واجبه السكوت، و التسليم، و الرضا بما قضاه اللّه و رسوله، و لا يجد في نفسه أي حرج من ذلك</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7559007_417432637"/>
      <w:bookmarkStart w:id="488" w:name="_Toc164"/>
      <w:bookmarkEnd w:id="487"/>
      <w:r>
        <w:rPr>
          <w:rtl w:val="true"/>
        </w:rPr>
        <w:t>الحباب ذو الرأي</w:t>
      </w:r>
      <w:r>
        <w:rPr>
          <w:rtl w:val="true"/>
        </w:rPr>
        <w:t>:</w:t>
      </w:r>
      <w:bookmarkEnd w:id="48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أدنى ماء ببدر؛ فأشار </w:t>
      </w:r>
    </w:p>
    <w:p>
      <w:pPr>
        <w:pStyle w:val="BookText"/>
        <w:rPr/>
      </w:pPr>
      <w:r>
        <w:rPr>
          <w:rFonts w:ascii="Amiri" w:hAnsi="Amiri" w:eastAsia="Amiri" w:cs="Amiri"/>
          <w:color w:val="111111"/>
          <w:sz w:val="28"/>
          <w:sz w:val="28"/>
          <w:szCs w:val="28"/>
          <w:rtl w:val="true"/>
          <w:lang w:bidi="ar-SA"/>
        </w:rPr>
        <w:t>عليه الحباب بن المنذر بأن ينزل أدنى ماء من القوم، ثم يصنع حوضا للماء، و يغور سائر القلب؛ فيشرب المسلمون، و لا يشرب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ثم صوب رأي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 الحباب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الحباب ذو الرأي</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لا تصح،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دل الدليل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في كل ما يفعل و يرتتئي، و لا يصغى لما يقال من جواز الخطأ عليه في الأمور الدنيوية، فإنه مما يدفعه العقل و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البحث عن أن العصمة عن الخطأ و النسيان اختيارية عن قريب إن شاء اللّه تعالى</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العدوة القصوى التي أناخ بها المشركون كان فيها الماء، و كانت أرضا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ماء بالعدوة الدنيا، و هي خبار </w:t>
      </w:r>
      <w:r>
        <w:rPr>
          <w:rStyle w:val="FootnoteAnchor"/>
          <w:rtl w:val="true"/>
        </w:rPr>
        <w:footnoteReference w:id="508"/>
      </w:r>
      <w:r>
        <w:rPr>
          <w:rFonts w:ascii="Amiri" w:hAnsi="Amiri" w:eastAsia="Amiri" w:cs="Amiri"/>
          <w:color w:val="111111"/>
          <w:sz w:val="28"/>
          <w:sz w:val="28"/>
          <w:szCs w:val="28"/>
          <w:rtl w:val="true"/>
          <w:lang w:bidi="ar-SA"/>
        </w:rPr>
        <w:t xml:space="preserve">تسوخ فيها الأرجل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هم الذين سبقوا بالنزول في بدر كما سيأتي؛ و لا يعقل أن ينزلوا في مكان لا ماء فيه، و يتركوا الماء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إسحاق ينص على أن المشركين وردوا الحوض،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يتعرضوهم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مثل ذلك؛ حيث أباح الماء لأعدائه القاسطين، مع أنهم كانوا قد منعوه إياه أولا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منعهم من الماء لا ينسجم مع أخلاقيات و مبادئ الإسلام و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فالصحيح هو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 يكونوا على الماء، فأرسل اللّه السماء عليهم ليلا حتى سال الوادي، فاتخذوا الحياض، و شربوا و سقوا الركائب، و اغتسلوا و ملأوا الأسقية </w:t>
      </w:r>
      <w:r>
        <w:rPr>
          <w:rStyle w:val="FootnoteAnchor"/>
          <w:rtl w:val="true"/>
        </w:rPr>
        <w:footnoteReference w:id="512"/>
      </w:r>
      <w:r>
        <w:rPr>
          <w:rFonts w:ascii="Amiri" w:hAnsi="Amiri" w:eastAsia="Amiri" w:cs="Amiri"/>
          <w:color w:val="111111"/>
          <w:sz w:val="28"/>
          <w:sz w:val="28"/>
          <w:szCs w:val="28"/>
          <w:rtl w:val="true"/>
          <w:lang w:bidi="ar-SA"/>
        </w:rPr>
        <w:t>كما أشار إليه تعالى،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هو سر بناء الحوض، و ليس ما ذكروه</w:t>
      </w:r>
      <w:r>
        <w:rPr>
          <w:rFonts w:eastAsia="Amiri" w:cs="Amiri" w:ascii="Amiri" w:hAnsi="Amiri"/>
          <w:color w:val="111111"/>
          <w:sz w:val="28"/>
          <w:szCs w:val="28"/>
          <w:rtl w:val="true"/>
          <w:lang w:bidi="ar-SA"/>
        </w:rPr>
        <w:t xml:space="preserve">. </w:t>
      </w:r>
      <w:bookmarkStart w:id="489" w:name="pg12300_175055"/>
    </w:p>
    <w:p>
      <w:pPr>
        <w:pStyle w:val="Heading5"/>
        <w:numPr>
          <w:ilvl w:val="4"/>
          <w:numId w:val="1"/>
        </w:numPr>
        <w:rPr/>
      </w:pPr>
      <w:bookmarkStart w:id="490" w:name="__RefHeading___Toc7559009_417432637"/>
      <w:bookmarkStart w:id="491" w:name="_Toc165"/>
      <w:bookmarkEnd w:id="489"/>
      <w:bookmarkEnd w:id="490"/>
      <w:r>
        <w:rPr>
          <w:rtl w:val="true"/>
        </w:rPr>
        <w:t>عدة و عدد المسلمين و المشركين</w:t>
      </w:r>
      <w:r>
        <w:rPr>
          <w:rtl w:val="true"/>
        </w:rPr>
        <w:t>:</w:t>
      </w:r>
      <w:bookmarkEnd w:id="491"/>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في ثلاثمائة و ثلاثة عشر رجلا، عدد أصحاب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هو قول عامة السلف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معهم من الإبل سبعون بعيرا يتعاقبون عليها، الاثنان و الثلاثة؛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مرثد بن أبي مرثد،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يعتقبون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معه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للمقداد قطعا بإجماع المؤرخين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للزبير، أو لمرثد، أو 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معهم من السلاح ستة أدرع، و ثمانية سيوف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معه من المهاجرين،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ستون،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سبعون أو سبعة و سبعون،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مئتان و سبعون من الأنصار، و بقيتهم من سائر الناس، و قيل غير ذلك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من الخزرج كانوا مئة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عدد الخزرج اختلاف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المشركون، فخرجوا و هم يشربون الخمور، و معهم القيان، يضربن بالدفوف، و قد أرجعوهن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معهم سبعمائة بعير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w:t>
      </w:r>
      <w:r>
        <w:rPr>
          <w:rStyle w:val="FootnoteAnchor"/>
          <w:rtl w:val="true"/>
        </w:rPr>
        <w:footnoteReference w:id="52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فرس </w:t>
      </w:r>
      <w:r>
        <w:rPr>
          <w:rStyle w:val="FootnoteAnchor"/>
          <w:rtl w:val="true"/>
        </w:rPr>
        <w:footnoteReference w:id="521"/>
      </w:r>
      <w:r>
        <w:rPr>
          <w:rFonts w:ascii="Amiri" w:hAnsi="Amiri" w:eastAsia="Amiri" w:cs="Amiri"/>
          <w:color w:val="111111"/>
          <w:sz w:val="28"/>
          <w:sz w:val="28"/>
          <w:szCs w:val="28"/>
          <w:rtl w:val="true"/>
          <w:lang w:bidi="ar-SA"/>
        </w:rPr>
        <w:t xml:space="preserve">، و قيل </w:t>
      </w:r>
      <w:bookmarkStart w:id="492" w:name="pg12300_175057"/>
    </w:p>
    <w:p>
      <w:pPr>
        <w:pStyle w:val="BookText"/>
        <w:rPr/>
      </w:pPr>
      <w:bookmarkEnd w:id="492"/>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 الدار عين فيهم ستمائة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يتبرع بالإطعام رجل منهم كل يوم، فينحرون لهم تسعا، أو عشرا من الإبل، فكان المطعمون اثني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 و العباس، و أبوجهل، و حكيم بن حزام؛ الذي أصبح فيما بعد من المؤلفة قلوبهم، كما هو معروف</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7559011_417432637"/>
      <w:bookmarkStart w:id="494" w:name="_Toc166"/>
      <w:bookmarkEnd w:id="493"/>
      <w:r>
        <w:rPr>
          <w:rtl w:val="true"/>
        </w:rPr>
        <w:t>المشركون يدركون بغيهم و عدوانهم</w:t>
      </w:r>
      <w:r>
        <w:rPr>
          <w:rtl w:val="true"/>
        </w:rPr>
        <w:t>:</w:t>
      </w:r>
      <w:bookmarkEnd w:id="494"/>
    </w:p>
    <w:p>
      <w:pPr>
        <w:pStyle w:val="BookText"/>
        <w:rPr/>
      </w:pPr>
      <w:r>
        <w:rPr>
          <w:rFonts w:ascii="Amiri" w:hAnsi="Amiri" w:eastAsia="Amiri" w:cs="Amiri"/>
          <w:color w:val="111111"/>
          <w:sz w:val="28"/>
          <w:sz w:val="28"/>
          <w:szCs w:val="28"/>
          <w:rtl w:val="true"/>
          <w:lang w:bidi="ar-SA"/>
        </w:rPr>
        <w:t xml:space="preserve">و التقى بعض المسلمين ببعض عبيد قريش على ماء بدر، فأخذوهم، و سألوهم عن العير، فأنكروا معرفتها، فضربوهم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فانفتل من صلاته،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صدقوكم ضربتموهم، و إن</w:t>
      </w:r>
    </w:p>
    <w:p>
      <w:pPr>
        <w:pStyle w:val="BookText"/>
        <w:rPr/>
      </w:pPr>
      <w:r>
        <w:rPr>
          <w:rFonts w:ascii="Amiri" w:hAnsi="Amiri" w:eastAsia="Amiri" w:cs="Amiri"/>
          <w:color w:val="111111"/>
          <w:sz w:val="28"/>
          <w:sz w:val="28"/>
          <w:szCs w:val="28"/>
          <w:rtl w:val="true"/>
          <w:lang w:bidi="ar-SA"/>
        </w:rPr>
        <w:t>كذبوكم تركتموهم؟</w:t>
      </w:r>
    </w:p>
    <w:p>
      <w:pPr>
        <w:pStyle w:val="BookText"/>
        <w:rPr/>
      </w:pPr>
      <w:r>
        <w:rPr>
          <w:rFonts w:ascii="Amiri" w:hAnsi="Amiri" w:eastAsia="Amiri" w:cs="Amiri"/>
          <w:color w:val="111111"/>
          <w:sz w:val="28"/>
          <w:sz w:val="28"/>
          <w:szCs w:val="28"/>
          <w:rtl w:val="true"/>
          <w:lang w:bidi="ar-SA"/>
        </w:rPr>
        <w:t>ثم سألهم عن عدة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لهم بعددهم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ينحرون كل يوم من جزور؟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إلى عشرة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تسعمائة إلى ألف رجل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bookmarkStart w:id="495" w:name="pg12300_175058"/>
    </w:p>
    <w:p>
      <w:pPr>
        <w:pStyle w:val="BookText"/>
        <w:rPr/>
      </w:pPr>
      <w:bookmarkEnd w:id="495"/>
      <w:r>
        <w:rPr>
          <w:rFonts w:ascii="Amiri" w:hAnsi="Amiri" w:eastAsia="Amiri" w:cs="Amiri"/>
          <w:color w:val="111111"/>
          <w:sz w:val="28"/>
          <w:sz w:val="28"/>
          <w:szCs w:val="28"/>
          <w:rtl w:val="true"/>
          <w:lang w:bidi="ar-SA"/>
        </w:rPr>
        <w:t>أكثر، حتى لقد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ثلاثة آلاف رجل، و هو 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فحسبوا، فعلم مشركو قريش، ففزعوا، و ندموا على مسيرهم، حيث إنهم بعد أن علموا بنجاة العير أصروا على المجيء إلى بدر لتهابهم العرب،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عتبة بن ربيعة، الذي كان ولده أبو حذيفة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مسيرهم بعد نجاة عيرهم كان بغيا منهم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محاولة للاتفاق على الرجوع، لكن أبا جهل أبى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اللات و العزى، حتى نقحم عليهم بيثرب، و نأخذهم أسارى، فندخلهم مكة، و تتسامع العرب بذلك، و لا يقوم بيننا و بين متجرنا أحد نكرهه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بنو زهرة حينئذ بإشارة الأخنس بن شريق، كما تقدم</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7559013_417432637"/>
      <w:bookmarkStart w:id="497" w:name="_Toc167"/>
      <w:bookmarkEnd w:id="496"/>
      <w:r>
        <w:rPr>
          <w:rtl w:val="true"/>
        </w:rPr>
        <w:t>مواقع الجيشين</w:t>
      </w:r>
      <w:r>
        <w:rPr>
          <w:rtl w:val="true"/>
        </w:rPr>
        <w:t>:</w:t>
      </w:r>
      <w:bookmarkEnd w:id="497"/>
    </w:p>
    <w:p>
      <w:pPr>
        <w:pStyle w:val="BookText"/>
        <w:rPr/>
      </w:pPr>
      <w:r>
        <w:rPr>
          <w:rFonts w:ascii="Amiri" w:hAnsi="Amiri" w:eastAsia="Amiri" w:cs="Amiri"/>
          <w:color w:val="111111"/>
          <w:sz w:val="28"/>
          <w:sz w:val="28"/>
          <w:szCs w:val="28"/>
          <w:rtl w:val="true"/>
          <w:lang w:bidi="ar-SA"/>
        </w:rPr>
        <w:t xml:space="preserve">و سبق المشركون إلى بدر، فنزلوا في العدوة القصوى، في جانب الوادي مما يلي مكة، حيث الماء، و كانت العير خلف المشركين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اَلرَّكْبُ أَسْفَلَ مِنْكُمْ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نزولهم كان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المسلمون في العدوة الدنيا، أي جانب الوادي مما يلي المدينة، حيث لا ماء، </w:t>
      </w:r>
      <w:bookmarkStart w:id="498" w:name="pg12300_175059"/>
    </w:p>
    <w:p>
      <w:pPr>
        <w:pStyle w:val="BookText"/>
        <w:rPr/>
      </w:pPr>
      <w:bookmarkEnd w:id="498"/>
      <w:r>
        <w:rPr>
          <w:rFonts w:ascii="Amiri" w:hAnsi="Amiri" w:eastAsia="Amiri" w:cs="Amiri"/>
          <w:color w:val="111111"/>
          <w:sz w:val="28"/>
          <w:sz w:val="28"/>
          <w:szCs w:val="28"/>
          <w:rtl w:val="true"/>
          <w:lang w:bidi="ar-SA"/>
        </w:rPr>
        <w:t>و حيث الأرض رخوة، لا تستقر عليها قدم؛ مما يعني أن منزل المسلمين كان من وجهة نظر عسكرية غير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أيد عباده و نصرهم على عدوهم، و جاء المطر ليلا على المشركين، فأوحلت أرضهم، و على المسلمين؛ فلبدها، و جعلها صلبة، و جعلوا الماء في الحياض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7559015_417432637"/>
      <w:bookmarkStart w:id="500" w:name="_Toc168"/>
      <w:bookmarkEnd w:id="499"/>
      <w:r>
        <w:rPr>
          <w:rtl w:val="true"/>
        </w:rPr>
        <w:t>معنويات المسلمين و العنايات الربانية</w:t>
      </w:r>
      <w:r>
        <w:rPr>
          <w:rtl w:val="true"/>
        </w:rPr>
        <w:t>:</w:t>
      </w:r>
      <w:bookmarkEnd w:id="500"/>
    </w:p>
    <w:p>
      <w:pPr>
        <w:pStyle w:val="BookText"/>
        <w:rPr/>
      </w:pPr>
      <w:r>
        <w:rPr>
          <w:rFonts w:ascii="Amiri" w:hAnsi="Amiri" w:eastAsia="Amiri" w:cs="Amiri"/>
          <w:color w:val="111111"/>
          <w:sz w:val="28"/>
          <w:sz w:val="28"/>
          <w:szCs w:val="28"/>
          <w:rtl w:val="true"/>
          <w:lang w:bidi="ar-SA"/>
        </w:rPr>
        <w:t>و لما بلغ المسلمين كثرة المشركين، خافوا، و تضرعوا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كثرة المشركين، و قلة المسلمين، استقبل القبلة،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اللهم إن تهلك هذه العصابة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وَ مٰا جَعَلَهُ اَللّٰهُ إِلاّٰ بُشْرىٰ وَ لِتَطْمَئِنَّ بِهِ قُلُوبُكُمْ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فالإمداد بالملائكة إذا، ليس إلا للتطمين، و إعطاء توهج روحي للمسلمين، الذين يحسون بالضعف، و يستغيثون ربهم، حسب مدلول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ألقى اللّه النعاس على المسلمين؛ فناموا، و قد ذكر اللّه سبحانه ذلك، و إرسال المطر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كان ذلك النعاس ضروريا لفئة تواجه هذا الخطر الهائل، و هي تدرك أنها لا تملك من الإمكانات المادية شيئا يذكر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هذا النعاس؛ لئلا تستبد بهم الوساوس في هذا الليل البهيم، الذي تكبر فيه الأشياء و تتضخم، فكيف إذا كانت الاشياء كبيرة بطبيعتها؟</w:t>
      </w:r>
    </w:p>
    <w:p>
      <w:pPr>
        <w:pStyle w:val="BookText"/>
        <w:rPr/>
      </w:pPr>
      <w:r>
        <w:rPr>
          <w:rFonts w:ascii="Amiri" w:hAnsi="Amiri" w:eastAsia="Amiri" w:cs="Amiri"/>
          <w:color w:val="111111"/>
          <w:sz w:val="28"/>
          <w:sz w:val="28"/>
          <w:szCs w:val="28"/>
          <w:rtl w:val="true"/>
          <w:lang w:bidi="ar-SA"/>
        </w:rPr>
        <w:t>و قد كان هذا النعاس ضروريا أيضا ليحصل لهم الأمن و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لتقوى قلوبهم بالإيمان و السكينة، حتى لا يضعفوا عن مواجهة الخطر، و حتى يمكن لعقولهم و فكرهم أن يسيطر على طبيعة تصرفاتهم و مواقفهم، بدلا من الضعف و الانفعال، و التوتر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بواسطة هذا النعاس و ذلك المطر يربط اللّه على قلوبهم، حيث يطمئنون إلى أن اللّه ناظر إليهم، و إلى أن ألطافه و عناياته متوجهة نحوهم، فلا يهتمون بعد ذلك بالحوادث الكاسرة، و لا تهمهم الجيوش بكثرتها الكاثرة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فقد ألقى اللّه تعالى في قلوب الذين كفروا الرعب، و الخوف، كما سنشير إليه إن شاء اللّه تعالى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أخبر في السور المكية، كسورة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الذين تحزبوا ضد أنبيائهم، و ثمود، و فرعون، عن </w:t>
      </w:r>
      <w:bookmarkStart w:id="501" w:name="pg12300_175061"/>
    </w:p>
    <w:p>
      <w:pPr>
        <w:pStyle w:val="BookText"/>
        <w:rPr/>
      </w:pPr>
      <w:bookmarkEnd w:id="501"/>
      <w:r>
        <w:rPr>
          <w:rFonts w:ascii="Amiri" w:hAnsi="Amiri" w:eastAsia="Amiri" w:cs="Amiri"/>
          <w:color w:val="111111"/>
          <w:sz w:val="28"/>
          <w:sz w:val="28"/>
          <w:szCs w:val="28"/>
          <w:rtl w:val="true"/>
          <w:lang w:bidi="ar-SA"/>
        </w:rPr>
        <w:t>أن هناك حادثة شبيهة لما جرى لتلك الفئات، ستقع للمسلمين،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Style w:val="FootnoteAnchor"/>
          <w:rtl w:val="true"/>
        </w:rPr>
        <w:footnoteReference w:id="530"/>
      </w:r>
      <w:r>
        <w:rPr>
          <w:rFonts w:ascii="Amiri" w:hAnsi="Amiri" w:eastAsia="Amiri" w:cs="Amiri"/>
          <w:color w:val="111111"/>
          <w:sz w:val="28"/>
          <w:sz w:val="28"/>
          <w:szCs w:val="28"/>
          <w:rtl w:val="true"/>
          <w:lang w:bidi="ar-SA"/>
        </w:rPr>
        <w:t>، فكان ذلك وقعة بدر، كما قاله البعض</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559017_417432637"/>
      <w:bookmarkStart w:id="503" w:name="_Toc169"/>
      <w:bookmarkEnd w:id="502"/>
      <w:r>
        <w:rPr>
          <w:rtl w:val="true"/>
        </w:rPr>
        <w:t>أهداف الحرب</w:t>
      </w:r>
      <w:r>
        <w:rPr>
          <w:rtl w:val="true"/>
        </w:rPr>
        <w:t>:</w:t>
      </w:r>
      <w:bookmarkEnd w:id="503"/>
    </w:p>
    <w:p>
      <w:pPr>
        <w:pStyle w:val="BookText"/>
        <w:rPr/>
      </w:pPr>
      <w:r>
        <w:rPr>
          <w:rFonts w:ascii="Amiri" w:hAnsi="Amiri" w:eastAsia="Amiri" w:cs="Amiri"/>
          <w:color w:val="111111"/>
          <w:sz w:val="28"/>
          <w:sz w:val="28"/>
          <w:szCs w:val="28"/>
          <w:rtl w:val="true"/>
          <w:lang w:bidi="ar-SA"/>
        </w:rPr>
        <w:t>و الملاحظة الهامة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حرب بدر حرب مصيرية، و أن هدفه من هذه الحرب هو التمكين لعبادة اللّه تعالى، و ليس عبادة الذات، أو المال، أو الجنس، أو الجاه، أو السلطان، و لا غير ذلك، و لا سيما إذا شعرت قريش بالضيق و الذل و الضعف، عن طريق جعلها في معاناة إقتصادية و نفسية، حينما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قوافلها إلى الشام و لبلدان أخرى أصبح مهددا، و هذا ما سوف يضعف من عزائم القرشيين، و يزلزل وجودهم، و يجعلهم في الموقف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هدف المشركين، فهم أنفسهم قد أفصحوا عنه، و هو أن تهابهم العرب، و أن لا يكون بينهم و بين متجرهم أحد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شتان ما بين الهدفين، و كذلك ما بين نتائج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الفريقين</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7559019_417432637"/>
      <w:bookmarkStart w:id="505" w:name="_Toc170"/>
      <w:bookmarkEnd w:id="504"/>
      <w:r>
        <w:rPr>
          <w:rtl w:val="true"/>
        </w:rPr>
        <w:t>في المواجهة</w:t>
      </w:r>
      <w:r>
        <w:rPr>
          <w:rtl w:val="true"/>
        </w:rPr>
        <w:t>:</w:t>
      </w:r>
      <w:bookmarkEnd w:id="5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رايته </w:t>
      </w:r>
    </w:p>
    <w:p>
      <w:pPr>
        <w:pStyle w:val="BookText"/>
        <w:rPr/>
      </w:pPr>
      <w:r>
        <w:rPr>
          <w:rFonts w:ascii="Amiri" w:hAnsi="Amiri" w:eastAsia="Amiri" w:cs="Amiri"/>
          <w:color w:val="111111"/>
          <w:sz w:val="28"/>
          <w:sz w:val="28"/>
          <w:szCs w:val="28"/>
          <w:rtl w:val="true"/>
          <w:lang w:bidi="ar-SA"/>
        </w:rPr>
        <w:t xml:space="preserve">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 في كل مشهد </w:t>
      </w:r>
      <w:r>
        <w:rPr>
          <w:rStyle w:val="FootnoteAnchor"/>
          <w:rtl w:val="true"/>
        </w:rPr>
        <w:footnoteReference w:id="532"/>
      </w:r>
      <w:r>
        <w:rPr>
          <w:rFonts w:ascii="Amiri" w:hAnsi="Amiri" w:eastAsia="Amiri" w:cs="Amiri"/>
          <w:color w:val="111111"/>
          <w:sz w:val="28"/>
          <w:sz w:val="28"/>
          <w:szCs w:val="28"/>
          <w:rtl w:val="true"/>
          <w:lang w:bidi="ar-SA"/>
        </w:rPr>
        <w:t>، و سنثبت ذلك في غزوة أحد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أكثر من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مصعب بن عمير، أو الحباب بن المنذر، في غير محله، إلا أن يكون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لواء المهاجرين كان مع مصعب، و لواء الأنصار كان مع الحباب، و نحو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تفريقهم بين الراية و اللواء في محاولة لرفع التنافي، فهو أيضا محاولة فاشلة؛ لأن كلا منهما قد ورد أنه كان مختصا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يتضح من مراجعة النصوص في المصادر المشار إليها في </w:t>
      </w:r>
      <w:bookmarkStart w:id="506" w:name="pg12300_175063"/>
    </w:p>
    <w:p>
      <w:pPr>
        <w:pStyle w:val="BookText"/>
        <w:rPr/>
      </w:pPr>
      <w:bookmarkEnd w:id="506"/>
      <w:r>
        <w:rPr>
          <w:rFonts w:ascii="IRNazanin" w:hAnsi="IRNazanin" w:eastAsia="IRNazanin"/>
          <w:color w:val="111111"/>
          <w:sz w:val="28"/>
          <w:sz w:val="28"/>
          <w:szCs w:val="28"/>
          <w:rtl w:val="true"/>
          <w:lang w:bidi="fa-IR"/>
        </w:rPr>
        <w:t xml:space="preserve">الهامش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مزيد من التوضيح لذلك في واقعة أحد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سعد و ابن إسحاق قد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الراية قد اتخذت بعد وقعة بدر، و بالذات في وقعة خيبر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لو سلم وجود اختلاف بين اللواء و الراية، و إلا فقد نص جماعة من أهل اللغة على ترادفهما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7559021_417432637"/>
      <w:bookmarkStart w:id="508" w:name="_Toc171"/>
      <w:bookmarkEnd w:id="507"/>
      <w:r>
        <w:rPr>
          <w:rtl w:val="true"/>
        </w:rPr>
        <w:t>هدوء ما قبل العاصفة</w:t>
      </w:r>
      <w:r>
        <w:rPr>
          <w:rtl w:val="true"/>
        </w:rPr>
        <w:t>:</w:t>
      </w:r>
      <w:bookmarkEnd w:id="508"/>
    </w:p>
    <w:p>
      <w:pPr>
        <w:pStyle w:val="Heading6"/>
        <w:numPr>
          <w:ilvl w:val="5"/>
          <w:numId w:val="1"/>
        </w:numPr>
        <w:rPr/>
      </w:pPr>
      <w:bookmarkStart w:id="509" w:name="__RefHeading___Toc7559023_417432637"/>
      <w:bookmarkStart w:id="510" w:name="_Toc172"/>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و بعد أن عبأ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و لا تبدؤوهم بالقتال، و لا يتكلمن أحد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سكت المسلمون، و غضوا أبصارهم،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هذا الموقف في قريش بشكل واضح، حتى إن أحدهم حين جال بفرسه حول المسلمين؛ ليعرف إن كان لهم مدد، أو كمين، رجع للمشركين،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كمين، و لا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نواضح يثرب حملت الموت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ترونهم خرسا لا يتكلمون؟ يتلمظون تلمظ الأفاعي، ما لهم ملجأ إلا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أراهم يولون حتى يقتلوا، و لا يقتلون حتى يقتل بعددهم</w:t>
      </w:r>
      <w:r>
        <w:rPr>
          <w:rFonts w:eastAsia="Amiri" w:cs="Amiri" w:ascii="Amiri" w:hAnsi="Amiri"/>
          <w:color w:val="111111"/>
          <w:sz w:val="28"/>
          <w:szCs w:val="28"/>
          <w:rtl w:val="true"/>
          <w:lang w:bidi="ar-SA"/>
        </w:rPr>
        <w:t xml:space="preserve">» . </w:t>
      </w:r>
      <w:bookmarkStart w:id="511" w:name="pg12300_175064"/>
    </w:p>
    <w:p>
      <w:pPr>
        <w:pStyle w:val="BookText"/>
        <w:rPr/>
      </w:pPr>
      <w:bookmarkEnd w:id="511"/>
      <w:r>
        <w:rPr>
          <w:rFonts w:ascii="Amiri" w:hAnsi="Amiri" w:eastAsia="Amiri" w:cs="Amiri"/>
          <w:color w:val="111111"/>
          <w:sz w:val="28"/>
          <w:sz w:val="28"/>
          <w:szCs w:val="28"/>
          <w:rtl w:val="true"/>
          <w:lang w:bidi="ar-SA"/>
        </w:rPr>
        <w:t>فشتمه أبوجهل؛ لأنه رآه يجبن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جهل يشجع أصحابه مشيرا إلى قلة عدد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إلا أكلة رأس، لو بعثنا إليهم عبيدنا لأخذوهم أخذا باليد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قريش، إني أكره أن أبدأكم بقتال، فخلوني و العرب و ارجعوا؛ فإن أك صادقا فأنتم أعلى بي عينا، و إن أك كاذبا كفتكم ذؤبان العرب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بن ربيعة رجح للمشركين قبول ذلك، فرماه أبوجهل بالجبن، و أنه انتفخ سحره </w:t>
      </w:r>
      <w:r>
        <w:rPr>
          <w:rStyle w:val="FootnoteAnchor"/>
          <w:rtl w:val="true"/>
        </w:rPr>
        <w:footnoteReference w:id="537"/>
      </w:r>
      <w:r>
        <w:rPr>
          <w:rFonts w:ascii="Amiri" w:hAnsi="Amiri" w:eastAsia="Amiri" w:cs="Amiri"/>
          <w:color w:val="111111"/>
          <w:sz w:val="28"/>
          <w:sz w:val="28"/>
          <w:szCs w:val="28"/>
          <w:rtl w:val="true"/>
          <w:lang w:bidi="ar-SA"/>
        </w:rPr>
        <w:t>لما رأى محمدا و أصحابه، و أنه خاف على ابنه أبي حذيفة الذي هو مع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عتبة قول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مصفر أسته </w:t>
      </w:r>
      <w:r>
        <w:rPr>
          <w:rStyle w:val="FootnoteAnchor"/>
          <w:rtl w:val="true"/>
        </w:rPr>
        <w:footnoteReference w:id="538"/>
      </w:r>
      <w:r>
        <w:rPr>
          <w:rFonts w:ascii="Amiri" w:hAnsi="Amiri" w:eastAsia="Amiri" w:cs="Amiri"/>
          <w:color w:val="111111"/>
          <w:sz w:val="28"/>
          <w:sz w:val="28"/>
          <w:szCs w:val="28"/>
          <w:rtl w:val="true"/>
          <w:lang w:bidi="ar-SA"/>
        </w:rPr>
        <w:t>من انتفح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هو؟ و تحمس لذلك، و لبس درعه، هو و أخوه شيبة و ولده الوليد و تقدموا يطلبون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هنا نشير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7559025_417432637"/>
      <w:bookmarkStart w:id="513" w:name="_Toc173"/>
      <w:bookmarkEnd w:id="512"/>
      <w:r>
        <w:rPr>
          <w:rtl w:val="true"/>
        </w:rPr>
        <w:t>ألف</w:t>
      </w:r>
      <w:r>
        <w:rPr>
          <w:rtl w:val="true"/>
        </w:rPr>
        <w:t xml:space="preserve">: </w:t>
      </w:r>
      <w:r>
        <w:rPr>
          <w:rtl w:val="true"/>
        </w:rPr>
        <w:t>سر رعب المشركين</w:t>
      </w:r>
      <w:r>
        <w:rPr>
          <w:rtl w:val="true"/>
        </w:rPr>
        <w:t>:</w:t>
      </w:r>
      <w:bookmarkEnd w:id="51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المشركين كانوا يدركون مدى تصميم المسلمين على الحرب، و أنهم </w:t>
      </w:r>
      <w:bookmarkStart w:id="514" w:name="pg12300_175065"/>
    </w:p>
    <w:p>
      <w:pPr>
        <w:pStyle w:val="BookText"/>
        <w:rPr/>
      </w:pPr>
      <w:bookmarkEnd w:id="514"/>
      <w:r>
        <w:rPr>
          <w:rFonts w:ascii="Amiri" w:hAnsi="Amiri" w:eastAsia="Amiri" w:cs="Amiri"/>
          <w:color w:val="111111"/>
          <w:sz w:val="28"/>
          <w:sz w:val="28"/>
          <w:szCs w:val="28"/>
          <w:rtl w:val="true"/>
          <w:lang w:bidi="ar-SA"/>
        </w:rPr>
        <w:t>على استعداد لأن يموتوا جميعا، بعد أن يقتلوا بعددهم على الأقل في سبيل دينهم و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شأنه أن يبعث الرعب في قلوب المشركين، الذين يقاتلون من أجل البقاء في هذه الدنيا، و التمتع بلذاتها و خيراتها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المسلمون ساكتين واجمين، فإن ذلك يزيد الجو رهبة، و يؤكد و يزيد الخوف و الرعب في قلوب المشركين، الذين سوف تزيد حيرتهم حيث لا شيء يشير إلى طبيعة الحرب التي سوف يخوضونها، و مستواها، و الاتجاه و الطابع الذي سوف يعطونها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جهل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أكلة رأس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لا يدل على عدم الرعب لدى المشركين، لأنه لم يقل ذلك إلا على سبيل التشجيع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أن رأى ترددهم و جبنهم عن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بد أن نتذكر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في بعض مراحل المواجهة قد قلل المشركين في أعين المسلمين، و قلل المسلمين في أعين المشركين؛ ليقضي أمرا كان مفعولا، و لسوف يأتي الكلام في هذا في أواخر الفصل التالي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559027_417432637"/>
      <w:bookmarkStart w:id="516" w:name="_Toc174"/>
      <w:bookmarkEnd w:id="515"/>
      <w:r>
        <w:rPr>
          <w:rtl w:val="true"/>
        </w:rPr>
        <w:t>ب</w:t>
      </w:r>
      <w:r>
        <w:rPr>
          <w:rtl w:val="true"/>
        </w:rPr>
        <w:t xml:space="preserve">: </w:t>
      </w:r>
      <w:r>
        <w:rPr>
          <w:rtl w:val="true"/>
        </w:rPr>
        <w:t>نظرة في عروض النبي صلّى اللّه عليه و آله على المشركين</w:t>
      </w:r>
      <w:r>
        <w:rPr>
          <w:rtl w:val="true"/>
        </w:rPr>
        <w:t>:</w:t>
      </w:r>
      <w:bookmarkEnd w:id="5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 المشركين من الزاوية التي ينظرون منها، و تتلاءم و تنسجم مع فكرهم و منطقهم، و تتلاقى مع مصالحهم التي يدعون أنهم جاؤوا يحاربون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 صادقا فأنتم أعلى بي عينا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ينسجم مع حبهم للرياسة </w:t>
      </w:r>
      <w:bookmarkStart w:id="517" w:name="pg12300_175066"/>
    </w:p>
    <w:p>
      <w:pPr>
        <w:pStyle w:val="BookText"/>
        <w:rPr/>
      </w:pPr>
      <w:bookmarkEnd w:id="517"/>
      <w:r>
        <w:rPr>
          <w:rFonts w:ascii="Amiri" w:hAnsi="Amiri" w:eastAsia="Amiri" w:cs="Amiri"/>
          <w:color w:val="111111"/>
          <w:sz w:val="28"/>
          <w:sz w:val="28"/>
          <w:szCs w:val="28"/>
          <w:rtl w:val="true"/>
          <w:lang w:bidi="ar-SA"/>
        </w:rPr>
        <w:t>و الزعامة، الذي كان من القوة و الطغيان فيهم بحيث جعلهم يؤثرون تلك الرئاسات و الزعامات على كل علاقاتهم النسبية و القبلية، و يحاربون قومهم، و حتى آباءهم و أبناءهم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أك كاذبا كفتكم ذؤبان العرب أمري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ينسجم أيضا مع محبتهم للسلامة و الحياة، و مع مصالحهم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يعوض ما يرونه في رجوعهم عن حربه من تنازل، و اعتراف بقوته و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تلافيهم ذلك بإظهار بعض الأعذار التي تحفظ لهم ماء الوجه بحسب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طغيان قريش، و غطرستها يأبيان عليها الانصياع للمنطق الواعي، و الرأي السليم، فتصر على الحرب و القتال، و مواجهة نتائجها الساحقة لها و لكبريائها الزائف، و صلفها الأحمق و المقيت</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7559029_417432637"/>
      <w:bookmarkStart w:id="519" w:name="_Toc175"/>
      <w:bookmarkEnd w:id="518"/>
      <w:r>
        <w:rPr>
          <w:rtl w:val="true"/>
        </w:rPr>
        <w:t>ج</w:t>
      </w:r>
      <w:r>
        <w:rPr>
          <w:rtl w:val="true"/>
        </w:rPr>
        <w:t xml:space="preserve">: </w:t>
      </w:r>
      <w:r>
        <w:rPr>
          <w:rtl w:val="true"/>
        </w:rPr>
        <w:t>النبي صلّى اللّه عليه و آله لا يبدأ القتال</w:t>
      </w:r>
      <w:r>
        <w:rPr>
          <w:rtl w:val="true"/>
        </w:rPr>
        <w:t>:</w:t>
      </w:r>
      <w:bookmarkEnd w:id="519"/>
    </w:p>
    <w:p>
      <w:pPr>
        <w:pStyle w:val="BookText"/>
        <w:rPr/>
      </w:pPr>
      <w:r>
        <w:rPr>
          <w:rFonts w:ascii="Amiri" w:hAnsi="Amiri" w:eastAsia="Amiri" w:cs="Amiri"/>
          <w:color w:val="111111"/>
          <w:sz w:val="28"/>
          <w:sz w:val="28"/>
          <w:szCs w:val="28"/>
          <w:rtl w:val="true"/>
          <w:lang w:bidi="ar-SA"/>
        </w:rPr>
        <w:t>ثم 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 القتال، و يأمر المسلمين أن لا يبدأوا به، و يحاول أن يعطي الطرف الآخر الفرصة، و يقدم له خيارات كلها فيها مخرج مشرف له؛ فإذا أبى ذلك، و طغى و بغى، و اعتدى على المسلمين، فإن من حقهم أن يدافعوا عن أنفسهم، و أن يردوا كيد المعتدي، من كان، و مهما كان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أعدائه، سواء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هو حال الحسين عليه </w:t>
      </w:r>
      <w:bookmarkStart w:id="520" w:name="pg12300_175067"/>
    </w:p>
    <w:p>
      <w:pPr>
        <w:pStyle w:val="BookText"/>
        <w:rPr/>
      </w:pPr>
      <w:bookmarkEnd w:id="520"/>
      <w:r>
        <w:rPr>
          <w:rFonts w:ascii="Amiri" w:hAnsi="Amiri" w:eastAsia="Amiri" w:cs="Amiri"/>
          <w:color w:val="111111"/>
          <w:sz w:val="28"/>
          <w:sz w:val="28"/>
          <w:szCs w:val="28"/>
          <w:rtl w:val="true"/>
          <w:lang w:bidi="ar-SA"/>
        </w:rPr>
        <w:t xml:space="preserve">السلام مع جيش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ذلك كان هو شعار شيعة أهل البيت رضوان اللّه تعالى عليهم، اقتداء بإمامهم، الذي يقتدي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لسوف تأتي الإشارة إلى ذلك حين الحديث حول خصائص الشيعة بعد الانتهاء من غزوة بدر مع أبحاث أخرى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ليست غريبة عن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أيضا إشارة إلى ذلك</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559031_417432637"/>
      <w:bookmarkStart w:id="522" w:name="_Toc176"/>
      <w:bookmarkEnd w:id="521"/>
      <w:r>
        <w:rPr>
          <w:rtl w:val="true"/>
        </w:rPr>
        <w:t>النبي صلّى اللّه عليه و آله في العريش</w:t>
      </w:r>
      <w:r>
        <w:rPr>
          <w:rtl w:val="true"/>
        </w:rPr>
        <w:t>:</w:t>
      </w:r>
      <w:bookmarkEnd w:id="52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صنعوا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عريشا من جريد النخل فكان فيه و أبوبكر معه، و ليس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على أن يضعوا نجائب و ركائب مهيأة عنده، فإن انتصر فهو المطلوب و إن كانت الأخرى ركب النجائب، و لحق بمن وراءهم من الصحابة في المدينة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يصح بأي وجه؛ فقد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لأعجب من أمر العريش من أين كان لهم أو معهم من سعف النخل ما يبنون به عريشا، و ليس تلك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أرض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نخل؟ و الذي كان معهم من سعف النخل، يجري مجرى السلاح يسير جدا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بأيدي سبعة منهم سعاف عوض السيوف، و الباقون </w:t>
      </w:r>
    </w:p>
    <w:p>
      <w:pPr>
        <w:pStyle w:val="BookText"/>
        <w:rPr/>
      </w:pPr>
      <w:r>
        <w:rPr>
          <w:rFonts w:ascii="Amiri" w:hAnsi="Amiri" w:eastAsia="Amiri" w:cs="Amiri"/>
          <w:color w:val="111111"/>
          <w:sz w:val="28"/>
          <w:sz w:val="28"/>
          <w:szCs w:val="28"/>
          <w:rtl w:val="true"/>
          <w:lang w:bidi="ar-SA"/>
        </w:rPr>
        <w:t>كانوا بالسيوف و السهام و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شاذ، و الصحيح أنه ما خلا أحد منهم عن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معهم سعفات يسيرة، و ظلل عليها بثوب أو ستر، و إلا فلا أرى لبناء عريش من جريد النخل هناك وجها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وجود السلاح مع المهاجرين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النصوص التي تتحدث عن مستوى تسلحهم، و ليس فيها ما ذكره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هو أن عددا منهم كان مسلحا بالقسي، كما يدل عليه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برمي المشركين بالنبل إذا أكثبوهم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بعضهم كان معه رماح، و البعض الآخر عصي، و فريق كان لديه سيف، أو حربة، و فريق آخر كان معه سعف النخل، يدفع بها عن نفسه، و يهاجم العدو بها إن وجد فرصة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استدراكه الأخير في غير محله؛ فإن السعفات المظلل عليها بالثوب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و ليس عريشا، بل لا يقال لها خيمة أيضا، كما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من عدتهم و سيوفهم محط نظر يعرف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نحن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يفر من الزحف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 تهلك هذه العصابة لا تعبد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نقله مختلف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يكذب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الفرار على نجائبه، لو ربح المشركون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اللّه تعالى </w:t>
      </w:r>
    </w:p>
    <w:p>
      <w:pPr>
        <w:pStyle w:val="BookText"/>
        <w:rPr/>
      </w:pPr>
      <w:r>
        <w:rPr>
          <w:rFonts w:ascii="Amiri" w:hAnsi="Amiri" w:eastAsia="Amiri" w:cs="Amiri"/>
          <w:color w:val="111111"/>
          <w:sz w:val="28"/>
          <w:sz w:val="28"/>
          <w:szCs w:val="28"/>
          <w:rtl w:val="true"/>
          <w:lang w:bidi="ar-SA"/>
        </w:rPr>
        <w:t xml:space="preserve">لا يمكن أن يعبد في الأرض حتى و لو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المدينة؛ فكيف يقول ذلك ثم يقدم على تصرف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حرب بدر، فلن يتركه المشركون ينجو بنفسه منهم؛ و لن يعطوه الفرصة ليجمع لهم الجموع من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لسوف لن يتركوا مهاجمة المدينة، و القضاء على مصدر متاعبهم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الآن بالقرب منها، و يعيشون نشوة النصر و الظفر، و معهم جيش على أحسن ما يرام في عدده و في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العريش مكانا له، و حرسه الحراس فيه،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 يوم بدر في أثر المشركين مصلتا السيف،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اشترك في حرب بدر بنفسه، و قاتل بنفسه قتالا شديدا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اشتراكه في الحرب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ثمة يوم بدر رجال يقاتلون، واحد عن يمينه، و آخر عن شماله، و ثالث أمامه، و رابع خلفه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اتقينا </w:t>
      </w:r>
      <w:bookmarkStart w:id="523" w:name="pg12300_175070"/>
    </w:p>
    <w:p>
      <w:pPr>
        <w:pStyle w:val="BookText"/>
        <w:rPr/>
      </w:pPr>
      <w:bookmarkEnd w:id="523"/>
      <w:r>
        <w:rPr>
          <w:rFonts w:ascii="Amiri" w:hAnsi="Amiri" w:eastAsia="Amiri" w:cs="Amiri"/>
          <w:color w:val="111111"/>
          <w:sz w:val="28"/>
          <w:sz w:val="28"/>
          <w:szCs w:val="28"/>
          <w:rtl w:val="true"/>
          <w:lang w:bidi="ar-SA"/>
        </w:rPr>
        <w:t xml:space="preserve">المشركين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أشد الناس بأسا، و ما كان أحد أقرب إلى المشركين منه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بد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أبو بكر آنئذ؟ أمع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القتال؟ أم في العريش وحده، ليكون في موقع القائد و الرئيس كما يريد الجاحظ أن يدّعي حسبما سيأتي؟ و سوف تأتي بقية الحديث حول موضوع شجاعة أبي بكر، و حضوره في العريش في الفصل الذي يأتي بعد وقعة بدر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يكن معهم سوى فرس المقداد، فمن أين جاءت النجائب المعدة لفرار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تشارك في الحرب، للدفاع عن الدين و عن المسلمين؟ </w:t>
      </w:r>
      <w:r>
        <w:rPr>
          <w:rFonts w:eastAsia="Amiri" w:cs="Amiri" w:ascii="Amiri" w:hAnsi="Amiri"/>
          <w:color w:val="111111"/>
          <w:sz w:val="28"/>
          <w:szCs w:val="28"/>
          <w:rtl w:val="true"/>
          <w:lang w:bidi="ar-SA"/>
        </w:rPr>
        <w:t>! .</w:t>
      </w:r>
    </w:p>
    <w:p>
      <w:pPr>
        <w:pStyle w:val="Heading5"/>
        <w:numPr>
          <w:ilvl w:val="4"/>
          <w:numId w:val="1"/>
        </w:numPr>
        <w:rPr/>
      </w:pPr>
      <w:bookmarkStart w:id="524" w:name="__RefHeading___Toc7559033_417432637"/>
      <w:bookmarkStart w:id="525" w:name="_Toc177"/>
      <w:bookmarkEnd w:id="524"/>
      <w:r>
        <w:rPr>
          <w:rtl w:val="true"/>
        </w:rPr>
        <w:t>إشارة</w:t>
      </w:r>
      <w:r>
        <w:rPr>
          <w:rtl w:val="true"/>
        </w:rPr>
        <w:t>:</w:t>
      </w:r>
      <w:bookmarkEnd w:id="525"/>
    </w:p>
    <w:p>
      <w:pPr>
        <w:pStyle w:val="BookText"/>
        <w:rPr/>
      </w:pPr>
      <w:r>
        <w:rPr>
          <w:rFonts w:ascii="Amiri" w:hAnsi="Amiri" w:eastAsia="Amiri" w:cs="Amiri"/>
          <w:color w:val="111111"/>
          <w:sz w:val="28"/>
          <w:sz w:val="28"/>
          <w:szCs w:val="28"/>
          <w:rtl w:val="true"/>
          <w:lang w:bidi="ar-SA"/>
        </w:rPr>
        <w:t xml:space="preserve">و لو فرض صحة الحديث المتقدم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أنه كان يتحدث عن غيره لا عن نفسه، لأن عليا لم يكن يخشى المشركين، و لم يكن ليحتاج إلى ملجأ يحميه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الذي قتل أكثر من نصف قتلى المشركين في بدر؟ و شارك في النصف الآخر كما سنرى؟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نظير أن يقول شخص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بلادنا نأكل كذا، أو نلبس أو نصنع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القائل لم يأكل، أو لم يلبس، أو لم يصنع ذلك الشيء شخصيا أبدا</w:t>
      </w:r>
      <w:r>
        <w:rPr>
          <w:rFonts w:eastAsia="Amiri" w:cs="Amiri" w:ascii="Amiri" w:hAnsi="Amiri"/>
          <w:color w:val="111111"/>
          <w:sz w:val="28"/>
          <w:szCs w:val="28"/>
          <w:rtl w:val="true"/>
          <w:lang w:bidi="ar-SA"/>
        </w:rPr>
        <w:t xml:space="preserve">. </w:t>
      </w:r>
      <w:bookmarkStart w:id="526" w:name="pg12300_175071"/>
    </w:p>
    <w:p>
      <w:pPr>
        <w:pStyle w:val="Heading5"/>
        <w:numPr>
          <w:ilvl w:val="4"/>
          <w:numId w:val="1"/>
        </w:numPr>
        <w:rPr/>
      </w:pPr>
      <w:bookmarkStart w:id="527" w:name="__RefHeading___Toc7559035_417432637"/>
      <w:bookmarkStart w:id="528" w:name="_Toc178"/>
      <w:bookmarkEnd w:id="526"/>
      <w:bookmarkEnd w:id="527"/>
      <w:r>
        <w:rPr>
          <w:rtl w:val="true"/>
        </w:rPr>
        <w:t>المبارزة</w:t>
      </w:r>
      <w:r>
        <w:rPr>
          <w:rtl w:val="true"/>
        </w:rPr>
        <w:t>:</w:t>
      </w:r>
      <w:bookmarkEnd w:id="528"/>
    </w:p>
    <w:p>
      <w:pPr>
        <w:pStyle w:val="BookText"/>
        <w:rPr/>
      </w:pPr>
      <w:r>
        <w:rPr>
          <w:rFonts w:ascii="Amiri" w:hAnsi="Amiri" w:eastAsia="Amiri" w:cs="Amiri"/>
          <w:color w:val="111111"/>
          <w:sz w:val="28"/>
          <w:sz w:val="28"/>
          <w:szCs w:val="28"/>
          <w:rtl w:val="true"/>
          <w:lang w:bidi="ar-SA"/>
        </w:rPr>
        <w:t>و كان أول من برز للقتال عتبة، و شيبة، و الوليد؛ فبرز إليهم ثلاثة من الأنصار،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فإنا لسنا إياكم نريد، إنما نريد الأكفاء من قريش، فأرجعهم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بدأ بأهل بيته؛ لأنه كره أن تكون البدأة بالأنصار </w:t>
      </w:r>
      <w:r>
        <w:rPr>
          <w:rStyle w:val="FootnoteAnchor"/>
          <w:rtl w:val="true"/>
        </w:rPr>
        <w:footnoteReference w:id="545"/>
      </w:r>
      <w:r>
        <w:rPr>
          <w:rFonts w:ascii="Amiri" w:hAnsi="Amiri" w:eastAsia="Amiri" w:cs="Amiri"/>
          <w:color w:val="111111"/>
          <w:sz w:val="28"/>
          <w:sz w:val="28"/>
          <w:szCs w:val="28"/>
          <w:rtl w:val="true"/>
          <w:lang w:bidi="ar-SA"/>
        </w:rPr>
        <w:t>، و ندب عبيدة بن الحارث، و حمزة، و عليا،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عبيدة، قم يا عم، قم يا علي، فاطلبوا بحقكم الذي جعله اللّه لكم إلخ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فسأل عتبة عنهم، فأخبروه عن أنفسهم، و سأل شيبة عن حمزة،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 المطلب، 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لقيت أسد الحلفاء، فانظر كيف تكون صولتك يا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جاء فوجد حمزة معتنقا شيبة، بعد أن تثلمت في أيديهما 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طأطئ رأسك، و كان حمزة طويلا، فأدخل رأسه في صدر شيبة؛ فاعترضه علي بالسيف فطير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عتبة قد قطع رجل عبيدة، و فلق عبيدة هامته، فجاء علي فأجهز على عتبة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شرك في قتل الثلاثة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أنه شرك في قتلهم جميعا،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هندا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 لي عن عتبة من صبرأبي، و عمي، و شقيق صدري</w:t>
      </w:r>
    </w:p>
    <w:p>
      <w:pPr>
        <w:pStyle w:val="BookText"/>
        <w:rPr/>
      </w:pPr>
      <w:r>
        <w:rPr>
          <w:rFonts w:ascii="Amiri" w:hAnsi="Amiri" w:eastAsia="Amiri" w:cs="Amiri"/>
          <w:color w:val="111111"/>
          <w:sz w:val="28"/>
          <w:sz w:val="28"/>
          <w:szCs w:val="28"/>
          <w:rtl w:val="true"/>
          <w:lang w:bidi="ar-SA"/>
        </w:rPr>
        <w:t xml:space="preserve">أخي الذي كان كضوء البدربهم كسرت يا علي ظهري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قال السيد الحميري رحمه اللّه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 ببدر وقعة مشهورةكانت على أهل الشقاء دمارا</w:t>
      </w:r>
    </w:p>
    <w:p>
      <w:pPr>
        <w:pStyle w:val="BookText"/>
        <w:rPr/>
      </w:pPr>
      <w:r>
        <w:rPr>
          <w:rFonts w:ascii="Amiri" w:hAnsi="Amiri" w:eastAsia="Amiri" w:cs="Amiri"/>
          <w:color w:val="111111"/>
          <w:sz w:val="28"/>
          <w:sz w:val="28"/>
          <w:szCs w:val="28"/>
          <w:rtl w:val="true"/>
          <w:lang w:bidi="ar-SA"/>
        </w:rPr>
        <w:t>فأذاق شيبة و الوليد منيةإذ صبحاه جحفلا جرارا</w:t>
      </w:r>
    </w:p>
    <w:p>
      <w:pPr>
        <w:pStyle w:val="BookText"/>
        <w:rPr/>
      </w:pPr>
      <w:r>
        <w:rPr>
          <w:rFonts w:ascii="Amiri" w:hAnsi="Amiri" w:eastAsia="Amiri" w:cs="Amiri"/>
          <w:color w:val="111111"/>
          <w:sz w:val="28"/>
          <w:sz w:val="28"/>
          <w:szCs w:val="28"/>
          <w:rtl w:val="true"/>
          <w:lang w:bidi="ar-SA"/>
        </w:rPr>
        <w:t xml:space="preserve">و أذاق عتبة مثلها أهوى لهاعضبا صقيلا مرهفا بتارا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بعض بني عامر حسان بن ثابت على أبيات له، يقول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ببدر خرجتم للبراز فردكمشيوخ قريش جهرة و تأخروا</w:t>
      </w:r>
    </w:p>
    <w:p>
      <w:pPr>
        <w:pStyle w:val="BookText"/>
        <w:rPr/>
      </w:pPr>
      <w:r>
        <w:rPr>
          <w:rFonts w:ascii="Amiri" w:hAnsi="Amiri" w:eastAsia="Amiri" w:cs="Amiri"/>
          <w:color w:val="111111"/>
          <w:sz w:val="28"/>
          <w:sz w:val="28"/>
          <w:szCs w:val="28"/>
          <w:rtl w:val="true"/>
          <w:lang w:bidi="ar-SA"/>
        </w:rPr>
        <w:t>فلما أتاهم حمزة، و عبيدةو جاء علي بالمهند يخطر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صدق، فأقبلواإليها سراعا إذ 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هاشميةفدمرهم لما بغوا و تكبروا </w:t>
      </w:r>
      <w:r>
        <w:rPr>
          <w:rStyle w:val="FootnoteAnchor"/>
          <w:rtl w:val="true"/>
        </w:rPr>
        <w:footnoteReference w:id="54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له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أبو الحسن حقا، قاتل جدك عتبة، و عمك شيبة، و خالك الوليد، و أخيك حنظلة، الذين سفك اللّه دماءهم على يدي في يوم بدر، و ذلك السيف معي، و بذلك </w:t>
      </w:r>
      <w:bookmarkStart w:id="529" w:name="pg12300_175073"/>
    </w:p>
    <w:p>
      <w:pPr>
        <w:pStyle w:val="BookText"/>
        <w:rPr/>
      </w:pPr>
      <w:bookmarkEnd w:id="529"/>
      <w:r>
        <w:rPr>
          <w:rFonts w:ascii="Amiri" w:hAnsi="Amiri" w:eastAsia="Amiri" w:cs="Amiri"/>
          <w:color w:val="111111"/>
          <w:sz w:val="28"/>
          <w:sz w:val="28"/>
          <w:szCs w:val="28"/>
          <w:rtl w:val="true"/>
          <w:lang w:bidi="ar-SA"/>
        </w:rPr>
        <w:t>القلب ألقى عدوي</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7559037_417432637"/>
      <w:bookmarkStart w:id="531" w:name="_Toc179"/>
      <w:bookmarkEnd w:id="530"/>
      <w:r>
        <w:rPr>
          <w:rtl w:val="true"/>
        </w:rPr>
        <w:t>بعد قتل الفرسان الثلاثة</w:t>
      </w:r>
      <w:r>
        <w:rPr>
          <w:rtl w:val="true"/>
        </w:rPr>
        <w:t>:</w:t>
      </w:r>
      <w:bookmarkEnd w:id="531"/>
    </w:p>
    <w:p>
      <w:pPr>
        <w:pStyle w:val="Heading6"/>
        <w:numPr>
          <w:ilvl w:val="5"/>
          <w:numId w:val="1"/>
        </w:numPr>
        <w:rPr/>
      </w:pPr>
      <w:bookmarkStart w:id="532" w:name="__RefHeading___Toc7559039_417432637"/>
      <w:bookmarkStart w:id="533" w:name="_Toc180"/>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و حمل حمزة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و أتيا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أنت أول شهيد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يشير إلى أنه لسوف تأتي قافلة من الشهداء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هكذا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عمك حيا لعلم أني أولى بما قال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أعمامي تعني؟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يبزى محمدو لما نطاعن دونه و نناضل</w:t>
      </w:r>
    </w:p>
    <w:p>
      <w:pPr>
        <w:pStyle w:val="BookText"/>
        <w:rPr/>
      </w:pPr>
      <w:r>
        <w:rPr>
          <w:rFonts w:ascii="IRNazanin" w:hAnsi="IRNazanin" w:eastAsia="IRNazanin"/>
          <w:color w:val="111111"/>
          <w:sz w:val="28"/>
          <w:sz w:val="28"/>
          <w:szCs w:val="28"/>
          <w:rtl w:val="true"/>
          <w:lang w:bidi="fa-IR"/>
        </w:rPr>
        <w:t>و نسلمه حتى نصرع دونهو نذهل عن أبنائنا و الحلائل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ترى ابنه كالليث العادي بين يدي اللّه و رسوله، و ابنه الآخر في جهاد اللّه بأرض الحبشة؟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أسخطت علي في هذه الحالة؟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سخطت عليك، و لكن ذكرت عمي، فانقبضت لذلك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روى كثير من المؤرخين هذه القضية من دون ذكر القسم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في هؤلاء الستة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كان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فيهم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في علي، و حمزة، و عبيدة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وحده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عدة آيات أخرى نزلت في بدر في الثناء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يرى مصداق قوله الخ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الأنسب بأدب عبيدة و إخلاصه، و لكن لا؛ فإن قوله الآنف لا يضر في أدبه و لا في إخلاصه، حيث يرى نفسه قد ضحى بنفسه في سبيل الدين، فلا مانع من أن يقول ذلك</w:t>
      </w:r>
      <w:r>
        <w:rPr>
          <w:rFonts w:eastAsia="Amiri" w:cs="Amiri" w:ascii="Amiri" w:hAnsi="Amiri"/>
          <w:color w:val="111111"/>
          <w:sz w:val="28"/>
          <w:szCs w:val="28"/>
          <w:rtl w:val="true"/>
          <w:lang w:bidi="ar-SA"/>
        </w:rPr>
        <w:t xml:space="preserve">. </w:t>
      </w:r>
      <w:bookmarkStart w:id="534" w:name="pg12300_175075"/>
    </w:p>
    <w:p>
      <w:pPr>
        <w:pStyle w:val="BookText"/>
        <w:rPr/>
      </w:pPr>
      <w:bookmarkEnd w:id="53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ما تقدم، فإننا نشير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7559041_417432637"/>
      <w:bookmarkStart w:id="536" w:name="_Toc181"/>
      <w:bookmarkEnd w:id="535"/>
      <w:r>
        <w:rPr>
          <w:rtl w:val="true"/>
        </w:rPr>
        <w:t>ألف</w:t>
      </w:r>
      <w:r>
        <w:rPr>
          <w:rtl w:val="true"/>
        </w:rPr>
        <w:t xml:space="preserve">: </w:t>
      </w:r>
      <w:r>
        <w:rPr>
          <w:rtl w:val="true"/>
        </w:rPr>
        <w:t>غضب النبي صلّى اللّه عليه و آله لأبي طالب</w:t>
      </w:r>
      <w:r>
        <w:rPr>
          <w:rtl w:val="true"/>
        </w:rPr>
        <w:t>:</w:t>
      </w:r>
      <w:bookmarkEnd w:id="536"/>
    </w:p>
    <w:p>
      <w:pPr>
        <w:pStyle w:val="BookText"/>
        <w:rPr/>
      </w:pPr>
      <w:r>
        <w:rPr>
          <w:rFonts w:ascii="Amiri" w:hAnsi="Amiri" w:eastAsia="Amiri" w:cs="Amiri"/>
          <w:color w:val="111111"/>
          <w:sz w:val="28"/>
          <w:sz w:val="28"/>
          <w:szCs w:val="28"/>
          <w:rtl w:val="true"/>
          <w:lang w:bidi="ar-SA"/>
        </w:rPr>
        <w:t xml:space="preserve">إنه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لذكر عمه، و لو بهذا النحو المهذب، و المحدود، فكيف إذا يكون موقفه ممن يرمي أبا طالب بالشرك و الكفر، و يعتبره مستحقا للعذاب الأليم في نار اللّه المؤصدة؟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تراه سوف يكون مسرورا و مرتاحا لهذا الكلام، الذي لا سبب له إلا السياسة، و ما أدراك ما السياسة؟ </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7559043_417432637"/>
      <w:bookmarkStart w:id="538" w:name="_Toc182"/>
      <w:bookmarkEnd w:id="537"/>
      <w:r>
        <w:rPr>
          <w:rtl w:val="true"/>
        </w:rPr>
        <w:t>ب</w:t>
      </w:r>
      <w:r>
        <w:rPr>
          <w:rtl w:val="true"/>
        </w:rPr>
        <w:t xml:space="preserve">: </w:t>
      </w:r>
      <w:r>
        <w:rPr>
          <w:rtl w:val="true"/>
        </w:rPr>
        <w:t>بدء النبي صلّى اللّه عليه و آله بأهل بيته عليهم السّلام</w:t>
      </w:r>
      <w:r>
        <w:rPr>
          <w:rtl w:val="true"/>
        </w:rPr>
        <w:t>:</w:t>
      </w:r>
      <w:bookmarkEnd w:id="5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أرجع الثلاثة الذين هم من الأنصار، و أمر حمزة و عليا و عبيدة بن الحارث بالخروج إلى ساحة القتال أولا </w:t>
      </w:r>
      <w:r>
        <w:rPr>
          <w:rStyle w:val="FootnoteAnchor"/>
          <w:rtl w:val="true"/>
        </w:rPr>
        <w:footnoteReference w:id="557"/>
      </w:r>
      <w:r>
        <w:rPr>
          <w:rFonts w:ascii="Amiri" w:hAnsi="Amiri" w:eastAsia="Amiri" w:cs="Amiri"/>
          <w:color w:val="111111"/>
          <w:sz w:val="28"/>
          <w:sz w:val="28"/>
          <w:szCs w:val="28"/>
          <w:rtl w:val="true"/>
          <w:lang w:bidi="ar-SA"/>
        </w:rPr>
        <w:t xml:space="preserve">و هم من أهل بيته، 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حضر البأس، و دعيت نزال، قدم أهل بيته، فوقى بهم أصحابه، فقتل عبيدة يوم بدر، و حمزة يوم أحد، و جعفر يوم مؤتة الخ</w:t>
      </w:r>
      <w:r>
        <w:rPr>
          <w:rFonts w:eastAsia="Amiri" w:cs="Amiri" w:ascii="Amiri" w:hAnsi="Amiri"/>
          <w:color w:val="111111"/>
          <w:sz w:val="28"/>
          <w:szCs w:val="28"/>
          <w:rtl w:val="true"/>
          <w:lang w:bidi="ar-SA"/>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حين يبدأ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بأهل بيته فإنه يكون قد أثبت بالفعل لا بالقول فقط، للأنصار و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فقط لا يريد أن يجعلهم وسيلة للوصول إلى أهدافه، و يدفع بهم الخطر عن نفسه و أهل بيته، و إنما ثمة هدف أسمى، لا بد أن يساهم الجميع في العمل من أجله و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لهم في كل شيء، في السراء و الضراء، و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يضحي و يقدم قبل أن يطلب ذلك من غيره، بل هو يحاول أن يدفع عن غيره، و لو بأهل بيته ما استطاع إلى ذلك سبيلا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هو ما يجب أن يكون المثل الأعلى لكل صاحب هدف، و لكل سياسي و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أن يقدم هو أولا التضحيات فإذا احتاج إلى معونة غيره، فإن طلبه منهم تكون له مبرراته، و يراه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صادق و محق في طلبه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أبدا أن يجلس في برجه العاجي، ثم يصدر أوامره للآخرين، دون أن يرى نفسه مسؤولا عن التحرك في اتجاه الهدف إلا في </w:t>
      </w:r>
      <w:bookmarkStart w:id="539" w:name="pg12300_175077"/>
    </w:p>
    <w:p>
      <w:pPr>
        <w:pStyle w:val="BookText"/>
        <w:rPr/>
      </w:pPr>
      <w:bookmarkEnd w:id="539"/>
      <w:r>
        <w:rPr>
          <w:rFonts w:ascii="Amiri" w:hAnsi="Amiri" w:eastAsia="Amiri" w:cs="Amiri"/>
          <w:color w:val="111111"/>
          <w:sz w:val="28"/>
          <w:sz w:val="28"/>
          <w:szCs w:val="28"/>
          <w:rtl w:val="true"/>
          <w:lang w:bidi="ar-SA"/>
        </w:rPr>
        <w:t>حدود الكلام و إصدار الأوامر، فإن الكلام لن يكون كافيا في تحقيق الأثر المطلوب في مجال التحرك نحو الهدف، مهما كان ذلك الهدف مقدسا، و ساميا</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7559045_417432637"/>
      <w:bookmarkStart w:id="541" w:name="_Toc183"/>
      <w:bookmarkEnd w:id="540"/>
      <w:r>
        <w:rPr>
          <w:rtl w:val="true"/>
        </w:rPr>
        <w:t>ج</w:t>
      </w:r>
      <w:r>
        <w:rPr>
          <w:rtl w:val="true"/>
        </w:rPr>
        <w:t xml:space="preserve">: </w:t>
      </w:r>
      <w:r>
        <w:rPr>
          <w:rtl w:val="true"/>
        </w:rPr>
        <w:t>سخرية شيبة</w:t>
      </w:r>
      <w:r>
        <w:rPr>
          <w:rtl w:val="true"/>
        </w:rPr>
        <w:t>:</w:t>
      </w:r>
      <w:bookmarkEnd w:id="541"/>
    </w:p>
    <w:p>
      <w:pPr>
        <w:pStyle w:val="BookText"/>
        <w:rPr/>
      </w:pPr>
      <w:r>
        <w:rPr>
          <w:rFonts w:ascii="Amiri" w:hAnsi="Amiri" w:eastAsia="Amiri" w:cs="Amiri"/>
          <w:color w:val="111111"/>
          <w:sz w:val="28"/>
          <w:sz w:val="28"/>
          <w:szCs w:val="28"/>
          <w:rtl w:val="true"/>
          <w:lang w:bidi="ar-SA"/>
        </w:rPr>
        <w:t>لقد رأينا كيف أن شيبة يسخر من كون حمزة أسد اللّه و أسد رسوله، و يعتز بكونه أسد الحلفاء؛ مع أن مقتضى الإنصاف و الواقع هو عكس ذلك تماما، فقد تقدمت الإشارة إلى بعض الأهداف الوضيعة، القائمة على أساس المنطق القبلي، و المنافع الخاصة، التي توخاها الحلفاء من حلفهم ثم هم يتوخونها من حرب بدر 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كلنا يعلم،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اللّه و رسوله، و أسد اللّه من التضحيات على وجه الأرض ليس إلا إسعاد البشرية، و نجاة الإنسانية إن دنيا و إن آخرة</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7559047_417432637"/>
      <w:bookmarkStart w:id="543" w:name="_Toc184"/>
      <w:bookmarkEnd w:id="542"/>
      <w:r>
        <w:rPr>
          <w:rtl w:val="true"/>
        </w:rPr>
        <w:t>د</w:t>
      </w:r>
      <w:r>
        <w:rPr>
          <w:rtl w:val="true"/>
        </w:rPr>
        <w:t xml:space="preserve">: </w:t>
      </w:r>
      <w:r>
        <w:rPr>
          <w:rtl w:val="true"/>
        </w:rPr>
        <w:t>الحق الذي جعله اللّه للمسلمين</w:t>
      </w:r>
      <w:r>
        <w:rPr>
          <w:rtl w:val="true"/>
        </w:rPr>
        <w:t>:</w:t>
      </w:r>
      <w:bookmarkEnd w:id="543"/>
    </w:p>
    <w:p>
      <w:pPr>
        <w:pStyle w:val="BookText"/>
        <w:rPr/>
      </w:pPr>
      <w:r>
        <w:rPr>
          <w:rFonts w:ascii="Amiri" w:hAnsi="Amiri" w:eastAsia="Amiri" w:cs="Amiri"/>
          <w:color w:val="111111"/>
          <w:sz w:val="28"/>
          <w:sz w:val="28"/>
          <w:szCs w:val="28"/>
          <w:rtl w:val="true"/>
          <w:lang w:bidi="ar-SA"/>
        </w:rPr>
        <w:t xml:space="preserve">ثم ما هو هذا الحق الذي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حمزة 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فاطلبوا بحقكم الذي جعله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حق حرية الرأي و العقيدة، و حق الدفاع عن دين اللّه، و عن النفس، ورد البغي و العدوان؟ في مقابل القرشيين الذين عذبوهم، و أخرجوهم من ديارهم، و سلبوا أموالهم، بل و قتلوا منهم من قتلوا، و بغوا عليهم أقبح البغي؟ </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يريدون أن يعيشوا أحرارا، و أن يدافعوا عن دين </w:t>
      </w:r>
      <w:bookmarkStart w:id="544" w:name="pg12300_175078"/>
    </w:p>
    <w:p>
      <w:pPr>
        <w:pStyle w:val="BookText"/>
        <w:rPr/>
      </w:pPr>
      <w:bookmarkEnd w:id="544"/>
      <w:r>
        <w:rPr>
          <w:rFonts w:ascii="Amiri" w:hAnsi="Amiri" w:eastAsia="Amiri" w:cs="Amiri"/>
          <w:color w:val="111111"/>
          <w:sz w:val="28"/>
          <w:sz w:val="28"/>
          <w:szCs w:val="28"/>
          <w:rtl w:val="true"/>
          <w:lang w:bidi="ar-SA"/>
        </w:rPr>
        <w:t>اللّه في مقابل من يريد الاستمرار في الانحراف 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للمظلوم حق في أن يطالب بإنصافه من ظالمه، و الباغي عليه، و لا سيما بعد أن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تلك الخيارات المتقدم ذكرها، فلم ترعو عن 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أرادت إطفاء نور اللّه، و أصرت على حرب المسلمين و إذلالهم،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لِلَّذِينَ يُقٰاتَلُونَ بِأَنَّهُمْ ظُلِمُوا وَ إِنَّ اَللّٰهَ عَلىٰ نَصْرِهِمْ لَقَدِيرٌ، اَلَّذِينَ أُخْرِجُوا مِنْ دِيٰارِهِمْ بِغَيْرِ حَقٍّ إِلاّٰ أَنْ يَقُولُوا رَبُّنَا اَللّٰهُ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7559049_417432637"/>
      <w:bookmarkStart w:id="546" w:name="_Toc185"/>
      <w:bookmarkEnd w:id="545"/>
      <w:r>
        <w:rPr>
          <w:rtl w:val="true"/>
        </w:rPr>
        <w:t>المعركة في ضرامها</w:t>
      </w:r>
      <w:r>
        <w:rPr>
          <w:rtl w:val="true"/>
        </w:rPr>
        <w:t>:</w:t>
      </w:r>
      <w:bookmarkEnd w:id="546"/>
    </w:p>
    <w:p>
      <w:pPr>
        <w:pStyle w:val="BookText"/>
        <w:rPr/>
      </w:pPr>
      <w:r>
        <w:rPr>
          <w:rFonts w:ascii="Amiri" w:hAnsi="Amiri" w:eastAsia="Amiri" w:cs="Amiri"/>
          <w:color w:val="111111"/>
          <w:sz w:val="28"/>
          <w:sz w:val="28"/>
          <w:szCs w:val="28"/>
          <w:rtl w:val="true"/>
          <w:lang w:bidi="ar-SA"/>
        </w:rPr>
        <w:t>و لما رأى أبو جهل مقتل عتبة و شيبة و الوليد، حاول إنقاذ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 لا تبطروا، كما بطر ابنا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بأهل يثرب فاجزروهم جزرا، و عليكم بقريش، فخذوهم أخذا، حتى ندخلهم مكة؛ فنعرفهم ضلالتهم التي 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من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ناولني كفا من حصباء، فناوله كفا من حصباء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 في وجوه القوم؛ فما بقي أحد إلا امتلأت عينه من الحصى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أفواههم، و مناخرهم، ثم ردفهم المؤمنون يقتلونهم، </w:t>
      </w:r>
      <w:bookmarkStart w:id="547" w:name="pg12300_175079"/>
    </w:p>
    <w:p>
      <w:pPr>
        <w:pStyle w:val="BookText"/>
        <w:rPr/>
      </w:pPr>
      <w:bookmarkEnd w:id="547"/>
      <w:r>
        <w:rPr>
          <w:rFonts w:ascii="Amiri" w:hAnsi="Amiri" w:eastAsia="Amiri" w:cs="Amiri"/>
          <w:color w:val="111111"/>
          <w:sz w:val="28"/>
          <w:sz w:val="28"/>
          <w:szCs w:val="28"/>
          <w:rtl w:val="true"/>
          <w:lang w:bidi="ar-SA"/>
        </w:rPr>
        <w:t xml:space="preserve">و يأسرونهم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إنما يطبق الآية على هذا العمل الإعجازي</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7559051_417432637"/>
      <w:bookmarkStart w:id="549" w:name="_Toc186"/>
      <w:bookmarkEnd w:id="548"/>
      <w:r>
        <w:rPr>
          <w:rtl w:val="true"/>
        </w:rPr>
        <w:t>الملائكة في بدر</w:t>
      </w:r>
      <w:r>
        <w:rPr>
          <w:rtl w:val="true"/>
        </w:rPr>
        <w:t>:</w:t>
      </w:r>
      <w:bookmarkEnd w:id="549"/>
    </w:p>
    <w:p>
      <w:pPr>
        <w:pStyle w:val="BookText"/>
        <w:rPr/>
      </w:pPr>
      <w:r>
        <w:rPr>
          <w:rFonts w:ascii="Amiri" w:hAnsi="Amiri" w:eastAsia="Amiri" w:cs="Amiri"/>
          <w:color w:val="111111"/>
          <w:sz w:val="28"/>
          <w:sz w:val="28"/>
          <w:szCs w:val="28"/>
          <w:rtl w:val="true"/>
          <w:lang w:bidi="ar-SA"/>
        </w:rPr>
        <w:t>و قد أمد اللّه المسلمين بالملائكة لتثبيت قلوبهم، و في كونهم حاربوا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القرآن ربما لا يساعد عليه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ثمة آية أخرى تشير إلى اشتراكهم بالقتال،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خطابا للملائكة، كما لعله الظاهر، و إن كان خطابا للمقاتلين من الناس، فلا دلالة في الآية على ذلك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فإن الملائكة كانوا يتشبهون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550" w:name="pg12300_175080"/>
    </w:p>
    <w:p>
      <w:pPr>
        <w:pStyle w:val="BookText"/>
        <w:rPr/>
      </w:pPr>
      <w:bookmarkEnd w:id="550"/>
      <w:r>
        <w:rPr>
          <w:rFonts w:ascii="Amiri" w:hAnsi="Amiri" w:eastAsia="Amiri" w:cs="Amiri"/>
          <w:color w:val="111111"/>
          <w:sz w:val="28"/>
          <w:sz w:val="28"/>
          <w:szCs w:val="28"/>
          <w:rtl w:val="true"/>
          <w:lang w:bidi="ar-SA"/>
        </w:rPr>
        <w:t>و لربما كانوا هم الوسيلة لتكثير المسلمين في أعين المشركين أثناء القتال،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يُقَلِّلُكُمْ فِي أَعْيُنِهِمْ </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7559053_417432637"/>
      <w:bookmarkStart w:id="552" w:name="_Toc187"/>
      <w:bookmarkEnd w:id="551"/>
      <w:r>
        <w:rPr>
          <w:rtl w:val="true"/>
        </w:rPr>
        <w:t>عائشة في حرب الجمل</w:t>
      </w:r>
      <w:r>
        <w:rPr>
          <w:rtl w:val="true"/>
        </w:rPr>
        <w:t>:</w:t>
      </w:r>
      <w:bookmarkEnd w:id="552"/>
    </w:p>
    <w:p>
      <w:pPr>
        <w:pStyle w:val="BookText"/>
        <w:rPr/>
      </w:pPr>
      <w:r>
        <w:rPr>
          <w:rFonts w:ascii="Amiri" w:hAnsi="Amiri" w:eastAsia="Amiri" w:cs="Amiri"/>
          <w:color w:val="111111"/>
          <w:sz w:val="28"/>
          <w:sz w:val="28"/>
          <w:szCs w:val="28"/>
          <w:rtl w:val="true"/>
          <w:lang w:bidi="ar-SA"/>
        </w:rPr>
        <w:t>و بالمناسبة، فإن عائشة قالت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كفا من تراب، فناولوها؛ فحثت في وجوه أصحاب أمير المؤمنين،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الشيطان رمى، و ليعودن و بالك عليك إن شاء اللّه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عائشة قد نظرت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يجول بين الصفوف في حرب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إليه كأن فعله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أما و اللّه ما ينتظر بكم إلا زوال الشمس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w:t>
      </w:r>
    </w:p>
    <w:p>
      <w:pPr>
        <w:pStyle w:val="Heading5"/>
        <w:numPr>
          <w:ilvl w:val="4"/>
          <w:numId w:val="1"/>
        </w:numPr>
        <w:rPr/>
      </w:pPr>
      <w:bookmarkStart w:id="553" w:name="__RefHeading___Toc7559055_417432637"/>
      <w:bookmarkStart w:id="554" w:name="_Toc188"/>
      <w:bookmarkEnd w:id="553"/>
      <w:r>
        <w:rPr>
          <w:rtl w:val="true"/>
        </w:rPr>
        <w:t>الخزي و الهزيمة</w:t>
      </w:r>
      <w:r>
        <w:rPr>
          <w:rtl w:val="true"/>
        </w:rPr>
        <w:t>:</w:t>
      </w:r>
      <w:bookmarkEnd w:id="554"/>
    </w:p>
    <w:p>
      <w:pPr>
        <w:pStyle w:val="BookText"/>
        <w:rPr/>
      </w:pPr>
      <w:r>
        <w:rPr>
          <w:rFonts w:ascii="Amiri" w:hAnsi="Amiri" w:eastAsia="Amiri" w:cs="Amiri"/>
          <w:color w:val="111111"/>
          <w:sz w:val="28"/>
          <w:sz w:val="28"/>
          <w:szCs w:val="28"/>
          <w:rtl w:val="true"/>
          <w:lang w:bidi="ar-SA"/>
        </w:rPr>
        <w:t>و هزم اللّه المشركين شر هزيمة؛ و قتل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عساكر، و 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لكن يعكر على هذا ما في دلائل النبوة لأبي نعيم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حياة الصحابة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أن الملائكة كان عليهم يوم بدر عمائم 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أوعده أن يقتله اللّه بأضعف أصحابه، بل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جرى في بدر قبل وقوعه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رجل أنصاري، و احتز رأسه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وجده بآخر رمق، فأجهز عليه، و لكن الأقرب هو الأول، لأن سلبه أخذه غير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انهزم في بدر إبليس لعنه اللّه، فإنه كان قد تبدى للمشركين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سراقة بن مالك المدلجي، من أشراف كنانة، حيث إن قريشا كانت قد خافت من بني بكر بن عبد مناف، لدم بينهم؛ فتبدى لهم إبليس بصورة سراقة، و أعطاهم جواره؛ فلما رأى ما جرى للمشركين، و رأى الملائكة مع المسلمين نكص على عقبيه، فانهزم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سراقة؛ فقال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بمسيركم حتى بلغني هزيمتكم؛ فلما أسلموا علموا أنه الشيطان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لما أبلغ العير إلى مكة رجع، و لحق بجيش قريش، فمضى معهم إلى بدر، فجرح يومئذ جراحات، و أفلت هاربا، و لحق بمكة راجلا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555" w:name="pg12300_175082"/>
    </w:p>
    <w:p>
      <w:pPr>
        <w:pStyle w:val="Heading4"/>
        <w:numPr>
          <w:ilvl w:val="3"/>
          <w:numId w:val="1"/>
        </w:numPr>
        <w:rPr/>
      </w:pPr>
      <w:bookmarkStart w:id="556" w:name="__RefHeading___Toc7559057_417432637"/>
      <w:bookmarkStart w:id="557" w:name="_Toc189"/>
      <w:bookmarkEnd w:id="555"/>
      <w:bookmarkEnd w:id="556"/>
      <w:r>
        <w:rPr>
          <w:rtl w:val="true"/>
        </w:rPr>
        <w:t>الفصل الثاني</w:t>
      </w:r>
      <w:r>
        <w:rPr>
          <w:rtl w:val="true"/>
        </w:rPr>
        <w:t xml:space="preserve">: </w:t>
      </w:r>
      <w:r>
        <w:rPr>
          <w:rtl w:val="true"/>
        </w:rPr>
        <w:t>نتائج الحرب</w:t>
      </w:r>
      <w:bookmarkEnd w:id="5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8" w:name="__RefHeading___Toc7559059_417432637"/>
      <w:bookmarkStart w:id="559" w:name="_Toc190"/>
      <w:bookmarkEnd w:id="558"/>
      <w:r>
        <w:rPr>
          <w:rtl w:val="true"/>
        </w:rPr>
        <w:t>اشارة</w:t>
      </w:r>
      <w:bookmarkEnd w:id="5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2300_175084"/>
      <w:bookmarkStart w:id="561" w:name="pg12300_175084"/>
      <w:bookmarkEnd w:id="561"/>
    </w:p>
    <w:p>
      <w:pPr>
        <w:pStyle w:val="BookText"/>
        <w:rPr/>
      </w:pPr>
      <w:bookmarkStart w:id="562" w:name="pg12300_175084"/>
      <w:bookmarkEnd w:id="562"/>
      <w:r>
        <w:rPr>
          <w:rFonts w:ascii="IRNazanin" w:hAnsi="IRNazanin" w:eastAsia="IRNazanin"/>
          <w:color w:val="111111"/>
          <w:sz w:val="28"/>
          <w:sz w:val="28"/>
          <w:szCs w:val="28"/>
          <w:rtl w:val="true"/>
          <w:lang w:bidi="fa-IR"/>
        </w:rPr>
        <w:t>نتائج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في بدر سبعون، و أسر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خمسة و أربعون، و أسر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 هذا القول الأخير هو تسمية البعض لهذا المقدار من القتلى، أو أكثر؛ فتخيلوا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العدد النهائي، و لكن ذلك لا يدل إلا على أن من عرفه ذلك الناقل هو هؤلاء، لا على أن هؤلاء هم كل من قتل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من المسلمين، قيل تسعة، و قيل أحد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ستة من المهاجرين، و ثمانية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يؤسر من المسلمين أحد، و غنموا من المشركين مئة و خمسين بعيرا، و عشرة أفراس، و عند ابن الأثير ثلاثين فرسا، و متاعا، و سلاحا، و أنطاعا، و ثيابا، و أدما كثيرا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7559061_417432637"/>
      <w:bookmarkStart w:id="564" w:name="_Toc191"/>
      <w:bookmarkEnd w:id="563"/>
      <w:r>
        <w:rPr>
          <w:rtl w:val="true"/>
        </w:rPr>
        <w:t>بطولات علي عليه السّلام</w:t>
      </w:r>
      <w:r>
        <w:rPr>
          <w:rtl w:val="true"/>
        </w:rPr>
        <w:t>:</w:t>
      </w:r>
      <w:bookmarkEnd w:id="56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قتلى المشركين قتلوا على أيدي المهاجرين، و بالتحديد على يد </w:t>
      </w:r>
    </w:p>
    <w:p>
      <w:pPr>
        <w:pStyle w:val="BookText"/>
        <w:rPr/>
      </w:pPr>
      <w:r>
        <w:rPr>
          <w:rFonts w:ascii="Amiri" w:hAnsi="Amiri" w:eastAsia="Amiri" w:cs="Amiri"/>
          <w:color w:val="111111"/>
          <w:sz w:val="28"/>
          <w:sz w:val="28"/>
          <w:szCs w:val="28"/>
          <w:rtl w:val="true"/>
          <w:lang w:bidi="ar-SA"/>
        </w:rPr>
        <w:t xml:space="preserve">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بالذات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سماه الكفار يوم بدر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بلائه و نكايته </w:t>
      </w:r>
      <w:r>
        <w:rPr>
          <w:rStyle w:val="FootnoteAnchor"/>
          <w:rtl w:val="true"/>
        </w:rPr>
        <w:footnoteReference w:id="570"/>
      </w:r>
      <w:r>
        <w:rPr>
          <w:rFonts w:ascii="Amiri" w:hAnsi="Amiri" w:eastAsia="Amiri" w:cs="Amiri"/>
          <w:color w:val="111111"/>
          <w:sz w:val="28"/>
          <w:sz w:val="28"/>
          <w:szCs w:val="28"/>
          <w:rtl w:val="true"/>
          <w:lang w:bidi="ar-SA"/>
        </w:rPr>
        <w:t>و كيف لا و نحن نرى الشعبي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أشجع الناس، تقر له بذلك العرب</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الفصل السابق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المبارزة، قول بعض بني عامر في جواب حسان، و قول هند في رثاء قتلاها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أسيد بن أبي إياس يحرض مشركي قريش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كل مجمع غاية أخزاكمجذع أبر على المذاكي القرح</w:t>
      </w:r>
    </w:p>
    <w:p>
      <w:pPr>
        <w:pStyle w:val="BookText"/>
        <w:rPr/>
      </w:pPr>
      <w:r>
        <w:rPr>
          <w:rFonts w:ascii="Amiri" w:hAnsi="Amiri" w:eastAsia="Amiri" w:cs="Amiri"/>
          <w:color w:val="111111"/>
          <w:sz w:val="28"/>
          <w:sz w:val="28"/>
          <w:szCs w:val="28"/>
          <w:rtl w:val="true"/>
          <w:lang w:bidi="ar-SA"/>
        </w:rPr>
        <w:t>اللّه دركم ألمّا تنكرواقد ينكر الحر الكريم و يستحي</w:t>
      </w:r>
    </w:p>
    <w:p>
      <w:pPr>
        <w:pStyle w:val="BookText"/>
        <w:rPr/>
      </w:pPr>
      <w:r>
        <w:rPr>
          <w:rFonts w:ascii="Amiri" w:hAnsi="Amiri" w:eastAsia="Amiri" w:cs="Amiri"/>
          <w:color w:val="111111"/>
          <w:sz w:val="28"/>
          <w:sz w:val="28"/>
          <w:szCs w:val="28"/>
          <w:rtl w:val="true"/>
          <w:lang w:bidi="ar-SA"/>
        </w:rPr>
        <w:t>هذا ابن فاطمة الذي أفناكمذبحا و قتلا قعصة لم يذبح</w:t>
      </w:r>
    </w:p>
    <w:p>
      <w:pPr>
        <w:pStyle w:val="BookText"/>
        <w:rPr/>
      </w:pPr>
      <w:r>
        <w:rPr>
          <w:rFonts w:ascii="Amiri" w:hAnsi="Amiri" w:eastAsia="Amiri" w:cs="Amiri"/>
          <w:color w:val="111111"/>
          <w:sz w:val="28"/>
          <w:sz w:val="28"/>
          <w:szCs w:val="28"/>
          <w:rtl w:val="true"/>
          <w:lang w:bidi="ar-SA"/>
        </w:rPr>
        <w:t>أعطوه خرجا و اتقوا تضريبهفعل الذليل و بيعة لم تربح</w:t>
      </w:r>
    </w:p>
    <w:p>
      <w:pPr>
        <w:pStyle w:val="BookText"/>
        <w:rPr/>
      </w:pPr>
      <w:r>
        <w:rPr>
          <w:rFonts w:ascii="Amiri" w:hAnsi="Amiri" w:eastAsia="Amiri" w:cs="Amiri"/>
          <w:color w:val="111111"/>
          <w:sz w:val="28"/>
          <w:sz w:val="28"/>
          <w:szCs w:val="28"/>
          <w:rtl w:val="true"/>
          <w:lang w:bidi="ar-SA"/>
        </w:rPr>
        <w:t>أين الكهول و أين كل دعامةفي المعضلات و أين زين الأبطح</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أفناهم قعصا و ضربا يفتريبالسيف يعمل حده لم يصفح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 عليا يوم بدر حضورهو مشهده بالخير ضربا مرعبلا</w:t>
      </w:r>
    </w:p>
    <w:p>
      <w:pPr>
        <w:pStyle w:val="BookText"/>
        <w:rPr/>
      </w:pPr>
      <w:r>
        <w:rPr>
          <w:rFonts w:ascii="Amiri" w:hAnsi="Amiri" w:eastAsia="Amiri" w:cs="Amiri"/>
          <w:color w:val="111111"/>
          <w:sz w:val="28"/>
          <w:sz w:val="28"/>
          <w:szCs w:val="28"/>
          <w:rtl w:val="true"/>
          <w:lang w:bidi="ar-SA"/>
        </w:rPr>
        <w:t xml:space="preserve">و كائن له من مشهد غير خامليظل له رأس الكمي مجدلا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الأحمر؟ و هو الذي تقول في حقه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قد نادى بين السماء و الأرض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فتى إلا عليلا سيف إلا ذو الفقار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المناداة كانت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مع بعض الكلام حولها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في بدر نصف السبعين، و شارك في قتل النصف الآخر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الشيخ المفيد ستة و ثلاثين بأسمائهم ممن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قتلى المشركين يوم بدر كان لعلي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منهم سبعة و عشرين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أسامة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أربعة و عشرين سوى من شارك فيهم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الغزوات أجمعت على أن جملة من قتل يوم بدر سبعون رجلا، قتل علي منهم أحدا و عشرين نسمة باتفاق الناقلين، و أربعة شاركه فيهم غيره، و ثمانية مختلف فيهم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الواقدي اثنين و عشرين؛ ثمانية عشر منهم قتلهم علي، و أربعة مختلف فيهم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المعتزلي، و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التلفيق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 عشرين قتلهم علي، أو شرك في قتلهم من أصل اثنين و خمسين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الاختلاف ليس ذا أهمية، فإن من يذكر هؤلاء أسماءهم إنما هم في حدود الخمسين، أو أقل، أو أكثر بقليل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عليا قد قتل من هؤلاء نصفهم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اهتدوا إلى أسماء الباقين، لارتقى عدد من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السبعين، أو زاد، عدا من شرك في قتلهم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هي الحقيقة، و لكن المؤرخين، الذين جاؤوا بعد هؤلاء قد ذكروا من عدهم هؤلاء في ضمن الخمسين، و اعتبروهم جميع من قتل، مع </w:t>
      </w:r>
      <w:bookmarkStart w:id="565" w:name="pg12300_175088"/>
    </w:p>
    <w:p>
      <w:pPr>
        <w:pStyle w:val="BookText"/>
        <w:rPr/>
      </w:pPr>
      <w:bookmarkEnd w:id="565"/>
      <w:r>
        <w:rPr>
          <w:rFonts w:ascii="IRNazanin" w:hAnsi="IRNazanin" w:eastAsia="IRNazanin"/>
          <w:color w:val="111111"/>
          <w:sz w:val="28"/>
          <w:sz w:val="28"/>
          <w:szCs w:val="28"/>
          <w:rtl w:val="true"/>
          <w:lang w:bidi="fa-IR"/>
        </w:rPr>
        <w:t>أنهم بعض من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يعرف ممن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أشخاصا، لا يعرفهم البعض الآخر،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يؤيد صحة ما ذكرناه و ذكره الشيخ المفيد و غيره و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كان ممن قتلهم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طعيمة بن عدي، و أبو حذيفة بن أبي سفيان، و العاص بن سعيد بن العاص، الذي أحجم الناس عنه، و نوفل بن خويلد، و كان من شياطين قريش، و العاص بن هشام بن المغيرة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7559063_417432637"/>
      <w:bookmarkStart w:id="567" w:name="_Toc192"/>
      <w:bookmarkEnd w:id="566"/>
      <w:r>
        <w:rPr>
          <w:rtl w:val="true"/>
        </w:rPr>
        <w:t>رواية مكذوبة</w:t>
      </w:r>
      <w:r>
        <w:rPr>
          <w:rtl w:val="true"/>
        </w:rPr>
        <w:t>:</w:t>
      </w:r>
      <w:bookmarkEnd w:id="567"/>
    </w:p>
    <w:p>
      <w:pPr>
        <w:pStyle w:val="BookText"/>
        <w:rPr/>
      </w:pPr>
      <w:r>
        <w:rPr>
          <w:rFonts w:ascii="Amiri" w:hAnsi="Amiri" w:eastAsia="Amiri" w:cs="Amiri"/>
          <w:color w:val="111111"/>
          <w:sz w:val="28"/>
          <w:sz w:val="28"/>
          <w:szCs w:val="28"/>
          <w:rtl w:val="true"/>
          <w:lang w:bidi="ar-SA"/>
        </w:rPr>
        <w:t xml:space="preserve">و زعم البعض أن عمر بن الخطاب هو الذي قتل العاص بن هشام بن المغيرة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قال 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قتل أباه، و إنما قتل خاله العاص بن هشام بن المغيرة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كلام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العاص هذا ليس خالا لعمر؛ لأن حنتمة </w:t>
      </w:r>
    </w:p>
    <w:p>
      <w:pPr>
        <w:pStyle w:val="BookText"/>
        <w:rPr/>
      </w:pPr>
      <w:r>
        <w:rPr>
          <w:rFonts w:ascii="Amiri" w:hAnsi="Amiri" w:eastAsia="Amiri" w:cs="Amiri"/>
          <w:color w:val="111111"/>
          <w:sz w:val="28"/>
          <w:sz w:val="28"/>
          <w:szCs w:val="28"/>
          <w:rtl w:val="true"/>
          <w:lang w:bidi="ar-SA"/>
        </w:rPr>
        <w:t>لم تكن بنت هشام بن المغيرة، و إنما هي بنت هاشم بن المغيرة، و قد غلط العلماء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بنت هشام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هاشما لم يعقب سوى حنتمة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 عمر بن الخطاب حنتمة بنت هاشم بن المغيرة، ابنة عم أبيه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حنتمة هي بنت سعيد بن المغيرة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البعض أن يكون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هذا الذي من قبيلة أمه، و يعد الناس كل أفراد قبيلة الأم أخوالا،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أني بليت بهاشميخؤولته بني عبد المدان</w:t>
      </w:r>
    </w:p>
    <w:p>
      <w:pPr>
        <w:pStyle w:val="BookText"/>
        <w:rPr/>
      </w:pPr>
      <w:r>
        <w:rPr>
          <w:rFonts w:ascii="Amiri" w:hAnsi="Amiri" w:eastAsia="Amiri" w:cs="Amiri"/>
          <w:color w:val="111111"/>
          <w:sz w:val="28"/>
          <w:sz w:val="28"/>
          <w:szCs w:val="28"/>
          <w:rtl w:val="true"/>
          <w:lang w:bidi="ar-SA"/>
        </w:rPr>
        <w:t xml:space="preserve">هذا الاحتمال خلاف الظاهر المتبادر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كلمة أخوال على القبيلة لا يلزم منه صحة أن يقول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خالي، و هو ليس بخاله حقيقة، فيصح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مخزوم أخوالنا،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المخزومي خالي، لأن هذا الثاني ينصرف إلى الخؤولة الحقيقية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أنكر البعض أن تكون حنتمة مخزومية أصلا،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هاشما وجدها مرمية في الطريق، فأخذها، و رباها، ثم زوجها الخطاب، و إنما نسبت إلى هاشم بالتبني و التربية، كما هي عادة العرب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568" w:name="pg12300_175090"/>
    </w:p>
    <w:p>
      <w:pPr>
        <w:pStyle w:val="Heading5"/>
        <w:numPr>
          <w:ilvl w:val="4"/>
          <w:numId w:val="1"/>
        </w:numPr>
        <w:rPr/>
      </w:pPr>
      <w:bookmarkStart w:id="569" w:name="__RefHeading___Toc7559065_417432637"/>
      <w:bookmarkStart w:id="570" w:name="_Toc193"/>
      <w:bookmarkEnd w:id="568"/>
      <w:bookmarkEnd w:id="569"/>
      <w:r>
        <w:rPr>
          <w:rtl w:val="true"/>
        </w:rPr>
        <w:t xml:space="preserve">ما هو الصحيح إذا؟ </w:t>
      </w:r>
      <w:r>
        <w:rPr>
          <w:rtl w:val="true"/>
        </w:rPr>
        <w:t>!</w:t>
      </w:r>
      <w:bookmarkEnd w:id="570"/>
    </w:p>
    <w:p>
      <w:pPr>
        <w:pStyle w:val="BookText"/>
        <w:rPr/>
      </w:pPr>
      <w:r>
        <w:rPr>
          <w:rFonts w:ascii="Amiri" w:hAnsi="Amiri" w:eastAsia="Amiri" w:cs="Amiri"/>
          <w:color w:val="111111"/>
          <w:sz w:val="28"/>
          <w:sz w:val="28"/>
          <w:szCs w:val="28"/>
          <w:rtl w:val="true"/>
          <w:lang w:bidi="ar-SA"/>
        </w:rPr>
        <w:t>و لعل الأقرب إلى الاعتبار، و المنسجم مع الوقائع، و الأجواء السياسية، و الأحداث، هو الرواية التي ذكرها المعتزلي، و الشيخ المفيد، و 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و سعيد بن العاص، حضرا عند عمر أيام خلافته؛ فصار عثمان إلى مجلسه الذي يشتهيه، و مال سعيد إلى ناحية، فنظر إليه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معرضا؟</w:t>
      </w:r>
    </w:p>
    <w:p>
      <w:pPr>
        <w:pStyle w:val="BookText"/>
        <w:rPr/>
      </w:pPr>
      <w:r>
        <w:rPr>
          <w:rFonts w:ascii="Amiri" w:hAnsi="Amiri" w:eastAsia="Amiri" w:cs="Amiri"/>
          <w:color w:val="111111"/>
          <w:sz w:val="28"/>
          <w:sz w:val="28"/>
          <w:szCs w:val="28"/>
          <w:rtl w:val="true"/>
          <w:lang w:bidi="ar-SA"/>
        </w:rPr>
        <w:t>كأني قتلت أباك؟ إني لم أقتله، و لكن قتله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هياجه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 زغت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 و صمد له علي فتناوله، فو اللّه ما فارقت مكاني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ذهب الشرك بما فيه، و محا الإسلام ما تقدم؛ فما لك تهيج الناس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يسرني أن يكون قاتل أبي غير ابن عمه علي بن أبي طالب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التي تتضمن نجاة عمر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خاله العاص بن هشام، و الذي لم يكن خالا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الأقل يشك كثيرا في هذه الخؤولة</w:t>
      </w:r>
      <w:r>
        <w:rPr>
          <w:rFonts w:eastAsia="Amiri" w:cs="Amiri" w:ascii="Amiri" w:hAnsi="Amiri"/>
          <w:color w:val="111111"/>
          <w:sz w:val="28"/>
          <w:szCs w:val="28"/>
          <w:rtl w:val="true"/>
          <w:lang w:bidi="ar-SA"/>
        </w:rPr>
        <w:t xml:space="preserve">. </w:t>
      </w:r>
      <w:bookmarkStart w:id="571" w:name="pg12300_175091"/>
    </w:p>
    <w:p>
      <w:pPr>
        <w:pStyle w:val="BookText"/>
        <w:rPr/>
      </w:pPr>
      <w:bookmarkEnd w:id="571"/>
      <w:r>
        <w:rPr>
          <w:rFonts w:ascii="Amiri" w:hAnsi="Amiri" w:eastAsia="Amiri" w:cs="Amiri"/>
          <w:color w:val="111111"/>
          <w:sz w:val="28"/>
          <w:sz w:val="28"/>
          <w:szCs w:val="28"/>
          <w:rtl w:val="true"/>
          <w:lang w:bidi="ar-SA"/>
        </w:rPr>
        <w:t xml:space="preserve">و في هذه الرواية دلالات أخرى لا تخفى، و لا سيما في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فليتأمل المتأمل في ذلك</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7559067_417432637"/>
      <w:bookmarkStart w:id="573" w:name="_Toc194"/>
      <w:bookmarkEnd w:id="572"/>
      <w:r>
        <w:rPr>
          <w:rtl w:val="true"/>
        </w:rPr>
        <w:t>إشارة</w:t>
      </w:r>
      <w:r>
        <w:rPr>
          <w:rtl w:val="true"/>
        </w:rPr>
        <w:t>:</w:t>
      </w:r>
      <w:bookmarkEnd w:id="573"/>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 بدر و أحد و غيرهما قد أثرت في قلوب القرشيين أثرا بعيدا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و إذا رأت أمير المؤمنين في كتيبة تواصت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إليه رجل، و قد شق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ملك الموت في الجانب الذي فيه علي</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7559069_417432637"/>
      <w:bookmarkStart w:id="575" w:name="_Toc195"/>
      <w:bookmarkEnd w:id="574"/>
      <w:r>
        <w:rPr>
          <w:rtl w:val="true"/>
        </w:rPr>
        <w:t>قتلى المشركين في القليب</w:t>
      </w:r>
      <w:r>
        <w:rPr>
          <w:rtl w:val="true"/>
        </w:rPr>
        <w:t>:</w:t>
      </w:r>
      <w:bookmarkEnd w:id="575"/>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بالقليب أن تعور، ثم أمر بالقتلى، فطرحوا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أهل القليب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وعدكم ربكم حقا؛ فإني قد وجدت ما وعد ربي حقا، بئس القوم كنتم لنبيكم، كذبتموني، و صدقني الناس، و أخرجتموني و آواني الناس، و قاتلتموني و نصرني الناس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أتنادي قوما قد ماتوا؟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أنتم بأسمع لما أقول منهم، و لكنهم لا يستطيعون أن يجيبوني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أنكرت عائشة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سمعوا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علموا، و احتجت لذلك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بِمُسْمِعٍ مَنْ فِي اَلْقُبُورِ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البخاري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رد إليهم أرواحهم فسمعوا؛ و بهذا أجاب البيهقي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ثبت ما ذكره قتادة و صح؛ فلا مانع من أن يكون معجزة لسيد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الطاهرين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أجاب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إبقاء السمع على حقيقته، لأنه إذا قوي تعلق أرواحهم بأجسادهم أمكنهم أن يسمعوا بحاسة سمعهم، لبقاء محل تلك الحاسة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السماع المنفي في الآيتين هو السماع النافع، و قد أشار السيوطي إلى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موتى كلام اللّه قاطبةجاءت به عندنا الآثار في الكتب</w:t>
      </w:r>
    </w:p>
    <w:p>
      <w:pPr>
        <w:pStyle w:val="BookText"/>
        <w:rPr/>
      </w:pPr>
      <w:r>
        <w:rPr>
          <w:rFonts w:ascii="Amiri" w:hAnsi="Amiri" w:eastAsia="Amiri" w:cs="Amiri"/>
          <w:color w:val="111111"/>
          <w:sz w:val="28"/>
          <w:sz w:val="28"/>
          <w:szCs w:val="28"/>
          <w:rtl w:val="true"/>
          <w:lang w:bidi="ar-SA"/>
        </w:rPr>
        <w:t>و آية النفي معناها سماع هدىلا يقبلون و لا يصغون للأدب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تعالى شبه الكفار الأحياء بالأموات في القبور في عدم انتفاعهم بالإسلام النافع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576" w:name="pg12300_175093"/>
    </w:p>
    <w:p>
      <w:pPr>
        <w:pStyle w:val="Heading5"/>
        <w:numPr>
          <w:ilvl w:val="4"/>
          <w:numId w:val="1"/>
        </w:numPr>
        <w:rPr/>
      </w:pPr>
      <w:bookmarkStart w:id="577" w:name="__RefHeading___Toc7559071_417432637"/>
      <w:bookmarkStart w:id="578" w:name="_Toc196"/>
      <w:bookmarkEnd w:id="576"/>
      <w:bookmarkEnd w:id="577"/>
      <w:r>
        <w:rPr>
          <w:rtl w:val="true"/>
        </w:rPr>
        <w:t>مهجع سيد الشهداء</w:t>
      </w:r>
      <w:r>
        <w:rPr>
          <w:rtl w:val="true"/>
        </w:rPr>
        <w:t>:</w:t>
      </w:r>
      <w:bookmarkEnd w:id="57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خرج بعد أن اصطفت الصفوف، فقتل، فنقل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يدعى من شهداء هذه الأمة،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مهجع سيد الشهداء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مشكوك فيه، إذ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كان مهجع أول من يدعى من شهداء هذه الأمة، و لماذا لا يكون ياسر والد عمار أو أمه سمية أول من يدعى من شهداء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أول من استشهد، و كان ذلك قبل بدر بسنوات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لا يكون عبيدة بن الحارث، الذي قتل في نفس واقعة بدر قبل مهجع، هو أول من يدعى منهم؟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خرج بعد أن اصطفت الصفوف،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من خرج من المسلمين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عبيدة بن الحارث بن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الجمع بين كون مهجع هو سيد الشهداء، و بين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هو سيد الشهداء </w:t>
      </w:r>
      <w:r>
        <w:rPr>
          <w:rStyle w:val="FootnoteAnchor"/>
          <w:rtl w:val="true"/>
        </w:rPr>
        <w:footnoteReference w:id="598"/>
      </w:r>
      <w:r>
        <w:rPr>
          <w:rFonts w:ascii="Amiri" w:hAnsi="Amiri" w:eastAsia="Amiri" w:cs="Amiri"/>
          <w:color w:val="111111"/>
          <w:sz w:val="28"/>
          <w:sz w:val="28"/>
          <w:szCs w:val="28"/>
          <w:rtl w:val="true"/>
          <w:lang w:bidi="ar-SA"/>
        </w:rPr>
        <w:t xml:space="preserve">كما سيأتي في غزوة أحد إن شاء اللّه؟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في شعره،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النبي أخي و صهريو حمزة سيد الشهداء عمي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منا سيد الشهداء حمزة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يجتمع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قتيل من المسلمين هو مهجع،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قتيل من المسلمين هو عمير بن الحمام؟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حاول الحلبي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عميرا أول قتيل من الأنصار، و ذاك أول قتيل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قتيل من الأنصار هو حارثة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بأن حارثة كان أول قتيل بسهم لم يدر راميه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إلا تلاعبا بالألفاظ، 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أول قتيل من المسلمين، أو في بدر مثلا، لا ينظر في ذلك إلى آلة قتله، أو إلى بلده، أو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قتيل من المهاجرين مثلا، أو من الأنصار، أو بسهم، أو نحو ذلك، فإن هذا هو الأنسب و الأوفق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كلام الحلبي؛ فيرد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يطلق على مهجع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عمير بن الحمام أو عبيدة، أو حارثة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سيد الشهداء؟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هو وجه اختصاصه بهذا اللقب دون هؤلاء؟ </w:t>
      </w:r>
      <w:r>
        <w:rPr>
          <w:rFonts w:eastAsia="IRNazanin" w:cs="IRNazanin"/>
          <w:color w:val="111111"/>
          <w:sz w:val="28"/>
          <w:szCs w:val="28"/>
          <w:rtl w:val="true"/>
          <w:lang w:bidi="fa-IR"/>
        </w:rPr>
        <w:t xml:space="preserve">! </w:t>
      </w:r>
      <w:bookmarkStart w:id="579" w:name="pg12300_175095"/>
    </w:p>
    <w:p>
      <w:pPr>
        <w:pStyle w:val="BookText"/>
        <w:rPr/>
      </w:pPr>
      <w:bookmarkEnd w:id="579"/>
      <w:r>
        <w:rPr>
          <w:rFonts w:ascii="Amiri" w:hAnsi="Amiri" w:eastAsia="Amiri" w:cs="Amiri"/>
          <w:color w:val="111111"/>
          <w:sz w:val="28"/>
          <w:sz w:val="28"/>
          <w:szCs w:val="28"/>
          <w:rtl w:val="true"/>
          <w:lang w:bidi="ar-SA"/>
        </w:rPr>
        <w:t xml:space="preserve">فهل لأنه كان قد عانى في سبيل اللّه ما لم يعان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لأنه كان يمتاز عنهم بفضائل أخلاقية و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لأنه كان مولى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لا بد من أن تكون له فضيلة لم ينلها إلا سيد الشهداء حمزة بن عبد المطلب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 و لعل الفطن الذكي يدري</w:t>
      </w:r>
      <w:r>
        <w:rPr>
          <w:rFonts w:eastAsia="Amiri" w:cs="Amiri" w:ascii="Amiri" w:hAnsi="Amiri"/>
          <w:color w:val="111111"/>
          <w:sz w:val="28"/>
          <w:szCs w:val="28"/>
          <w:rtl w:val="true"/>
          <w:lang w:bidi="ar-SA"/>
        </w:rPr>
        <w:t>! !</w:t>
      </w:r>
    </w:p>
    <w:p>
      <w:pPr>
        <w:pStyle w:val="Heading5"/>
        <w:numPr>
          <w:ilvl w:val="4"/>
          <w:numId w:val="1"/>
        </w:numPr>
        <w:rPr/>
      </w:pPr>
      <w:bookmarkStart w:id="580" w:name="__RefHeading___Toc7559073_417432637"/>
      <w:bookmarkStart w:id="581" w:name="_Toc197"/>
      <w:bookmarkEnd w:id="580"/>
      <w:r>
        <w:rPr>
          <w:rtl w:val="true"/>
        </w:rPr>
        <w:t>ذو الشمالين</w:t>
      </w:r>
      <w:r>
        <w:rPr>
          <w:rtl w:val="true"/>
        </w:rPr>
        <w:t>:</w:t>
      </w:r>
      <w:bookmarkEnd w:id="581"/>
    </w:p>
    <w:p>
      <w:pPr>
        <w:pStyle w:val="Heading6"/>
        <w:numPr>
          <w:ilvl w:val="5"/>
          <w:numId w:val="1"/>
        </w:numPr>
        <w:rPr/>
      </w:pPr>
      <w:bookmarkStart w:id="582" w:name="__RefHeading___Toc7559075_417432637"/>
      <w:bookmarkStart w:id="583" w:name="_Toc198"/>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و استشهد في بدر ذو الشمالين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لأنه كان يعمل بيديه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عمير بن عبد عمرو بن نضلة بن عمرو بن غبشان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هنا قضية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اعتراض ذي الشمالين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الكلام فيها يطول، فنحن نرجئ الكلام عنها إلى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ليست غريبة عن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المضي في الحديث عن سائر ما يرتبط بواقعة بدر، نشير إلى الملاحظات التالية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7559077_417432637"/>
      <w:bookmarkStart w:id="585" w:name="_Toc199"/>
      <w:bookmarkEnd w:id="584"/>
      <w:r>
        <w:rPr>
          <w:rtl w:val="true"/>
        </w:rPr>
        <w:t>ألف</w:t>
      </w:r>
      <w:r>
        <w:rPr>
          <w:rtl w:val="true"/>
        </w:rPr>
        <w:t xml:space="preserve">: </w:t>
      </w:r>
      <w:r>
        <w:rPr>
          <w:rtl w:val="true"/>
        </w:rPr>
        <w:t>إهتمام علي عليه السّلام برسول اللّه صلّى اللّه عليه و آله في بدر</w:t>
      </w:r>
      <w:r>
        <w:rPr>
          <w:rtl w:val="true"/>
        </w:rPr>
        <w:t>:</w:t>
      </w:r>
      <w:bookmarkEnd w:id="58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قاتلت شيئا من قتال، ثم </w:t>
      </w:r>
    </w:p>
    <w:p>
      <w:pPr>
        <w:pStyle w:val="BookText"/>
        <w:rPr/>
      </w:pPr>
      <w:r>
        <w:rPr>
          <w:rFonts w:ascii="Amiri" w:hAnsi="Amiri" w:eastAsia="Amiri" w:cs="Amiri"/>
          <w:color w:val="111111"/>
          <w:sz w:val="28"/>
          <w:sz w:val="28"/>
          <w:szCs w:val="28"/>
          <w:rtl w:val="true"/>
          <w:lang w:bidi="ar-SA"/>
        </w:rPr>
        <w:t xml:space="preserve">جئت مسرعا لأنظر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فإذا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 يا قيوم، لا يزيد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و هو ساجد يقول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و هو ساجد يقول ذلك، حتى فتح اللّه عليه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يشارك في القتال في بدر أصلا، فلعله شارك فيه في مراحله الأولى، حيث لا بد من تشجيع المسلمين، و تقوية قلوبهم، حتى إذا تحقق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الهدف، انصرف إلى الابتهال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و لا يغفل عنه لحظة واحدة، حتى في هذا الموقف، الذي تبلغ فيه القلوب الحناجر، و تزيغ الأبصار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سائر المواطن و الأحوال يتعاهد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يأخذ على عاتقه عهدة حفظه و حراسته، فقد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عبد اللّه بن الحسين عن أسطوان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المحرس كان علي بن أبي طالب يجلس في صفحتها التي تلي القبر، مما يلي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586" w:name="pg12300_175097"/>
    </w:p>
    <w:p>
      <w:pPr>
        <w:pStyle w:val="BookText"/>
        <w:rPr/>
      </w:pPr>
      <w:bookmarkEnd w:id="586"/>
      <w:r>
        <w:rPr>
          <w:rFonts w:ascii="Amiri" w:hAnsi="Amiri" w:eastAsia="Amiri" w:cs="Amiri"/>
          <w:color w:val="111111"/>
          <w:sz w:val="28"/>
          <w:sz w:val="28"/>
          <w:szCs w:val="28"/>
          <w:rtl w:val="true"/>
          <w:lang w:bidi="ar-SA"/>
        </w:rPr>
        <w:t xml:space="preserve">و ذكر السمهودي هذه الأسطوان في كتابه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 المحرس</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اللحظات الحرجة بالدعاء، و الاتصال بالمبدأ الأعلى، مصدر القوة و الفتح و الظفر، يتصل به ليهب المسلمين اليقين، و الصبر، و ليشملهم بعناياته و ألطافه، فبدون ذلك لا يمكن النصر، و لا قيمة للظفر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أننا 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أكثر الناس عناء في هذه الحرب، قد قتل نصف السبعين، و شارك في النصف الآخر،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ينسب الفتح و الظفر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يرى لنفسه، و لا لغيره أثرا يستحق الذكر في هذا المجال</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7559079_417432637"/>
      <w:bookmarkStart w:id="588" w:name="_Toc200"/>
      <w:bookmarkEnd w:id="587"/>
      <w:r>
        <w:rPr>
          <w:rtl w:val="true"/>
        </w:rPr>
        <w:t>ب</w:t>
      </w:r>
      <w:r>
        <w:rPr>
          <w:rtl w:val="true"/>
        </w:rPr>
        <w:t xml:space="preserve">: </w:t>
      </w:r>
      <w:r>
        <w:rPr>
          <w:rtl w:val="true"/>
        </w:rPr>
        <w:t>الحرب مصيرية</w:t>
      </w:r>
      <w:r>
        <w:rPr>
          <w:rtl w:val="true"/>
        </w:rPr>
        <w:t>:</w:t>
      </w:r>
      <w:bookmarkEnd w:id="588"/>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الفريقين كان يعتبر أن هذه الحرب مصيرية بالنسبة إليه، فالمسلمون و على رأسهم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غلبوا فلن يعبد اللّه في الأرض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المشركون أيضا يريدون أن يأخذوا المهاجرين أخذا، ليعرفوهم ضلالتهم؛ و أن يجزروا أهل يثرب جزرا، حتى لا يتجرؤوا على ممالأة عدو لهم أبدا، و كي لا يستطيع أحد أن يعترض طريق تجارتهم، و تهابهم العرب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هو المهم لدى جماعة متهالكة على المال و الجاه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w:t>
      </w:r>
      <w:bookmarkStart w:id="589" w:name="pg12300_175098"/>
    </w:p>
    <w:p>
      <w:pPr>
        <w:pStyle w:val="BookText"/>
        <w:rPr/>
      </w:pPr>
      <w:bookmarkEnd w:id="589"/>
      <w:r>
        <w:rPr>
          <w:rFonts w:ascii="Amiri" w:hAnsi="Amiri" w:eastAsia="Amiri" w:cs="Amiri"/>
          <w:color w:val="111111"/>
          <w:sz w:val="28"/>
          <w:sz w:val="28"/>
          <w:szCs w:val="28"/>
          <w:rtl w:val="true"/>
          <w:lang w:bidi="ar-SA"/>
        </w:rPr>
        <w:t xml:space="preserve">ذلك بالذات آذوا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أخرجوهم، و حاربوهم، و هم أبناؤهم، و إخوانهم و آباؤهم، و ذوو قرابتهم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بالنسبة إليهم هي كل شيء، و ليس قبلها و لا بعدها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دفعهم لارتكاب تلك الجرائم و الموبقات تجاه ذويهم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فمارسوا ضدهم مختلف أنواع التعذيب، و السخرية، ثم أخذ الأموال، و الإخراج من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الحرب العوان لجز أصلهم و استئصال شأفتهم</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7559081_417432637"/>
      <w:bookmarkStart w:id="591" w:name="_Toc201"/>
      <w:bookmarkEnd w:id="590"/>
      <w:r>
        <w:rPr>
          <w:rtl w:val="true"/>
        </w:rPr>
        <w:t>ج</w:t>
      </w:r>
      <w:r>
        <w:rPr>
          <w:rtl w:val="true"/>
        </w:rPr>
        <w:t xml:space="preserve">: </w:t>
      </w:r>
      <w:r>
        <w:rPr>
          <w:rtl w:val="true"/>
        </w:rPr>
        <w:t>الهزيمة، و عدم تكافؤ القوى، و الإمداد بالملائكة</w:t>
      </w:r>
      <w:r>
        <w:rPr>
          <w:rtl w:val="true"/>
        </w:rPr>
        <w:t>:</w:t>
      </w:r>
      <w:bookmarkEnd w:id="591"/>
    </w:p>
    <w:p>
      <w:pPr>
        <w:pStyle w:val="BookText"/>
        <w:rPr/>
      </w:pPr>
      <w:r>
        <w:rPr>
          <w:rFonts w:ascii="Amiri" w:hAnsi="Amiri" w:eastAsia="Amiri" w:cs="Amiri"/>
          <w:color w:val="111111"/>
          <w:sz w:val="28"/>
          <w:sz w:val="28"/>
          <w:szCs w:val="28"/>
          <w:rtl w:val="true"/>
          <w:lang w:bidi="ar-SA"/>
        </w:rPr>
        <w:t>قد يحدث أن يغلب جيش قليل العدد نسبيا جيشا أكثر عددا، و ذلك حينما تكون ثمة امتيازات في هذه القلة تفقدها تلك الكثرة، كالتسلح، أو الانضباطية، أو البراعة، أو كونها تملك خطة حربية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كان بين المسلمين و المشركين بالعكس تماما؛ فالتجربة الحربية، و الكثرة، و السلاح، و العدة و غير ذلك قد كان في جانب المشركين، مع عدم وجود خطة حربية معينة، بحدودها و تفاصيلها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يواجهون حربا فرضها عليهم عدوهم في الزمان و المكان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امتيازات لصالح المشركين حتى في هذه الناحية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أسلوب الحرب، فلا جديد فيه، و إنما على كل من الفريقين أن يعتمد الأساليب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قريش بعض مشاهير فرسان العرب، الذين امتازوا في الحروب التقليدية بخبرتهم، و بعد صيتهم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النتائج التي تمخضت عنها هذه الحرب، لا تتلاءم مع تلك العدة و ذلك العدد، و لا مع الامتيازات التي كان يتمتع بها أحد الفريقين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كانت خسائر المشركين أضعاف خسائر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هو وجه النسبة بين ثمانية إلى أربعة عشر شهيدا من المسلمين، و بين سبعين قتيلا و سبعين أسيرا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الامتيازات كانت في جانب هؤلاء على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هو السر، و ما هو السبب يا ترى؟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قال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يُرِيكَهُمُ اَللّٰهُ فِي مَنٰامِكَ قَلِيلاً وَ لَوْ أَرٰاكَهُمْ كَثِيراً لَفَشِلْتُمْ وَ لَتَنٰازَعْتُمْ فِي اَلْأَمْرِ وَ لٰكِنَّ اَللّٰهَ سَلَّمَ إِنَّهُ عَلِيمٌ بِذٰاتِ اَلصُّدُورِ، وَ إِذْ يُرِيكُمُوهُمْ إِذِ اِلْتَقَيْتُمْ فِي أَعْيُنِكُمْ قَلِيلاً وَ يُقَلِّلُكُمْ فِي أَعْيُنِهِمْ لِيَقْضِيَ اَللّٰهُ أَمْراً كٰانَ مَفْعُولاً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نصرت بالرعب، و 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ثمة ألطاف و عنايات، بل و خطة إلهية لإلقاء الحرب بين المسلمين، و المشركين، لتذهب هيبة قريش من نفوس الكثيرين ممن أسلموا، و إذا حارب المسلمون قريشا، فلسوف يكونون على حرب غيرها أجرأ و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الخطة تتلخص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قلوب المسلمين بما في ذلك أسلوب التقليل و التكثير المشار إليه في الآيات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أمدهم اللّه به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الرعب في قلوب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كل من المتحاربين هو الذي يعين نتيجة الحرب، و مصيرها، على صعيد الخسائر المادية و البشرية، و حتى على صعيد التأثير في حركة التاريخ، من جميع الجهات، و على مختلف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مرارا و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المشركين من الحرب هو الحصول على الحياة التي يريدون، و على الامتيازات التي يتوقعون أن يجدوا فيها ما يحقق آمالهم العراض بالرفاهية و الزعامة و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يحاربون من أجل الحياة الدنيا؛ فكيف يمكن أن يضحوا بحياتهم؟ إن ذلك ليس إلا نقضا للغرض، و تضييعا للهدف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سنن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 أمالي الطوسي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يدلنا على هذا المعنى،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رأى طليحة بن خويلد كثرة انهزام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يحكم ما يهزمكم؟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أحدثك ما يهزمنا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منا رجل إلا و هو يحب أن يموت صاحبه قبله، و إنا لنأتي قوما كلهم يحب أن يموت قبل صاحبه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ولى الزبير يوم الجمل بلغ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ابن صفية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حق ما ولى الخ</w:t>
      </w:r>
      <w:r>
        <w:rPr>
          <w:rFonts w:eastAsia="Amiri" w:cs="Amiri" w:ascii="Amiri" w:hAnsi="Amiri"/>
          <w:color w:val="111111"/>
          <w:sz w:val="28"/>
          <w:szCs w:val="28"/>
          <w:rtl w:val="true"/>
          <w:lang w:bidi="ar-SA"/>
        </w:rPr>
        <w:t xml:space="preserve">. .»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حميد الطوسي أحد أكابر قواد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قد آيسنا من الآخرة و إنما هي الدنيا؛ فلا نحتمل و اللّه لأحد تنغيصها علينا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هدف المسلمين أو بالأحرى بعضهم، و هم الذين جزروا قريشا جزرا، كعلي و حمزة و أمثالها ممن كان لهم نكاية في العدو؛ فقد كان هو الفوز الأخروي، و يعتبرون أنهم إنما يقدمون على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 هو فوز أخروي و دنيوي، أو الشهادة، و هي فوز أيضا حتى دنيويا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يعدون الموت فوزا كالنصر العسكري، و إذا كانوا يعتبرون فرارهم خذلانا، و وبالا، و دمارا، و موتا لهم، بل و شرا من الموت، حتى و لو أدى إلى حفظ حياتهم، و كانت في المستوى الأعلى من الرفاهية و الراحة الجسدية و النعيم الدنيوي، لأنها سوف يعقبها الدمار في الآخرة و العذاب الأليم، إذا كانوا كذلك فإن حياتهم هذه تكون مرفوضة عندهم، و لا يريدونها؛ بل هم </w:t>
      </w:r>
    </w:p>
    <w:p>
      <w:pPr>
        <w:pStyle w:val="BookText"/>
        <w:rPr/>
      </w:pPr>
      <w:r>
        <w:rPr>
          <w:rFonts w:ascii="Amiri" w:hAnsi="Amiri" w:eastAsia="Amiri" w:cs="Amiri"/>
          <w:color w:val="111111"/>
          <w:sz w:val="28"/>
          <w:sz w:val="28"/>
          <w:szCs w:val="28"/>
          <w:rtl w:val="true"/>
          <w:lang w:bidi="ar-SA"/>
        </w:rPr>
        <w:t>يكرهونها و يهربون منها أكثر مما يكره المشركون الموت، و يهربون منه و هو ما أشار إليه ذلك الرجل في جوابه لطليحة بن خويلد كما قد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سمع عمير بن الحمام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يستشهد بالجنة، و بيد عمير تمرات يأكلهن،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ما بيني و بين أن أدخل الجنة إلا أن يقتلني هؤلاء،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حييت حتى آكل تمراتي، إنها لحياة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التمرات من يده، و قاتل حتى قتل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فقد كان طعم الموت لدى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العسل، بل و حتى الأمهات كن إذا علمن بأن ولدهن في الجنة لم يجدن ألم المصاب، بل و ربما فرحن لاستشهاد ابنائهن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قتل حارثة بن سراقة بسهم غرب، قالت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أخبرني عن حارثة؛ فإن كان في الجنة صبرت، و إلا فليرين اللّه ما أصنع، يعني من النياح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ذلك اجتهدت عليه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أبك و لم أحزن، و إن يكن في النار بكيت ما عشت في الدنيا</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ولدها في الجنان رجعت و هي تضحك،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حارث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عمير بن أبي وقاص الذي استشهد يوم بدر، حينما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يخلفه بكى </w:t>
      </w:r>
      <w:r>
        <w:rPr>
          <w:rStyle w:val="FootnoteAnchor"/>
          <w:rtl w:val="true"/>
        </w:rPr>
        <w:footnoteReference w:id="616"/>
      </w:r>
      <w:r>
        <w:rPr>
          <w:rFonts w:ascii="Amiri" w:hAnsi="Amiri" w:eastAsia="Amiri" w:cs="Amiri"/>
          <w:color w:val="111111"/>
          <w:sz w:val="28"/>
          <w:sz w:val="28"/>
          <w:szCs w:val="28"/>
          <w:rtl w:val="true"/>
          <w:lang w:bidi="ar-SA"/>
        </w:rPr>
        <w:t>، فأجازه، و 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هند بنت عتبة لرملة بنت شيبة، و كانت من المهاجرات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لحى الرحمن صابئة بوجو مكة، أو بأطراف الحجون</w:t>
      </w:r>
    </w:p>
    <w:p>
      <w:pPr>
        <w:pStyle w:val="BookText"/>
        <w:rPr/>
      </w:pPr>
      <w:r>
        <w:rPr>
          <w:rFonts w:ascii="Amiri" w:hAnsi="Amiri" w:eastAsia="Amiri" w:cs="Amiri"/>
          <w:color w:val="111111"/>
          <w:sz w:val="28"/>
          <w:sz w:val="28"/>
          <w:szCs w:val="28"/>
          <w:rtl w:val="true"/>
          <w:lang w:bidi="ar-SA"/>
        </w:rPr>
        <w:t xml:space="preserve">تدين لمعشر قتلوا أباهاأقتل أبيك جاءك باليقين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أمثال ذلك كثير، لا مجال لتتبعه و 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ما قدمناه يتجلى مدى حرص هؤلاء على الموت أو النصر، و حرص أولئك على الحياة و السلامة، فالمسلمون يرون الموت انتقالا، و الشهادة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يرون الموت خسرانا، و فناء، و دمارا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اللّه عن بني إسرائيل الذين يهتمون بالدنيا و ليس للآخرة مكان في تفكيرهم، و حتى في عقائدهم،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وَ لَنْ يَتَمَنَّوْهُ أَبَداً بِمٰا قَدَّمَتْ أَيْدِيهِمْ وَ اَللّٰهُ عَلِيمٌ بِالظّٰالِمِينَ، وَ لَتَجِدَنَّهُمْ أَحْرَصَ اَلنّٰاسِ عَلىٰ حَيٰاةٍ وَ مِنَ اَلَّذِينَ أَشْرَكُوا يَوَدُّ أَحَدُهُمْ لَوْ يُعَمَّرُ أَلْفَ سَنَةٍ وَ مٰا هُوَ بِمُزَحْزِحِهِ مِنَ اَلْعَذٰابِ أَنْ يُعَمَّرَ وَ اَللّٰهُ بَصِيرٌ بِمٰا يَعْمَلُونَ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عنهم، و عن 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عن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احتاجت الحرب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يريهم اللّه بادئ الأمر المسلمين قليلا؛ ليتشجعوا على خوض غمار الحرب، براحة فكر، و لرفع مستوى احتمالات السلامة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أقل من أن يصمدوا و لا يفروا، ليقوم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بإذلال فراعنة الشرك، و قتل أبطالهم، و أسر رجالهم؛ وفقا لما جاء عن الصديقة الطاهرة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حشوا نارا للحرب أطفأها، و نجم قرن الضلال أو فغرت فاغرة من المشركين قذف بأخيه في لهواتها، فلا ينكفئ حتى يطأ صماخها بأخمصه، و يخمد لهبها بحده، مكدودا في ذات اللّه الخ</w:t>
      </w:r>
      <w:r>
        <w:rPr>
          <w:rFonts w:eastAsia="Amiri" w:cs="Amiri" w:ascii="Amiri" w:hAnsi="Amiri"/>
          <w:color w:val="111111"/>
          <w:sz w:val="28"/>
          <w:szCs w:val="28"/>
          <w:rtl w:val="true"/>
          <w:lang w:bidi="ar-SA"/>
        </w:rPr>
        <w:t xml:space="preserve">. .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 بعد نشوب الحرب كان لا بد أن يروا المسلمين كثيرا؛ فأمد اللّه المسلمين بالملائكة، و كثرهم بهم، و أمرهم بالحرب و بضرب الأعناق، و ألقى في قلوب المشركين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اللّه عن هذه المرحلة الأخيرة التي سوف تأتي بعد نشوب الحرب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على الجبان الخائف مهما كان قويا أيسر، و أسهل من القضاء على الضعيف المقدام، الذي لا يبالي، أوقع على الموت أم وقع الموت عليه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فقد كانت المعركة لصالح هؤلاء دون أولئك، الذين لا </w:t>
      </w:r>
      <w:bookmarkStart w:id="592" w:name="pg12300_175105"/>
    </w:p>
    <w:p>
      <w:pPr>
        <w:pStyle w:val="BookText"/>
        <w:rPr/>
      </w:pPr>
      <w:bookmarkEnd w:id="592"/>
      <w:r>
        <w:rPr>
          <w:rFonts w:ascii="Amiri" w:hAnsi="Amiri" w:eastAsia="Amiri" w:cs="Amiri"/>
          <w:color w:val="111111"/>
          <w:sz w:val="28"/>
          <w:sz w:val="28"/>
          <w:szCs w:val="28"/>
          <w:rtl w:val="true"/>
          <w:lang w:bidi="ar-SA"/>
        </w:rPr>
        <w:t>يمكنهم إلا أن يتجنبوا مواجهة الأبطال، و ملاقاة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و المشركون أنفسهم كانوا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يفسر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لإمداد المسلمين بالملائكة ناحية أخرى لا بد من ملاحظتها، فإنه حين يكون من الممكن أن لا تكون درجة المعرفة و اليقين قد بلغت لدى بعض المسلمين مستوياتها العالية، و حين يكون احتمال الانهيار لدى البعض، أو على الأقل أن يضعفوا عن مواجهة هذه النازلة، موجودا، فإن اللّه يلطف بالمسلمين، و يمدهم بالملائكة، بشرى منه، و تثبيتا، و يقلل المشركين في أعينهم في بادئ الأمر، ليتشجعوا على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أسباب النصر التي تفضل عليهم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القتلى في جانب المشركين أضعاف الشهداء في جانب المسلمين، و أسر من المشركين سبعون، و لم يؤسر من المسلمين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النتائج لا تختص ببدر، و إنما تشمل كل المعارك التي كانت بين الإيمان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حديث كربلاء عن أذهاننا ببعيد</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559083_417432637"/>
      <w:bookmarkStart w:id="594" w:name="_Toc202"/>
      <w:bookmarkEnd w:id="593"/>
      <w:r>
        <w:rPr>
          <w:rtl w:val="true"/>
        </w:rPr>
        <w:t>د</w:t>
      </w:r>
      <w:r>
        <w:rPr>
          <w:rtl w:val="true"/>
        </w:rPr>
        <w:t xml:space="preserve">: </w:t>
      </w:r>
      <w:r>
        <w:rPr>
          <w:rtl w:val="true"/>
        </w:rPr>
        <w:t>حقد قريش على الأنصار</w:t>
      </w:r>
      <w:r>
        <w:rPr>
          <w:rtl w:val="true"/>
        </w:rPr>
        <w:t>:</w:t>
      </w:r>
      <w:bookmarkEnd w:id="594"/>
    </w:p>
    <w:p>
      <w:pPr>
        <w:pStyle w:val="Heading6"/>
        <w:numPr>
          <w:ilvl w:val="5"/>
          <w:numId w:val="1"/>
        </w:numPr>
        <w:rPr/>
      </w:pPr>
      <w:bookmarkStart w:id="595" w:name="__RefHeading___Toc7559085_417432637"/>
      <w:bookmarkStart w:id="596" w:name="_Toc203"/>
      <w:bookmarkEnd w:id="595"/>
      <w:r>
        <w:rPr>
          <w:rtl w:val="true"/>
        </w:rPr>
        <w:t>اشارة</w:t>
      </w:r>
      <w:bookmarkEnd w:id="59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اتضح من كلمات أبي جهل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تتعمد إلحاق أكبر قدر ممكن من الخسائر في صفوف الأنصار، حتى لقد أمر أبو جهل أصحابه بأن يجزروا أهل يثرب 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موقفهم بالنسبة </w:t>
      </w:r>
    </w:p>
    <w:p>
      <w:pPr>
        <w:pStyle w:val="BookText"/>
        <w:rPr/>
      </w:pPr>
      <w:r>
        <w:rPr>
          <w:rFonts w:ascii="Amiri" w:hAnsi="Amiri" w:eastAsia="Amiri" w:cs="Amiri"/>
          <w:color w:val="111111"/>
          <w:sz w:val="28"/>
          <w:sz w:val="28"/>
          <w:szCs w:val="28"/>
          <w:rtl w:val="true"/>
          <w:lang w:bidi="ar-SA"/>
        </w:rPr>
        <w:t>للقرشيين كان مختلفا، فقد طلب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يأخذوهم أخذا، ليدخلوهم مكة، و يعرفوهم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موقفهم هذا من القرشيين يرجع إلى رغبتهم في الحفاظ على علاقاتهم فيما بينهم، لأن كل قرشي من المسلمين له أقارب و عشيرة في مكة، و لن يرتاح هؤلاء لقتل أبنائهم، حتى و إن كانوا يخالفونهم في العقيدة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المنطق القبلي الذي كان يسيطر على عقليات المشركين، و يحكم تصرفاتهم و مواقفهم حتى في هذه الظروف الدقيقة و الحرجة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يريد في نفس الوقت أن يلقن الأنصار درسا، لكي لا يعودوا بعد الآن لمناصرة أعداء قريش، و مناوئيها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مراجل حقد قريش كانت في أشد الغليان على أهل يثرب، الذين آووا و نصروا، و قد عبر أبوجهل عن ذلك لسعد بن معاذ في فترة سابقة، و ها هو يعود فيأمر بجزر أهل يثرب جزرا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الحقد قد استمر عشرات السنين، و قد أكده و زاده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الأنصار في الخلافة في قصة السقيفة، ثم كونهم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منهم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ناصروه في حروبه، التي تزعمت قريش الجانب الآخر منها </w:t>
      </w:r>
      <w:r>
        <w:rPr>
          <w:rStyle w:val="FootnoteAnchor"/>
          <w:rtl w:val="true"/>
        </w:rPr>
        <w:footnoteReference w:id="622"/>
      </w:r>
      <w:r>
        <w:rPr>
          <w:rFonts w:ascii="Amiri" w:hAnsi="Amiri" w:eastAsia="Amiri" w:cs="Amiri"/>
          <w:color w:val="111111"/>
          <w:sz w:val="28"/>
          <w:sz w:val="28"/>
          <w:szCs w:val="28"/>
          <w:rtl w:val="true"/>
          <w:lang w:bidi="ar-SA"/>
        </w:rPr>
        <w:t>حتى لقد قال معاوية في صفين لنعمان بن بشير، و مسلمة بن مخلد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غمني ما لقيت من الأوس و الخزرج، واضعي سيوفهم على عواتقهم، يدعون إلى النزال، حتى لقد جبنوا من أصحابي </w:t>
      </w:r>
    </w:p>
    <w:p>
      <w:pPr>
        <w:pStyle w:val="BookText"/>
        <w:rPr/>
      </w:pP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و اللّه ما أسأل عن فارس من أهل الشام إلا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الأنصار، أما و اللّه، لألقينهم بحدي و حديدي</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النعمان بن بشير، في كلام له مع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ينزل خطب قط إلا هونتم عليه المصيبة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موقف الأنصار تجاه شيخ بني أمية عثمان بن عفان، و مشاركتهم بشكل فعال في الثورة ضده، فزاد ذلك في حقد قريش عليهم و تمالئها ضدهم، حتى ليقول معاوية، و إن كان إظهار حزنه على عثمان إنما جاء لأهداف سياسية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تحسبوا أنني أنسى مصيبتهو في البلاد من الأنصار من أحد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قد عمق معاوية هذا الحقد ما استطاع إلى ذلك سبيلا، ثم جاء بعده يزيد فانتقم منهم في واقعة الحرة شر انتقام </w:t>
      </w:r>
      <w:r>
        <w:rPr>
          <w:rStyle w:val="FootnoteAnchor"/>
          <w:rtl w:val="true"/>
        </w:rPr>
        <w:footnoteReference w:id="626"/>
      </w:r>
      <w:r>
        <w:rPr>
          <w:rFonts w:ascii="Amiri" w:hAnsi="Amiri" w:eastAsia="Amiri" w:cs="Amiri"/>
          <w:color w:val="111111"/>
          <w:sz w:val="28"/>
          <w:sz w:val="28"/>
          <w:szCs w:val="28"/>
          <w:rtl w:val="true"/>
          <w:lang w:bidi="ar-SA"/>
        </w:rPr>
        <w:t>، بعد أن قتل أهل بيت نبيهم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فقد روى أحمد حديث ابن عمر، الذي يقدم فيه أهل بدر من المهاجرين على أهل بدر من الأنصار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جانب مما يتعلق بهذا الموضوع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غزوات قبل بدر، حين الكلام عن سر إرسال المهاجرين في السرايا في أول الأمر؛ فلا </w:t>
      </w:r>
      <w:bookmarkStart w:id="597" w:name="pg12300_175108"/>
    </w:p>
    <w:p>
      <w:pPr>
        <w:pStyle w:val="BookText"/>
        <w:rPr/>
      </w:pPr>
      <w:bookmarkEnd w:id="597"/>
      <w:r>
        <w:rPr>
          <w:rFonts w:ascii="Amiri" w:hAnsi="Amiri" w:eastAsia="Amiri" w:cs="Amiri"/>
          <w:color w:val="111111"/>
          <w:sz w:val="28"/>
          <w:sz w:val="28"/>
          <w:szCs w:val="28"/>
          <w:rtl w:val="true"/>
          <w:lang w:bidi="ar-SA"/>
        </w:rPr>
        <w:t>غنى لمن أراد استكمال هذا البحث عن مراجعة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الجهة الثانية، فإن قريشا تريد أن تلقن الأنصار في حرب بدر درسا لن ينسوه، حتى لا يعودوا لمثلها من الممالأة لأعدائها، و يكفي الأنصار ذنبا بالنسبة لقريش أنهم مكنوا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يبلغوا هذا القدر من القدرة و الشوكة، حتى لقد طلب أبوجهل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يثق أولا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يفلت من أيدي أهل مكة أحد من اليثربيين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كانوا قحطانيين، أما أهل مكة فعدنانيون</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7559087_417432637"/>
      <w:bookmarkStart w:id="599" w:name="_Toc204"/>
      <w:bookmarkEnd w:id="598"/>
      <w:r>
        <w:rPr>
          <w:rtl w:val="true"/>
        </w:rPr>
        <w:t xml:space="preserve">لماذا أهل البيت عليهم السّلام أولا؟ </w:t>
      </w:r>
      <w:r>
        <w:rPr>
          <w:rtl w:val="true"/>
        </w:rPr>
        <w:t>!</w:t>
      </w:r>
      <w:bookmarkEnd w:id="599"/>
    </w:p>
    <w:p>
      <w:pPr>
        <w:pStyle w:val="BookText"/>
        <w:rPr/>
      </w:pPr>
      <w:r>
        <w:rPr>
          <w:rFonts w:ascii="Amiri" w:hAnsi="Amiri" w:eastAsia="Amiri" w:cs="Amiri"/>
          <w:color w:val="111111"/>
          <w:sz w:val="28"/>
          <w:sz w:val="28"/>
          <w:szCs w:val="28"/>
          <w:rtl w:val="true"/>
          <w:lang w:bidi="ar-SA"/>
        </w:rPr>
        <w:t xml:space="preserve">و لعل كل ما قدمناه آنفا و سواه هو السر في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في الحرب؛ لتكون التضحيات منه، و في نفسه، و أهل بيته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ينسى التاريخ مواقف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بطولات حمزة و جعفر و سواهما ممن أخلص لهذا الدين من خيرة الصحابة، فكان هؤلاء أعني عليا،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الدرع الواقي، و بهم حفظ اللّه الدين، و خفف بذلك من حقد قريش الذين كانوا في الغالب أعداء لهذا الدين و أهله على الأنصار، و ذلك حفاظا على مستقبل الأنصار، لأن أحقاد قريش عليهم و على الإسلام قد تركت في المستقبل أثرها المرير و البغيض</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7559089_417432637"/>
      <w:bookmarkStart w:id="601" w:name="_Toc205"/>
      <w:bookmarkEnd w:id="600"/>
      <w:r>
        <w:rPr>
          <w:rtl w:val="true"/>
        </w:rPr>
        <w:t>ه</w:t>
      </w:r>
      <w:r>
        <w:rPr>
          <w:rtl w:val="true"/>
        </w:rPr>
        <w:t xml:space="preserve">: </w:t>
      </w:r>
      <w:r>
        <w:rPr>
          <w:rtl w:val="true"/>
        </w:rPr>
        <w:t>بدر و أثرها على علي عليه السّلام و أهل بيته عليهم السّلام</w:t>
      </w:r>
      <w:r>
        <w:rPr>
          <w:rtl w:val="true"/>
        </w:rPr>
        <w:t>:</w:t>
      </w:r>
      <w:bookmarkEnd w:id="601"/>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قتلى المشركين كانت نهايتهم على أيدي المهاجرين، و لا سيما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عمه حمزة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نصف السبعين، و شارك في </w:t>
      </w:r>
    </w:p>
    <w:p>
      <w:pPr>
        <w:pStyle w:val="BookText"/>
        <w:rPr/>
      </w:pPr>
      <w:r>
        <w:rPr>
          <w:rFonts w:ascii="IRNazanin" w:hAnsi="IRNazanin" w:eastAsia="IRNazanin"/>
          <w:color w:val="111111"/>
          <w:sz w:val="28"/>
          <w:sz w:val="28"/>
          <w:szCs w:val="28"/>
          <w:rtl w:val="true"/>
          <w:lang w:bidi="fa-IR"/>
        </w:rPr>
        <w:t>النصف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نجد قريشا لم تستطع أن تحب عليا و أهل بيته، رغم أنها تتظاهر بالإسلام، و تحاول الحصول على الامتيازات عن طريقه، و رغم النصوص القرآنية و النبوية الآمرة بمحبتهم و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مغضب،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و لقريش؟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بعضهم بعضا بوجوه مشرقة، فإذا لقونا لقونا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استدر عرق بين عينيه، فلما أسفر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لا يدخل قلب امرء الإيمان حتى يحبكم للّه و لرسوله إلخ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شكى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قطعوا رحمه و مالأوا عليه عدوه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سنشير إليه في واقعة أحد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ذنبي إذا لم تحبك قريش، و قد قتلت منهم سبعين رجلا، كأن وجوههم 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ظل الأحلاف يتحينون الفرص للأخذ بثارات بدر و أحد،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فشلوا في حرب الجمل و صفين، إلى أن سنحت لهم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كربلاء المشهورة، ثم ما أعقبها من ظلم و اضطهاد لأهل البيت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أن يزيد الطاغية لم يستطع أن يخفي دوافعه و كفره، و أنه يريد الثأر لأشياخه في بدر، فتمثل بأبيات ابن الزبعرى؛ و أضاف إليها إنكاره الوحي و النبوة فقال و هو ينكت ثنايا سيد شباب أهل الجنة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قد قتلنا القرم من أشياخهمو عدلناه ببدر فاعتدل</w:t>
      </w:r>
    </w:p>
    <w:p>
      <w:pPr>
        <w:pStyle w:val="BookText"/>
        <w:rPr/>
      </w:pPr>
      <w:r>
        <w:rPr>
          <w:rFonts w:ascii="Amiri" w:hAnsi="Amiri" w:eastAsia="Amiri" w:cs="Amiri"/>
          <w:color w:val="111111"/>
          <w:sz w:val="28"/>
          <w:sz w:val="28"/>
          <w:szCs w:val="28"/>
          <w:rtl w:val="true"/>
          <w:lang w:bidi="ar-SA"/>
        </w:rPr>
        <w:t>لعبت هاشم بالملك فلاخبر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أنتقممن بني أحمد ما كان فعل </w:t>
      </w:r>
      <w:r>
        <w:rPr>
          <w:rStyle w:val="FootnoteAnchor"/>
          <w:rtl w:val="true"/>
        </w:rPr>
        <w:footnoteReference w:id="63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ليراجع ما قاله قتادة لخالد القسري حول بدر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قتادة من أكابر </w:t>
      </w:r>
      <w:bookmarkStart w:id="602" w:name="pg12300_175111"/>
    </w:p>
    <w:p>
      <w:pPr>
        <w:pStyle w:val="BookText"/>
        <w:rPr/>
      </w:pPr>
      <w:bookmarkEnd w:id="602"/>
      <w:r>
        <w:rPr>
          <w:rFonts w:ascii="Amiri" w:hAnsi="Amiri" w:eastAsia="Amiri" w:cs="Amiri"/>
          <w:color w:val="111111"/>
          <w:sz w:val="28"/>
          <w:sz w:val="28"/>
          <w:szCs w:val="28"/>
          <w:rtl w:val="true"/>
          <w:lang w:bidi="ar-SA"/>
        </w:rPr>
        <w:t>محدثي البصرة، و هو مشهور و معروف</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7559091_417432637"/>
      <w:bookmarkStart w:id="604" w:name="_Toc206"/>
      <w:bookmarkEnd w:id="603"/>
      <w:r>
        <w:rPr>
          <w:rtl w:val="true"/>
        </w:rPr>
        <w:t>الشهداء من الأنصار</w:t>
      </w:r>
      <w:r>
        <w:rPr>
          <w:rtl w:val="true"/>
        </w:rPr>
        <w:t>:</w:t>
      </w:r>
      <w:bookmarkEnd w:id="604"/>
    </w:p>
    <w:p>
      <w:pPr>
        <w:pStyle w:val="BookText"/>
        <w:rPr/>
      </w:pPr>
      <w:r>
        <w:rPr>
          <w:rFonts w:ascii="Amiri" w:hAnsi="Amiri" w:eastAsia="Amiri" w:cs="Amiri"/>
          <w:color w:val="111111"/>
          <w:sz w:val="28"/>
          <w:sz w:val="28"/>
          <w:szCs w:val="28"/>
          <w:rtl w:val="true"/>
          <w:lang w:bidi="ar-SA"/>
        </w:rPr>
        <w:t>و مع أن المهاجرين كانوا يمثلون خمس أو ربع الجيش الإسلامي في بدر، إلا أن الشهداء من المهاجرين كانوا بالنسبة إلى شهداء الأنصار بنسبة واحد إلى أقل من اثنين أو ثلاثة على اختلاف النقل، مع أن الأمر كان يجب أن يكون أكثر من ذلك بكثير إذا لو حظت الكمية العددية</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7559093_417432637"/>
      <w:bookmarkStart w:id="606" w:name="_Toc207"/>
      <w:bookmarkEnd w:id="605"/>
      <w:r>
        <w:rPr>
          <w:rtl w:val="true"/>
        </w:rPr>
        <w:t>كلام للعلامة الطباطبائي رحمه اللّه حول آية التخفيف</w:t>
      </w:r>
      <w:r>
        <w:rPr>
          <w:rtl w:val="true"/>
        </w:rPr>
        <w:t>:</w:t>
      </w:r>
      <w:bookmarkEnd w:id="606"/>
    </w:p>
    <w:p>
      <w:pPr>
        <w:pStyle w:val="BookText"/>
        <w:rPr/>
      </w:pPr>
      <w:r>
        <w:rPr>
          <w:rFonts w:ascii="Amiri" w:hAnsi="Amiri" w:eastAsia="Amiri" w:cs="Amiri"/>
          <w:color w:val="111111"/>
          <w:sz w:val="28"/>
          <w:sz w:val="28"/>
          <w:szCs w:val="28"/>
          <w:rtl w:val="true"/>
          <w:lang w:bidi="ar-SA"/>
        </w:rPr>
        <w:t xml:space="preserve">و 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هام يرتبط فيما نحن فيه، لا بأس بإيراد موجز عنه،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اَلْآنَ خَفَّفَ اَللّٰهُ عَنْكُمْ وَ عَلِمَ أَنَّ فِيكُمْ ضَعْفاً فَإِنْ يَكُنْ مِنْكُمْ مِائَةٌ صٰابِرَةٌ يَغْلِبُوا مِائَتَيْنِ وَ إِنْ يَكُنْ مِنْكُمْ أَلْفٌ يَغْلِبُوا أَلْفَيْنِ بِإِذْنِ اَللّٰهِ وَ اَللّٰهُ مَعَ اَلصّٰابِرِينَ، مٰا كٰانَ لِنَبِيٍّ أَنْ يَكُونَ لَهُ أَسْرىٰ حَتّٰى يُثْخِنَ فِي اَلْأَرْضِ تُرِيدُونَ عَرَضَ اَلدُّنْيٰا وَ اَللّٰهُ يُرِيدُ اَلْآخِرَةَ وَ اَللّٰهُ عَزِيزٌ حَكِيمٌ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فعلل تعالى غلبة العشرين على المئتين بأن المئتين لا يفقهون، و العشرون يفقهون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المؤمنين إنما يقدمون عن إيمان باللّه تعالى، و هذا الإيمان قوة </w:t>
      </w:r>
    </w:p>
    <w:p>
      <w:pPr>
        <w:pStyle w:val="BookText"/>
        <w:rPr/>
      </w:pPr>
      <w:r>
        <w:rPr>
          <w:rFonts w:ascii="Amiri" w:hAnsi="Amiri" w:eastAsia="Amiri" w:cs="Amiri"/>
          <w:color w:val="111111"/>
          <w:sz w:val="28"/>
          <w:sz w:val="28"/>
          <w:szCs w:val="28"/>
          <w:rtl w:val="true"/>
          <w:lang w:bidi="ar-SA"/>
        </w:rPr>
        <w:t>لا تدانيها قوة؛ لأنه قائم على الفقه الصحيح، الموجب لتحليهم بكل السجايا الفاضلة، كالشجاعة، و الشهامة، و الجرأة، و الاستقامة، و الوقار، و الطمأنينة، و الثقة به تعالى، و اليقين بأنه مقدم على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أو الشهادة، و بأن الموت ليس فناء كما يعتقد الكفار، و إنما هو السعادة، و الانتقال إلى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فيعتمدون على تسويل الشيطان، و 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تثبت النفس على هواها إلى حد تقبل الموت إلا فيما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ففقه المؤمنين، و معه العلم و الإيمان، هو السر في انتصارهم في بدر، و جهل الكفار و معه الكفر و الهوى هو الموجب لانهزامهم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ذلك، و حيث زاد عدد المسلمين؛ فقد ضعفوا في القوة الروحية، بسبب قلة نسبة الفقه المشار إليه في الآية الأولى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قَوْمٌ لاٰ يَفْقَهُونَ </w:t>
      </w:r>
      <w:r>
        <w:rPr>
          <w:rStyle w:val="FootnoteAnchor"/>
          <w:rtl w:val="true"/>
        </w:rPr>
        <w:footnoteReference w:id="634"/>
      </w:r>
      <w:r>
        <w:rPr>
          <w:rFonts w:ascii="Amiri" w:hAnsi="Amiri" w:eastAsia="Amiri" w:cs="Amiri"/>
          <w:color w:val="111111"/>
          <w:sz w:val="28"/>
          <w:sz w:val="28"/>
          <w:szCs w:val="28"/>
          <w:rtl w:val="true"/>
          <w:lang w:bidi="ar-SA"/>
        </w:rPr>
        <w:t>و قلة الصبر المشار إليه في الآية الثانية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 اَلصّٰابِرِينَ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هذا الضعف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جماعة أو فئة تسعى للوصول إلى هدف 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دنيويا كان أو دينيا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في بادئ الأمر تشعر بالموانع، و تواجه المحن التي ترى أنها تتهدد وجودها و بنيتها، فتستيقظ هممها الدافعة للجهاد في سبيل هدفها المشروع عندها، و يهون عليها بذل أنفسها و أموالها في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جاهدت و تقدمت نحو غاياتها، و صفا لها الجو بعض الصفاء، و كثر جمعها، فإنها تبدأ بالاستفادة من نتائج تضحياتها، و تتنعم و ترتاح و تطمئن لجني ثمرات ما بذلته و 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تبدأ قواها الروحية المحركة بالخمود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قلت أفراد تلك الجماعة، أو ذلك المجتمع، فإنهم و لا شك يكونون متفاوتين في درجات إيمانهم بهدفهم، و في مستوى تفكيرهم و وعيهم، و في سجاياهم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كثر أفرادها كلما زاد فيهم ضعفاء الإيمان و المنافقون، و الذين في قلوبهم مرض، و يتدنى مستوى القوى الروحية في متوسط الأفراد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أثبتت التجربة أنه كلما قلت أفراد الجماعة، و قوي خصومها و منافسوها؛ و أحاطت بها المحن و الفتن، فإنها تكون أكثر نشاطا في العمل، و أحد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كثر أفرادها، فإنها تصير أكثر خمودا، و أقل تيقظا، و أسفه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فليقارن بين عدة و عدد، و ظروف، و حالة المسلمين في غزوة بدر، و بين عدتهم و عددهم، و ظروفهم في غيرها، و ليقارن بين نتائجها، و نتائج غيرها، كأحد، و الخندق، و خيبر، و حنين، و هي أقساها، حتى لقد قال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الآيات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هكذا يتضح مفاد الآيات التي نحن بصددها، و لربما تشير إلى ذلك أيضا الآية الثالثة المتقدمة، التي أشارت إلى أنهم رغبوا في الأسرى؛ لأنهم يريدون 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الآيتان الأوليان متضمنتين لبيان طبع القوى الروحية في زمانين مختلفين، فلا مانع من نزول الآيتين دفعة واحدة، فإن وجود حكمين مختلفين في زمانين لا يوجب نزول الآية المتضمنة لأحدهما في زمان و المتضمنة للآخر في زمان آخر إذا كان ذلك الحكم حكما طبعيا و ليس حكما تكليفيا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التعليل في الآية الأولى بالفقه، و في الثانية بالصبر مع كون المقاتل مؤمنا في الآيتين، يدل على أن الصبر يرجح الواحد في قوة الروح على مثليه، و الفقه يرجحه على خمسة أمثاله، فإذا اجتمعا في واحد ترجح على عشرة أمثال نفسه </w:t>
      </w:r>
      <w:r>
        <w:rPr>
          <w:rStyle w:val="FootnoteAnchor"/>
          <w:rtl w:val="true"/>
        </w:rPr>
        <w:footnoteReference w:id="637"/>
      </w:r>
      <w:r>
        <w:rPr>
          <w:rFonts w:ascii="Amiri" w:hAnsi="Amiri" w:eastAsia="Amiri" w:cs="Amiri"/>
          <w:color w:val="111111"/>
          <w:sz w:val="28"/>
          <w:sz w:val="28"/>
          <w:szCs w:val="28"/>
          <w:rtl w:val="true"/>
          <w:lang w:bidi="ar-SA"/>
        </w:rPr>
        <w:t xml:space="preserve">و الصبر لا يفارق الفقه، و إن جاز العكس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2300_175116"/>
      <w:bookmarkStart w:id="608" w:name="pg12300_175116"/>
      <w:bookmarkEnd w:id="608"/>
    </w:p>
    <w:p>
      <w:pPr>
        <w:pStyle w:val="Heading2"/>
        <w:numPr>
          <w:ilvl w:val="1"/>
          <w:numId w:val="1"/>
        </w:numPr>
        <w:rPr/>
      </w:pPr>
      <w:bookmarkStart w:id="609" w:name="pg12300_175116"/>
      <w:bookmarkStart w:id="610" w:name="__RefHeading___Toc7559095_417432637"/>
      <w:bookmarkStart w:id="611" w:name="_Toc208"/>
      <w:bookmarkEnd w:id="609"/>
      <w:bookmarkEnd w:id="610"/>
      <w:r>
        <w:rPr>
          <w:rtl w:val="true"/>
        </w:rPr>
        <w:t>الفهارس</w:t>
      </w:r>
      <w:bookmarkEnd w:id="611"/>
    </w:p>
    <w:p>
      <w:pPr>
        <w:pStyle w:val="Heading3"/>
        <w:numPr>
          <w:ilvl w:val="2"/>
          <w:numId w:val="1"/>
        </w:numPr>
        <w:rPr/>
      </w:pPr>
      <w:bookmarkStart w:id="612" w:name="__RefHeading___Toc7559097_417432637"/>
      <w:bookmarkStart w:id="613" w:name="_Toc209"/>
      <w:bookmarkEnd w:id="612"/>
      <w:r>
        <w:rPr/>
        <w:t>1</w:t>
      </w:r>
      <w:r>
        <w:rPr>
          <w:rtl w:val="true"/>
        </w:rPr>
        <w:t>-</w:t>
      </w:r>
      <w:r>
        <w:rPr>
          <w:rtl w:val="true"/>
        </w:rPr>
        <w:t>الفهرس الإجمالي</w:t>
      </w:r>
      <w:bookmarkEnd w:id="61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و أحداث غير عسكرية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تأسيسية في مطلع الهجرة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الهجري أولا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مسجد المدينة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المؤاخاة بين المهاجرين و الأنصار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العلاقات في المجتمع الجديد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تشريعات و أحكام</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بعض الأحكام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الإسلام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غزوات قبل بدر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أحد</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بدر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أجواء القتال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الحرب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614" w:name="pg12300_175119"/>
    </w:p>
    <w:p>
      <w:pPr>
        <w:pStyle w:val="Heading3"/>
        <w:numPr>
          <w:ilvl w:val="2"/>
          <w:numId w:val="1"/>
        </w:numPr>
        <w:rPr/>
      </w:pPr>
      <w:bookmarkStart w:id="615" w:name="__RefHeading___Toc7559099_417432637"/>
      <w:bookmarkStart w:id="616" w:name="_Toc210"/>
      <w:bookmarkEnd w:id="614"/>
      <w:bookmarkEnd w:id="615"/>
      <w:r>
        <w:rPr/>
        <w:t>2</w:t>
      </w:r>
      <w:r>
        <w:rPr>
          <w:rtl w:val="true"/>
        </w:rPr>
        <w:t>-</w:t>
      </w:r>
      <w:r>
        <w:rPr>
          <w:rtl w:val="true"/>
        </w:rPr>
        <w:t>الفهرس التفصيلي</w:t>
      </w:r>
      <w:bookmarkEnd w:id="61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و أحداث غير عسكرية</w:t>
      </w:r>
    </w:p>
    <w:p>
      <w:pPr>
        <w:pStyle w:val="BookText"/>
        <w:rPr/>
      </w:pPr>
      <w:r>
        <w:rPr>
          <w:rFonts w:ascii="Amiri" w:hAnsi="Amiri" w:eastAsia="Amiri" w:cs="Amiri"/>
          <w:color w:val="111111"/>
          <w:sz w:val="28"/>
          <w:sz w:val="28"/>
          <w:szCs w:val="28"/>
          <w:rtl w:val="true"/>
          <w:lang w:bidi="ar-SA"/>
        </w:rPr>
        <w:t>عودة بعض المهاجرين من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عائشة في بيت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مراسم الزفاف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استدلال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فاتحة عهد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آية الصلح بين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إسلام سلمان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بئر رومة في صدقات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بئر أريس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حقيقة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تأبير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تأسيسية في مطلع الهجرة</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الهجري أولا</w:t>
      </w:r>
    </w:p>
    <w:p>
      <w:pPr>
        <w:pStyle w:val="BookText"/>
        <w:rPr/>
      </w:pPr>
      <w:r>
        <w:rPr>
          <w:rFonts w:ascii="Amiri" w:hAnsi="Amiri" w:eastAsia="Amiri" w:cs="Amiri"/>
          <w:color w:val="111111"/>
          <w:sz w:val="28"/>
          <w:sz w:val="28"/>
          <w:szCs w:val="28"/>
          <w:rtl w:val="true"/>
          <w:lang w:bidi="ar-SA"/>
        </w:rPr>
        <w:t>التاريخ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هو أول من أرخ بالهجرة النبوية؟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 كما يرويها المؤرخون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الرأي الأمثل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المشير بمحرم؟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الموافقون على هذا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السهيلي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ما نستند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و التاريخ المسيحي إذا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دعوة مخلصة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مسجد المدينة</w:t>
      </w:r>
    </w:p>
    <w:p>
      <w:pPr>
        <w:pStyle w:val="BookText"/>
        <w:rPr/>
      </w:pPr>
      <w:r>
        <w:rPr>
          <w:rFonts w:ascii="IRNazanin" w:hAnsi="IRNazanin" w:eastAsia="IRNazanin"/>
          <w:color w:val="111111"/>
          <w:sz w:val="28"/>
          <w:sz w:val="28"/>
          <w:szCs w:val="28"/>
          <w:rtl w:val="true"/>
          <w:lang w:bidi="fa-IR"/>
        </w:rPr>
        <w:t>بناء المسجد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و العشرة 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تحريف في 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عمار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ألم يكن عثمان في 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سر انتصار النبي صلّى اللّه عليه و آله لعمار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لماذا المسجد أولا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مشاركة النساء في بناء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مشاركة النبي صلّى اللّه عليه و آله في بناء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خاصة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بين المهاجرين و الأنصار</w:t>
      </w:r>
    </w:p>
    <w:p>
      <w:pPr>
        <w:pStyle w:val="BookText"/>
        <w:rPr/>
      </w:pP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المؤاخاة على التوارث موضع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عدد الذين كانت المؤاخاة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المؤاخاة بين كل و نظيره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مؤاخاة النبي صلّى اللّه عليه و آله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تواتر حديث 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تكنية علي عليه السّلام بأبي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مع المنكرين لمؤاخاة النبي صلّى اللّه عليه و آله لعلي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مع قضية 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البديل الأنسب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 بالعلاقات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المؤاخاة في بناء المجتمع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المؤاساة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خلة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مؤاخاة سلمان مع 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إنكار حديث المؤاخاة، و الإجابة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العلاقات في المجتمع الجديد</w:t>
      </w:r>
    </w:p>
    <w:p>
      <w:pPr>
        <w:pStyle w:val="BookText"/>
        <w:rPr/>
      </w:pPr>
      <w:r>
        <w:rPr>
          <w:rFonts w:ascii="IRNazanin" w:hAnsi="IRNazanin" w:eastAsia="IRNazanin"/>
          <w:color w:val="111111"/>
          <w:sz w:val="28"/>
          <w:sz w:val="28"/>
          <w:szCs w:val="28"/>
          <w:rtl w:val="true"/>
          <w:lang w:bidi="fa-IR"/>
        </w:rPr>
        <w:t>أسس العلاقات</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الوثيقة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وثيقة أم وثائق؟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ملاحظات سريعة على الوثيقة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موادعة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تشريعات و أحكام</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w:t>
      </w:r>
    </w:p>
    <w:p>
      <w:pPr>
        <w:pStyle w:val="BookText"/>
        <w:rPr/>
      </w:pPr>
      <w:r>
        <w:rPr>
          <w:rFonts w:ascii="Amiri" w:hAnsi="Amiri" w:eastAsia="Amiri" w:cs="Amiri"/>
          <w:color w:val="111111"/>
          <w:sz w:val="28"/>
          <w:sz w:val="28"/>
          <w:szCs w:val="28"/>
          <w:rtl w:val="true"/>
          <w:lang w:bidi="ar-SA"/>
        </w:rPr>
        <w:t>تشريع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مناقشة روايات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حي على خير العمل في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إشكالات غير واردة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حي على خير العمل موقف و 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سبب حذف هذه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كلمة حول هذا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بعض العبادات</w:t>
      </w:r>
    </w:p>
    <w:p>
      <w:pPr>
        <w:pStyle w:val="BookText"/>
        <w:rPr/>
      </w:pPr>
      <w:r>
        <w:rPr>
          <w:rFonts w:ascii="Amiri" w:hAnsi="Amiri" w:eastAsia="Amiri" w:cs="Amiri"/>
          <w:color w:val="111111"/>
          <w:sz w:val="28"/>
          <w:sz w:val="28"/>
          <w:szCs w:val="28"/>
          <w:rtl w:val="true"/>
          <w:lang w:bidi="ar-SA"/>
        </w:rPr>
        <w:t>الزيادة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قول آخر في فرض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فرض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رواية تعارض 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فرض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فرض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صيام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كذب تلك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فضائل يوم عاشوراء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أيوم عزاء أم يوم عيد؟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وضع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أساليب مقاومة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الإسلام</w:t>
      </w:r>
    </w:p>
    <w:p>
      <w:pPr>
        <w:pStyle w:val="BookText"/>
        <w:rPr/>
      </w:pPr>
      <w:r>
        <w:rPr>
          <w:rFonts w:ascii="Amiri" w:hAnsi="Amiri" w:eastAsia="Amiri" w:cs="Amiri"/>
          <w:color w:val="111111"/>
          <w:sz w:val="28"/>
          <w:sz w:val="28"/>
          <w:szCs w:val="28"/>
          <w:rtl w:val="true"/>
          <w:lang w:bidi="ar-SA"/>
        </w:rPr>
        <w:t>الإسلام، و السيف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في الإسلام و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بد من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هل الإسلام قام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و غزوات قبل بدر</w:t>
      </w:r>
    </w:p>
    <w:p>
      <w:pPr>
        <w:pStyle w:val="BookText"/>
        <w:rPr/>
      </w:pPr>
      <w:r>
        <w:rPr>
          <w:rFonts w:ascii="Amiri" w:hAnsi="Amiri" w:eastAsia="Amiri" w:cs="Amiri"/>
          <w:color w:val="111111"/>
          <w:sz w:val="28"/>
          <w:sz w:val="28"/>
          <w:szCs w:val="28"/>
          <w:rtl w:val="true"/>
          <w:lang w:bidi="ar-SA"/>
        </w:rPr>
        <w:t>غزواته صلّى اللّه عليه و آله و سراياه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ما نتعرض له في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السرايا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تكنية علي بأبي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التزوير و الافتراء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لماذا الوضع و الاختلاق؟ </w:t>
      </w:r>
      <w:r>
        <w:rPr>
          <w:rFonts w:eastAsia="IRNazanin" w:cs="IRNazanin"/>
          <w:color w:val="111111"/>
          <w:sz w:val="28"/>
          <w:szCs w:val="28"/>
          <w:rtl w:val="true"/>
          <w:lang w:bidi="fa-IR"/>
        </w:rPr>
        <w:t>!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قيمة هذه الكنية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الموادعات و التحالفات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مضايقة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وصاياه صلّى اللّه عليه و آله لبعوثه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المهاجرون فقط؟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الأنصار نصره صلّى اللّه عليه و آله في دارهم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الحرب و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ظروف الأنصار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النفسية للمهاجرين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و قضية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تزوير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النبي صلّى اللّه عليه و آله على بر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في الحرب عن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أحد</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بدر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القتال</w:t>
      </w:r>
    </w:p>
    <w:p>
      <w:pPr>
        <w:pStyle w:val="BookText"/>
        <w:rPr/>
      </w:pPr>
      <w:r>
        <w:rPr>
          <w:rFonts w:ascii="Amiri" w:hAnsi="Amiri" w:eastAsia="Amiri" w:cs="Amiri"/>
          <w:color w:val="111111"/>
          <w:sz w:val="28"/>
          <w:sz w:val="28"/>
          <w:szCs w:val="28"/>
          <w:rtl w:val="true"/>
          <w:lang w:bidi="ar-SA"/>
        </w:rPr>
        <w:t>محاولة قرشية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الإنتداب إلى بدر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الذين يخشون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رؤيا عاتكة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تتجهز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أمية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مع قضية ابن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رجوع طالب بن أبي طالب عن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المكرهون و الراجعون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موقف الرسول صلّى اللّه عليه و آله من المكرهين و الراجعين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نظرة في موقف النبي صلّى اللّه عليه و آله من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النبي صلّى اللّه عليه و آله يستشير في أمر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إستشارة النبي صلّى اللّه عليه و آله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قريش هو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الآراء حول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سروره صلّى اللّه عليه و آله بكلام سعد و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رأي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الحباب ذو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عدة و عدد المسلمين و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المشركون يدركون بغيهم و عدوانهم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مواقع الجيشين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معنويات المسلمين و العنايات الربانية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أهداف الحرب</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هدوء ما قبل العاصفة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رعب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عروض النبي صلّى اللّه عليه و آله على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يبدأ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النبي صلّى اللّه عليه و آله في العريش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بعد قتل الفرسان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النبي صلّى اللّه عليه و آله لأبي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النبي صلّى اللّه عليه و آله بأهل بيته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سخرية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جعله اللّه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المعركة في ضرامها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الملائكة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عائشة 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الخزي و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الحرب</w:t>
      </w:r>
    </w:p>
    <w:p>
      <w:pPr>
        <w:pStyle w:val="BookText"/>
        <w:rPr/>
      </w:pPr>
      <w:r>
        <w:rPr>
          <w:rFonts w:ascii="IRNazanin" w:hAnsi="IRNazanin" w:eastAsia="IRNazanin"/>
          <w:color w:val="111111"/>
          <w:sz w:val="28"/>
          <w:sz w:val="28"/>
          <w:szCs w:val="28"/>
          <w:rtl w:val="true"/>
          <w:lang w:bidi="fa-IR"/>
        </w:rPr>
        <w:t>نتائج الحرب</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بطولات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رواية 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الصحيح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قتلى المشركين في القليب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مهجع سيد الشهداء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ذو الشمالين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إهتمام علي عليه السّلام برسول اللّه صلّى اللّه عليه و آله في بدر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مصيرية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و عدم تكافؤ القوى، و الإمداد بالملائكة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قريش على الأنصار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لماذا أهل البيت عليهم السّلام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و أثرها على علي عليه السّلام و أهل بيته عليهم السّلام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الشهداء من الأنصار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كلام للعلامة الطباطبائي رحمه اللّه حول آية التخفيف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355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الإستقامة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للصفوري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الندير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 مسلم، و البخاري، و أحمد، و البيهقي في سننه، و ابن مردويه، و ابن جرير، و ابن المنذر،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عن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سلمان الفارسي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ما لاقاه سلمان من المتاعب و المصاعب في أسفاره تلك يطلب من كتب الحديث، و التاريخ، و التراجم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الإستيعاب، و غير ذلك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الجمع ذكره السمهودي في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الروايات و قارن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عساكر،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روي ذلك أيضا عن البغوي، و ابن زبالة و ابن شبة، و الترمذي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 ابن عبد البر، و الحازمي، و ابن حبان، و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البخاري هامش الفتح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وفاء الوفاء للسمهودي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فصل آبار المدينة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شبة، و روى ذلك الزبير بن بكار أيضا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إشتراكي أم شيوعي، أم مسلم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التمر، و هو الذي لا يشتد نواه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كتاب الرهون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البرصان و العرجان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صحيح ابن حبان ط مؤسسة الرسالة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تاريخ اليعقوبي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محاضرة الأوائل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تاريخه، 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تصحيح أرقام صفحاته 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عن الطبري و مجاهد في تاريخيهما، و الإعلان بالتوبيخ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الخلفاء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للسيوطي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محاضرة الأوائل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سيأتي جانب من المصادر لذلك فيما يأتي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الناظرين للشرقاوي هامش فتوح الشام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الأوائل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محاضرات الراغب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الأعلاق النفيسة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أبي الفداء، و 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قد أرسل إليه فاستشاره،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تصحيح أرقام صفحاته، 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في أخبار القدس و الخليل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استدعاه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النصارى كانوا يؤرخون بتاريخ الإسكندر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كان التاريخ الميلادي إذا؟ و متى ظهر؟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ظهر في هذه القرون الأخيرة كما سيأتي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جميع ما تقدم في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تاريخ عمر بن الخطاب لابن الجوزي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علي و الخلفاء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ملخصا،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هامش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المستدرك، و عن البخاري في الأدب، و 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خيثمة، و ذكر في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تصحيح أرقام صفحاته، و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الطبري ط دار المعارف بمصر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الوزراء و الكتاب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حاجب النعمان في ذخيرة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موسى كتب إلى عمر أنه يأتينا من قبلك كتب لا نعرف نعمل فيها قد قرأنا صكا محله شعبان فما ندري أي الشعبانين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أو الآتي؟ فجمع الصحابة الخ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تلخيص المستدرك للذهبي هامش الصفحة ذاتها و صححه أيضا، و الإعلان بالتوبيخ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المعارف و ذكر الخلائف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الإعلان بالتوبيخ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هامش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الشماريخ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خيثمة في تاريخه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ليراجع الوزراء و الكتاب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مآثر الانافة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الديلمي في الفردوس، و ولده قد رويا ذلك عن علي، و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الإعلان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يذم التاريخ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أشار إليه أيضا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أشار إليه أيضا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ليراجع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المعارف و ذكر الخلائف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الشماريخ في علم التاريخ للسيوطي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الخلفاء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أشار إليه في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ليراجع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 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المقباس هامش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تاريخ الطبري ط دار المعارف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علي و الخلفاء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حكاه الأخيران عن النحاس في صناعة الكتاب،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الشماريخ في علم التاريخ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عن يعقوب بن سفيان، و وفاء الوفاء للسمهودي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المواهب و الزرقاني و غيرهم حكوه عن الحاكم في الأكليل مفصلا، 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في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من دون أن ينسبه إلى الزهري و راجع الإعلان بالتوبيخ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الشماريخ في علم التاريخ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للزهري رواية أخرى تدل على أن التاريخ كان من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الزهري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قريشا كانوا يعدون بين الفيل و الفجار أربعين سنة، و كانوا يعدون بين الفجار و بين وفاة هشام بن المغيرة ست سنين، و بين وفاته و بين بنيان الكعبة تسع سنين، و بينهما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مسلم و تلخيص المستدرك للذهبي هامش نفس الصفحة،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الإعلان بالتوبيخ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أخرى عنه تشير إلى ذلك أيضا، 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الشماريخ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التاريخ الصغير، و 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يذم التاريخ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كذلك لا بأس بمراجعة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المواهب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سيما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في غزوة بواط، و مغازي الواقدي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الوفاء بأخبار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تاريخ الخميس و غير 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أصفهان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الدرجات الرفيعة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طبقات المحدثين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گزيدة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تعليقات البلوشي على طبقات المحدثين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طبقات المحدثين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نفس الرحمن في فضائل سلمان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گزيدة و مجموعة الوثائق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بد من التأمل في تخصيصه الولاية بأهل بيته، و ليس ذلك إلا دليلا واضحا على أن خراج هذه البلدة و هي التي أخذت صلحا دون أن يوجف عليها بخيل و لا ركاب، و هو المسمى بالفيء الذي هو للّه و لرسوله قد أعطاه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 تدل أيضا على أن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أولو الأمر للمسلمين و أهل الذمة على حد سواء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فتوح البلدان للبلاذري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البحراني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لمعاهدة مقنا نص آخر مؤرخ بسنة خمس للهجرة بخط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لكنه لا يخلو من بعض الإشكالات التاريخية، و إن كان يمكن الإجابة عنها كلا أو بعضا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عهد للنصارى مؤرخ في الثانية للهجرة، بخطه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عهد آخر لهم مؤرخ في السنة الرابعة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بخط معاوية، و كلا العهدين محل إشكال لا سيما الثاني منهما، لأن معاوية لم يسلم إلا عام الفتح،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ذكره البلاذري في فتوح بلدانه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تاريخ مع بعض اختلاف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فتوح البلدان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آخرين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فتوح البلدان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الشماريخ في علم التاريخ للسيوطي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تصحيح أرقام صفحاته، 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الصحيفة السجادية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قد روي هذا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أخرى ذكرها في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ابن داود، و لكن باختلاف و تصرف و حذف فراجع،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نشر دار الكتاب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لم يطعن في سنده إلا في سعد بن طريف و ليس ذلك إلا لتشيعه حسبما صرحوا به، 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هوامشه عن مصادر أخرى،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الإلمام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الخطيب، و ابن عساكر، و منتخب كنز العمال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ما تقدم، و عن مفتاح النجا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عن المعجم الكبير للطبراني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له ألفاظ و طرق عديدة كثيرة أخرى لكن بلا ذكر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الدكتورة سعاد ماهر محمد، في 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الأشرف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 اللسان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غيره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غيره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ذلك العلامة المحقق السيد مهدي الروحاني في مقال له نشرته مجلة الهادي في سنتها الأولى 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يذم التاريخ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المستدرك، و عن البخاري في الأدب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تحف العقول، و مختصر التاريخ لابن الكازروني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مقتل الحسين للمقرم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محبس الإبل أو مكان تجمع التمر أو المكان الخالي خلف البيوت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حجر،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تلخيص المستدرك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بهامشه،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مصرحا بأن ذلك كان في مسجد المدينة،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للذهبي، المطبوع بهامش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في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رقية زوجة عثمان أسقطت علقة في السفينة في هجرتها الأولى إلى الحبشة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الأعلاق النفيسة،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قد ذكره في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 لكنه أخذ منه بعض فقراته، فلا بد من مراجعة تلك المصادر الكثيرة لمن أراد المزيد من التحقيق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هامش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الطبقات، 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ليراجع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في المسند و الطبراني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مسند أحمد في مسند عبداللّه بن عمرو، و في هامش الأنساب عن مصنف ابن أبي شيبة، و عن فتح الباري، و عن مصادر كثيرة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الشمس الذهبي أنه بنى أولا بيت سودة، ثم لما احتاج إلى منزل عائشة بناه، و هكذا سائر بيوته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في أوقات مختلفة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لكنهم لم يستجيبوا لمنعه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هامش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عن المقريزي، عن المنتقى في مولود المصطفى،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 أسد الغابة،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المنتقى، و المقريزي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الإستيعاب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السيرة الحلبية، و غير ذلك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في ضمن دلائل الصدق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الفضائل، و صححه، و ابن الجوزي، و نقل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كفاية الشنقيطي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الغفاري،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الأمالي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الأمالي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تذكرة الخواص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حكي عن الترمذي أنه صححه،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العشرون، و الفصول المهمة لابن الصباغ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و عن البيهقي في سننه، و الضياء في المختارة، و عبد اللّه بن أحمد في زيادات المسند ثمانية أحاديث، و أبيه في المسند و في الفضائل، و أبي يعلى و الطبراني، و ابن عدي، و الجمع بين الصحاح الستة، و أخرج الخوارزمي اثني عشر حديثا، و ابن المغازلي ثمانية أحاديث،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مصابيح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ترجمة أمير المؤمنين، و عد حديث المؤاخاة من الآثار الثابتة، و 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مشكاة المصابيح هامش المرقاة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المرقاة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المواقف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شرح المواهب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طبقات الشعراني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تاريخ القرماني هامش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سيرة دحلان 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كفاية الشنقيطي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الإمام علي تأليف محمد رضا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الإمام علي لعبد الفتاح عبد المقصود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الفتاوى الحديثية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صححه و عده مما استفاض من الروايات،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عن كامل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عن المعتزلي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لكنه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نفس الحديث عن الطبري من دون ذكر الموأخاة</w:t>
      </w:r>
      <w:r>
        <w:rPr>
          <w:rFonts w:eastAsia="IRNazanin" w:cs="IRNazanin"/>
          <w:b w:val="false"/>
          <w:bCs w:val="false"/>
          <w:i w:val="false"/>
          <w:iCs w:val="false"/>
          <w:color w:val="333333"/>
          <w:sz w:val="20"/>
          <w:szCs w:val="20"/>
          <w:rtl w:val="true"/>
        </w:rPr>
        <w:t>! ! !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مناقب الخوارزمي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الفتح و عن الزرقاني في المواهب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الفتح، و عن شرح المواهب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ذكره عن غير واحد،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الإستيعاب و ذكر عثمان، و قد كان في الحبشة، و كذا عبد الرحمن بن عوف، يؤيد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في المؤاخاة الثانية بعد الهجرة إلى المدينة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تلخيصه للذهبي هامش نفس الصفحة، و غير ذلك من المصادر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الزبير، و في هامشه عن سعيد بن منصور،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المناقب، و باب الهجرة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الطب النبوي لابن القيم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الغدير عنه 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ناقش في هذه الرواية،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شرح النهج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حمدان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اختيار معرفة الرجال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مصابيح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الرواية معتبرة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نفس الرحمن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للصدوق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التي جاء الإسلام و هم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بالدين و الكثير العيال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بلا جناية منه توجب قتله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أهل بيته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الرضا 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عبيد في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دعوا اليهود إلى صلح حليف لهم، فإنهم يصالحونه و إن دعونا إلى مثل ذلك، فإن لهم ما على المؤمنين إلا من حارب الدين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أناس حصتهم من النفقة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الأموال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مجموعة الوثائق السياسية و أشار إليه في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أشار إليه أيضا في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الذي ذكرناه كتاب نشأة الدولة الإسلامية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النسائي، و ابن جرير، و ابن المنذر، و ابن أبي حاتم، و ابن حبان، و ابن مردويه، و البيهقي في السنن، و الضياء في المختارة؛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 ابن مندة في غرائب شعبة، و عن النحاس في ناسخه، و عبد بن حميد، و سعيد بن منصور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نصوص الحديث المختلفة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الجامع الصحيح للترمذي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هامش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تبيين الحقائق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نقل أيضا عن أبي الشيخ، و ابن حبان، و ابن خزيمة، و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الكثيرة التي لا مجال لتتبعها و استقصائها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لسوف تأتي الإشارة إلى ذلك حين الكلام على صوم يوم عاشوراء إن شاء اللّه تعالى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النص و الاجتهاد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الشهيد في الذكرى، و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النص و الاجتهاد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أحمد بن عيسى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مشكل الآثار، و ابن مردويه، 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و ما سيأتي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راجع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هامش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ابن مردويه، و الطبراني، و أبي نعيم في دلائل النبوة،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حاشية تبيين الحقائق، و البزار، و نقله في النص و الاجتهاد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مشكل الآثار، و عن الشهيد في الذكرى، 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سكت عنه الحاكم، لكن الذهبي طعن في نوح بن دراج، و لعله لأجل أنه كان يتشيع، كما هو دأبهم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الخطيب في تاريخه، و سعيد بن منصور، و ابن أبي حاتم، و ابن مردويه، و ابن أبي شيبة، و ابن المنذر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جوامع الجامع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التفسير الكبير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النص و الاجتهاد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نقله الصدوق و الشيخ رحمهما اللّه تعالى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المهذب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للسيد المرتضى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أخير بدل أحد، و كذا في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 جامع أحاديث الشيعة و البحار، و مستدرك الوسائل أبواب الأذان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للعرفي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أبي شيبة و نقله في الشفاء كما ورد في جواهر الأخبار و الآثار المستخرجة من لجة البحر الزخار للصعدي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مصنف 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هامش مصنف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في كتاب الإجماع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مصنف ابن أبي شيبة؛ و جواهر الأخبار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مصنف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5504</w:t>
      </w:r>
      <w:r>
        <w:rPr>
          <w:rFonts w:ascii="IRNazanin" w:hAnsi="IRNazanin" w:eastAsia="IRNazanin"/>
          <w:b w:val="false"/>
          <w:b w:val="false"/>
          <w:bCs w:val="false"/>
          <w:i w:val="false"/>
          <w:i w:val="false"/>
          <w:iCs w:val="false"/>
          <w:color w:val="333333"/>
          <w:sz w:val="20"/>
          <w:sz w:val="20"/>
          <w:szCs w:val="20"/>
          <w:rtl w:val="true"/>
        </w:rPr>
        <w:t xml:space="preserve">، و منتخب الكنز هامش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في كتاب الأذان،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سنن الدارقطني، و مصنف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5568</w:t>
      </w:r>
      <w:r>
        <w:rPr>
          <w:rFonts w:ascii="IRNazanin" w:hAnsi="IRNazanin" w:eastAsia="IRNazanin"/>
          <w:b w:val="false"/>
          <w:b w:val="false"/>
          <w:bCs w:val="false"/>
          <w:i w:val="false"/>
          <w:i w:val="false"/>
          <w:iCs w:val="false"/>
          <w:color w:val="333333"/>
          <w:sz w:val="20"/>
          <w:sz w:val="20"/>
          <w:szCs w:val="20"/>
          <w:rtl w:val="true"/>
        </w:rPr>
        <w:t xml:space="preserve">، و منتخبه هامش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إنها بدعة، و الترمذي و أبي داود، و غير ذلك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هامش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مبحث الإمامة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في المستنير،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المستبين عن عمر، و حكاه عن الطبري الشيخ علي البياضي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و جواهر الأخبار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التفتازاني في حاشيته على شرح العضد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ط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باب الأذان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 سهل بن حنيف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للعرفي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للعرفي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 جامع أحاديث الشيعة، و قاموس الرجال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المستخرجة من لجة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جواهر الأخبار و الآثار هامش نفس الصفحة، و كتاب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لسان الميزان للعسقلاني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جواهر الأخبار و البحر الزخار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المحب الطبري في أحكامه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العلوم المعروف بأمالي أحمد بن عيسى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 الآثار للصعدي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المهذب، 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ط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الإلمام بالإعلام فيما جرت به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ليراجع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كتاب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البحر الزخار، و جواهر الأخبار و الآثار بهامشه كلاهما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مبادئ الفقه الإسلامي لمحمد سعيد العرفي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الدين التفتازاني في حاشيته على شرح العضد، على مختصر الأصول لابن الحاجب،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نقله في الإعتصام بحبل اللّه المتين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التفتازاني في حاشيته على شرح العضد أيضا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إعداد الفرائض و نوافلها، باب عدد الفرائض اليومية، و جملة من أحكامها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عن أبي داود في مراسيله،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في هامشه عن أبي داود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تفسير الطبري في سورة النساء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و التي سبقتها هي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الطلب للشيخ إبراهيم الحنبلي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ذكر الشطر الأول من الحديث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أحمد، و رجاله رجال الصحيح،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عن بعض من تقدم، 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إسناده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الروياني، و ابن عساكر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البخاري ط الميمنية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صحيح مسلم ط صبيح بمصر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آيات صيام شهر رمضان في سورة البقرة، و مشكل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المتقدمة، 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البخاري ط مشكول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راجع المصادر المتقدمة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الميمنية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فرق الشعر في اللباس،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كله مفتاح كنوز السنة فقد نقل ذلك عن البخاري كتاب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صحيح مسلم 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الترمذي 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النسائي 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 إلى غير ذلك من المصادر الكثيرة المختلفة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كنوز السنة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مصادر كثيرة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النسائي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في لغة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حسن السقاف في مجلة الهادي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بعض هذه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بعض المصادر لذلك قبل حوالي ثلاث صفحات،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مطبوع بهامش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الآثار الباقية ط أورپا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مطبوع بهامش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نظم درر السمطين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الجنان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واسط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بهامش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نوادر الأصول للحكيم الترمذي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نظم درر السمطين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اقتضاء الصراط المستقيم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تذكرة الموضوعات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المدخل لابن الحاج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للفتني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اقتضاء الصراط المستقيم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نظم درر السمطين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العواصم من القواصم و هوامشه، و الإتحاف بحب الأشراف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نظم درر السمطين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العبر، و الإمام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بحوث مع أهل السنة و السلفية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الإمام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بحوث مع أهل السنة و السلفية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تقدم في مقال للمفكر و الفيلسوف الإسلامي الكبير، المرحوم الشهيد الشيخ مرتضى المطهري، نشرته جريدة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جمهوري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بتاريخ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الإصحاح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الإصحاح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الإصحاح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سفر التثنية، الإصحاح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صموئيل الأول، الإصحاح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رسالة بولس إلى العبرانيين، الإصحاح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أنيس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كان لمرتكب المنكر عقاب واحد و لم يعاقب عقابين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على المنكر، و الآخر على تسببه بالإضرار بالغير، من جهة أنه لم يسلب الآخرين عنصر الاختيار الذي لديهم، كما أنه لم يقصد هو ذلك، فيكون فعله من ممهدات وقوع الغير في المعصية، و ليس الجزء الأخير للعلة، و بإدخال عنصر القصد في المعصية و في استحقاق العقوبة و عدمه، يعرف الفرق بين ما نحن بصدده، و بين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حسنة، فله أجرها و أجر من عمل بها إلى يوم القيامة، و من سن سنة سيئة، فعليه وزرها و وزر من عمل بها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الجهاد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 حول هذا الموضوع للسيد هادي الخسرو شاهي في كتاب سيماي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التهذيب للطوسي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الأموال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لصبحي الصالح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الجامع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مطبوع بهامش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بهامش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الإستيعاب ترجمة عبد اللّه بن جحش،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أسباب النزول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قصص الأنبياء للراوندي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مخطوط في كوبرلي 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صحيح ابن حبان مخطوط،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و البغوي، و الطبراني في الكبير، و ابن مردويه، و أبي نعيم في معرفة الصحابة، و ابن النجار، و غيرهم، و عن ابن عساكر، 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الكبير، و البزار و أحمد، و وثق رجال عدد منهم،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طبقات ابن سعد،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نقل أيضا عن كتاب الفضائل لأحمد بن حنبل 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الإمتاع للمقريزي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على كل حال، فإن من يراجع غزوة العشيرة في كتب التاريخ و الحديث، يجد هذا الحديث مثبتا في أكثر تلك المصادر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و المناقب للخوارزمي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معرفة علوم الحديث للحاكم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مشكول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تلخيصه بهامشه، 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ثمة مصادر أخرى ذكرت ذلك تعقيبا على قصة مكذوبة هي قصة خطبة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لبنت أبي جهل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نظم درر السمطين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الخصائص للنسائي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صحيح ابن حبان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مكتبة قبوسراي في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أكتم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عن البيهقي في الدلائل، و ابن مردويه، و ابن المنذر، و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هؤلاء و عن الطبراني، و الحاكم، و سعيد بن منصور، و عن روح المعاني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أولا عن قبائل الشام، فلما أخبروه اتخذ قراره ذاك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الجمل للمفيد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مطبعة الاستقامة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تعليقات العلامة الأحمدي على معادن الحكمة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على مصادر كثيرة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أواخر مقالنا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أبوذر في كتابنا دراسات و بحوث في التاريخ و الإسلام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لابن قتيبة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واسط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صفين 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خطب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صفين للمنقري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عليه، و غمص على فلان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عابه عليه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الموفقيات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للأمير نشوان الحميري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حول فضل الأنصار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الصغير و الكبير،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باب حب الأنصار في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 الحديث فإن كثيرا منها قد عقدت فصلا لفضائل الأنصار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أبي داود، و ابن مردويه، 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البخاري و مسلم، و ابن أبي شيبة، 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و عن اهتمام نساء الأنصار بالفقه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لنستعينن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و ابن جرير، و ابن أبي حاتم، و الحاكم، و صححه، و البيهقي في سننه، و عبد بن حميد، و ابن المنذر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ذلك من إطلاقات روايات الدر المنثور فراجع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الأمم و الملوك و غير ذلك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كونه قد حد في الخمر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غزوة بدر، و باب علامات النبوة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روضة الكافي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حضر بدرا مع المشركين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ما تقدم السيرة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للبيهقي،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مدينة الحبشة كما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من وراء مكة بخمس ليال من وراء الساحل مما يلي البحر و هو على ثمان ليال من مكة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الكشاف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أبي الشيخ، و ابن المنذر، و ابن أبي حاتم، و ابن مردويه، و الكشاف، و البيهقي، و عبد بن حميد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غزوة بدر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و عن الجمع بين الصحيحين،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تستغيثون ربكم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 و ابن مردويه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 من الأرض و استرخى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الزجاجو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قتادة، و السدي، و الضحاك،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أبي الشيخ،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سيرة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الكشاف، و أنوار التنزيل، و المدارك، و غير ذلك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مبدأ المقابلة بالمثل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لم يذكر اتخاذ الحياض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الكشاف، 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هو عن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الترغيب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 المكتبة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حسب طبعة دار إحياء التراث المجلد الأول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المصادر المتقدمة في الهوامش المختلفة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مجمع البيان، و غير ذلك،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كشف الأستار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راجع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لسوف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العير قد سلمت، لأن أبا سفيان قد سلك بها طريق البحر و ابتعد عن المدينة و عن مسير المسلمين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ط الإستقامة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لابن أبي عاصم النبيل، مخطوط في مكتبة كوبرلي 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مسند الكلابي في آخر مناقب ابن المغازلي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مناقب ابن المغازلي نفسه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تلخيصه للذهبي بهامشه،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ذلك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ط أولى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جمهرة الخطب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الأغاني ط دار الكتب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تاريخ الطبري ط دار المعارف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من تاريخ ابن عساكر،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المناقب،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نظام الملك في أماليه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الهامشين السابقين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يرميه بالأبنة؛ فإن الأنصار كانوا يرمونه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أخنث من مصفر أسته، و البرصان و العرجان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صواعق ابن حجر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الدميري في حياة الحيوان،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الفاخرة في الأمثال السائرة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الكثيرة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لكنه حاول توجيه ذلك بما هو خلاف صريح الكلام،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كل ذلك من أجل أن يصح حديث العريش</w:t>
      </w:r>
      <w:r>
        <w:rPr>
          <w:rFonts w:eastAsia="IRNazanin" w:cs="IRNazanin"/>
          <w:b w:val="false"/>
          <w:bCs w:val="false"/>
          <w:i w:val="false"/>
          <w:iCs w:val="false"/>
          <w:color w:val="333333"/>
          <w:sz w:val="20"/>
          <w:szCs w:val="20"/>
          <w:rtl w:val="true"/>
        </w:rPr>
        <w:t>! !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سعد السعود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الأغاني و غيره</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العثمانية، قسم نقوض الإسكافي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في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استغفر له و لأبي طالب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لمصعب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عبيدة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ليت أبا طالب حيا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الميمنية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من دون قسم أبي ذر،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صححه هو و الذهبي في تلخيصه،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تفسير ابن جزي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طبقات ابن سعد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 بهذا قال ابن عباس، و ابن خثيم، و قيس بن عباد، و الثوري، و الأعمش، و سعيد بن جبير، و عطاء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الكفاية للخطيب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لنفيع الأنصاري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 كنت تريد المفاخرة، فو اللّه ما رضوا مشركو قومي مسلمي قومك أكفاءهم حتى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أخرج إلينا أكفاءنا من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بين الأمرين، فلعل المشركين لم يرضوا به، كما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يرغب في البدأة بهم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كتاب صفين لنصر بن مزاحم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نهج البلاغة باب الكتب الكتاب التاسع، 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و المناقب لابن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ليراجع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كانوا على هيئة الزبير الذي كان عليه عمامة صفراء فنزلت الملائكة عليهم عمائم صفر كما في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كنز العمال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للشيخ المفيد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راجع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و 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إرشاد المفيد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تيسير المطالب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بعد مضي خمس سنين من عمرها، و ضربه فأقعصه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قتله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يضرب بصفح السيف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المرعبل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الموجود في ضمن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يعترض عليه ابن روزبهان بشيء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إعلام الورى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ابن هشام و الواقدي و غيرهم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الأغاني ط ساسي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راجع نسب قريش لمصعب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نسب قريش لمصعب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الإصابة، و الإستيعاب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الإرشاد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الأصفهاني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صحيح البخاري هامش الفتح نفس الموضع،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باب غزوة بدر،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المعتزلي في 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تلخيص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للبياضي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المسترشد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الطبري في ذيل تاريخه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نسب قريش لمصعب الزبيري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عن النسائي في اليوم و الليلة،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البزار، و أبي يعلى و الفريابي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يؤيد أنه قتل و هو منهزم كما يصرح به البعض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أحمد، 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مستدرك الحاكم مختصرا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البغوي، و ابن سعد، و الواقدي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النهضة الحديثة، 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 في تاريخ الأمم و الملوك، و الكامل في التاريخ، و غير ذلك</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أحمد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 نفس الصفحة، و 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كانت الضربات متوجهة إلى القائد المعصوم؛ فإنه يستطيع أن يتحمل، و أن يصمد، و يواجهها بالحكمة و الروية و بما أوتيه من علم و عقل و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غيره فلربما يصعب عليه تحمل الصعاب، أو اتخاذ الموقف المناسب لتجاوزها؛ و لأجل هذا نجد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يؤثر أن يكون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المتعرض لقريش دون غيره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الورق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طوپ قپوسراي رقم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روضة الكافي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لو اجتمعا رجح على سبعة أمثال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 مقصوده رحمه اللّه أن الصبر يضاعف الخمسة التي نشأت عن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الأنسب و الأوفق بظاهر الآيتين، لأن بالفقه يحصل الصبر و سائر السجايا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يرجحه على مثليه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للعلامة الطباطبائي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57380</Words>
  <Characters>224276</Characters>
  <CharactersWithSpaces>279646</CharactersWithSpaces>
  <Paragraphs>2309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2026-08-23T13:50:11Z</dcterms:created>
  <dc:creator>ghaemiyeh.com</dc:creator>
  <dc:description/>
  <dc:language>en-US</dc:language>
  <cp:lastModifiedBy/>
  <dcterms:modified xsi:type="dcterms:W3CDTF">2026-08-23T17:20:21Z</dcterms:modified>
  <cp:revision>1</cp:revision>
  <dc:subject/>
  <dc:title>الصحیح من سیره النبی الاعظم صلی الله علیه و آله وسلم جلد 5</dc:title>
</cp:coreProperties>
</file>

<file path=docProps/custom.xml><?xml version="1.0" encoding="utf-8"?>
<Properties xmlns="http://schemas.openxmlformats.org/officeDocument/2006/custom-properties" xmlns:vt="http://schemas.openxmlformats.org/officeDocument/2006/docPropsVTypes"/>
</file>