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الاجتهاد والتقلید و الطهاره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5072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85074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85076_417432637">
            <w:r>
              <w:rPr>
                <w:webHidden/>
                <w:rStyle w:val="IndexLink"/>
                <w:rtl w:val="true"/>
              </w:rPr>
              <w:t>ادامة کتاب الطهارة</w:t>
            </w:r>
            <w:r>
              <w:rPr>
                <w:rStyle w:val="IndexLink"/>
                <w:rtl w:val="true"/>
              </w:rPr>
              <w:tab/>
            </w:r>
            <w:r>
              <w:rPr>
                <w:rStyle w:val="IndexLink"/>
              </w:rPr>
              <w:t>8</w:t>
            </w:r>
          </w:hyperlink>
        </w:p>
        <w:p>
          <w:pPr>
            <w:pStyle w:val="Contents3"/>
            <w:tabs>
              <w:tab w:val="clear" w:pos="8459"/>
              <w:tab w:val="right" w:pos="9026" w:leader="dot"/>
            </w:tabs>
            <w:rPr/>
          </w:pPr>
          <w:hyperlink w:anchor="__RefHeading___Toc1685078_417432637">
            <w:r>
              <w:rPr>
                <w:webHidden/>
                <w:rStyle w:val="IndexLink"/>
                <w:rtl w:val="true"/>
              </w:rPr>
              <w:t xml:space="preserve">فصل </w:t>
            </w:r>
            <w:r>
              <w:rPr>
                <w:rStyle w:val="IndexLink"/>
                <w:rtl w:val="true"/>
              </w:rPr>
              <w:t>[</w:t>
            </w:r>
            <w:r>
              <w:rPr>
                <w:rStyle w:val="IndexLink"/>
                <w:rtl w:val="true"/>
              </w:rPr>
              <w:t>فی الصلاة فی النجس</w:t>
            </w:r>
            <w:r>
              <w:rPr>
                <w:rStyle w:val="IndexLink"/>
                <w:rtl w:val="true"/>
              </w:rPr>
              <w:t>]</w:t>
              <w:tab/>
            </w:r>
            <w:r>
              <w:rPr>
                <w:rStyle w:val="IndexLink"/>
              </w:rPr>
              <w:t>8</w:t>
            </w:r>
          </w:hyperlink>
        </w:p>
        <w:p>
          <w:pPr>
            <w:pStyle w:val="Contents4"/>
            <w:tabs>
              <w:tab w:val="clear" w:pos="8176"/>
              <w:tab w:val="right" w:pos="9026" w:leader="dot"/>
            </w:tabs>
            <w:rPr/>
          </w:pPr>
          <w:hyperlink w:anchor="__RefHeading___Toc1685080_41743263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685082_417432637">
            <w:r>
              <w:rPr>
                <w:webHidden/>
                <w:rStyle w:val="IndexLink"/>
                <w:rtl w:val="true"/>
              </w:rPr>
              <w:t>الصلاة فی النجس جاهلاً</w:t>
            </w:r>
            <w:r>
              <w:rPr>
                <w:rStyle w:val="IndexLink"/>
                <w:rtl w:val="true"/>
              </w:rPr>
              <w:tab/>
            </w:r>
            <w:r>
              <w:rPr>
                <w:rStyle w:val="IndexLink"/>
              </w:rPr>
              <w:t>8</w:t>
            </w:r>
          </w:hyperlink>
        </w:p>
        <w:p>
          <w:pPr>
            <w:pStyle w:val="Contents4"/>
            <w:tabs>
              <w:tab w:val="clear" w:pos="8176"/>
              <w:tab w:val="right" w:pos="9026" w:leader="dot"/>
            </w:tabs>
            <w:rPr/>
          </w:pPr>
          <w:hyperlink w:anchor="__RefHeading___Toc1685084_417432637">
            <w:r>
              <w:rPr>
                <w:webHidden/>
                <w:rStyle w:val="IndexLink"/>
                <w:rtl w:val="true"/>
              </w:rPr>
              <w:t>الصلاة فی المتنجس جهلاً بالموضوع</w:t>
            </w:r>
            <w:r>
              <w:rPr>
                <w:rStyle w:val="IndexLink"/>
                <w:rtl w:val="true"/>
              </w:rPr>
              <w:tab/>
            </w:r>
            <w:r>
              <w:rPr>
                <w:rStyle w:val="IndexLink"/>
              </w:rPr>
              <w:t>15</w:t>
            </w:r>
          </w:hyperlink>
        </w:p>
        <w:p>
          <w:pPr>
            <w:pStyle w:val="Contents4"/>
            <w:tabs>
              <w:tab w:val="clear" w:pos="8176"/>
              <w:tab w:val="right" w:pos="9026" w:leader="dot"/>
            </w:tabs>
            <w:rPr/>
          </w:pPr>
          <w:hyperlink w:anchor="__RefHeading___Toc1685086_417432637">
            <w:r>
              <w:rPr>
                <w:webHidden/>
                <w:rStyle w:val="IndexLink"/>
                <w:rtl w:val="true"/>
              </w:rPr>
              <w:t>الالتفات فی أثناء الصلاة إلی النجاسة</w:t>
            </w:r>
            <w:r>
              <w:rPr>
                <w:rStyle w:val="IndexLink"/>
                <w:rtl w:val="true"/>
              </w:rPr>
              <w:tab/>
            </w:r>
            <w:r>
              <w:rPr>
                <w:rStyle w:val="IndexLink"/>
              </w:rPr>
              <w:t>20</w:t>
            </w:r>
          </w:hyperlink>
        </w:p>
        <w:p>
          <w:pPr>
            <w:pStyle w:val="Contents4"/>
            <w:tabs>
              <w:tab w:val="clear" w:pos="8176"/>
              <w:tab w:val="right" w:pos="9026" w:leader="dot"/>
            </w:tabs>
            <w:rPr/>
          </w:pPr>
          <w:hyperlink w:anchor="__RefHeading___Toc1685088_417432637">
            <w:r>
              <w:rPr>
                <w:webHidden/>
                <w:rStyle w:val="IndexLink"/>
                <w:rtl w:val="true"/>
              </w:rPr>
              <w:t>إذا علم بالنجاسة قبل الصلاة أو حدثت بالأثناء</w:t>
            </w:r>
            <w:r>
              <w:rPr>
                <w:rStyle w:val="IndexLink"/>
                <w:rtl w:val="true"/>
              </w:rPr>
              <w:tab/>
            </w:r>
            <w:r>
              <w:rPr>
                <w:rStyle w:val="IndexLink"/>
              </w:rPr>
              <w:t>26</w:t>
            </w:r>
          </w:hyperlink>
        </w:p>
        <w:p>
          <w:pPr>
            <w:pStyle w:val="Contents4"/>
            <w:tabs>
              <w:tab w:val="clear" w:pos="8176"/>
              <w:tab w:val="right" w:pos="9026" w:leader="dot"/>
            </w:tabs>
            <w:rPr/>
          </w:pPr>
          <w:hyperlink w:anchor="__RefHeading___Toc1685090_417432637">
            <w:r>
              <w:rPr>
                <w:webHidden/>
                <w:rStyle w:val="IndexLink"/>
                <w:rtl w:val="true"/>
              </w:rPr>
              <w:t>العلم بالنجاسة فی الأثناء مع سعة الوقت</w:t>
            </w:r>
            <w:r>
              <w:rPr>
                <w:rStyle w:val="IndexLink"/>
                <w:rtl w:val="true"/>
              </w:rPr>
              <w:tab/>
            </w:r>
            <w:r>
              <w:rPr>
                <w:rStyle w:val="IndexLink"/>
              </w:rPr>
              <w:t>27</w:t>
            </w:r>
          </w:hyperlink>
        </w:p>
        <w:p>
          <w:pPr>
            <w:pStyle w:val="Contents4"/>
            <w:tabs>
              <w:tab w:val="clear" w:pos="8176"/>
              <w:tab w:val="right" w:pos="9026" w:leader="dot"/>
            </w:tabs>
            <w:rPr/>
          </w:pPr>
          <w:hyperlink w:anchor="__RefHeading___Toc1685092_417432637">
            <w:r>
              <w:rPr>
                <w:webHidden/>
                <w:rStyle w:val="IndexLink"/>
                <w:rtl w:val="true"/>
              </w:rPr>
              <w:t>العلم بالنجاسة فی الأثناء مع ضیق الوقت</w:t>
            </w:r>
            <w:r>
              <w:rPr>
                <w:rStyle w:val="IndexLink"/>
                <w:rtl w:val="true"/>
              </w:rPr>
              <w:tab/>
            </w:r>
            <w:r>
              <w:rPr>
                <w:rStyle w:val="IndexLink"/>
              </w:rPr>
              <w:t>28</w:t>
            </w:r>
          </w:hyperlink>
        </w:p>
        <w:p>
          <w:pPr>
            <w:pStyle w:val="Contents4"/>
            <w:tabs>
              <w:tab w:val="clear" w:pos="8176"/>
              <w:tab w:val="right" w:pos="9026" w:leader="dot"/>
            </w:tabs>
            <w:rPr/>
          </w:pPr>
          <w:hyperlink w:anchor="__RefHeading___Toc1685094_417432637">
            <w:r>
              <w:rPr>
                <w:webHidden/>
                <w:rStyle w:val="IndexLink"/>
                <w:rtl w:val="true"/>
              </w:rPr>
              <w:t>ناسی الحکم تکلیفاً أو وضعاً</w:t>
            </w:r>
            <w:r>
              <w:rPr>
                <w:rStyle w:val="IndexLink"/>
                <w:rtl w:val="true"/>
              </w:rPr>
              <w:tab/>
            </w:r>
            <w:r>
              <w:rPr>
                <w:rStyle w:val="IndexLink"/>
              </w:rPr>
              <w:t>36</w:t>
            </w:r>
          </w:hyperlink>
        </w:p>
        <w:p>
          <w:pPr>
            <w:pStyle w:val="Contents4"/>
            <w:tabs>
              <w:tab w:val="clear" w:pos="8176"/>
              <w:tab w:val="right" w:pos="9026" w:leader="dot"/>
            </w:tabs>
            <w:rPr/>
          </w:pPr>
          <w:hyperlink w:anchor="__RefHeading___Toc1685096_417432637">
            <w:r>
              <w:rPr>
                <w:webHidden/>
                <w:rStyle w:val="IndexLink"/>
                <w:rtl w:val="true"/>
              </w:rPr>
              <w:t>الجهل بالموضوع</w:t>
            </w:r>
            <w:r>
              <w:rPr>
                <w:rStyle w:val="IndexLink"/>
                <w:rtl w:val="true"/>
              </w:rPr>
              <w:tab/>
            </w:r>
            <w:r>
              <w:rPr>
                <w:rStyle w:val="IndexLink"/>
              </w:rPr>
              <w:t>37</w:t>
            </w:r>
          </w:hyperlink>
        </w:p>
        <w:p>
          <w:pPr>
            <w:pStyle w:val="Contents4"/>
            <w:tabs>
              <w:tab w:val="clear" w:pos="8176"/>
              <w:tab w:val="right" w:pos="9026" w:leader="dot"/>
            </w:tabs>
            <w:rPr/>
          </w:pPr>
          <w:hyperlink w:anchor="__RefHeading___Toc1685098_417432637">
            <w:r>
              <w:rPr>
                <w:webHidden/>
                <w:rStyle w:val="IndexLink"/>
                <w:rtl w:val="true"/>
              </w:rPr>
              <w:t>انحصار الثوب بالمتنجس و عدم إمکان غسله</w:t>
            </w:r>
            <w:r>
              <w:rPr>
                <w:rStyle w:val="IndexLink"/>
                <w:rtl w:val="true"/>
              </w:rPr>
              <w:tab/>
            </w:r>
            <w:r>
              <w:rPr>
                <w:rStyle w:val="IndexLink"/>
              </w:rPr>
              <w:t>41</w:t>
            </w:r>
          </w:hyperlink>
        </w:p>
        <w:p>
          <w:pPr>
            <w:pStyle w:val="Contents4"/>
            <w:tabs>
              <w:tab w:val="clear" w:pos="8176"/>
              <w:tab w:val="right" w:pos="9026" w:leader="dot"/>
            </w:tabs>
            <w:rPr/>
          </w:pPr>
          <w:hyperlink w:anchor="__RefHeading___Toc1685100_417432637">
            <w:r>
              <w:rPr>
                <w:webHidden/>
                <w:rStyle w:val="IndexLink"/>
                <w:rtl w:val="true"/>
              </w:rPr>
              <w:t>العلم بنجاسة أحد الثوبین</w:t>
            </w:r>
            <w:r>
              <w:rPr>
                <w:rStyle w:val="IndexLink"/>
                <w:rtl w:val="true"/>
              </w:rPr>
              <w:tab/>
            </w:r>
            <w:r>
              <w:rPr>
                <w:rStyle w:val="IndexLink"/>
              </w:rPr>
              <w:t>54</w:t>
            </w:r>
          </w:hyperlink>
        </w:p>
        <w:p>
          <w:pPr>
            <w:pStyle w:val="Contents4"/>
            <w:tabs>
              <w:tab w:val="clear" w:pos="8176"/>
              <w:tab w:val="right" w:pos="9026" w:leader="dot"/>
            </w:tabs>
            <w:rPr/>
          </w:pPr>
          <w:hyperlink w:anchor="__RefHeading___Toc1685102_417432637">
            <w:r>
              <w:rPr>
                <w:webHidden/>
                <w:rStyle w:val="IndexLink"/>
                <w:rtl w:val="true"/>
              </w:rPr>
              <w:t>انحصار الثوب فی المشتبهین و التمکن من الصلاة فی أحدهما</w:t>
            </w:r>
            <w:r>
              <w:rPr>
                <w:rStyle w:val="IndexLink"/>
                <w:rtl w:val="true"/>
              </w:rPr>
              <w:tab/>
            </w:r>
            <w:r>
              <w:rPr>
                <w:rStyle w:val="IndexLink"/>
              </w:rPr>
              <w:t>60</w:t>
            </w:r>
          </w:hyperlink>
        </w:p>
        <w:p>
          <w:pPr>
            <w:pStyle w:val="Contents4"/>
            <w:tabs>
              <w:tab w:val="clear" w:pos="8176"/>
              <w:tab w:val="right" w:pos="9026" w:leader="dot"/>
            </w:tabs>
            <w:rPr/>
          </w:pPr>
          <w:hyperlink w:anchor="__RefHeading___Toc1685104_417432637">
            <w:r>
              <w:rPr>
                <w:webHidden/>
                <w:rStyle w:val="IndexLink"/>
                <w:rtl w:val="true"/>
              </w:rPr>
              <w:t>الصلاة فی المشتبهین مع التمکن منها فی ثوب طاهر</w:t>
            </w:r>
            <w:r>
              <w:rPr>
                <w:rStyle w:val="IndexLink"/>
                <w:rtl w:val="true"/>
              </w:rPr>
              <w:tab/>
            </w:r>
            <w:r>
              <w:rPr>
                <w:rStyle w:val="IndexLink"/>
              </w:rPr>
              <w:t>61</w:t>
            </w:r>
          </w:hyperlink>
        </w:p>
        <w:p>
          <w:pPr>
            <w:pStyle w:val="Contents4"/>
            <w:tabs>
              <w:tab w:val="clear" w:pos="8176"/>
              <w:tab w:val="right" w:pos="9026" w:leader="dot"/>
            </w:tabs>
            <w:rPr/>
          </w:pPr>
          <w:hyperlink w:anchor="__RefHeading___Toc1685106_417432637">
            <w:r>
              <w:rPr>
                <w:webHidden/>
                <w:rStyle w:val="IndexLink"/>
                <w:rtl w:val="true"/>
              </w:rPr>
              <w:t>تکرار الصلاة فی أطراف العلم الإجمالی بالنجاسة</w:t>
            </w:r>
            <w:r>
              <w:rPr>
                <w:rStyle w:val="IndexLink"/>
                <w:rtl w:val="true"/>
              </w:rPr>
              <w:tab/>
            </w:r>
            <w:r>
              <w:rPr>
                <w:rStyle w:val="IndexLink"/>
              </w:rPr>
              <w:t>63</w:t>
            </w:r>
          </w:hyperlink>
        </w:p>
        <w:p>
          <w:pPr>
            <w:pStyle w:val="Contents4"/>
            <w:tabs>
              <w:tab w:val="clear" w:pos="8176"/>
              <w:tab w:val="right" w:pos="9026" w:leader="dot"/>
            </w:tabs>
            <w:rPr/>
          </w:pPr>
          <w:hyperlink w:anchor="__RefHeading___Toc1685108_417432637">
            <w:r>
              <w:rPr>
                <w:webHidden/>
                <w:rStyle w:val="IndexLink"/>
                <w:rtl w:val="true"/>
              </w:rPr>
              <w:t>فی ما إذا دار الأمر بین تطهیر البدن أو الثوب</w:t>
            </w:r>
            <w:r>
              <w:rPr>
                <w:rStyle w:val="IndexLink"/>
                <w:rtl w:val="true"/>
              </w:rPr>
              <w:tab/>
            </w:r>
            <w:r>
              <w:rPr>
                <w:rStyle w:val="IndexLink"/>
              </w:rPr>
              <w:t>65</w:t>
            </w:r>
          </w:hyperlink>
        </w:p>
        <w:p>
          <w:pPr>
            <w:pStyle w:val="Contents4"/>
            <w:tabs>
              <w:tab w:val="clear" w:pos="8176"/>
              <w:tab w:val="right" w:pos="9026" w:leader="dot"/>
            </w:tabs>
            <w:rPr/>
          </w:pPr>
          <w:hyperlink w:anchor="__RefHeading___Toc1685110_417432637">
            <w:r>
              <w:rPr>
                <w:webHidden/>
                <w:rStyle w:val="IndexLink"/>
                <w:rtl w:val="true"/>
              </w:rPr>
              <w:t>فی ما إذا کانت نجاسة البدن أو الثوب أکثر أو أشد</w:t>
            </w:r>
            <w:r>
              <w:rPr>
                <w:rStyle w:val="IndexLink"/>
                <w:rtl w:val="true"/>
              </w:rPr>
              <w:tab/>
            </w:r>
            <w:r>
              <w:rPr>
                <w:rStyle w:val="IndexLink"/>
              </w:rPr>
              <w:t>66</w:t>
            </w:r>
          </w:hyperlink>
        </w:p>
        <w:p>
          <w:pPr>
            <w:pStyle w:val="Contents4"/>
            <w:tabs>
              <w:tab w:val="clear" w:pos="8176"/>
              <w:tab w:val="right" w:pos="9026" w:leader="dot"/>
            </w:tabs>
            <w:rPr/>
          </w:pPr>
          <w:hyperlink w:anchor="__RefHeading___Toc1685112_417432637">
            <w:r>
              <w:rPr>
                <w:webHidden/>
                <w:rStyle w:val="IndexLink"/>
                <w:rtl w:val="true"/>
              </w:rPr>
              <w:t>فی ما إذا لم یتمکن إلّا من تطهیر بعض النجاسة أو إزالة العین أو</w:t>
            </w:r>
            <w:r>
              <w:rPr>
                <w:rStyle w:val="IndexLink"/>
                <w:rtl w:val="true"/>
              </w:rPr>
              <w:t>...</w:t>
              <w:tab/>
            </w:r>
            <w:r>
              <w:rPr>
                <w:rStyle w:val="IndexLink"/>
              </w:rPr>
              <w:t>68</w:t>
            </w:r>
          </w:hyperlink>
        </w:p>
        <w:p>
          <w:pPr>
            <w:pStyle w:val="Contents4"/>
            <w:tabs>
              <w:tab w:val="clear" w:pos="8176"/>
              <w:tab w:val="right" w:pos="9026" w:leader="dot"/>
            </w:tabs>
            <w:rPr/>
          </w:pPr>
          <w:hyperlink w:anchor="__RefHeading___Toc1685114_417432637">
            <w:r>
              <w:rPr>
                <w:webHidden/>
                <w:rStyle w:val="IndexLink"/>
                <w:rtl w:val="true"/>
              </w:rPr>
              <w:t>دوران الأمر بین صرف الماء للطهارة من الحدث أو فی رفع الخبث</w:t>
            </w:r>
            <w:r>
              <w:rPr>
                <w:rStyle w:val="IndexLink"/>
                <w:rtl w:val="true"/>
              </w:rPr>
              <w:tab/>
            </w:r>
            <w:r>
              <w:rPr>
                <w:rStyle w:val="IndexLink"/>
              </w:rPr>
              <w:t>70</w:t>
            </w:r>
          </w:hyperlink>
        </w:p>
        <w:p>
          <w:pPr>
            <w:pStyle w:val="Contents4"/>
            <w:tabs>
              <w:tab w:val="clear" w:pos="8176"/>
              <w:tab w:val="right" w:pos="9026" w:leader="dot"/>
            </w:tabs>
            <w:rPr/>
          </w:pPr>
          <w:hyperlink w:anchor="__RefHeading___Toc1685116_417432637">
            <w:r>
              <w:rPr>
                <w:webHidden/>
                <w:rStyle w:val="IndexLink"/>
                <w:rtl w:val="true"/>
              </w:rPr>
              <w:t>لا إعادة علی من صلی بالنجاسة اضطراراً</w:t>
            </w:r>
            <w:r>
              <w:rPr>
                <w:rStyle w:val="IndexLink"/>
                <w:rtl w:val="true"/>
              </w:rPr>
              <w:tab/>
            </w:r>
            <w:r>
              <w:rPr>
                <w:rStyle w:val="IndexLink"/>
              </w:rPr>
              <w:t>72</w:t>
            </w:r>
          </w:hyperlink>
        </w:p>
        <w:p>
          <w:pPr>
            <w:pStyle w:val="Contents4"/>
            <w:tabs>
              <w:tab w:val="clear" w:pos="8176"/>
              <w:tab w:val="right" w:pos="9026" w:leader="dot"/>
            </w:tabs>
            <w:rPr/>
          </w:pPr>
          <w:hyperlink w:anchor="__RefHeading___Toc1685118_417432637">
            <w:r>
              <w:rPr>
                <w:webHidden/>
                <w:rStyle w:val="IndexLink"/>
                <w:rtl w:val="true"/>
              </w:rPr>
              <w:t>السجود علی النجس اضطراراً</w:t>
            </w:r>
            <w:r>
              <w:rPr>
                <w:rStyle w:val="IndexLink"/>
                <w:rtl w:val="true"/>
              </w:rPr>
              <w:tab/>
            </w:r>
            <w:r>
              <w:rPr>
                <w:rStyle w:val="IndexLink"/>
              </w:rPr>
              <w:t>75</w:t>
            </w:r>
          </w:hyperlink>
        </w:p>
        <w:p>
          <w:pPr>
            <w:pStyle w:val="Contents4"/>
            <w:tabs>
              <w:tab w:val="clear" w:pos="8176"/>
              <w:tab w:val="right" w:pos="9026" w:leader="dot"/>
            </w:tabs>
            <w:rPr/>
          </w:pPr>
          <w:hyperlink w:anchor="__RefHeading___Toc1685120_417432637">
            <w:r>
              <w:rPr>
                <w:webHidden/>
                <w:rStyle w:val="IndexLink"/>
                <w:rtl w:val="true"/>
              </w:rPr>
              <w:t>إذا أخلّ بطهارة المسجد جهلاً أو نسیاناً</w:t>
            </w:r>
            <w:r>
              <w:rPr>
                <w:rStyle w:val="IndexLink"/>
                <w:rtl w:val="true"/>
              </w:rPr>
              <w:tab/>
            </w:r>
            <w:r>
              <w:rPr>
                <w:rStyle w:val="IndexLink"/>
              </w:rPr>
              <w:t>78</w:t>
            </w:r>
          </w:hyperlink>
        </w:p>
        <w:p>
          <w:pPr>
            <w:pStyle w:val="Contents3"/>
            <w:tabs>
              <w:tab w:val="clear" w:pos="8459"/>
              <w:tab w:val="right" w:pos="9026" w:leader="dot"/>
            </w:tabs>
            <w:rPr/>
          </w:pPr>
          <w:hyperlink w:anchor="__RefHeading___Toc1685122_417432637">
            <w:r>
              <w:rPr>
                <w:webHidden/>
                <w:rStyle w:val="IndexLink"/>
                <w:rtl w:val="true"/>
              </w:rPr>
              <w:t xml:space="preserve">فصل </w:t>
            </w:r>
            <w:r>
              <w:rPr>
                <w:rStyle w:val="IndexLink"/>
                <w:rtl w:val="true"/>
              </w:rPr>
              <w:t>[</w:t>
            </w:r>
            <w:r>
              <w:rPr>
                <w:rStyle w:val="IndexLink"/>
                <w:rtl w:val="true"/>
              </w:rPr>
              <w:t>فی ما یعفی عنه فی الصلاة</w:t>
            </w:r>
            <w:r>
              <w:rPr>
                <w:rStyle w:val="IndexLink"/>
                <w:rtl w:val="true"/>
              </w:rPr>
              <w:t>]</w:t>
              <w:tab/>
            </w:r>
            <w:r>
              <w:rPr>
                <w:rStyle w:val="IndexLink"/>
              </w:rPr>
              <w:t>79</w:t>
            </w:r>
          </w:hyperlink>
        </w:p>
        <w:p>
          <w:pPr>
            <w:pStyle w:val="Contents4"/>
            <w:tabs>
              <w:tab w:val="clear" w:pos="8176"/>
              <w:tab w:val="right" w:pos="9026" w:leader="dot"/>
            </w:tabs>
            <w:rPr/>
          </w:pPr>
          <w:hyperlink w:anchor="__RefHeading___Toc1685124_41743263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685126_417432637">
            <w:r>
              <w:rPr>
                <w:webHidden/>
                <w:rStyle w:val="IndexLink"/>
                <w:rtl w:val="true"/>
              </w:rPr>
              <w:t>العفو عن القیح المتنجس و الدواء و العرق</w:t>
            </w:r>
            <w:r>
              <w:rPr>
                <w:rStyle w:val="IndexLink"/>
                <w:rtl w:val="true"/>
              </w:rPr>
              <w:tab/>
            </w:r>
            <w:r>
              <w:rPr>
                <w:rStyle w:val="IndexLink"/>
              </w:rPr>
              <w:t>86</w:t>
            </w:r>
          </w:hyperlink>
        </w:p>
        <w:p>
          <w:pPr>
            <w:pStyle w:val="Contents4"/>
            <w:tabs>
              <w:tab w:val="clear" w:pos="8176"/>
              <w:tab w:val="right" w:pos="9026" w:leader="dot"/>
            </w:tabs>
            <w:rPr/>
          </w:pPr>
          <w:hyperlink w:anchor="__RefHeading___Toc1685128_417432637">
            <w:r>
              <w:rPr>
                <w:webHidden/>
                <w:rStyle w:val="IndexLink"/>
                <w:rtl w:val="true"/>
              </w:rPr>
              <w:t>فی تنجس الید بعلاج الجرح و القرح</w:t>
            </w:r>
            <w:r>
              <w:rPr>
                <w:rStyle w:val="IndexLink"/>
                <w:rtl w:val="true"/>
              </w:rPr>
              <w:tab/>
            </w:r>
            <w:r>
              <w:rPr>
                <w:rStyle w:val="IndexLink"/>
              </w:rPr>
              <w:t>88</w:t>
            </w:r>
          </w:hyperlink>
        </w:p>
        <w:p>
          <w:pPr>
            <w:pStyle w:val="Contents4"/>
            <w:tabs>
              <w:tab w:val="clear" w:pos="8176"/>
              <w:tab w:val="right" w:pos="9026" w:leader="dot"/>
            </w:tabs>
            <w:rPr/>
          </w:pPr>
          <w:hyperlink w:anchor="__RefHeading___Toc1685130_417432637">
            <w:r>
              <w:rPr>
                <w:webHidden/>
                <w:rStyle w:val="IndexLink"/>
                <w:rtl w:val="true"/>
              </w:rPr>
              <w:t>فی العفو عن التعدی المتعارف عن النجاسة إلی أطراف الجرح</w:t>
            </w:r>
            <w:r>
              <w:rPr>
                <w:rStyle w:val="IndexLink"/>
                <w:rtl w:val="true"/>
              </w:rPr>
              <w:tab/>
            </w:r>
            <w:r>
              <w:rPr>
                <w:rStyle w:val="IndexLink"/>
              </w:rPr>
              <w:t>88</w:t>
            </w:r>
          </w:hyperlink>
        </w:p>
        <w:p>
          <w:pPr>
            <w:pStyle w:val="Contents4"/>
            <w:tabs>
              <w:tab w:val="clear" w:pos="8176"/>
              <w:tab w:val="right" w:pos="9026" w:leader="dot"/>
            </w:tabs>
            <w:rPr/>
          </w:pPr>
          <w:hyperlink w:anchor="__RefHeading___Toc1685132_417432637">
            <w:r>
              <w:rPr>
                <w:webHidden/>
                <w:rStyle w:val="IndexLink"/>
                <w:rtl w:val="true"/>
              </w:rPr>
              <w:t>فی دم البواسیر</w:t>
            </w:r>
            <w:r>
              <w:rPr>
                <w:rStyle w:val="IndexLink"/>
                <w:rtl w:val="true"/>
              </w:rPr>
              <w:tab/>
            </w:r>
            <w:r>
              <w:rPr>
                <w:rStyle w:val="IndexLink"/>
              </w:rPr>
              <w:t>88</w:t>
            </w:r>
          </w:hyperlink>
        </w:p>
        <w:p>
          <w:pPr>
            <w:pStyle w:val="Contents4"/>
            <w:tabs>
              <w:tab w:val="clear" w:pos="8176"/>
              <w:tab w:val="right" w:pos="9026" w:leader="dot"/>
            </w:tabs>
            <w:rPr/>
          </w:pPr>
          <w:hyperlink w:anchor="__RefHeading___Toc1685134_417432637">
            <w:r>
              <w:rPr>
                <w:webHidden/>
                <w:rStyle w:val="IndexLink"/>
                <w:rtl w:val="true"/>
              </w:rPr>
              <w:t>فی دم الرعاف</w:t>
            </w:r>
            <w:r>
              <w:rPr>
                <w:rStyle w:val="IndexLink"/>
                <w:rtl w:val="true"/>
              </w:rPr>
              <w:tab/>
            </w:r>
            <w:r>
              <w:rPr>
                <w:rStyle w:val="IndexLink"/>
              </w:rPr>
              <w:t>90</w:t>
            </w:r>
          </w:hyperlink>
        </w:p>
        <w:p>
          <w:pPr>
            <w:pStyle w:val="Contents4"/>
            <w:tabs>
              <w:tab w:val="clear" w:pos="8176"/>
              <w:tab w:val="right" w:pos="9026" w:leader="dot"/>
            </w:tabs>
            <w:rPr/>
          </w:pPr>
          <w:hyperlink w:anchor="__RefHeading___Toc1685136_417432637">
            <w:r>
              <w:rPr>
                <w:webHidden/>
                <w:rStyle w:val="IndexLink"/>
                <w:rtl w:val="true"/>
              </w:rPr>
              <w:t>استحباب غسل صاحب الجروح و القروح ثوبه کل یوم مرة</w:t>
            </w:r>
            <w:r>
              <w:rPr>
                <w:rStyle w:val="IndexLink"/>
                <w:rtl w:val="true"/>
              </w:rPr>
              <w:tab/>
            </w:r>
            <w:r>
              <w:rPr>
                <w:rStyle w:val="IndexLink"/>
              </w:rPr>
              <w:t>91</w:t>
            </w:r>
          </w:hyperlink>
        </w:p>
        <w:p>
          <w:pPr>
            <w:pStyle w:val="Contents4"/>
            <w:tabs>
              <w:tab w:val="clear" w:pos="8176"/>
              <w:tab w:val="right" w:pos="9026" w:leader="dot"/>
            </w:tabs>
            <w:rPr/>
          </w:pPr>
          <w:hyperlink w:anchor="__RefHeading___Toc1685138_417432637">
            <w:r>
              <w:rPr>
                <w:webHidden/>
                <w:rStyle w:val="IndexLink"/>
                <w:rtl w:val="true"/>
              </w:rPr>
              <w:t>فی المشکوک کونه من دم الجروح أو القروح</w:t>
            </w:r>
            <w:r>
              <w:rPr>
                <w:rStyle w:val="IndexLink"/>
                <w:rtl w:val="true"/>
              </w:rPr>
              <w:tab/>
            </w:r>
            <w:r>
              <w:rPr>
                <w:rStyle w:val="IndexLink"/>
              </w:rPr>
              <w:t>92</w:t>
            </w:r>
          </w:hyperlink>
        </w:p>
        <w:p>
          <w:pPr>
            <w:pStyle w:val="Contents4"/>
            <w:tabs>
              <w:tab w:val="clear" w:pos="8176"/>
              <w:tab w:val="right" w:pos="9026" w:leader="dot"/>
            </w:tabs>
            <w:rPr/>
          </w:pPr>
          <w:hyperlink w:anchor="__RefHeading___Toc1685140_417432637">
            <w:r>
              <w:rPr>
                <w:webHidden/>
                <w:rStyle w:val="IndexLink"/>
                <w:rtl w:val="true"/>
              </w:rPr>
              <w:t>فی حکم الجروح المتعددة</w:t>
            </w:r>
            <w:r>
              <w:rPr>
                <w:rStyle w:val="IndexLink"/>
                <w:rtl w:val="true"/>
              </w:rPr>
              <w:tab/>
            </w:r>
            <w:r>
              <w:rPr>
                <w:rStyle w:val="IndexLink"/>
              </w:rPr>
              <w:t>93</w:t>
            </w:r>
          </w:hyperlink>
        </w:p>
        <w:p>
          <w:pPr>
            <w:pStyle w:val="Contents4"/>
            <w:tabs>
              <w:tab w:val="clear" w:pos="8176"/>
              <w:tab w:val="right" w:pos="9026" w:leader="dot"/>
            </w:tabs>
            <w:rPr/>
          </w:pPr>
          <w:hyperlink w:anchor="__RefHeading___Toc1685142_417432637">
            <w:r>
              <w:rPr>
                <w:webHidden/>
                <w:rStyle w:val="IndexLink"/>
                <w:rtl w:val="true"/>
              </w:rPr>
              <w:t>العفو عن الدم الأقل من الدرهم</w:t>
            </w:r>
            <w:r>
              <w:rPr>
                <w:rStyle w:val="IndexLink"/>
                <w:rtl w:val="true"/>
              </w:rPr>
              <w:tab/>
            </w:r>
            <w:r>
              <w:rPr>
                <w:rStyle w:val="IndexLink"/>
              </w:rPr>
              <w:t>95</w:t>
            </w:r>
          </w:hyperlink>
        </w:p>
        <w:p>
          <w:pPr>
            <w:pStyle w:val="Contents4"/>
            <w:tabs>
              <w:tab w:val="clear" w:pos="8176"/>
              <w:tab w:val="right" w:pos="9026" w:leader="dot"/>
            </w:tabs>
            <w:rPr/>
          </w:pPr>
          <w:hyperlink w:anchor="__RefHeading___Toc1685144_417432637">
            <w:r>
              <w:rPr>
                <w:webHidden/>
                <w:rStyle w:val="IndexLink"/>
                <w:rtl w:val="true"/>
              </w:rPr>
              <w:t>لا عفو فی الدماء الثلاثة</w:t>
            </w:r>
            <w:r>
              <w:rPr>
                <w:rStyle w:val="IndexLink"/>
                <w:rtl w:val="true"/>
              </w:rPr>
              <w:tab/>
            </w:r>
            <w:r>
              <w:rPr>
                <w:rStyle w:val="IndexLink"/>
              </w:rPr>
              <w:t>100</w:t>
            </w:r>
          </w:hyperlink>
        </w:p>
        <w:p>
          <w:pPr>
            <w:pStyle w:val="Contents4"/>
            <w:tabs>
              <w:tab w:val="clear" w:pos="8176"/>
              <w:tab w:val="right" w:pos="9026" w:leader="dot"/>
            </w:tabs>
            <w:rPr/>
          </w:pPr>
          <w:hyperlink w:anchor="__RefHeading___Toc1685146_417432637">
            <w:r>
              <w:rPr>
                <w:webHidden/>
                <w:rStyle w:val="IndexLink"/>
                <w:rtl w:val="true"/>
              </w:rPr>
              <w:t>لا عفو عن دم الکافر و المیتة و غیر المأکول</w:t>
            </w:r>
            <w:r>
              <w:rPr>
                <w:rStyle w:val="IndexLink"/>
                <w:rtl w:val="true"/>
              </w:rPr>
              <w:tab/>
            </w:r>
            <w:r>
              <w:rPr>
                <w:rStyle w:val="IndexLink"/>
              </w:rPr>
              <w:t>104</w:t>
            </w:r>
          </w:hyperlink>
        </w:p>
        <w:p>
          <w:pPr>
            <w:pStyle w:val="Contents4"/>
            <w:tabs>
              <w:tab w:val="clear" w:pos="8176"/>
              <w:tab w:val="right" w:pos="9026" w:leader="dot"/>
            </w:tabs>
            <w:rPr/>
          </w:pPr>
          <w:hyperlink w:anchor="__RefHeading___Toc1685148_417432637">
            <w:r>
              <w:rPr>
                <w:webHidden/>
                <w:rStyle w:val="IndexLink"/>
                <w:rtl w:val="true"/>
              </w:rPr>
              <w:t>الدم المتفرق إذا کان بقدر الدرهم</w:t>
            </w:r>
            <w:r>
              <w:rPr>
                <w:rStyle w:val="IndexLink"/>
                <w:rtl w:val="true"/>
              </w:rPr>
              <w:tab/>
            </w:r>
            <w:r>
              <w:rPr>
                <w:rStyle w:val="IndexLink"/>
              </w:rPr>
              <w:t>108</w:t>
            </w:r>
          </w:hyperlink>
        </w:p>
        <w:p>
          <w:pPr>
            <w:pStyle w:val="Contents4"/>
            <w:tabs>
              <w:tab w:val="clear" w:pos="8176"/>
              <w:tab w:val="right" w:pos="9026" w:leader="dot"/>
            </w:tabs>
            <w:rPr/>
          </w:pPr>
          <w:hyperlink w:anchor="__RefHeading___Toc1685150_417432637">
            <w:r>
              <w:rPr>
                <w:webHidden/>
                <w:rStyle w:val="IndexLink"/>
                <w:rtl w:val="true"/>
              </w:rPr>
              <w:t>المراد من الدرهم فی روایات العفو</w:t>
            </w:r>
            <w:r>
              <w:rPr>
                <w:rStyle w:val="IndexLink"/>
                <w:rtl w:val="true"/>
              </w:rPr>
              <w:tab/>
            </w:r>
            <w:r>
              <w:rPr>
                <w:rStyle w:val="IndexLink"/>
              </w:rPr>
              <w:t>114</w:t>
            </w:r>
          </w:hyperlink>
        </w:p>
        <w:p>
          <w:pPr>
            <w:pStyle w:val="Contents4"/>
            <w:tabs>
              <w:tab w:val="clear" w:pos="8176"/>
              <w:tab w:val="right" w:pos="9026" w:leader="dot"/>
            </w:tabs>
            <w:rPr/>
          </w:pPr>
          <w:hyperlink w:anchor="__RefHeading___Toc1685152_417432637">
            <w:r>
              <w:rPr>
                <w:webHidden/>
                <w:rStyle w:val="IndexLink"/>
                <w:rtl w:val="true"/>
              </w:rPr>
              <w:t>الدم المتفشی من أحد طرفی الثوب إلی الآخر</w:t>
            </w:r>
            <w:r>
              <w:rPr>
                <w:rStyle w:val="IndexLink"/>
                <w:rtl w:val="true"/>
              </w:rPr>
              <w:tab/>
            </w:r>
            <w:r>
              <w:rPr>
                <w:rStyle w:val="IndexLink"/>
              </w:rPr>
              <w:t>118</w:t>
            </w:r>
          </w:hyperlink>
        </w:p>
        <w:p>
          <w:pPr>
            <w:pStyle w:val="Contents4"/>
            <w:tabs>
              <w:tab w:val="clear" w:pos="8176"/>
              <w:tab w:val="right" w:pos="9026" w:leader="dot"/>
            </w:tabs>
            <w:rPr/>
          </w:pPr>
          <w:hyperlink w:anchor="__RefHeading___Toc1685154_417432637">
            <w:r>
              <w:rPr>
                <w:webHidden/>
                <w:rStyle w:val="IndexLink"/>
                <w:rtl w:val="true"/>
              </w:rPr>
              <w:t>إذا وصلت رطوبة فی الخارج إلی الدم الأقل</w:t>
            </w:r>
            <w:r>
              <w:rPr>
                <w:rStyle w:val="IndexLink"/>
                <w:rtl w:val="true"/>
              </w:rPr>
              <w:tab/>
            </w:r>
            <w:r>
              <w:rPr>
                <w:rStyle w:val="IndexLink"/>
              </w:rPr>
              <w:t>119</w:t>
            </w:r>
          </w:hyperlink>
        </w:p>
        <w:p>
          <w:pPr>
            <w:pStyle w:val="Contents4"/>
            <w:tabs>
              <w:tab w:val="clear" w:pos="8176"/>
              <w:tab w:val="right" w:pos="9026" w:leader="dot"/>
            </w:tabs>
            <w:rPr/>
          </w:pPr>
          <w:hyperlink w:anchor="__RefHeading___Toc1685156_417432637">
            <w:r>
              <w:rPr>
                <w:webHidden/>
                <w:rStyle w:val="IndexLink"/>
                <w:rtl w:val="true"/>
              </w:rPr>
              <w:t>المشکوک فی کونه من المعفو أو من غیره</w:t>
            </w:r>
            <w:r>
              <w:rPr>
                <w:rStyle w:val="IndexLink"/>
                <w:rtl w:val="true"/>
              </w:rPr>
              <w:tab/>
            </w:r>
            <w:r>
              <w:rPr>
                <w:rStyle w:val="IndexLink"/>
              </w:rPr>
              <w:t>120</w:t>
            </w:r>
          </w:hyperlink>
        </w:p>
        <w:p>
          <w:pPr>
            <w:pStyle w:val="Contents4"/>
            <w:tabs>
              <w:tab w:val="clear" w:pos="8176"/>
              <w:tab w:val="right" w:pos="9026" w:leader="dot"/>
            </w:tabs>
            <w:rPr/>
          </w:pPr>
          <w:hyperlink w:anchor="__RefHeading___Toc1685158_417432637">
            <w:r>
              <w:rPr>
                <w:webHidden/>
                <w:rStyle w:val="IndexLink"/>
                <w:rtl w:val="true"/>
              </w:rPr>
              <w:t>فی الشک بکون الدم أقل من الدرهم</w:t>
            </w:r>
            <w:r>
              <w:rPr>
                <w:rStyle w:val="IndexLink"/>
                <w:rtl w:val="true"/>
              </w:rPr>
              <w:tab/>
            </w:r>
            <w:r>
              <w:rPr>
                <w:rStyle w:val="IndexLink"/>
              </w:rPr>
              <w:t>123</w:t>
            </w:r>
          </w:hyperlink>
        </w:p>
        <w:p>
          <w:pPr>
            <w:pStyle w:val="Contents4"/>
            <w:tabs>
              <w:tab w:val="clear" w:pos="8176"/>
              <w:tab w:val="right" w:pos="9026" w:leader="dot"/>
            </w:tabs>
            <w:rPr/>
          </w:pPr>
          <w:hyperlink w:anchor="__RefHeading___Toc1685160_417432637">
            <w:r>
              <w:rPr>
                <w:webHidden/>
                <w:rStyle w:val="IndexLink"/>
                <w:rtl w:val="true"/>
              </w:rPr>
              <w:t>المتنجس بالدم لیس کالدم فی العفو عنه</w:t>
            </w:r>
            <w:r>
              <w:rPr>
                <w:rStyle w:val="IndexLink"/>
                <w:rtl w:val="true"/>
              </w:rPr>
              <w:tab/>
            </w:r>
            <w:r>
              <w:rPr>
                <w:rStyle w:val="IndexLink"/>
              </w:rPr>
              <w:t>126</w:t>
            </w:r>
          </w:hyperlink>
        </w:p>
        <w:p>
          <w:pPr>
            <w:pStyle w:val="Contents4"/>
            <w:tabs>
              <w:tab w:val="clear" w:pos="8176"/>
              <w:tab w:val="right" w:pos="9026" w:leader="dot"/>
            </w:tabs>
            <w:rPr/>
          </w:pPr>
          <w:hyperlink w:anchor="__RefHeading___Toc1685162_417432637">
            <w:r>
              <w:rPr>
                <w:webHidden/>
                <w:rStyle w:val="IndexLink"/>
                <w:rtl w:val="true"/>
              </w:rPr>
              <w:t>بقاء حکم الدم الأقل مع زوال عینه</w:t>
            </w:r>
            <w:r>
              <w:rPr>
                <w:rStyle w:val="IndexLink"/>
                <w:rtl w:val="true"/>
              </w:rPr>
              <w:tab/>
            </w:r>
            <w:r>
              <w:rPr>
                <w:rStyle w:val="IndexLink"/>
              </w:rPr>
              <w:t>127</w:t>
            </w:r>
          </w:hyperlink>
        </w:p>
        <w:p>
          <w:pPr>
            <w:pStyle w:val="Contents4"/>
            <w:tabs>
              <w:tab w:val="clear" w:pos="8176"/>
              <w:tab w:val="right" w:pos="9026" w:leader="dot"/>
            </w:tabs>
            <w:rPr/>
          </w:pPr>
          <w:hyperlink w:anchor="__RefHeading___Toc1685164_417432637">
            <w:r>
              <w:rPr>
                <w:webHidden/>
                <w:rStyle w:val="IndexLink"/>
                <w:rtl w:val="true"/>
              </w:rPr>
              <w:t>فی ما إذا وقعت نجاسة اخری علی الدم</w:t>
            </w:r>
            <w:r>
              <w:rPr>
                <w:rStyle w:val="IndexLink"/>
                <w:rtl w:val="true"/>
              </w:rPr>
              <w:tab/>
            </w:r>
            <w:r>
              <w:rPr>
                <w:rStyle w:val="IndexLink"/>
              </w:rPr>
              <w:t>129</w:t>
            </w:r>
          </w:hyperlink>
        </w:p>
        <w:p>
          <w:pPr>
            <w:pStyle w:val="Contents4"/>
            <w:tabs>
              <w:tab w:val="clear" w:pos="8176"/>
              <w:tab w:val="right" w:pos="9026" w:leader="dot"/>
            </w:tabs>
            <w:rPr/>
          </w:pPr>
          <w:hyperlink w:anchor="__RefHeading___Toc1685166_417432637">
            <w:r>
              <w:rPr>
                <w:webHidden/>
                <w:rStyle w:val="IndexLink"/>
                <w:rtl w:val="true"/>
              </w:rPr>
              <w:t>العفو عن نجاسة ما لا تتم الصلاة فیه وحده</w:t>
            </w:r>
            <w:r>
              <w:rPr>
                <w:rStyle w:val="IndexLink"/>
                <w:rtl w:val="true"/>
              </w:rPr>
              <w:tab/>
            </w:r>
            <w:r>
              <w:rPr>
                <w:rStyle w:val="IndexLink"/>
              </w:rPr>
              <w:t>130</w:t>
            </w:r>
          </w:hyperlink>
        </w:p>
        <w:p>
          <w:pPr>
            <w:pStyle w:val="Contents4"/>
            <w:tabs>
              <w:tab w:val="clear" w:pos="8176"/>
              <w:tab w:val="right" w:pos="9026" w:leader="dot"/>
            </w:tabs>
            <w:rPr/>
          </w:pPr>
          <w:hyperlink w:anchor="__RefHeading___Toc1685168_417432637">
            <w:r>
              <w:rPr>
                <w:webHidden/>
                <w:rStyle w:val="IndexLink"/>
                <w:rtl w:val="true"/>
              </w:rPr>
              <w:t>لا صلاة فی المیتة و إن کان مما لا تتم فیه الصلاة</w:t>
            </w:r>
            <w:r>
              <w:rPr>
                <w:rStyle w:val="IndexLink"/>
                <w:rtl w:val="true"/>
              </w:rPr>
              <w:tab/>
            </w:r>
            <w:r>
              <w:rPr>
                <w:rStyle w:val="IndexLink"/>
              </w:rPr>
              <w:t>131</w:t>
            </w:r>
          </w:hyperlink>
        </w:p>
        <w:p>
          <w:pPr>
            <w:pStyle w:val="Contents4"/>
            <w:tabs>
              <w:tab w:val="clear" w:pos="8176"/>
              <w:tab w:val="right" w:pos="9026" w:leader="dot"/>
            </w:tabs>
            <w:rPr/>
          </w:pPr>
          <w:hyperlink w:anchor="__RefHeading___Toc1685170_417432637">
            <w:r>
              <w:rPr>
                <w:webHidden/>
                <w:rStyle w:val="IndexLink"/>
                <w:rtl w:val="true"/>
              </w:rPr>
              <w:t>لا صلاة فی نجس العین</w:t>
            </w:r>
            <w:r>
              <w:rPr>
                <w:rStyle w:val="IndexLink"/>
                <w:rtl w:val="true"/>
              </w:rPr>
              <w:tab/>
            </w:r>
            <w:r>
              <w:rPr>
                <w:rStyle w:val="IndexLink"/>
              </w:rPr>
              <w:t>134</w:t>
            </w:r>
          </w:hyperlink>
        </w:p>
        <w:p>
          <w:pPr>
            <w:pStyle w:val="Contents4"/>
            <w:tabs>
              <w:tab w:val="clear" w:pos="8176"/>
              <w:tab w:val="right" w:pos="9026" w:leader="dot"/>
            </w:tabs>
            <w:rPr/>
          </w:pPr>
          <w:hyperlink w:anchor="__RefHeading___Toc1685172_417432637">
            <w:r>
              <w:rPr>
                <w:webHidden/>
                <w:rStyle w:val="IndexLink"/>
                <w:rtl w:val="true"/>
              </w:rPr>
              <w:t>المناط فی ما لا تتم الصلاة فیه وحده</w:t>
            </w:r>
            <w:r>
              <w:rPr>
                <w:rStyle w:val="IndexLink"/>
                <w:rtl w:val="true"/>
              </w:rPr>
              <w:tab/>
            </w:r>
            <w:r>
              <w:rPr>
                <w:rStyle w:val="IndexLink"/>
              </w:rPr>
              <w:t>137</w:t>
            </w:r>
          </w:hyperlink>
        </w:p>
        <w:p>
          <w:pPr>
            <w:pStyle w:val="Contents4"/>
            <w:tabs>
              <w:tab w:val="clear" w:pos="8176"/>
              <w:tab w:val="right" w:pos="9026" w:leader="dot"/>
            </w:tabs>
            <w:rPr/>
          </w:pPr>
          <w:hyperlink w:anchor="__RefHeading___Toc1685174_417432637">
            <w:r>
              <w:rPr>
                <w:webHidden/>
                <w:rStyle w:val="IndexLink"/>
                <w:rtl w:val="true"/>
              </w:rPr>
              <w:t>العفو عن المحمول المتنجس</w:t>
            </w:r>
            <w:r>
              <w:rPr>
                <w:rStyle w:val="IndexLink"/>
                <w:rtl w:val="true"/>
              </w:rPr>
              <w:tab/>
            </w:r>
            <w:r>
              <w:rPr>
                <w:rStyle w:val="IndexLink"/>
              </w:rPr>
              <w:t>139</w:t>
            </w:r>
          </w:hyperlink>
        </w:p>
        <w:p>
          <w:pPr>
            <w:pStyle w:val="Contents4"/>
            <w:tabs>
              <w:tab w:val="clear" w:pos="8176"/>
              <w:tab w:val="right" w:pos="9026" w:leader="dot"/>
            </w:tabs>
            <w:rPr/>
          </w:pPr>
          <w:hyperlink w:anchor="__RefHeading___Toc1685176_417432637">
            <w:r>
              <w:rPr>
                <w:webHidden/>
                <w:rStyle w:val="IndexLink"/>
                <w:rtl w:val="true"/>
              </w:rPr>
              <w:t>الخیط الذی خیط به الجرح</w:t>
            </w:r>
            <w:r>
              <w:rPr>
                <w:rStyle w:val="IndexLink"/>
                <w:rtl w:val="true"/>
              </w:rPr>
              <w:tab/>
            </w:r>
            <w:r>
              <w:rPr>
                <w:rStyle w:val="IndexLink"/>
              </w:rPr>
              <w:t>145</w:t>
            </w:r>
          </w:hyperlink>
        </w:p>
        <w:p>
          <w:pPr>
            <w:pStyle w:val="Contents4"/>
            <w:tabs>
              <w:tab w:val="clear" w:pos="8176"/>
              <w:tab w:val="right" w:pos="9026" w:leader="dot"/>
            </w:tabs>
            <w:rPr/>
          </w:pPr>
          <w:hyperlink w:anchor="__RefHeading___Toc1685178_417432637">
            <w:r>
              <w:rPr>
                <w:webHidden/>
                <w:rStyle w:val="IndexLink"/>
                <w:rtl w:val="true"/>
              </w:rPr>
              <w:t>صلاة المربیة فی ثوبها المتنجس</w:t>
            </w:r>
            <w:r>
              <w:rPr>
                <w:rStyle w:val="IndexLink"/>
                <w:rtl w:val="true"/>
              </w:rPr>
              <w:tab/>
            </w:r>
            <w:r>
              <w:rPr>
                <w:rStyle w:val="IndexLink"/>
              </w:rPr>
              <w:t>146</w:t>
            </w:r>
          </w:hyperlink>
        </w:p>
        <w:p>
          <w:pPr>
            <w:pStyle w:val="Contents4"/>
            <w:tabs>
              <w:tab w:val="clear" w:pos="8176"/>
              <w:tab w:val="right" w:pos="9026" w:leader="dot"/>
            </w:tabs>
            <w:rPr/>
          </w:pPr>
          <w:hyperlink w:anchor="__RefHeading___Toc1685180_417432637">
            <w:r>
              <w:rPr>
                <w:webHidden/>
                <w:rStyle w:val="IndexLink"/>
                <w:rtl w:val="true"/>
              </w:rPr>
              <w:t>إلحاق بدن المربیة بالثوب فی العفو</w:t>
            </w:r>
            <w:r>
              <w:rPr>
                <w:rStyle w:val="IndexLink"/>
                <w:rtl w:val="true"/>
              </w:rPr>
              <w:tab/>
            </w:r>
            <w:r>
              <w:rPr>
                <w:rStyle w:val="IndexLink"/>
              </w:rPr>
              <w:t>152</w:t>
            </w:r>
          </w:hyperlink>
        </w:p>
        <w:p>
          <w:pPr>
            <w:pStyle w:val="Contents4"/>
            <w:tabs>
              <w:tab w:val="clear" w:pos="8176"/>
              <w:tab w:val="right" w:pos="9026" w:leader="dot"/>
            </w:tabs>
            <w:rPr/>
          </w:pPr>
          <w:hyperlink w:anchor="__RefHeading___Toc1685182_417432637">
            <w:r>
              <w:rPr>
                <w:webHidden/>
                <w:rStyle w:val="IndexLink"/>
                <w:rtl w:val="true"/>
              </w:rPr>
              <w:t>المربی و من تواتر بوله</w:t>
            </w:r>
            <w:r>
              <w:rPr>
                <w:rStyle w:val="IndexLink"/>
                <w:rtl w:val="true"/>
              </w:rPr>
              <w:tab/>
            </w:r>
            <w:r>
              <w:rPr>
                <w:rStyle w:val="IndexLink"/>
              </w:rPr>
              <w:t>154</w:t>
            </w:r>
          </w:hyperlink>
        </w:p>
        <w:p>
          <w:pPr>
            <w:pStyle w:val="Contents3"/>
            <w:tabs>
              <w:tab w:val="clear" w:pos="8459"/>
              <w:tab w:val="right" w:pos="9026" w:leader="dot"/>
            </w:tabs>
            <w:rPr/>
          </w:pPr>
          <w:hyperlink w:anchor="__RefHeading___Toc1685184_417432637">
            <w:r>
              <w:rPr>
                <w:webHidden/>
                <w:rStyle w:val="IndexLink"/>
                <w:rtl w:val="true"/>
              </w:rPr>
              <w:t xml:space="preserve">فصل </w:t>
            </w:r>
            <w:r>
              <w:rPr>
                <w:rStyle w:val="IndexLink"/>
                <w:rtl w:val="true"/>
              </w:rPr>
              <w:t>[</w:t>
            </w:r>
            <w:r>
              <w:rPr>
                <w:rStyle w:val="IndexLink"/>
                <w:rtl w:val="true"/>
              </w:rPr>
              <w:t>فی المطهرات</w:t>
            </w:r>
            <w:r>
              <w:rPr>
                <w:rStyle w:val="IndexLink"/>
                <w:rtl w:val="true"/>
              </w:rPr>
              <w:t>]</w:t>
              <w:tab/>
            </w:r>
            <w:r>
              <w:rPr>
                <w:rStyle w:val="IndexLink"/>
              </w:rPr>
              <w:t>156</w:t>
            </w:r>
          </w:hyperlink>
        </w:p>
        <w:p>
          <w:pPr>
            <w:pStyle w:val="Contents4"/>
            <w:tabs>
              <w:tab w:val="clear" w:pos="8176"/>
              <w:tab w:val="right" w:pos="9026" w:leader="dot"/>
            </w:tabs>
            <w:rPr/>
          </w:pPr>
          <w:hyperlink w:anchor="__RefHeading___Toc1685186_41743263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685188_417432637">
            <w:r>
              <w:rPr>
                <w:webHidden/>
                <w:rStyle w:val="IndexLink"/>
                <w:rtl w:val="true"/>
              </w:rPr>
              <w:t>الماء</w:t>
            </w:r>
            <w:r>
              <w:rPr>
                <w:rStyle w:val="IndexLink"/>
                <w:rtl w:val="true"/>
              </w:rPr>
              <w:tab/>
            </w:r>
            <w:r>
              <w:rPr>
                <w:rStyle w:val="IndexLink"/>
              </w:rPr>
              <w:t>156</w:t>
            </w:r>
          </w:hyperlink>
        </w:p>
        <w:p>
          <w:pPr>
            <w:pStyle w:val="Contents5"/>
            <w:tabs>
              <w:tab w:val="clear" w:pos="7892"/>
              <w:tab w:val="right" w:pos="9026" w:leader="dot"/>
            </w:tabs>
            <w:rPr/>
          </w:pPr>
          <w:hyperlink w:anchor="__RefHeading___Toc1685190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685192_417432637">
            <w:r>
              <w:rPr>
                <w:webHidden/>
                <w:rStyle w:val="IndexLink"/>
                <w:rtl w:val="true"/>
              </w:rPr>
              <w:t>یشترط فی التطهیر بالماء زوال العین</w:t>
            </w:r>
            <w:r>
              <w:rPr>
                <w:rStyle w:val="IndexLink"/>
                <w:rtl w:val="true"/>
              </w:rPr>
              <w:tab/>
            </w:r>
            <w:r>
              <w:rPr>
                <w:rStyle w:val="IndexLink"/>
              </w:rPr>
              <w:t>159</w:t>
            </w:r>
          </w:hyperlink>
        </w:p>
        <w:p>
          <w:pPr>
            <w:pStyle w:val="Contents5"/>
            <w:tabs>
              <w:tab w:val="clear" w:pos="7892"/>
              <w:tab w:val="right" w:pos="9026" w:leader="dot"/>
            </w:tabs>
            <w:rPr/>
          </w:pPr>
          <w:hyperlink w:anchor="__RefHeading___Toc1685194_417432637">
            <w:r>
              <w:rPr>
                <w:webHidden/>
                <w:rStyle w:val="IndexLink"/>
                <w:rtl w:val="true"/>
              </w:rPr>
              <w:t>اعتبار عدم تغیر الماء أثناء الاستعمال</w:t>
            </w:r>
            <w:r>
              <w:rPr>
                <w:rStyle w:val="IndexLink"/>
                <w:rtl w:val="true"/>
              </w:rPr>
              <w:tab/>
            </w:r>
            <w:r>
              <w:rPr>
                <w:rStyle w:val="IndexLink"/>
              </w:rPr>
              <w:t>161</w:t>
            </w:r>
          </w:hyperlink>
        </w:p>
        <w:p>
          <w:pPr>
            <w:pStyle w:val="Contents5"/>
            <w:tabs>
              <w:tab w:val="clear" w:pos="7892"/>
              <w:tab w:val="right" w:pos="9026" w:leader="dot"/>
            </w:tabs>
            <w:rPr/>
          </w:pPr>
          <w:hyperlink w:anchor="__RefHeading___Toc1685196_417432637">
            <w:r>
              <w:rPr>
                <w:webHidden/>
                <w:rStyle w:val="IndexLink"/>
                <w:rtl w:val="true"/>
              </w:rPr>
              <w:t>اعتبار طهارة الماء المستعمل فی التطهیر</w:t>
            </w:r>
            <w:r>
              <w:rPr>
                <w:rStyle w:val="IndexLink"/>
                <w:rtl w:val="true"/>
              </w:rPr>
              <w:tab/>
            </w:r>
            <w:r>
              <w:rPr>
                <w:rStyle w:val="IndexLink"/>
              </w:rPr>
              <w:t>165</w:t>
            </w:r>
          </w:hyperlink>
        </w:p>
        <w:p>
          <w:pPr>
            <w:pStyle w:val="Contents5"/>
            <w:tabs>
              <w:tab w:val="clear" w:pos="7892"/>
              <w:tab w:val="right" w:pos="9026" w:leader="dot"/>
            </w:tabs>
            <w:rPr/>
          </w:pPr>
          <w:hyperlink w:anchor="__RefHeading___Toc1685198_417432637">
            <w:r>
              <w:rPr>
                <w:webHidden/>
                <w:rStyle w:val="IndexLink"/>
                <w:rtl w:val="true"/>
              </w:rPr>
              <w:t>اعتبار إطلاق الماء المستعمل فی التطهیر</w:t>
            </w:r>
            <w:r>
              <w:rPr>
                <w:rStyle w:val="IndexLink"/>
                <w:rtl w:val="true"/>
              </w:rPr>
              <w:tab/>
            </w:r>
            <w:r>
              <w:rPr>
                <w:rStyle w:val="IndexLink"/>
              </w:rPr>
              <w:t>167</w:t>
            </w:r>
          </w:hyperlink>
        </w:p>
        <w:p>
          <w:pPr>
            <w:pStyle w:val="Contents5"/>
            <w:tabs>
              <w:tab w:val="clear" w:pos="7892"/>
              <w:tab w:val="right" w:pos="9026" w:leader="dot"/>
            </w:tabs>
            <w:rPr/>
          </w:pPr>
          <w:hyperlink w:anchor="__RefHeading___Toc1685200_417432637">
            <w:r>
              <w:rPr>
                <w:webHidden/>
                <w:rStyle w:val="IndexLink"/>
                <w:rtl w:val="true"/>
              </w:rPr>
              <w:t>شروط التطهیر بالماء القلیل</w:t>
            </w:r>
            <w:r>
              <w:rPr>
                <w:rStyle w:val="IndexLink"/>
                <w:rtl w:val="true"/>
              </w:rPr>
              <w:tab/>
            </w:r>
            <w:r>
              <w:rPr>
                <w:rStyle w:val="IndexLink"/>
              </w:rPr>
              <w:t>168</w:t>
            </w:r>
          </w:hyperlink>
        </w:p>
        <w:p>
          <w:pPr>
            <w:pStyle w:val="Contents5"/>
            <w:tabs>
              <w:tab w:val="clear" w:pos="7892"/>
              <w:tab w:val="right" w:pos="9026" w:leader="dot"/>
            </w:tabs>
            <w:rPr/>
          </w:pPr>
          <w:hyperlink w:anchor="__RefHeading___Toc1685202_417432637">
            <w:r>
              <w:rPr>
                <w:webHidden/>
                <w:rStyle w:val="IndexLink"/>
                <w:rtl w:val="true"/>
              </w:rPr>
              <w:t>اعتبار ورود الماء علی المتنجس</w:t>
            </w:r>
            <w:r>
              <w:rPr>
                <w:rStyle w:val="IndexLink"/>
                <w:rtl w:val="true"/>
              </w:rPr>
              <w:tab/>
            </w:r>
            <w:r>
              <w:rPr>
                <w:rStyle w:val="IndexLink"/>
              </w:rPr>
              <w:t>171</w:t>
            </w:r>
          </w:hyperlink>
        </w:p>
        <w:p>
          <w:pPr>
            <w:pStyle w:val="Contents5"/>
            <w:tabs>
              <w:tab w:val="clear" w:pos="7892"/>
              <w:tab w:val="right" w:pos="9026" w:leader="dot"/>
            </w:tabs>
            <w:rPr/>
          </w:pPr>
          <w:hyperlink w:anchor="__RefHeading___Toc1685204_417432637">
            <w:r>
              <w:rPr>
                <w:webHidden/>
                <w:rStyle w:val="IndexLink"/>
                <w:rtl w:val="true"/>
              </w:rPr>
              <w:t>المدار فی التطهیر</w:t>
            </w:r>
            <w:r>
              <w:rPr>
                <w:rStyle w:val="IndexLink"/>
                <w:rtl w:val="true"/>
              </w:rPr>
              <w:tab/>
            </w:r>
            <w:r>
              <w:rPr>
                <w:rStyle w:val="IndexLink"/>
              </w:rPr>
              <w:t>173</w:t>
            </w:r>
          </w:hyperlink>
        </w:p>
        <w:p>
          <w:pPr>
            <w:pStyle w:val="Contents5"/>
            <w:tabs>
              <w:tab w:val="clear" w:pos="7892"/>
              <w:tab w:val="right" w:pos="9026" w:leader="dot"/>
            </w:tabs>
            <w:rPr/>
          </w:pPr>
          <w:hyperlink w:anchor="__RefHeading___Toc1685206_417432637">
            <w:r>
              <w:rPr>
                <w:webHidden/>
                <w:rStyle w:val="IndexLink"/>
                <w:rtl w:val="true"/>
              </w:rPr>
              <w:t>غسالة الاستنجاء</w:t>
            </w:r>
            <w:r>
              <w:rPr>
                <w:rStyle w:val="IndexLink"/>
                <w:rtl w:val="true"/>
              </w:rPr>
              <w:tab/>
            </w:r>
            <w:r>
              <w:rPr>
                <w:rStyle w:val="IndexLink"/>
              </w:rPr>
              <w:t>176</w:t>
            </w:r>
          </w:hyperlink>
        </w:p>
        <w:p>
          <w:pPr>
            <w:pStyle w:val="Contents5"/>
            <w:tabs>
              <w:tab w:val="clear" w:pos="7892"/>
              <w:tab w:val="right" w:pos="9026" w:leader="dot"/>
            </w:tabs>
            <w:rPr/>
          </w:pPr>
          <w:hyperlink w:anchor="__RefHeading___Toc1685208_417432637">
            <w:r>
              <w:rPr>
                <w:webHidden/>
                <w:rStyle w:val="IndexLink"/>
                <w:rtl w:val="true"/>
              </w:rPr>
              <w:t>تطهیر الثوب و البدن من البول</w:t>
            </w:r>
            <w:r>
              <w:rPr>
                <w:rStyle w:val="IndexLink"/>
                <w:rtl w:val="true"/>
              </w:rPr>
              <w:tab/>
            </w:r>
            <w:r>
              <w:rPr>
                <w:rStyle w:val="IndexLink"/>
              </w:rPr>
              <w:t>177</w:t>
            </w:r>
          </w:hyperlink>
        </w:p>
        <w:p>
          <w:pPr>
            <w:pStyle w:val="Contents5"/>
            <w:tabs>
              <w:tab w:val="clear" w:pos="7892"/>
              <w:tab w:val="right" w:pos="9026" w:leader="dot"/>
            </w:tabs>
            <w:rPr/>
          </w:pPr>
          <w:hyperlink w:anchor="__RefHeading___Toc1685210_417432637">
            <w:r>
              <w:rPr>
                <w:webHidden/>
                <w:rStyle w:val="IndexLink"/>
                <w:rtl w:val="true"/>
              </w:rPr>
              <w:t>التطهیر من بول الرضیع</w:t>
            </w:r>
            <w:r>
              <w:rPr>
                <w:rStyle w:val="IndexLink"/>
                <w:rtl w:val="true"/>
              </w:rPr>
              <w:tab/>
            </w:r>
            <w:r>
              <w:rPr>
                <w:rStyle w:val="IndexLink"/>
              </w:rPr>
              <w:t>186</w:t>
            </w:r>
          </w:hyperlink>
        </w:p>
        <w:p>
          <w:pPr>
            <w:pStyle w:val="Contents5"/>
            <w:tabs>
              <w:tab w:val="clear" w:pos="7892"/>
              <w:tab w:val="right" w:pos="9026" w:leader="dot"/>
            </w:tabs>
            <w:rPr/>
          </w:pPr>
          <w:hyperlink w:anchor="__RefHeading___Toc1685212_417432637">
            <w:r>
              <w:rPr>
                <w:webHidden/>
                <w:rStyle w:val="IndexLink"/>
                <w:rtl w:val="true"/>
              </w:rPr>
              <w:t>کفایة طبیعی الغسل فی تطهیر المتنجسات</w:t>
            </w:r>
            <w:r>
              <w:rPr>
                <w:rStyle w:val="IndexLink"/>
                <w:rtl w:val="true"/>
              </w:rPr>
              <w:tab/>
            </w:r>
            <w:r>
              <w:rPr>
                <w:rStyle w:val="IndexLink"/>
              </w:rPr>
              <w:t>191</w:t>
            </w:r>
          </w:hyperlink>
        </w:p>
        <w:p>
          <w:pPr>
            <w:pStyle w:val="Contents5"/>
            <w:tabs>
              <w:tab w:val="clear" w:pos="7892"/>
              <w:tab w:val="right" w:pos="9026" w:leader="dot"/>
            </w:tabs>
            <w:rPr/>
          </w:pPr>
          <w:hyperlink w:anchor="__RefHeading___Toc1685214_417432637">
            <w:r>
              <w:rPr>
                <w:webHidden/>
                <w:rStyle w:val="IndexLink"/>
                <w:rtl w:val="true"/>
              </w:rPr>
              <w:t>تطهیر الأشیاء المتنجسة بسائر النجاسات</w:t>
            </w:r>
            <w:r>
              <w:rPr>
                <w:rStyle w:val="IndexLink"/>
                <w:rtl w:val="true"/>
              </w:rPr>
              <w:tab/>
            </w:r>
            <w:r>
              <w:rPr>
                <w:rStyle w:val="IndexLink"/>
              </w:rPr>
              <w:t>195</w:t>
            </w:r>
          </w:hyperlink>
        </w:p>
        <w:p>
          <w:pPr>
            <w:pStyle w:val="Contents5"/>
            <w:tabs>
              <w:tab w:val="clear" w:pos="7892"/>
              <w:tab w:val="right" w:pos="9026" w:leader="dot"/>
            </w:tabs>
            <w:rPr/>
          </w:pPr>
          <w:hyperlink w:anchor="__RefHeading___Toc1685216_417432637">
            <w:r>
              <w:rPr>
                <w:webHidden/>
                <w:rStyle w:val="IndexLink"/>
                <w:rtl w:val="true"/>
              </w:rPr>
              <w:t>تطهیر الإناء من ولوغ الکلب</w:t>
            </w:r>
            <w:r>
              <w:rPr>
                <w:rStyle w:val="IndexLink"/>
                <w:rtl w:val="true"/>
              </w:rPr>
              <w:tab/>
            </w:r>
            <w:r>
              <w:rPr>
                <w:rStyle w:val="IndexLink"/>
              </w:rPr>
              <w:t>198</w:t>
            </w:r>
          </w:hyperlink>
        </w:p>
        <w:p>
          <w:pPr>
            <w:pStyle w:val="Contents5"/>
            <w:tabs>
              <w:tab w:val="clear" w:pos="7892"/>
              <w:tab w:val="right" w:pos="9026" w:leader="dot"/>
            </w:tabs>
            <w:rPr/>
          </w:pPr>
          <w:hyperlink w:anchor="__RefHeading___Toc1685218_417432637">
            <w:r>
              <w:rPr>
                <w:webHidden/>
                <w:rStyle w:val="IndexLink"/>
                <w:rtl w:val="true"/>
              </w:rPr>
              <w:t>الغسل بالتراب</w:t>
            </w:r>
            <w:r>
              <w:rPr>
                <w:rStyle w:val="IndexLink"/>
                <w:rtl w:val="true"/>
              </w:rPr>
              <w:tab/>
            </w:r>
            <w:r>
              <w:rPr>
                <w:rStyle w:val="IndexLink"/>
              </w:rPr>
              <w:t>202</w:t>
            </w:r>
          </w:hyperlink>
        </w:p>
        <w:p>
          <w:pPr>
            <w:pStyle w:val="Contents5"/>
            <w:tabs>
              <w:tab w:val="clear" w:pos="7892"/>
              <w:tab w:val="right" w:pos="9026" w:leader="dot"/>
            </w:tabs>
            <w:rPr/>
          </w:pPr>
          <w:hyperlink w:anchor="__RefHeading___Toc1685220_417432637">
            <w:r>
              <w:rPr>
                <w:webHidden/>
                <w:rStyle w:val="IndexLink"/>
                <w:rtl w:val="true"/>
              </w:rPr>
              <w:t>الولوغ</w:t>
            </w:r>
            <w:r>
              <w:rPr>
                <w:rStyle w:val="IndexLink"/>
                <w:rtl w:val="true"/>
              </w:rPr>
              <w:tab/>
            </w:r>
            <w:r>
              <w:rPr>
                <w:rStyle w:val="IndexLink"/>
              </w:rPr>
              <w:t>203</w:t>
            </w:r>
          </w:hyperlink>
        </w:p>
        <w:p>
          <w:pPr>
            <w:pStyle w:val="Contents5"/>
            <w:tabs>
              <w:tab w:val="clear" w:pos="7892"/>
              <w:tab w:val="right" w:pos="9026" w:leader="dot"/>
            </w:tabs>
            <w:rPr/>
          </w:pPr>
          <w:hyperlink w:anchor="__RefHeading___Toc1685222_417432637">
            <w:r>
              <w:rPr>
                <w:webHidden/>
                <w:rStyle w:val="IndexLink"/>
                <w:rtl w:val="true"/>
              </w:rPr>
              <w:t>تنجس الإناء بولوغ الخنزیر و موت الجرذ</w:t>
            </w:r>
            <w:r>
              <w:rPr>
                <w:rStyle w:val="IndexLink"/>
                <w:rtl w:val="true"/>
              </w:rPr>
              <w:tab/>
            </w:r>
            <w:r>
              <w:rPr>
                <w:rStyle w:val="IndexLink"/>
              </w:rPr>
              <w:t>204</w:t>
            </w:r>
          </w:hyperlink>
        </w:p>
        <w:p>
          <w:pPr>
            <w:pStyle w:val="Contents5"/>
            <w:tabs>
              <w:tab w:val="clear" w:pos="7892"/>
              <w:tab w:val="right" w:pos="9026" w:leader="dot"/>
            </w:tabs>
            <w:rPr/>
          </w:pPr>
          <w:hyperlink w:anchor="__RefHeading___Toc1685224_417432637">
            <w:r>
              <w:rPr>
                <w:webHidden/>
                <w:rStyle w:val="IndexLink"/>
                <w:rtl w:val="true"/>
              </w:rPr>
              <w:t>التطهیر من الخمر</w:t>
            </w:r>
            <w:r>
              <w:rPr>
                <w:rStyle w:val="IndexLink"/>
                <w:rtl w:val="true"/>
              </w:rPr>
              <w:tab/>
            </w:r>
            <w:r>
              <w:rPr>
                <w:rStyle w:val="IndexLink"/>
              </w:rPr>
              <w:t>206</w:t>
            </w:r>
          </w:hyperlink>
        </w:p>
        <w:p>
          <w:pPr>
            <w:pStyle w:val="Contents5"/>
            <w:tabs>
              <w:tab w:val="clear" w:pos="7892"/>
              <w:tab w:val="right" w:pos="9026" w:leader="dot"/>
            </w:tabs>
            <w:rPr/>
          </w:pPr>
          <w:hyperlink w:anchor="__RefHeading___Toc1685226_417432637">
            <w:r>
              <w:rPr>
                <w:webHidden/>
                <w:rStyle w:val="IndexLink"/>
                <w:rtl w:val="true"/>
              </w:rPr>
              <w:t>اعتبار طهارة التراب فی تعفیر الإناء</w:t>
            </w:r>
            <w:r>
              <w:rPr>
                <w:rStyle w:val="IndexLink"/>
                <w:rtl w:val="true"/>
              </w:rPr>
              <w:tab/>
            </w:r>
            <w:r>
              <w:rPr>
                <w:rStyle w:val="IndexLink"/>
              </w:rPr>
              <w:t>207</w:t>
            </w:r>
          </w:hyperlink>
        </w:p>
        <w:p>
          <w:pPr>
            <w:pStyle w:val="Contents5"/>
            <w:tabs>
              <w:tab w:val="clear" w:pos="7892"/>
              <w:tab w:val="right" w:pos="9026" w:leader="dot"/>
            </w:tabs>
            <w:rPr/>
          </w:pPr>
          <w:hyperlink w:anchor="__RefHeading___Toc1685228_417432637">
            <w:r>
              <w:rPr>
                <w:webHidden/>
                <w:rStyle w:val="IndexLink"/>
                <w:rtl w:val="true"/>
              </w:rPr>
              <w:t>اعتبار التعفیر فی ولوغ الکلب</w:t>
            </w:r>
            <w:r>
              <w:rPr>
                <w:rStyle w:val="IndexLink"/>
                <w:rtl w:val="true"/>
              </w:rPr>
              <w:tab/>
            </w:r>
            <w:r>
              <w:rPr>
                <w:rStyle w:val="IndexLink"/>
              </w:rPr>
              <w:t>208</w:t>
            </w:r>
          </w:hyperlink>
        </w:p>
        <w:p>
          <w:pPr>
            <w:pStyle w:val="Contents5"/>
            <w:tabs>
              <w:tab w:val="clear" w:pos="7892"/>
              <w:tab w:val="right" w:pos="9026" w:leader="dot"/>
            </w:tabs>
            <w:rPr/>
          </w:pPr>
          <w:hyperlink w:anchor="__RefHeading___Toc1685230_417432637">
            <w:r>
              <w:rPr>
                <w:webHidden/>
                <w:rStyle w:val="IndexLink"/>
                <w:rtl w:val="true"/>
              </w:rPr>
              <w:t>لا یعتبر التثلیث عند الغسل بالماء الکثیر</w:t>
            </w:r>
            <w:r>
              <w:rPr>
                <w:rStyle w:val="IndexLink"/>
                <w:rtl w:val="true"/>
              </w:rPr>
              <w:tab/>
            </w:r>
            <w:r>
              <w:rPr>
                <w:rStyle w:val="IndexLink"/>
              </w:rPr>
              <w:t>211</w:t>
            </w:r>
          </w:hyperlink>
        </w:p>
        <w:p>
          <w:pPr>
            <w:pStyle w:val="Contents5"/>
            <w:tabs>
              <w:tab w:val="clear" w:pos="7892"/>
              <w:tab w:val="right" w:pos="9026" w:leader="dot"/>
            </w:tabs>
            <w:rPr/>
          </w:pPr>
          <w:hyperlink w:anchor="__RefHeading___Toc1685232_417432637">
            <w:r>
              <w:rPr>
                <w:webHidden/>
                <w:rStyle w:val="IndexLink"/>
                <w:rtl w:val="true"/>
              </w:rPr>
              <w:t>تطهیر الأوانی المتنجسة</w:t>
            </w:r>
            <w:r>
              <w:rPr>
                <w:rStyle w:val="IndexLink"/>
                <w:rtl w:val="true"/>
              </w:rPr>
              <w:tab/>
            </w:r>
            <w:r>
              <w:rPr>
                <w:rStyle w:val="IndexLink"/>
              </w:rPr>
              <w:t>215</w:t>
            </w:r>
          </w:hyperlink>
        </w:p>
        <w:p>
          <w:pPr>
            <w:pStyle w:val="Contents5"/>
            <w:tabs>
              <w:tab w:val="clear" w:pos="7892"/>
              <w:tab w:val="right" w:pos="9026" w:leader="dot"/>
            </w:tabs>
            <w:rPr/>
          </w:pPr>
          <w:hyperlink w:anchor="__RefHeading___Toc1685234_417432637">
            <w:r>
              <w:rPr>
                <w:webHidden/>
                <w:rStyle w:val="IndexLink"/>
                <w:rtl w:val="true"/>
              </w:rPr>
              <w:t>الشک فی کون المتنجس إناءً أو غیره</w:t>
            </w:r>
            <w:r>
              <w:rPr>
                <w:rStyle w:val="IndexLink"/>
                <w:rtl w:val="true"/>
              </w:rPr>
              <w:tab/>
            </w:r>
            <w:r>
              <w:rPr>
                <w:rStyle w:val="IndexLink"/>
              </w:rPr>
              <w:t>216</w:t>
            </w:r>
          </w:hyperlink>
        </w:p>
        <w:p>
          <w:pPr>
            <w:pStyle w:val="Contents5"/>
            <w:tabs>
              <w:tab w:val="clear" w:pos="7892"/>
              <w:tab w:val="right" w:pos="9026" w:leader="dot"/>
            </w:tabs>
            <w:rPr/>
          </w:pPr>
          <w:hyperlink w:anchor="__RefHeading___Toc1685236_417432637">
            <w:r>
              <w:rPr>
                <w:webHidden/>
                <w:rStyle w:val="IndexLink"/>
                <w:rtl w:val="true"/>
              </w:rPr>
              <w:t>اعتبار انفصال الغسالة فی التطهیر بالماء القلیل</w:t>
            </w:r>
            <w:r>
              <w:rPr>
                <w:rStyle w:val="IndexLink"/>
                <w:rtl w:val="true"/>
              </w:rPr>
              <w:tab/>
            </w:r>
            <w:r>
              <w:rPr>
                <w:rStyle w:val="IndexLink"/>
              </w:rPr>
              <w:t>217</w:t>
            </w:r>
          </w:hyperlink>
        </w:p>
        <w:p>
          <w:pPr>
            <w:pStyle w:val="Contents5"/>
            <w:tabs>
              <w:tab w:val="clear" w:pos="7892"/>
              <w:tab w:val="right" w:pos="9026" w:leader="dot"/>
            </w:tabs>
            <w:rPr/>
          </w:pPr>
          <w:hyperlink w:anchor="__RefHeading___Toc1685238_417432637">
            <w:r>
              <w:rPr>
                <w:webHidden/>
                <w:rStyle w:val="IndexLink"/>
                <w:rtl w:val="true"/>
              </w:rPr>
              <w:t>تطهیر ما لا ینفذ فیه الماء و لا یقبل العصر</w:t>
            </w:r>
            <w:r>
              <w:rPr>
                <w:rStyle w:val="IndexLink"/>
                <w:rtl w:val="true"/>
              </w:rPr>
              <w:tab/>
            </w:r>
            <w:r>
              <w:rPr>
                <w:rStyle w:val="IndexLink"/>
              </w:rPr>
              <w:t>221</w:t>
            </w:r>
          </w:hyperlink>
        </w:p>
        <w:p>
          <w:pPr>
            <w:pStyle w:val="Contents5"/>
            <w:tabs>
              <w:tab w:val="clear" w:pos="7892"/>
              <w:tab w:val="right" w:pos="9026" w:leader="dot"/>
            </w:tabs>
            <w:rPr/>
          </w:pPr>
          <w:hyperlink w:anchor="__RefHeading___Toc1685240_417432637">
            <w:r>
              <w:rPr>
                <w:webHidden/>
                <w:rStyle w:val="IndexLink"/>
                <w:rtl w:val="true"/>
              </w:rPr>
              <w:t>التطهیر بالماء الکثیر</w:t>
            </w:r>
            <w:r>
              <w:rPr>
                <w:rStyle w:val="IndexLink"/>
                <w:rtl w:val="true"/>
              </w:rPr>
              <w:tab/>
            </w:r>
            <w:r>
              <w:rPr>
                <w:rStyle w:val="IndexLink"/>
              </w:rPr>
              <w:t>224</w:t>
            </w:r>
          </w:hyperlink>
        </w:p>
        <w:p>
          <w:pPr>
            <w:pStyle w:val="Contents5"/>
            <w:tabs>
              <w:tab w:val="clear" w:pos="7892"/>
              <w:tab w:val="right" w:pos="9026" w:leader="dot"/>
            </w:tabs>
            <w:rPr/>
          </w:pPr>
          <w:hyperlink w:anchor="__RefHeading___Toc1685242_417432637">
            <w:r>
              <w:rPr>
                <w:webHidden/>
                <w:rStyle w:val="IndexLink"/>
                <w:rtl w:val="true"/>
              </w:rPr>
              <w:t>تطهیر جوف الأشیاء التی لا تقبل العصر</w:t>
            </w:r>
            <w:r>
              <w:rPr>
                <w:rStyle w:val="IndexLink"/>
                <w:rtl w:val="true"/>
              </w:rPr>
              <w:tab/>
            </w:r>
            <w:r>
              <w:rPr>
                <w:rStyle w:val="IndexLink"/>
              </w:rPr>
              <w:t>230</w:t>
            </w:r>
          </w:hyperlink>
        </w:p>
        <w:p>
          <w:pPr>
            <w:pStyle w:val="Contents5"/>
            <w:tabs>
              <w:tab w:val="clear" w:pos="7892"/>
              <w:tab w:val="right" w:pos="9026" w:leader="dot"/>
            </w:tabs>
            <w:rPr/>
          </w:pPr>
          <w:hyperlink w:anchor="__RefHeading___Toc1685244_417432637">
            <w:r>
              <w:rPr>
                <w:webHidden/>
                <w:rStyle w:val="IndexLink"/>
                <w:rtl w:val="true"/>
              </w:rPr>
              <w:t>تطهیر الدهن المتنجس</w:t>
            </w:r>
            <w:r>
              <w:rPr>
                <w:rStyle w:val="IndexLink"/>
                <w:rtl w:val="true"/>
              </w:rPr>
              <w:tab/>
            </w:r>
            <w:r>
              <w:rPr>
                <w:rStyle w:val="IndexLink"/>
              </w:rPr>
              <w:t>231</w:t>
            </w:r>
          </w:hyperlink>
        </w:p>
        <w:p>
          <w:pPr>
            <w:pStyle w:val="Contents5"/>
            <w:tabs>
              <w:tab w:val="clear" w:pos="7892"/>
              <w:tab w:val="right" w:pos="9026" w:leader="dot"/>
            </w:tabs>
            <w:rPr/>
          </w:pPr>
          <w:hyperlink w:anchor="__RefHeading___Toc1685246_417432637">
            <w:r>
              <w:rPr>
                <w:webHidden/>
                <w:rStyle w:val="IndexLink"/>
                <w:rtl w:val="true"/>
              </w:rPr>
              <w:t>تطهیر الأرز و الماش و نحوهما</w:t>
            </w:r>
            <w:r>
              <w:rPr>
                <w:rStyle w:val="IndexLink"/>
                <w:rtl w:val="true"/>
              </w:rPr>
              <w:tab/>
            </w:r>
            <w:r>
              <w:rPr>
                <w:rStyle w:val="IndexLink"/>
              </w:rPr>
              <w:t>232</w:t>
            </w:r>
          </w:hyperlink>
        </w:p>
        <w:p>
          <w:pPr>
            <w:pStyle w:val="Contents5"/>
            <w:tabs>
              <w:tab w:val="clear" w:pos="7892"/>
              <w:tab w:val="right" w:pos="9026" w:leader="dot"/>
            </w:tabs>
            <w:rPr/>
          </w:pPr>
          <w:hyperlink w:anchor="__RefHeading___Toc1685248_417432637">
            <w:r>
              <w:rPr>
                <w:webHidden/>
                <w:rStyle w:val="IndexLink"/>
                <w:rtl w:val="true"/>
              </w:rPr>
              <w:t>تطهیر بعض المتنجسات</w:t>
            </w:r>
            <w:r>
              <w:rPr>
                <w:rStyle w:val="IndexLink"/>
                <w:rtl w:val="true"/>
              </w:rPr>
              <w:tab/>
            </w:r>
            <w:r>
              <w:rPr>
                <w:rStyle w:val="IndexLink"/>
              </w:rPr>
              <w:t>235</w:t>
            </w:r>
          </w:hyperlink>
        </w:p>
        <w:p>
          <w:pPr>
            <w:pStyle w:val="Contents5"/>
            <w:tabs>
              <w:tab w:val="clear" w:pos="7892"/>
              <w:tab w:val="right" w:pos="9026" w:leader="dot"/>
            </w:tabs>
            <w:rPr/>
          </w:pPr>
          <w:hyperlink w:anchor="__RefHeading___Toc1685250_417432637">
            <w:r>
              <w:rPr>
                <w:webHidden/>
                <w:rStyle w:val="IndexLink"/>
                <w:rtl w:val="true"/>
              </w:rPr>
              <w:t>فی تطهیر الفلزات المتنجسة بذوبانها</w:t>
            </w:r>
            <w:r>
              <w:rPr>
                <w:rStyle w:val="IndexLink"/>
                <w:rtl w:val="true"/>
              </w:rPr>
              <w:tab/>
            </w:r>
            <w:r>
              <w:rPr>
                <w:rStyle w:val="IndexLink"/>
              </w:rPr>
              <w:t>240</w:t>
            </w:r>
          </w:hyperlink>
        </w:p>
        <w:p>
          <w:pPr>
            <w:pStyle w:val="Contents5"/>
            <w:tabs>
              <w:tab w:val="clear" w:pos="7892"/>
              <w:tab w:val="right" w:pos="9026" w:leader="dot"/>
            </w:tabs>
            <w:rPr/>
          </w:pPr>
          <w:hyperlink w:anchor="__RefHeading___Toc1685252_417432637">
            <w:r>
              <w:rPr>
                <w:webHidden/>
                <w:rStyle w:val="IndexLink"/>
                <w:rtl w:val="true"/>
              </w:rPr>
              <w:t>تطهیر الأوانی الکبیرة</w:t>
            </w:r>
            <w:r>
              <w:rPr>
                <w:rStyle w:val="IndexLink"/>
                <w:rtl w:val="true"/>
              </w:rPr>
              <w:tab/>
            </w:r>
            <w:r>
              <w:rPr>
                <w:rStyle w:val="IndexLink"/>
              </w:rPr>
              <w:t>244</w:t>
            </w:r>
          </w:hyperlink>
        </w:p>
        <w:p>
          <w:pPr>
            <w:pStyle w:val="Contents5"/>
            <w:tabs>
              <w:tab w:val="clear" w:pos="7892"/>
              <w:tab w:val="right" w:pos="9026" w:leader="dot"/>
            </w:tabs>
            <w:rPr/>
          </w:pPr>
          <w:hyperlink w:anchor="__RefHeading___Toc1685254_417432637">
            <w:r>
              <w:rPr>
                <w:webHidden/>
                <w:rStyle w:val="IndexLink"/>
                <w:rtl w:val="true"/>
              </w:rPr>
              <w:t>وجوه التطهیر فی الأوانی و نحوها</w:t>
            </w:r>
            <w:r>
              <w:rPr>
                <w:rStyle w:val="IndexLink"/>
                <w:rtl w:val="true"/>
              </w:rPr>
              <w:tab/>
            </w:r>
            <w:r>
              <w:rPr>
                <w:rStyle w:val="IndexLink"/>
              </w:rPr>
              <w:t>247</w:t>
            </w:r>
          </w:hyperlink>
        </w:p>
        <w:p>
          <w:pPr>
            <w:pStyle w:val="Contents5"/>
            <w:tabs>
              <w:tab w:val="clear" w:pos="7892"/>
              <w:tab w:val="right" w:pos="9026" w:leader="dot"/>
            </w:tabs>
            <w:rPr/>
          </w:pPr>
          <w:hyperlink w:anchor="__RefHeading___Toc1685256_417432637">
            <w:r>
              <w:rPr>
                <w:webHidden/>
                <w:rStyle w:val="IndexLink"/>
                <w:rtl w:val="true"/>
              </w:rPr>
              <w:t>فی الغسالة</w:t>
            </w:r>
            <w:r>
              <w:rPr>
                <w:rStyle w:val="IndexLink"/>
                <w:rtl w:val="true"/>
              </w:rPr>
              <w:tab/>
            </w:r>
            <w:r>
              <w:rPr>
                <w:rStyle w:val="IndexLink"/>
              </w:rPr>
              <w:t>248</w:t>
            </w:r>
          </w:hyperlink>
        </w:p>
        <w:p>
          <w:pPr>
            <w:pStyle w:val="Contents5"/>
            <w:tabs>
              <w:tab w:val="clear" w:pos="7892"/>
              <w:tab w:val="right" w:pos="9026" w:leader="dot"/>
            </w:tabs>
            <w:rPr/>
          </w:pPr>
          <w:hyperlink w:anchor="__RefHeading___Toc1685258_417432637">
            <w:r>
              <w:rPr>
                <w:webHidden/>
                <w:rStyle w:val="IndexLink"/>
                <w:rtl w:val="true"/>
              </w:rPr>
              <w:t>تطهیر بقایا الطعام المتنجس بین الأسنان</w:t>
            </w:r>
            <w:r>
              <w:rPr>
                <w:rStyle w:val="IndexLink"/>
                <w:rtl w:val="true"/>
              </w:rPr>
              <w:tab/>
            </w:r>
            <w:r>
              <w:rPr>
                <w:rStyle w:val="IndexLink"/>
              </w:rPr>
              <w:t>251</w:t>
            </w:r>
          </w:hyperlink>
        </w:p>
        <w:p>
          <w:pPr>
            <w:pStyle w:val="Contents4"/>
            <w:tabs>
              <w:tab w:val="clear" w:pos="8176"/>
              <w:tab w:val="right" w:pos="9026" w:leader="dot"/>
            </w:tabs>
            <w:rPr/>
          </w:pPr>
          <w:hyperlink w:anchor="__RefHeading___Toc1685260_417432637">
            <w:r>
              <w:rPr>
                <w:webHidden/>
                <w:rStyle w:val="IndexLink"/>
                <w:rtl w:val="true"/>
              </w:rPr>
              <w:t>الأرض</w:t>
            </w:r>
            <w:r>
              <w:rPr>
                <w:rStyle w:val="IndexLink"/>
                <w:rtl w:val="true"/>
              </w:rPr>
              <w:tab/>
            </w:r>
            <w:r>
              <w:rPr>
                <w:rStyle w:val="IndexLink"/>
              </w:rPr>
              <w:t>253</w:t>
            </w:r>
          </w:hyperlink>
        </w:p>
        <w:p>
          <w:pPr>
            <w:pStyle w:val="Contents5"/>
            <w:tabs>
              <w:tab w:val="clear" w:pos="7892"/>
              <w:tab w:val="right" w:pos="9026" w:leader="dot"/>
            </w:tabs>
            <w:rPr/>
          </w:pPr>
          <w:hyperlink w:anchor="__RefHeading___Toc1685262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685264_417432637">
            <w:r>
              <w:rPr>
                <w:webHidden/>
                <w:rStyle w:val="IndexLink"/>
                <w:rtl w:val="true"/>
              </w:rPr>
              <w:t>الأخبار فی مطهریة الأرض لباطن القدم و الخف</w:t>
            </w:r>
            <w:r>
              <w:rPr>
                <w:rStyle w:val="IndexLink"/>
                <w:rtl w:val="true"/>
              </w:rPr>
              <w:tab/>
            </w:r>
            <w:r>
              <w:rPr>
                <w:rStyle w:val="IndexLink"/>
              </w:rPr>
              <w:t>253</w:t>
            </w:r>
          </w:hyperlink>
        </w:p>
        <w:p>
          <w:pPr>
            <w:pStyle w:val="Contents5"/>
            <w:tabs>
              <w:tab w:val="clear" w:pos="7892"/>
              <w:tab w:val="right" w:pos="9026" w:leader="dot"/>
            </w:tabs>
            <w:rPr/>
          </w:pPr>
          <w:hyperlink w:anchor="__RefHeading___Toc1685266_417432637">
            <w:r>
              <w:rPr>
                <w:webHidden/>
                <w:rStyle w:val="IndexLink"/>
                <w:rtl w:val="true"/>
              </w:rPr>
              <w:t>مطهریة الأرض تعم المشی علیها أو المسح بها</w:t>
            </w:r>
            <w:r>
              <w:rPr>
                <w:rStyle w:val="IndexLink"/>
                <w:rtl w:val="true"/>
              </w:rPr>
              <w:tab/>
            </w:r>
            <w:r>
              <w:rPr>
                <w:rStyle w:val="IndexLink"/>
              </w:rPr>
              <w:t>260</w:t>
            </w:r>
          </w:hyperlink>
        </w:p>
        <w:p>
          <w:pPr>
            <w:pStyle w:val="Contents5"/>
            <w:tabs>
              <w:tab w:val="clear" w:pos="7892"/>
              <w:tab w:val="right" w:pos="9026" w:leader="dot"/>
            </w:tabs>
            <w:rPr/>
          </w:pPr>
          <w:hyperlink w:anchor="__RefHeading___Toc1685268_417432637">
            <w:r>
              <w:rPr>
                <w:webHidden/>
                <w:rStyle w:val="IndexLink"/>
                <w:rtl w:val="true"/>
              </w:rPr>
              <w:t>فی عدم الفرق فی مطهریة الأرض بین المشی علیها أو المسح بها</w:t>
            </w:r>
            <w:r>
              <w:rPr>
                <w:rStyle w:val="IndexLink"/>
                <w:rtl w:val="true"/>
              </w:rPr>
              <w:tab/>
            </w:r>
            <w:r>
              <w:rPr>
                <w:rStyle w:val="IndexLink"/>
              </w:rPr>
              <w:t>263</w:t>
            </w:r>
          </w:hyperlink>
        </w:p>
        <w:p>
          <w:pPr>
            <w:pStyle w:val="Contents5"/>
            <w:tabs>
              <w:tab w:val="clear" w:pos="7892"/>
              <w:tab w:val="right" w:pos="9026" w:leader="dot"/>
            </w:tabs>
            <w:rPr/>
          </w:pPr>
          <w:hyperlink w:anchor="__RefHeading___Toc1685270_417432637">
            <w:r>
              <w:rPr>
                <w:webHidden/>
                <w:rStyle w:val="IndexLink"/>
                <w:rtl w:val="true"/>
              </w:rPr>
              <w:t>عدم مطهریة غیر الأرض من المفروشات علیها</w:t>
            </w:r>
            <w:r>
              <w:rPr>
                <w:rStyle w:val="IndexLink"/>
                <w:rtl w:val="true"/>
              </w:rPr>
              <w:tab/>
            </w:r>
            <w:r>
              <w:rPr>
                <w:rStyle w:val="IndexLink"/>
              </w:rPr>
              <w:t>268</w:t>
            </w:r>
          </w:hyperlink>
        </w:p>
        <w:p>
          <w:pPr>
            <w:pStyle w:val="Contents5"/>
            <w:tabs>
              <w:tab w:val="clear" w:pos="7892"/>
              <w:tab w:val="right" w:pos="9026" w:leader="dot"/>
            </w:tabs>
            <w:rPr/>
          </w:pPr>
          <w:hyperlink w:anchor="__RefHeading___Toc1685272_417432637">
            <w:r>
              <w:rPr>
                <w:webHidden/>
                <w:rStyle w:val="IndexLink"/>
                <w:rtl w:val="true"/>
              </w:rPr>
              <w:t>اعتبار طهارة الأرض</w:t>
            </w:r>
            <w:r>
              <w:rPr>
                <w:rStyle w:val="IndexLink"/>
                <w:rtl w:val="true"/>
              </w:rPr>
              <w:tab/>
            </w:r>
            <w:r>
              <w:rPr>
                <w:rStyle w:val="IndexLink"/>
              </w:rPr>
              <w:t>269</w:t>
            </w:r>
          </w:hyperlink>
        </w:p>
        <w:p>
          <w:pPr>
            <w:pStyle w:val="Contents5"/>
            <w:tabs>
              <w:tab w:val="clear" w:pos="7892"/>
              <w:tab w:val="right" w:pos="9026" w:leader="dot"/>
            </w:tabs>
            <w:rPr/>
          </w:pPr>
          <w:hyperlink w:anchor="__RefHeading___Toc1685274_417432637">
            <w:r>
              <w:rPr>
                <w:webHidden/>
                <w:rStyle w:val="IndexLink"/>
                <w:rtl w:val="true"/>
              </w:rPr>
              <w:t>اعتبار جفاف الأرض</w:t>
            </w:r>
            <w:r>
              <w:rPr>
                <w:rStyle w:val="IndexLink"/>
                <w:rtl w:val="true"/>
              </w:rPr>
              <w:tab/>
            </w:r>
            <w:r>
              <w:rPr>
                <w:rStyle w:val="IndexLink"/>
              </w:rPr>
              <w:t>272</w:t>
            </w:r>
          </w:hyperlink>
        </w:p>
        <w:p>
          <w:pPr>
            <w:pStyle w:val="Contents5"/>
            <w:tabs>
              <w:tab w:val="clear" w:pos="7892"/>
              <w:tab w:val="right" w:pos="9026" w:leader="dot"/>
            </w:tabs>
            <w:rPr/>
          </w:pPr>
          <w:hyperlink w:anchor="__RefHeading___Toc1685276_417432637">
            <w:r>
              <w:rPr>
                <w:webHidden/>
                <w:rStyle w:val="IndexLink"/>
                <w:rtl w:val="true"/>
              </w:rPr>
              <w:t>ما یلحق بباطن القدم و النعل</w:t>
            </w:r>
            <w:r>
              <w:rPr>
                <w:rStyle w:val="IndexLink"/>
                <w:rtl w:val="true"/>
              </w:rPr>
              <w:tab/>
            </w:r>
            <w:r>
              <w:rPr>
                <w:rStyle w:val="IndexLink"/>
              </w:rPr>
              <w:t>272</w:t>
            </w:r>
          </w:hyperlink>
        </w:p>
        <w:p>
          <w:pPr>
            <w:pStyle w:val="Contents5"/>
            <w:tabs>
              <w:tab w:val="clear" w:pos="7892"/>
              <w:tab w:val="right" w:pos="9026" w:leader="dot"/>
            </w:tabs>
            <w:rPr/>
          </w:pPr>
          <w:hyperlink w:anchor="__RefHeading___Toc1685278_417432637">
            <w:r>
              <w:rPr>
                <w:webHidden/>
                <w:rStyle w:val="IndexLink"/>
                <w:rtl w:val="true"/>
              </w:rPr>
              <w:t>اعتبار زوال عین النجاسة</w:t>
            </w:r>
            <w:r>
              <w:rPr>
                <w:rStyle w:val="IndexLink"/>
                <w:rtl w:val="true"/>
              </w:rPr>
              <w:tab/>
            </w:r>
            <w:r>
              <w:rPr>
                <w:rStyle w:val="IndexLink"/>
              </w:rPr>
              <w:t>276</w:t>
            </w:r>
          </w:hyperlink>
        </w:p>
        <w:p>
          <w:pPr>
            <w:pStyle w:val="Contents5"/>
            <w:tabs>
              <w:tab w:val="clear" w:pos="7892"/>
              <w:tab w:val="right" w:pos="9026" w:leader="dot"/>
            </w:tabs>
            <w:rPr/>
          </w:pPr>
          <w:hyperlink w:anchor="__RefHeading___Toc1685280_417432637">
            <w:r>
              <w:rPr>
                <w:webHidden/>
                <w:rStyle w:val="IndexLink"/>
                <w:rtl w:val="true"/>
              </w:rPr>
              <w:t>فروع التطهیر بالأرض</w:t>
            </w:r>
            <w:r>
              <w:rPr>
                <w:rStyle w:val="IndexLink"/>
                <w:rtl w:val="true"/>
              </w:rPr>
              <w:tab/>
            </w:r>
            <w:r>
              <w:rPr>
                <w:rStyle w:val="IndexLink"/>
              </w:rPr>
              <w:t>277</w:t>
            </w:r>
          </w:hyperlink>
        </w:p>
        <w:p>
          <w:pPr>
            <w:pStyle w:val="Contents4"/>
            <w:tabs>
              <w:tab w:val="clear" w:pos="8176"/>
              <w:tab w:val="right" w:pos="9026" w:leader="dot"/>
            </w:tabs>
            <w:rPr/>
          </w:pPr>
          <w:hyperlink w:anchor="__RefHeading___Toc1685282_417432637">
            <w:r>
              <w:rPr>
                <w:webHidden/>
                <w:rStyle w:val="IndexLink"/>
                <w:rtl w:val="true"/>
              </w:rPr>
              <w:t>الشمس</w:t>
            </w:r>
            <w:r>
              <w:rPr>
                <w:rStyle w:val="IndexLink"/>
                <w:rtl w:val="true"/>
              </w:rPr>
              <w:tab/>
            </w:r>
            <w:r>
              <w:rPr>
                <w:rStyle w:val="IndexLink"/>
              </w:rPr>
              <w:t>282</w:t>
            </w:r>
          </w:hyperlink>
        </w:p>
        <w:p>
          <w:pPr>
            <w:pStyle w:val="Contents5"/>
            <w:tabs>
              <w:tab w:val="clear" w:pos="7892"/>
              <w:tab w:val="right" w:pos="9026" w:leader="dot"/>
            </w:tabs>
            <w:rPr/>
          </w:pPr>
          <w:hyperlink w:anchor="__RefHeading___Toc1685284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685286_417432637">
            <w:r>
              <w:rPr>
                <w:webHidden/>
                <w:rStyle w:val="IndexLink"/>
                <w:rtl w:val="true"/>
              </w:rPr>
              <w:t>الاستدلال علی مطهریة الشمس</w:t>
            </w:r>
            <w:r>
              <w:rPr>
                <w:rStyle w:val="IndexLink"/>
                <w:rtl w:val="true"/>
              </w:rPr>
              <w:tab/>
            </w:r>
            <w:r>
              <w:rPr>
                <w:rStyle w:val="IndexLink"/>
              </w:rPr>
              <w:t>286</w:t>
            </w:r>
          </w:hyperlink>
        </w:p>
        <w:p>
          <w:pPr>
            <w:pStyle w:val="Contents5"/>
            <w:tabs>
              <w:tab w:val="clear" w:pos="7892"/>
              <w:tab w:val="right" w:pos="9026" w:leader="dot"/>
            </w:tabs>
            <w:rPr/>
          </w:pPr>
          <w:hyperlink w:anchor="__RefHeading___Toc1685288_417432637">
            <w:r>
              <w:rPr>
                <w:webHidden/>
                <w:rStyle w:val="IndexLink"/>
                <w:rtl w:val="true"/>
              </w:rPr>
              <w:t>الاستدلال علی القول بالعفو</w:t>
            </w:r>
            <w:r>
              <w:rPr>
                <w:rStyle w:val="IndexLink"/>
                <w:rtl w:val="true"/>
              </w:rPr>
              <w:tab/>
            </w:r>
            <w:r>
              <w:rPr>
                <w:rStyle w:val="IndexLink"/>
              </w:rPr>
              <w:t>289</w:t>
            </w:r>
          </w:hyperlink>
        </w:p>
        <w:p>
          <w:pPr>
            <w:pStyle w:val="Contents5"/>
            <w:tabs>
              <w:tab w:val="clear" w:pos="7892"/>
              <w:tab w:val="right" w:pos="9026" w:leader="dot"/>
            </w:tabs>
            <w:rPr/>
          </w:pPr>
          <w:hyperlink w:anchor="__RefHeading___Toc1685290_417432637">
            <w:r>
              <w:rPr>
                <w:webHidden/>
                <w:rStyle w:val="IndexLink"/>
                <w:rtl w:val="true"/>
              </w:rPr>
              <w:t>ما یطهر بالشمس</w:t>
            </w:r>
            <w:r>
              <w:rPr>
                <w:rStyle w:val="IndexLink"/>
                <w:rtl w:val="true"/>
              </w:rPr>
              <w:tab/>
            </w:r>
            <w:r>
              <w:rPr>
                <w:rStyle w:val="IndexLink"/>
              </w:rPr>
              <w:t>294</w:t>
            </w:r>
          </w:hyperlink>
        </w:p>
        <w:p>
          <w:pPr>
            <w:pStyle w:val="Contents5"/>
            <w:tabs>
              <w:tab w:val="clear" w:pos="7892"/>
              <w:tab w:val="right" w:pos="9026" w:leader="dot"/>
            </w:tabs>
            <w:rPr/>
          </w:pPr>
          <w:hyperlink w:anchor="__RefHeading___Toc1685292_417432637">
            <w:r>
              <w:rPr>
                <w:webHidden/>
                <w:rStyle w:val="IndexLink"/>
                <w:rtl w:val="true"/>
              </w:rPr>
              <w:t>فی تطهیر الحصر و البواری بالشمس</w:t>
            </w:r>
            <w:r>
              <w:rPr>
                <w:rStyle w:val="IndexLink"/>
                <w:rtl w:val="true"/>
              </w:rPr>
              <w:tab/>
            </w:r>
            <w:r>
              <w:rPr>
                <w:rStyle w:val="IndexLink"/>
              </w:rPr>
              <w:t>297</w:t>
            </w:r>
          </w:hyperlink>
        </w:p>
        <w:p>
          <w:pPr>
            <w:pStyle w:val="Contents5"/>
            <w:tabs>
              <w:tab w:val="clear" w:pos="7892"/>
              <w:tab w:val="right" w:pos="9026" w:leader="dot"/>
            </w:tabs>
            <w:rPr/>
          </w:pPr>
          <w:hyperlink w:anchor="__RefHeading___Toc1685294_417432637">
            <w:r>
              <w:rPr>
                <w:webHidden/>
                <w:rStyle w:val="IndexLink"/>
                <w:rtl w:val="true"/>
              </w:rPr>
              <w:t>مطهریة الشمس لما یقال إنه من غیر المنقول</w:t>
            </w:r>
            <w:r>
              <w:rPr>
                <w:rStyle w:val="IndexLink"/>
                <w:rtl w:val="true"/>
              </w:rPr>
              <w:tab/>
            </w:r>
            <w:r>
              <w:rPr>
                <w:rStyle w:val="IndexLink"/>
              </w:rPr>
              <w:t>301</w:t>
            </w:r>
          </w:hyperlink>
        </w:p>
        <w:p>
          <w:pPr>
            <w:pStyle w:val="Contents5"/>
            <w:tabs>
              <w:tab w:val="clear" w:pos="7892"/>
              <w:tab w:val="right" w:pos="9026" w:leader="dot"/>
            </w:tabs>
            <w:rPr/>
          </w:pPr>
          <w:hyperlink w:anchor="__RefHeading___Toc1685296_417432637">
            <w:r>
              <w:rPr>
                <w:webHidden/>
                <w:rStyle w:val="IndexLink"/>
                <w:rtl w:val="true"/>
              </w:rPr>
              <w:t>ما یعتبر فی تطهیر الشمس</w:t>
            </w:r>
            <w:r>
              <w:rPr>
                <w:rStyle w:val="IndexLink"/>
                <w:rtl w:val="true"/>
              </w:rPr>
              <w:tab/>
            </w:r>
            <w:r>
              <w:rPr>
                <w:rStyle w:val="IndexLink"/>
              </w:rPr>
              <w:t>302</w:t>
            </w:r>
          </w:hyperlink>
        </w:p>
        <w:p>
          <w:pPr>
            <w:pStyle w:val="Contents5"/>
            <w:tabs>
              <w:tab w:val="clear" w:pos="7892"/>
              <w:tab w:val="right" w:pos="9026" w:leader="dot"/>
            </w:tabs>
            <w:rPr/>
          </w:pPr>
          <w:hyperlink w:anchor="__RefHeading___Toc1685298_417432637">
            <w:r>
              <w:rPr>
                <w:webHidden/>
                <w:rStyle w:val="IndexLink"/>
                <w:rtl w:val="true"/>
              </w:rPr>
              <w:t>فروع التطهیر بالشمس</w:t>
            </w:r>
            <w:r>
              <w:rPr>
                <w:rStyle w:val="IndexLink"/>
                <w:rtl w:val="true"/>
              </w:rPr>
              <w:tab/>
            </w:r>
            <w:r>
              <w:rPr>
                <w:rStyle w:val="IndexLink"/>
              </w:rPr>
              <w:t>308</w:t>
            </w:r>
          </w:hyperlink>
        </w:p>
        <w:p>
          <w:pPr>
            <w:pStyle w:val="Contents4"/>
            <w:tabs>
              <w:tab w:val="clear" w:pos="8176"/>
              <w:tab w:val="right" w:pos="9026" w:leader="dot"/>
            </w:tabs>
            <w:rPr/>
          </w:pPr>
          <w:hyperlink w:anchor="__RefHeading___Toc1685300_417432637">
            <w:r>
              <w:rPr>
                <w:webHidden/>
                <w:rStyle w:val="IndexLink"/>
                <w:rtl w:val="true"/>
              </w:rPr>
              <w:t>الاستحالة</w:t>
            </w:r>
            <w:r>
              <w:rPr>
                <w:rStyle w:val="IndexLink"/>
                <w:rtl w:val="true"/>
              </w:rPr>
              <w:tab/>
            </w:r>
            <w:r>
              <w:rPr>
                <w:rStyle w:val="IndexLink"/>
              </w:rPr>
              <w:t>315</w:t>
            </w:r>
          </w:hyperlink>
        </w:p>
        <w:p>
          <w:pPr>
            <w:pStyle w:val="Contents5"/>
            <w:tabs>
              <w:tab w:val="clear" w:pos="7892"/>
              <w:tab w:val="right" w:pos="9026" w:leader="dot"/>
            </w:tabs>
            <w:rPr/>
          </w:pPr>
          <w:hyperlink w:anchor="__RefHeading___Toc1685302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685304_417432637">
            <w:r>
              <w:rPr>
                <w:webHidden/>
                <w:rStyle w:val="IndexLink"/>
                <w:rtl w:val="true"/>
              </w:rPr>
              <w:t>الشک فی استحالة شیء من النجاسات</w:t>
            </w:r>
            <w:r>
              <w:rPr>
                <w:rStyle w:val="IndexLink"/>
                <w:rtl w:val="true"/>
              </w:rPr>
              <w:tab/>
            </w:r>
            <w:r>
              <w:rPr>
                <w:rStyle w:val="IndexLink"/>
              </w:rPr>
              <w:t>322</w:t>
            </w:r>
          </w:hyperlink>
        </w:p>
        <w:p>
          <w:pPr>
            <w:pStyle w:val="Contents4"/>
            <w:tabs>
              <w:tab w:val="clear" w:pos="8176"/>
              <w:tab w:val="right" w:pos="9026" w:leader="dot"/>
            </w:tabs>
            <w:rPr/>
          </w:pPr>
          <w:hyperlink w:anchor="__RefHeading___Toc1685306_417432637">
            <w:r>
              <w:rPr>
                <w:webHidden/>
                <w:rStyle w:val="IndexLink"/>
                <w:rtl w:val="true"/>
              </w:rPr>
              <w:t>الانقلاب</w:t>
            </w:r>
            <w:r>
              <w:rPr>
                <w:rStyle w:val="IndexLink"/>
                <w:rtl w:val="true"/>
              </w:rPr>
              <w:tab/>
            </w:r>
            <w:r>
              <w:rPr>
                <w:rStyle w:val="IndexLink"/>
              </w:rPr>
              <w:t>327</w:t>
            </w:r>
          </w:hyperlink>
        </w:p>
        <w:p>
          <w:pPr>
            <w:pStyle w:val="Contents5"/>
            <w:tabs>
              <w:tab w:val="clear" w:pos="7892"/>
              <w:tab w:val="right" w:pos="9026" w:leader="dot"/>
            </w:tabs>
            <w:rPr/>
          </w:pPr>
          <w:hyperlink w:anchor="__RefHeading___Toc1685308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685310_417432637">
            <w:r>
              <w:rPr>
                <w:webHidden/>
                <w:rStyle w:val="IndexLink"/>
                <w:rtl w:val="true"/>
              </w:rPr>
              <w:t>فروع الانقلاب</w:t>
            </w:r>
            <w:r>
              <w:rPr>
                <w:rStyle w:val="IndexLink"/>
                <w:rtl w:val="true"/>
              </w:rPr>
              <w:tab/>
            </w:r>
            <w:r>
              <w:rPr>
                <w:rStyle w:val="IndexLink"/>
              </w:rPr>
              <w:t>334</w:t>
            </w:r>
          </w:hyperlink>
        </w:p>
        <w:p>
          <w:pPr>
            <w:pStyle w:val="Contents5"/>
            <w:tabs>
              <w:tab w:val="clear" w:pos="7892"/>
              <w:tab w:val="right" w:pos="9026" w:leader="dot"/>
            </w:tabs>
            <w:rPr/>
          </w:pPr>
          <w:hyperlink w:anchor="__RefHeading___Toc1685312_417432637">
            <w:r>
              <w:rPr>
                <w:webHidden/>
                <w:rStyle w:val="IndexLink"/>
                <w:rtl w:val="true"/>
              </w:rPr>
              <w:t>فی الفرق بین الاستهلاک و الاستحالة</w:t>
            </w:r>
            <w:r>
              <w:rPr>
                <w:rStyle w:val="IndexLink"/>
                <w:rtl w:val="true"/>
              </w:rPr>
              <w:tab/>
            </w:r>
            <w:r>
              <w:rPr>
                <w:rStyle w:val="IndexLink"/>
              </w:rPr>
              <w:t>340</w:t>
            </w:r>
          </w:hyperlink>
        </w:p>
        <w:p>
          <w:pPr>
            <w:pStyle w:val="Contents4"/>
            <w:tabs>
              <w:tab w:val="clear" w:pos="8176"/>
              <w:tab w:val="right" w:pos="9026" w:leader="dot"/>
            </w:tabs>
            <w:rPr/>
          </w:pPr>
          <w:hyperlink w:anchor="__RefHeading___Toc1685314_417432637">
            <w:r>
              <w:rPr>
                <w:webHidden/>
                <w:rStyle w:val="IndexLink"/>
                <w:rtl w:val="true"/>
              </w:rPr>
              <w:t>ذهاب الثلثین</w:t>
            </w:r>
            <w:r>
              <w:rPr>
                <w:rStyle w:val="IndexLink"/>
                <w:rtl w:val="true"/>
              </w:rPr>
              <w:tab/>
            </w:r>
            <w:r>
              <w:rPr>
                <w:rStyle w:val="IndexLink"/>
              </w:rPr>
              <w:t>343</w:t>
            </w:r>
          </w:hyperlink>
        </w:p>
        <w:p>
          <w:pPr>
            <w:pStyle w:val="Contents5"/>
            <w:tabs>
              <w:tab w:val="clear" w:pos="7892"/>
              <w:tab w:val="right" w:pos="9026" w:leader="dot"/>
            </w:tabs>
            <w:rPr/>
          </w:pPr>
          <w:hyperlink w:anchor="__RefHeading___Toc1685316_41743263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685318_417432637">
            <w:r>
              <w:rPr>
                <w:webHidden/>
                <w:rStyle w:val="IndexLink"/>
                <w:rtl w:val="true"/>
              </w:rPr>
              <w:t>ما یثبت به ذهاب الثلثین</w:t>
            </w:r>
            <w:r>
              <w:rPr>
                <w:rStyle w:val="IndexLink"/>
                <w:rtl w:val="true"/>
              </w:rPr>
              <w:tab/>
            </w:r>
            <w:r>
              <w:rPr>
                <w:rStyle w:val="IndexLink"/>
              </w:rPr>
              <w:t>347</w:t>
            </w:r>
          </w:hyperlink>
        </w:p>
        <w:p>
          <w:pPr>
            <w:pStyle w:val="Contents5"/>
            <w:tabs>
              <w:tab w:val="clear" w:pos="7892"/>
              <w:tab w:val="right" w:pos="9026" w:leader="dot"/>
            </w:tabs>
            <w:rPr/>
          </w:pPr>
          <w:hyperlink w:anchor="__RefHeading___Toc1685320_417432637">
            <w:r>
              <w:rPr>
                <w:webHidden/>
                <w:rStyle w:val="IndexLink"/>
                <w:rtl w:val="true"/>
              </w:rPr>
              <w:t>فروع ذهاب الثلثین</w:t>
            </w:r>
            <w:r>
              <w:rPr>
                <w:rStyle w:val="IndexLink"/>
                <w:rtl w:val="true"/>
              </w:rPr>
              <w:tab/>
            </w:r>
            <w:r>
              <w:rPr>
                <w:rStyle w:val="IndexLink"/>
              </w:rPr>
              <w:t>350</w:t>
            </w:r>
          </w:hyperlink>
        </w:p>
        <w:p>
          <w:pPr>
            <w:pStyle w:val="Contents4"/>
            <w:tabs>
              <w:tab w:val="clear" w:pos="8176"/>
              <w:tab w:val="right" w:pos="9026" w:leader="dot"/>
            </w:tabs>
            <w:rPr/>
          </w:pPr>
          <w:hyperlink w:anchor="__RefHeading___Toc1685322_417432637">
            <w:r>
              <w:rPr>
                <w:webHidden/>
                <w:rStyle w:val="IndexLink"/>
                <w:rtl w:val="true"/>
              </w:rPr>
              <w:t>الانتقال</w:t>
            </w:r>
            <w:r>
              <w:rPr>
                <w:rStyle w:val="IndexLink"/>
                <w:rtl w:val="true"/>
              </w:rPr>
              <w:tab/>
            </w:r>
            <w:r>
              <w:rPr>
                <w:rStyle w:val="IndexLink"/>
              </w:rPr>
              <w:t>361</w:t>
            </w:r>
          </w:hyperlink>
        </w:p>
        <w:p>
          <w:pPr>
            <w:pStyle w:val="Contents4"/>
            <w:tabs>
              <w:tab w:val="clear" w:pos="8176"/>
              <w:tab w:val="right" w:pos="9026" w:leader="dot"/>
            </w:tabs>
            <w:rPr/>
          </w:pPr>
          <w:hyperlink w:anchor="__RefHeading___Toc1685324_417432637">
            <w:r>
              <w:rPr>
                <w:webHidden/>
                <w:rStyle w:val="IndexLink"/>
                <w:rtl w:val="true"/>
              </w:rPr>
              <w:t>الإسلام</w:t>
            </w:r>
            <w:r>
              <w:rPr>
                <w:rStyle w:val="IndexLink"/>
                <w:rtl w:val="true"/>
              </w:rPr>
              <w:tab/>
            </w:r>
            <w:r>
              <w:rPr>
                <w:rStyle w:val="IndexLink"/>
              </w:rPr>
              <w:t>364</w:t>
            </w:r>
          </w:hyperlink>
        </w:p>
        <w:p>
          <w:pPr>
            <w:pStyle w:val="Contents5"/>
            <w:tabs>
              <w:tab w:val="clear" w:pos="7892"/>
              <w:tab w:val="right" w:pos="9026" w:leader="dot"/>
            </w:tabs>
            <w:rPr/>
          </w:pPr>
          <w:hyperlink w:anchor="__RefHeading___Toc1685326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685328_417432637">
            <w:r>
              <w:rPr>
                <w:webHidden/>
                <w:rStyle w:val="IndexLink"/>
                <w:rtl w:val="true"/>
              </w:rPr>
              <w:t>فی مطهریة الاسلام لأقسام الکافر</w:t>
            </w:r>
            <w:r>
              <w:rPr>
                <w:rStyle w:val="IndexLink"/>
                <w:rtl w:val="true"/>
              </w:rPr>
              <w:tab/>
            </w:r>
            <w:r>
              <w:rPr>
                <w:rStyle w:val="IndexLink"/>
              </w:rPr>
              <w:t>366</w:t>
            </w:r>
          </w:hyperlink>
        </w:p>
        <w:p>
          <w:pPr>
            <w:pStyle w:val="Contents5"/>
            <w:tabs>
              <w:tab w:val="clear" w:pos="7892"/>
              <w:tab w:val="right" w:pos="9026" w:leader="dot"/>
            </w:tabs>
            <w:rPr/>
          </w:pPr>
          <w:hyperlink w:anchor="__RefHeading___Toc1685330_417432637">
            <w:r>
              <w:rPr>
                <w:webHidden/>
                <w:rStyle w:val="IndexLink"/>
                <w:rtl w:val="true"/>
              </w:rPr>
              <w:t>المرتد الفطری بعد توبته</w:t>
            </w:r>
            <w:r>
              <w:rPr>
                <w:rStyle w:val="IndexLink"/>
                <w:rtl w:val="true"/>
              </w:rPr>
              <w:tab/>
            </w:r>
            <w:r>
              <w:rPr>
                <w:rStyle w:val="IndexLink"/>
              </w:rPr>
              <w:t>372</w:t>
            </w:r>
          </w:hyperlink>
        </w:p>
        <w:p>
          <w:pPr>
            <w:pStyle w:val="Contents5"/>
            <w:tabs>
              <w:tab w:val="clear" w:pos="7892"/>
              <w:tab w:val="right" w:pos="9026" w:leader="dot"/>
            </w:tabs>
            <w:rPr/>
          </w:pPr>
          <w:hyperlink w:anchor="__RefHeading___Toc1685332_417432637">
            <w:r>
              <w:rPr>
                <w:webHidden/>
                <w:rStyle w:val="IndexLink"/>
                <w:rtl w:val="true"/>
              </w:rPr>
              <w:t>رجوع المرتد إلی زوجته</w:t>
            </w:r>
            <w:r>
              <w:rPr>
                <w:rStyle w:val="IndexLink"/>
                <w:rtl w:val="true"/>
              </w:rPr>
              <w:tab/>
            </w:r>
            <w:r>
              <w:rPr>
                <w:rStyle w:val="IndexLink"/>
              </w:rPr>
              <w:t>374</w:t>
            </w:r>
          </w:hyperlink>
        </w:p>
        <w:p>
          <w:pPr>
            <w:pStyle w:val="Contents5"/>
            <w:tabs>
              <w:tab w:val="clear" w:pos="7892"/>
              <w:tab w:val="right" w:pos="9026" w:leader="dot"/>
            </w:tabs>
            <w:rPr/>
          </w:pPr>
          <w:hyperlink w:anchor="__RefHeading___Toc1685334_417432637">
            <w:r>
              <w:rPr>
                <w:webHidden/>
                <w:rStyle w:val="IndexLink"/>
                <w:rtl w:val="true"/>
              </w:rPr>
              <w:t>ما یکفی فی الحکم بإسلام الکافر</w:t>
            </w:r>
            <w:r>
              <w:rPr>
                <w:rStyle w:val="IndexLink"/>
                <w:rtl w:val="true"/>
              </w:rPr>
              <w:tab/>
            </w:r>
            <w:r>
              <w:rPr>
                <w:rStyle w:val="IndexLink"/>
              </w:rPr>
              <w:t>375</w:t>
            </w:r>
          </w:hyperlink>
        </w:p>
        <w:p>
          <w:pPr>
            <w:pStyle w:val="Contents5"/>
            <w:tabs>
              <w:tab w:val="clear" w:pos="7892"/>
              <w:tab w:val="right" w:pos="9026" w:leader="dot"/>
            </w:tabs>
            <w:rPr/>
          </w:pPr>
          <w:hyperlink w:anchor="__RefHeading___Toc1685336_417432637">
            <w:r>
              <w:rPr>
                <w:webHidden/>
                <w:rStyle w:val="IndexLink"/>
                <w:rtl w:val="true"/>
              </w:rPr>
              <w:t>تعریض المرتد نفسه للقتل</w:t>
            </w:r>
            <w:r>
              <w:rPr>
                <w:rStyle w:val="IndexLink"/>
                <w:rtl w:val="true"/>
              </w:rPr>
              <w:tab/>
            </w:r>
            <w:r>
              <w:rPr>
                <w:rStyle w:val="IndexLink"/>
              </w:rPr>
              <w:t>378</w:t>
            </w:r>
          </w:hyperlink>
        </w:p>
        <w:p>
          <w:pPr>
            <w:pStyle w:val="Contents4"/>
            <w:tabs>
              <w:tab w:val="clear" w:pos="8176"/>
              <w:tab w:val="right" w:pos="9026" w:leader="dot"/>
            </w:tabs>
            <w:rPr/>
          </w:pPr>
          <w:hyperlink w:anchor="__RefHeading___Toc1685338_417432637">
            <w:r>
              <w:rPr>
                <w:webHidden/>
                <w:rStyle w:val="IndexLink"/>
                <w:rtl w:val="true"/>
              </w:rPr>
              <w:t>التبعیة</w:t>
            </w:r>
            <w:r>
              <w:rPr>
                <w:rStyle w:val="IndexLink"/>
                <w:rtl w:val="true"/>
              </w:rPr>
              <w:tab/>
            </w:r>
            <w:r>
              <w:rPr>
                <w:rStyle w:val="IndexLink"/>
              </w:rPr>
              <w:t>379</w:t>
            </w:r>
          </w:hyperlink>
        </w:p>
        <w:p>
          <w:pPr>
            <w:pStyle w:val="Contents4"/>
            <w:tabs>
              <w:tab w:val="clear" w:pos="8176"/>
              <w:tab w:val="right" w:pos="9026" w:leader="dot"/>
            </w:tabs>
            <w:rPr/>
          </w:pPr>
          <w:hyperlink w:anchor="__RefHeading___Toc1685340_417432637">
            <w:r>
              <w:rPr>
                <w:webHidden/>
                <w:rStyle w:val="IndexLink"/>
                <w:rtl w:val="true"/>
              </w:rPr>
              <w:t>زوال عین النجاسة</w:t>
            </w:r>
            <w:r>
              <w:rPr>
                <w:rStyle w:val="IndexLink"/>
                <w:rtl w:val="true"/>
              </w:rPr>
              <w:tab/>
            </w:r>
            <w:r>
              <w:rPr>
                <w:rStyle w:val="IndexLink"/>
              </w:rPr>
              <w:t>384</w:t>
            </w:r>
          </w:hyperlink>
        </w:p>
        <w:p>
          <w:pPr>
            <w:pStyle w:val="Contents5"/>
            <w:tabs>
              <w:tab w:val="clear" w:pos="7892"/>
              <w:tab w:val="right" w:pos="9026" w:leader="dot"/>
            </w:tabs>
            <w:rPr/>
          </w:pPr>
          <w:hyperlink w:anchor="__RefHeading___Toc1685342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685344_417432637">
            <w:r>
              <w:rPr>
                <w:webHidden/>
                <w:rStyle w:val="IndexLink"/>
                <w:rtl w:val="true"/>
              </w:rPr>
              <w:t>فی بواطن الإنسان</w:t>
            </w:r>
            <w:r>
              <w:rPr>
                <w:rStyle w:val="IndexLink"/>
                <w:rtl w:val="true"/>
              </w:rPr>
              <w:tab/>
            </w:r>
            <w:r>
              <w:rPr>
                <w:rStyle w:val="IndexLink"/>
              </w:rPr>
              <w:t>385</w:t>
            </w:r>
          </w:hyperlink>
        </w:p>
        <w:p>
          <w:pPr>
            <w:pStyle w:val="Contents5"/>
            <w:tabs>
              <w:tab w:val="clear" w:pos="7892"/>
              <w:tab w:val="right" w:pos="9026" w:leader="dot"/>
            </w:tabs>
            <w:rPr/>
          </w:pPr>
          <w:hyperlink w:anchor="__RefHeading___Toc1685346_417432637">
            <w:r>
              <w:rPr>
                <w:webHidden/>
                <w:rStyle w:val="IndexLink"/>
                <w:rtl w:val="true"/>
              </w:rPr>
              <w:t>الشک فی کون الشیء من الظاهر أو الباطن</w:t>
            </w:r>
            <w:r>
              <w:rPr>
                <w:rStyle w:val="IndexLink"/>
                <w:rtl w:val="true"/>
              </w:rPr>
              <w:tab/>
            </w:r>
            <w:r>
              <w:rPr>
                <w:rStyle w:val="IndexLink"/>
              </w:rPr>
              <w:t>390</w:t>
            </w:r>
          </w:hyperlink>
        </w:p>
        <w:p>
          <w:pPr>
            <w:pStyle w:val="Contents5"/>
            <w:tabs>
              <w:tab w:val="clear" w:pos="7892"/>
              <w:tab w:val="right" w:pos="9026" w:leader="dot"/>
            </w:tabs>
            <w:rPr/>
          </w:pPr>
          <w:hyperlink w:anchor="__RefHeading___Toc1685348_417432637">
            <w:r>
              <w:rPr>
                <w:webHidden/>
                <w:rStyle w:val="IndexLink"/>
                <w:rtl w:val="true"/>
              </w:rPr>
              <w:t>فروع عدم تنجس البواطن</w:t>
            </w:r>
            <w:r>
              <w:rPr>
                <w:rStyle w:val="IndexLink"/>
                <w:rtl w:val="true"/>
              </w:rPr>
              <w:tab/>
            </w:r>
            <w:r>
              <w:rPr>
                <w:rStyle w:val="IndexLink"/>
              </w:rPr>
              <w:t>393</w:t>
            </w:r>
          </w:hyperlink>
        </w:p>
        <w:p>
          <w:pPr>
            <w:pStyle w:val="Contents4"/>
            <w:tabs>
              <w:tab w:val="clear" w:pos="8176"/>
              <w:tab w:val="right" w:pos="9026" w:leader="dot"/>
            </w:tabs>
            <w:rPr/>
          </w:pPr>
          <w:hyperlink w:anchor="__RefHeading___Toc1685350_417432637">
            <w:r>
              <w:rPr>
                <w:webHidden/>
                <w:rStyle w:val="IndexLink"/>
                <w:rtl w:val="true"/>
              </w:rPr>
              <w:t>استبراء الحیوان الجلّال</w:t>
            </w:r>
            <w:r>
              <w:rPr>
                <w:rStyle w:val="IndexLink"/>
                <w:rtl w:val="true"/>
              </w:rPr>
              <w:tab/>
            </w:r>
            <w:r>
              <w:rPr>
                <w:rStyle w:val="IndexLink"/>
              </w:rPr>
              <w:t>395</w:t>
            </w:r>
          </w:hyperlink>
        </w:p>
        <w:p>
          <w:pPr>
            <w:pStyle w:val="Contents5"/>
            <w:tabs>
              <w:tab w:val="clear" w:pos="7892"/>
              <w:tab w:val="right" w:pos="9026" w:leader="dot"/>
            </w:tabs>
            <w:rPr/>
          </w:pPr>
          <w:hyperlink w:anchor="__RefHeading___Toc1685352_41743263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685354_417432637">
            <w:r>
              <w:rPr>
                <w:webHidden/>
                <w:rStyle w:val="IndexLink"/>
                <w:rtl w:val="true"/>
              </w:rPr>
              <w:t>المراد بالجلّال</w:t>
            </w:r>
            <w:r>
              <w:rPr>
                <w:rStyle w:val="IndexLink"/>
                <w:rtl w:val="true"/>
              </w:rPr>
              <w:tab/>
            </w:r>
            <w:r>
              <w:rPr>
                <w:rStyle w:val="IndexLink"/>
              </w:rPr>
              <w:t>396</w:t>
            </w:r>
          </w:hyperlink>
        </w:p>
        <w:p>
          <w:pPr>
            <w:pStyle w:val="Contents5"/>
            <w:tabs>
              <w:tab w:val="clear" w:pos="7892"/>
              <w:tab w:val="right" w:pos="9026" w:leader="dot"/>
            </w:tabs>
            <w:rPr/>
          </w:pPr>
          <w:hyperlink w:anchor="__RefHeading___Toc1685356_417432637">
            <w:r>
              <w:rPr>
                <w:webHidden/>
                <w:rStyle w:val="IndexLink"/>
                <w:rtl w:val="true"/>
              </w:rPr>
              <w:t>المراد من الاستبراء من الجلل</w:t>
            </w:r>
            <w:r>
              <w:rPr>
                <w:rStyle w:val="IndexLink"/>
                <w:rtl w:val="true"/>
              </w:rPr>
              <w:tab/>
            </w:r>
            <w:r>
              <w:rPr>
                <w:rStyle w:val="IndexLink"/>
              </w:rPr>
              <w:t>398</w:t>
            </w:r>
          </w:hyperlink>
        </w:p>
        <w:p>
          <w:pPr>
            <w:pStyle w:val="Contents4"/>
            <w:tabs>
              <w:tab w:val="clear" w:pos="8176"/>
              <w:tab w:val="right" w:pos="9026" w:leader="dot"/>
            </w:tabs>
            <w:rPr/>
          </w:pPr>
          <w:hyperlink w:anchor="__RefHeading___Toc1685358_417432637">
            <w:r>
              <w:rPr>
                <w:webHidden/>
                <w:rStyle w:val="IndexLink"/>
                <w:rtl w:val="true"/>
              </w:rPr>
              <w:t>مطهریة النزح للبئر</w:t>
            </w:r>
            <w:r>
              <w:rPr>
                <w:rStyle w:val="IndexLink"/>
                <w:rtl w:val="true"/>
              </w:rPr>
              <w:tab/>
            </w:r>
            <w:r>
              <w:rPr>
                <w:rStyle w:val="IndexLink"/>
              </w:rPr>
              <w:t>401</w:t>
            </w:r>
          </w:hyperlink>
        </w:p>
        <w:p>
          <w:pPr>
            <w:pStyle w:val="Contents4"/>
            <w:tabs>
              <w:tab w:val="clear" w:pos="8176"/>
              <w:tab w:val="right" w:pos="9026" w:leader="dot"/>
            </w:tabs>
            <w:rPr/>
          </w:pPr>
          <w:hyperlink w:anchor="__RefHeading___Toc1685360_417432637">
            <w:r>
              <w:rPr>
                <w:webHidden/>
                <w:rStyle w:val="IndexLink"/>
                <w:rtl w:val="true"/>
              </w:rPr>
              <w:t>الاستبراء بالخرطات و بالبول</w:t>
            </w:r>
            <w:r>
              <w:rPr>
                <w:rStyle w:val="IndexLink"/>
                <w:rtl w:val="true"/>
              </w:rPr>
              <w:tab/>
            </w:r>
            <w:r>
              <w:rPr>
                <w:rStyle w:val="IndexLink"/>
              </w:rPr>
              <w:t>402</w:t>
            </w:r>
          </w:hyperlink>
        </w:p>
        <w:p>
          <w:pPr>
            <w:pStyle w:val="Contents4"/>
            <w:tabs>
              <w:tab w:val="clear" w:pos="8176"/>
              <w:tab w:val="right" w:pos="9026" w:leader="dot"/>
            </w:tabs>
            <w:rPr/>
          </w:pPr>
          <w:hyperlink w:anchor="__RefHeading___Toc1685362_417432637">
            <w:r>
              <w:rPr>
                <w:webHidden/>
                <w:rStyle w:val="IndexLink"/>
                <w:rtl w:val="true"/>
              </w:rPr>
              <w:t>زوال التغیر فی الجاری و البئر</w:t>
            </w:r>
            <w:r>
              <w:rPr>
                <w:rStyle w:val="IndexLink"/>
                <w:rtl w:val="true"/>
              </w:rPr>
              <w:tab/>
            </w:r>
            <w:r>
              <w:rPr>
                <w:rStyle w:val="IndexLink"/>
              </w:rPr>
              <w:t>403</w:t>
            </w:r>
          </w:hyperlink>
        </w:p>
        <w:p>
          <w:pPr>
            <w:pStyle w:val="Contents4"/>
            <w:tabs>
              <w:tab w:val="clear" w:pos="8176"/>
              <w:tab w:val="right" w:pos="9026" w:leader="dot"/>
            </w:tabs>
            <w:rPr/>
          </w:pPr>
          <w:hyperlink w:anchor="__RefHeading___Toc1685364_417432637">
            <w:r>
              <w:rPr>
                <w:webHidden/>
                <w:rStyle w:val="IndexLink"/>
                <w:rtl w:val="true"/>
              </w:rPr>
              <w:t>غیبة المسلم</w:t>
            </w:r>
            <w:r>
              <w:rPr>
                <w:rStyle w:val="IndexLink"/>
                <w:rtl w:val="true"/>
              </w:rPr>
              <w:tab/>
            </w:r>
            <w:r>
              <w:rPr>
                <w:rStyle w:val="IndexLink"/>
              </w:rPr>
              <w:t>404</w:t>
            </w:r>
          </w:hyperlink>
        </w:p>
        <w:p>
          <w:pPr>
            <w:pStyle w:val="Contents5"/>
            <w:tabs>
              <w:tab w:val="clear" w:pos="7892"/>
              <w:tab w:val="right" w:pos="9026" w:leader="dot"/>
            </w:tabs>
            <w:rPr/>
          </w:pPr>
          <w:hyperlink w:anchor="__RefHeading___Toc1685366_41743263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685368_417432637">
            <w:r>
              <w:rPr>
                <w:webHidden/>
                <w:rStyle w:val="IndexLink"/>
                <w:rtl w:val="true"/>
              </w:rPr>
              <w:t>عدم مطهریة المضاف و البصاق و الغلیان</w:t>
            </w:r>
            <w:r>
              <w:rPr>
                <w:rStyle w:val="IndexLink"/>
                <w:rtl w:val="true"/>
              </w:rPr>
              <w:tab/>
            </w:r>
            <w:r>
              <w:rPr>
                <w:rStyle w:val="IndexLink"/>
              </w:rPr>
              <w:t>407</w:t>
            </w:r>
          </w:hyperlink>
        </w:p>
        <w:p>
          <w:pPr>
            <w:pStyle w:val="Contents5"/>
            <w:tabs>
              <w:tab w:val="clear" w:pos="7892"/>
              <w:tab w:val="right" w:pos="9026" w:leader="dot"/>
            </w:tabs>
            <w:rPr/>
          </w:pPr>
          <w:hyperlink w:anchor="__RefHeading___Toc1685370_417432637">
            <w:r>
              <w:rPr>
                <w:webHidden/>
                <w:rStyle w:val="IndexLink"/>
                <w:rtl w:val="true"/>
              </w:rPr>
              <w:t>جلد ما لا یؤکل لحمه</w:t>
            </w:r>
            <w:r>
              <w:rPr>
                <w:rStyle w:val="IndexLink"/>
                <w:rtl w:val="true"/>
              </w:rPr>
              <w:tab/>
            </w:r>
            <w:r>
              <w:rPr>
                <w:rStyle w:val="IndexLink"/>
              </w:rPr>
              <w:t>410</w:t>
            </w:r>
          </w:hyperlink>
        </w:p>
        <w:p>
          <w:pPr>
            <w:pStyle w:val="Contents5"/>
            <w:tabs>
              <w:tab w:val="clear" w:pos="7892"/>
              <w:tab w:val="right" w:pos="9026" w:leader="dot"/>
            </w:tabs>
            <w:rPr/>
          </w:pPr>
          <w:hyperlink w:anchor="__RefHeading___Toc1685372_417432637">
            <w:r>
              <w:rPr>
                <w:webHidden/>
                <w:rStyle w:val="IndexLink"/>
                <w:rtl w:val="true"/>
              </w:rPr>
              <w:t>ید المسلم و سوق المسلمین أمارة التذکیة</w:t>
            </w:r>
            <w:r>
              <w:rPr>
                <w:rStyle w:val="IndexLink"/>
                <w:rtl w:val="true"/>
              </w:rPr>
              <w:tab/>
            </w:r>
            <w:r>
              <w:rPr>
                <w:rStyle w:val="IndexLink"/>
              </w:rPr>
              <w:t>412</w:t>
            </w:r>
          </w:hyperlink>
        </w:p>
        <w:p>
          <w:pPr>
            <w:pStyle w:val="Contents5"/>
            <w:tabs>
              <w:tab w:val="clear" w:pos="7892"/>
              <w:tab w:val="right" w:pos="9026" w:leader="dot"/>
            </w:tabs>
            <w:rPr/>
          </w:pPr>
          <w:hyperlink w:anchor="__RefHeading___Toc1685374_417432637">
            <w:r>
              <w:rPr>
                <w:webHidden/>
                <w:rStyle w:val="IndexLink"/>
                <w:rtl w:val="true"/>
              </w:rPr>
              <w:t>قابلیة کل حیوان للتذکیة</w:t>
            </w:r>
            <w:r>
              <w:rPr>
                <w:rStyle w:val="IndexLink"/>
                <w:rtl w:val="true"/>
              </w:rPr>
              <w:tab/>
            </w:r>
            <w:r>
              <w:rPr>
                <w:rStyle w:val="IndexLink"/>
              </w:rPr>
              <w:t>413</w:t>
            </w:r>
          </w:hyperlink>
        </w:p>
        <w:p>
          <w:pPr>
            <w:pStyle w:val="Contents5"/>
            <w:tabs>
              <w:tab w:val="clear" w:pos="7892"/>
              <w:tab w:val="right" w:pos="9026" w:leader="dot"/>
            </w:tabs>
            <w:rPr/>
          </w:pPr>
          <w:hyperlink w:anchor="__RefHeading___Toc1685376_417432637">
            <w:r>
              <w:rPr>
                <w:webHidden/>
                <w:rStyle w:val="IndexLink"/>
                <w:rtl w:val="true"/>
              </w:rPr>
              <w:t>موارد استحباب الغسل</w:t>
            </w:r>
            <w:r>
              <w:rPr>
                <w:rStyle w:val="IndexLink"/>
                <w:rtl w:val="true"/>
              </w:rPr>
              <w:tab/>
            </w:r>
            <w:r>
              <w:rPr>
                <w:rStyle w:val="IndexLink"/>
              </w:rPr>
              <w:t>416</w:t>
            </w:r>
          </w:hyperlink>
        </w:p>
        <w:p>
          <w:pPr>
            <w:pStyle w:val="Contents5"/>
            <w:tabs>
              <w:tab w:val="clear" w:pos="7892"/>
              <w:tab w:val="right" w:pos="9026" w:leader="dot"/>
            </w:tabs>
            <w:rPr/>
          </w:pPr>
          <w:hyperlink w:anchor="__RefHeading___Toc1685378_417432637">
            <w:r>
              <w:rPr>
                <w:webHidden/>
                <w:rStyle w:val="IndexLink"/>
                <w:rtl w:val="true"/>
              </w:rPr>
              <w:t>موارد استحباب الرش</w:t>
            </w:r>
            <w:r>
              <w:rPr>
                <w:rStyle w:val="IndexLink"/>
                <w:rtl w:val="true"/>
              </w:rPr>
              <w:tab/>
            </w:r>
            <w:r>
              <w:rPr>
                <w:rStyle w:val="IndexLink"/>
              </w:rPr>
              <w:t>418</w:t>
            </w:r>
          </w:hyperlink>
        </w:p>
        <w:p>
          <w:pPr>
            <w:pStyle w:val="Contents5"/>
            <w:tabs>
              <w:tab w:val="clear" w:pos="7892"/>
              <w:tab w:val="right" w:pos="9026" w:leader="dot"/>
            </w:tabs>
            <w:rPr/>
          </w:pPr>
          <w:hyperlink w:anchor="__RefHeading___Toc1685380_417432637">
            <w:r>
              <w:rPr>
                <w:webHidden/>
                <w:rStyle w:val="IndexLink"/>
                <w:rtl w:val="true"/>
              </w:rPr>
              <w:t>موارد استحباب المسح بالتراب</w:t>
            </w:r>
            <w:r>
              <w:rPr>
                <w:rStyle w:val="IndexLink"/>
                <w:rtl w:val="true"/>
              </w:rPr>
              <w:tab/>
            </w:r>
            <w:r>
              <w:rPr>
                <w:rStyle w:val="IndexLink"/>
              </w:rPr>
              <w:t>421</w:t>
            </w:r>
          </w:hyperlink>
        </w:p>
        <w:p>
          <w:pPr>
            <w:pStyle w:val="Contents3"/>
            <w:tabs>
              <w:tab w:val="clear" w:pos="8459"/>
              <w:tab w:val="right" w:pos="9026" w:leader="dot"/>
            </w:tabs>
            <w:rPr/>
          </w:pPr>
          <w:hyperlink w:anchor="__RefHeading___Toc1685382_417432637">
            <w:r>
              <w:rPr>
                <w:webHidden/>
                <w:rStyle w:val="IndexLink"/>
                <w:rtl w:val="true"/>
              </w:rPr>
              <w:t xml:space="preserve">فصل </w:t>
            </w:r>
            <w:r>
              <w:rPr>
                <w:rStyle w:val="IndexLink"/>
                <w:rtl w:val="true"/>
              </w:rPr>
              <w:t>[</w:t>
            </w:r>
            <w:r>
              <w:rPr>
                <w:rStyle w:val="IndexLink"/>
                <w:rtl w:val="true"/>
              </w:rPr>
              <w:t>فی طرق ثبوت الطهارة</w:t>
            </w:r>
            <w:r>
              <w:rPr>
                <w:rStyle w:val="IndexLink"/>
                <w:rtl w:val="true"/>
              </w:rPr>
              <w:t>]</w:t>
              <w:tab/>
            </w:r>
            <w:r>
              <w:rPr>
                <w:rStyle w:val="IndexLink"/>
              </w:rPr>
              <w:t>423</w:t>
            </w:r>
          </w:hyperlink>
        </w:p>
        <w:p>
          <w:pPr>
            <w:pStyle w:val="Contents4"/>
            <w:tabs>
              <w:tab w:val="clear" w:pos="8176"/>
              <w:tab w:val="right" w:pos="9026" w:leader="dot"/>
            </w:tabs>
            <w:rPr/>
          </w:pPr>
          <w:hyperlink w:anchor="__RefHeading___Toc1685384_41743263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685386_417432637">
            <w:r>
              <w:rPr>
                <w:webHidden/>
                <w:rStyle w:val="IndexLink"/>
                <w:rtl w:val="true"/>
              </w:rPr>
              <w:t>فی جریان الأُصول فی أطراف العلم الإجمالی</w:t>
            </w:r>
            <w:r>
              <w:rPr>
                <w:rStyle w:val="IndexLink"/>
                <w:rtl w:val="true"/>
              </w:rPr>
              <w:tab/>
            </w:r>
            <w:r>
              <w:rPr>
                <w:rStyle w:val="IndexLink"/>
              </w:rPr>
              <w:t>429</w:t>
            </w:r>
          </w:hyperlink>
        </w:p>
        <w:p>
          <w:pPr>
            <w:pStyle w:val="Contents4"/>
            <w:tabs>
              <w:tab w:val="clear" w:pos="8176"/>
              <w:tab w:val="right" w:pos="9026" w:leader="dot"/>
            </w:tabs>
            <w:rPr/>
          </w:pPr>
          <w:hyperlink w:anchor="__RefHeading___Toc1685388_417432637">
            <w:r>
              <w:rPr>
                <w:webHidden/>
                <w:rStyle w:val="IndexLink"/>
                <w:rtl w:val="true"/>
              </w:rPr>
              <w:t>إحراز التطهیر</w:t>
            </w:r>
            <w:r>
              <w:rPr>
                <w:rStyle w:val="IndexLink"/>
                <w:rtl w:val="true"/>
              </w:rPr>
              <w:tab/>
            </w:r>
            <w:r>
              <w:rPr>
                <w:rStyle w:val="IndexLink"/>
              </w:rPr>
              <w:t>432</w:t>
            </w:r>
          </w:hyperlink>
        </w:p>
        <w:p>
          <w:pPr>
            <w:pStyle w:val="Contents3"/>
            <w:tabs>
              <w:tab w:val="clear" w:pos="8459"/>
              <w:tab w:val="right" w:pos="9026" w:leader="dot"/>
            </w:tabs>
            <w:rPr/>
          </w:pPr>
          <w:hyperlink w:anchor="__RefHeading___Toc1685390_417432637">
            <w:r>
              <w:rPr>
                <w:webHidden/>
                <w:rStyle w:val="IndexLink"/>
                <w:rtl w:val="true"/>
              </w:rPr>
              <w:t>فصل فی حکم الأوانی</w:t>
            </w:r>
            <w:r>
              <w:rPr>
                <w:rStyle w:val="IndexLink"/>
                <w:rtl w:val="true"/>
              </w:rPr>
              <w:tab/>
            </w:r>
            <w:r>
              <w:rPr>
                <w:rStyle w:val="IndexLink"/>
              </w:rPr>
              <w:t>437</w:t>
            </w:r>
          </w:hyperlink>
        </w:p>
        <w:p>
          <w:pPr>
            <w:pStyle w:val="Contents4"/>
            <w:tabs>
              <w:tab w:val="clear" w:pos="8176"/>
              <w:tab w:val="right" w:pos="9026" w:leader="dot"/>
            </w:tabs>
            <w:rPr/>
          </w:pPr>
          <w:hyperlink w:anchor="__RefHeading___Toc1685392_41743263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685394_417432637">
            <w:r>
              <w:rPr>
                <w:webHidden/>
                <w:rStyle w:val="IndexLink"/>
                <w:rtl w:val="true"/>
              </w:rPr>
              <w:t>التوضؤ و الاغتسال من ماء الإناء المغصوب</w:t>
            </w:r>
            <w:r>
              <w:rPr>
                <w:rStyle w:val="IndexLink"/>
                <w:rtl w:val="true"/>
              </w:rPr>
              <w:tab/>
            </w:r>
            <w:r>
              <w:rPr>
                <w:rStyle w:val="IndexLink"/>
              </w:rPr>
              <w:t>439</w:t>
            </w:r>
          </w:hyperlink>
        </w:p>
        <w:p>
          <w:pPr>
            <w:pStyle w:val="Contents4"/>
            <w:tabs>
              <w:tab w:val="clear" w:pos="8176"/>
              <w:tab w:val="right" w:pos="9026" w:leader="dot"/>
            </w:tabs>
            <w:rPr/>
          </w:pPr>
          <w:hyperlink w:anchor="__RefHeading___Toc1685396_417432637">
            <w:r>
              <w:rPr>
                <w:webHidden/>
                <w:rStyle w:val="IndexLink"/>
                <w:rtl w:val="true"/>
              </w:rPr>
              <w:t>استظهار الملاک فی الاختیاری فی صورة العجز مع الأمر بالاضطراری</w:t>
            </w:r>
            <w:r>
              <w:rPr>
                <w:rStyle w:val="IndexLink"/>
                <w:rtl w:val="true"/>
              </w:rPr>
              <w:tab/>
            </w:r>
            <w:r>
              <w:rPr>
                <w:rStyle w:val="IndexLink"/>
              </w:rPr>
              <w:t>443</w:t>
            </w:r>
          </w:hyperlink>
        </w:p>
        <w:p>
          <w:pPr>
            <w:pStyle w:val="Contents4"/>
            <w:tabs>
              <w:tab w:val="clear" w:pos="8176"/>
              <w:tab w:val="right" w:pos="9026" w:leader="dot"/>
            </w:tabs>
            <w:rPr/>
          </w:pPr>
          <w:hyperlink w:anchor="__RefHeading___Toc1685398_417432637">
            <w:r>
              <w:rPr>
                <w:webHidden/>
                <w:rStyle w:val="IndexLink"/>
                <w:rtl w:val="true"/>
              </w:rPr>
              <w:t>أوانی الکفار و المشرکین</w:t>
            </w:r>
            <w:r>
              <w:rPr>
                <w:rStyle w:val="IndexLink"/>
                <w:rtl w:val="true"/>
              </w:rPr>
              <w:tab/>
            </w:r>
            <w:r>
              <w:rPr>
                <w:rStyle w:val="IndexLink"/>
              </w:rPr>
              <w:t>447</w:t>
            </w:r>
          </w:hyperlink>
        </w:p>
        <w:p>
          <w:pPr>
            <w:pStyle w:val="Contents4"/>
            <w:tabs>
              <w:tab w:val="clear" w:pos="8176"/>
              <w:tab w:val="right" w:pos="9026" w:leader="dot"/>
            </w:tabs>
            <w:rPr/>
          </w:pPr>
          <w:hyperlink w:anchor="__RefHeading___Toc1685400_417432637">
            <w:r>
              <w:rPr>
                <w:webHidden/>
                <w:rStyle w:val="IndexLink"/>
                <w:rtl w:val="true"/>
              </w:rPr>
              <w:t>أوانی الخمر</w:t>
            </w:r>
            <w:r>
              <w:rPr>
                <w:rStyle w:val="IndexLink"/>
                <w:rtl w:val="true"/>
              </w:rPr>
              <w:tab/>
            </w:r>
            <w:r>
              <w:rPr>
                <w:rStyle w:val="IndexLink"/>
              </w:rPr>
              <w:t>452</w:t>
            </w:r>
          </w:hyperlink>
        </w:p>
        <w:p>
          <w:pPr>
            <w:pStyle w:val="Contents4"/>
            <w:tabs>
              <w:tab w:val="clear" w:pos="8176"/>
              <w:tab w:val="right" w:pos="9026" w:leader="dot"/>
            </w:tabs>
            <w:rPr/>
          </w:pPr>
          <w:hyperlink w:anchor="__RefHeading___Toc1685402_417432637">
            <w:r>
              <w:rPr>
                <w:webHidden/>
                <w:rStyle w:val="IndexLink"/>
                <w:rtl w:val="true"/>
              </w:rPr>
              <w:t>أوانی الذهب و الفضة</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59_140230"/>
      <w:bookmarkStart w:id="1" w:name="pg12059_140230"/>
      <w:bookmarkEnd w:id="1"/>
    </w:p>
    <w:p>
      <w:pPr>
        <w:pStyle w:val="Heading2"/>
        <w:numPr>
          <w:ilvl w:val="1"/>
          <w:numId w:val="1"/>
        </w:numPr>
        <w:rPr/>
      </w:pPr>
      <w:bookmarkStart w:id="2" w:name="pg12059_140230"/>
      <w:bookmarkStart w:id="3" w:name="__RefHeading___Toc1685072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محمد‌کاظم‌بن‌عبدالعظیم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والتقلیدو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5074_417432637"/>
      <w:bookmarkStart w:id="6" w:name="_Toc2"/>
      <w:bookmarkEnd w:id="5"/>
      <w:r>
        <w:rPr>
          <w:rtl w:val="true"/>
        </w:rPr>
        <w:t>اشارة</w:t>
      </w:r>
      <w:bookmarkStart w:id="7" w:name="pg12059_140235"/>
      <w:bookmarkEnd w:id="6"/>
    </w:p>
    <w:p>
      <w:pPr>
        <w:pStyle w:val="Heading2"/>
        <w:numPr>
          <w:ilvl w:val="1"/>
          <w:numId w:val="1"/>
        </w:numPr>
        <w:rPr/>
      </w:pPr>
      <w:bookmarkStart w:id="8" w:name="__RefHeading___Toc1685076_417432637"/>
      <w:bookmarkStart w:id="9" w:name="_Toc3"/>
      <w:bookmarkEnd w:id="7"/>
      <w:bookmarkEnd w:id="8"/>
      <w:r>
        <w:rPr>
          <w:rtl w:val="true"/>
        </w:rPr>
        <w:t>ادامة کتاب الطهارة</w:t>
      </w:r>
      <w:bookmarkEnd w:id="9"/>
    </w:p>
    <w:p>
      <w:pPr>
        <w:pStyle w:val="Heading3"/>
        <w:numPr>
          <w:ilvl w:val="2"/>
          <w:numId w:val="1"/>
        </w:numPr>
        <w:rPr/>
      </w:pPr>
      <w:bookmarkStart w:id="10" w:name="__RefHeading___Toc1685078_417432637"/>
      <w:bookmarkStart w:id="11" w:name="_Toc4"/>
      <w:bookmarkEnd w:id="10"/>
      <w:r>
        <w:rPr>
          <w:rtl w:val="true"/>
        </w:rPr>
        <w:t xml:space="preserve">فصل </w:t>
      </w:r>
      <w:r>
        <w:rPr>
          <w:rtl w:val="true"/>
        </w:rPr>
        <w:t>[</w:t>
      </w:r>
      <w:r>
        <w:rPr>
          <w:rtl w:val="true"/>
        </w:rPr>
        <w:t>فی الصلاة فی النجس</w:t>
      </w:r>
      <w:r>
        <w:rPr>
          <w:rtl w:val="true"/>
        </w:rPr>
        <w:t>]</w:t>
      </w:r>
      <w:bookmarkEnd w:id="11"/>
    </w:p>
    <w:p>
      <w:pPr>
        <w:pStyle w:val="Heading4"/>
        <w:numPr>
          <w:ilvl w:val="3"/>
          <w:numId w:val="1"/>
        </w:numPr>
        <w:rPr/>
      </w:pPr>
      <w:bookmarkStart w:id="12" w:name="__RefHeading___Toc1685080_41743263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إذا صلی فی النجس فإن کان عن علم و عمد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 عن جهل بالنجاسة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الحکم بأن لم یعلم أن الشیء الفلانی مثل عرق الجنب عن الحرام نجس أو عن جهل بشرطیة الطهارة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النجس</w:t>
      </w:r>
    </w:p>
    <w:p>
      <w:pPr>
        <w:pStyle w:val="BookText"/>
        <w:rPr/>
      </w:pPr>
      <w:r>
        <w:rPr>
          <w:rFonts w:ascii="IRNazanin" w:hAnsi="IRNazanin" w:eastAsia="IRNazanin"/>
          <w:color w:val="111111"/>
          <w:sz w:val="28"/>
          <w:sz w:val="28"/>
          <w:szCs w:val="28"/>
          <w:rtl w:val="true"/>
          <w:lang w:bidi="fa-IR"/>
        </w:rPr>
        <w:t xml:space="preserve">إذا علم بالموضوع بأن علم أن ثوبه أصابه بول الخشاف مثلاً و علم بحکمه بأن علم أن بوله نجس و أن نجاسة الثوب مانعة عن الصلاة أو أن طهارته شرط لها، و مع ذلک صلی فی الثوب المزبور مع الالتفات و عدم النسیان تبطل صلاته و هذا لا یحتاج إلی الاستدلال لو فرض تحقق الصلاة کذلک فی مقام الامتثال، و سیأتی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لا یعم موارد الجهل عن تقصیر فضلاً عن موارد العلم و الالتفات کما هو المفروض فی المقام</w:t>
      </w:r>
      <w:r>
        <w:rPr>
          <w:rFonts w:eastAsia="IRNazanin" w:cs="IRNazanin"/>
          <w:color w:val="111111"/>
          <w:sz w:val="28"/>
          <w:szCs w:val="28"/>
          <w:rtl w:val="true"/>
          <w:lang w:bidi="fa-IR"/>
        </w:rPr>
        <w:t>.</w:t>
      </w:r>
    </w:p>
    <w:p>
      <w:pPr>
        <w:pStyle w:val="Heading4"/>
        <w:numPr>
          <w:ilvl w:val="3"/>
          <w:numId w:val="1"/>
        </w:numPr>
        <w:rPr/>
      </w:pPr>
      <w:bookmarkStart w:id="14" w:name="__RefHeading___Toc1685082_417432637"/>
      <w:bookmarkStart w:id="15" w:name="_Toc6"/>
      <w:bookmarkEnd w:id="14"/>
      <w:r>
        <w:rPr>
          <w:rtl w:val="true"/>
        </w:rPr>
        <w:t>الصلاة فی النجس جاهلاً</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المشهور بلا فرق بین ما إذا کان الجهل بالحکم أو الاشتراط عن تقصیر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قصور، کما هو مقتضی إطلاق الماتن أیضاً و عن الأردبیلی </w:t>
      </w:r>
      <w:r>
        <w:rPr>
          <w:rStyle w:val="FootnoteAnchor"/>
          <w:rtl w:val="true"/>
        </w:rPr>
        <w:footnoteReference w:id="3"/>
      </w:r>
      <w:r>
        <w:rPr>
          <w:rFonts w:ascii="IRNazanin" w:hAnsi="IRNazanin" w:eastAsia="IRNazanin"/>
          <w:color w:val="111111"/>
          <w:sz w:val="28"/>
          <w:sz w:val="28"/>
          <w:szCs w:val="28"/>
          <w:rtl w:val="true"/>
          <w:lang w:bidi="fa-IR"/>
        </w:rPr>
        <w:t>و بعض من تأخر عنه الحکم بالصحة مع الجهل بالحکم و الاشتراط، و کأنه بلا فرق بین التقصیر و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المشهور بالروایات کصحیحة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أصاب ثوبه جنابة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 أنه أصاب ثوبه جنابة قبل أن یصلی ثمّ صلی فیه و لم یغسله فعلیه أن یعید ما صلی، و إن کان لم یعلم به فلیس علیه إعادة</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یصلی و فی ثوبه عذرة من إنسان أو سنّور أو کلب أ یعید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لم یعلم فلا یعید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إلی غیر ذلک مما نتعرض لها، فإن مقتضی الإطلاق فیهما و غیرهما لزوم إعادة الصلاة فیما إذا صلی فی النجس مع العلم بالموضوع سواءً کان المنشأ لصلاته فیه الجهل بالحکم أو نسیان الموضوع،بل لا یمکن کون مثلهما ناظرة إلی صورة الصلاة فی النجس مع العلم بالموضوع و الحکم فإنه فرد نادر أو معدوم، فإن العالم بأن ثوبه أصابه بول الخشاف و أنه نجس و نجاسته مانعة عن الصلاة لا یصلی فیه، فإن المفروض کونه فی مقام الامتثال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المشهور و ذکره الماتن صحیح فی فرض التقصیر، و أما مع الجهل بالحکم أو الاشتراط قصوراً بأن بنی المجتهد علی طهارة بول الخشاف أو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الثوب من الدم الأقل من الدرهم و لو من غیر المأکول لیست شرطاً فی الصلاة لأخذه بأصالة الطهارة أو بالإطلاق الدال علیه، و کذا بأصالة البراءة عن الاشتراط أو بالإطلاق الدال علی عدم الاشتراط، ثمّ ظفر بالدلیل علی النجاسة أو بالاشتراط فالأظهر الحکم بعدم وجوب الإعادة فضلاً عن وجوب القضاء؛ لحکومة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الوقت، و القبلة، و الرکوع، و السجود،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حیث إن ظاهر الذیل قرینة واضحة علی أن الخمسة المذکورة فی ناحیة المستثنی فریضة سماها اللّٰه فی کتابه المجید، و من الظاهر أن الطهارة الخبثیة یستفاد اعتبارها فی الصلاة من الروایات فقط فلا تدخل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الذیل بمنزلة إلقاء الکبری الکلیة و هی عدم بطلان الصلاة بالإخلال بغیر الخمسة عن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الجهل بلا عذر أیضاً فلا وجه لرفع الید عن عمومه بالحکم بالبطلان مع الجهل عن تقصیر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یعم غیر موارد العذر؛ لأن المتیقن من بعض الروایات الواردة فی إعادة الصلاة مع نجاسة الثوب أو البدن هو الجاهل بالحکم، فالأخذ بعموم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الجاهل المقصر یوجب حملها علی الفرد النادر أو المعدوم، و هو أن یصلی فی مقام الامتثال فی الثوب أو البدن النجس مع العلم بالنجاسة و اشتراط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خمر أو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فاغسله إن عرفت موضعه، و إن لم تعرف موضعه فاغسله کلّه، و إن صلیت فیه فأعد صلاتک، فأعلمنی ما آخذ به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 لو قیل بتقیید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بالنسیان لیکون مثل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ثوب الرجل الدم، فصلی فیه و هو لا یعلم فلا إعادة علیه، و إن هو علم قبل أن یصلی فنسی و صلّی فیه فعلیه الإعادة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فلا یمکن أیضاً الالتزام بعموم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المقصر 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الجاهل المقصر لو کان محتملاً النجاسة أو الاشتراط حال العمل فلا یدخل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لانصرافه إلی ما کان المصلی عاملاً بالوظیفة حال العمل بحسب اعتقاده، و إلّا فالجاهل المزبور کان مکلفاً حال العمل بالتعلم و العمل بالوظیفة الواقعیة، و إذا لم یعم هذا القسم من الجاهل المقصر فلا یعم الغافل المقصر أیضاً للتسالم علی عدم الفرق، کما یظهر ذلک من اختصاص الإجزاء عندهم فی حق الجاهل بمسألة الإتمام فی موضع القصر، و مسألة الجهر فی موضع الإخفات و بالعکس</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عمّ الحدیث موارد الجهل و لو تقصیراً لزم حمل الأمر بالإعادة فی أدلة الأجزاء و الشرائط علی الفرد النادر أو المعدوم حیث إن الناسی فی تلک الموارد داخل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لا یحتمل خروج الجاهل المقصر عن الحدیث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الموارد و عدم خروجه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صحیحة عبد اللّه بن سنان و صحیحة عبد الرحمن بن أبی عبد اللّه المتقدمتین بطلان الصلاة مع العلم بنجاسة الثوب و البدن مع الجهل بالحکم تقصیراً أو قصوراً، و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المستثنی منه صحتها مع الإخلال بطهارة ثوبه أو بدنه للجهل بالحکم قصوراً أو الإخلال بسائر الأجزاء و الشرائط فالنسبة بین الحدیث و بینهما العموم من وجه فیتعارضان فی الإخلال بطهارة الثوب أو البدن قصوراً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تقریب العموم من وجه بنحو آخر و هو أن مدلول تلک الروایات لزوم الإعادة فی صورة العلم بإصابة النجاسة الثوب أو البدن، سواء کان جهله بالحکم تقصیراً أو قصوراً و مقتضی 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مع الجهل بإصابة النجاسة أو العلم بها، و لکن مع الجهل بالحکم قصوراً فتقع المعارضة بینهما فی الصلاة فی النجس مع الجهل بالحکم قصوراً، فیرجع إلی إطلاق ما دل علی بطلان الصلاة إذا علم بإصابة الجنابة أو الدم أو غیره ثوبه أو بدنه، فالمتحصل تکون النتیجة هو الحکم ببطلان الصلاة مع العلم بالنجاسة أی بموضوعها سواء کان الجهل بالحکم تقصیراً أو قصوراً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أدلة الأجزاء و الشرائط حیث إن التعبیر بالأمر بالإعادة أو عدمها یکون فی مقام بیان الاشتراط أو نجاسة الشیء کصحیحة عبد اللّه بن سنان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أصاب ثوبه جنابة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علم أنه أصاب ثوبه جنابة أو دم قبل أن یصلی ثمّ صلّی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یغسله فعلیه أن یعید ما صلّی، و إن کان لم یعلم به فلیس علیه إعادة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و یکون فی مقام تحدید الاعتبار بعد الفراغ عن أصل اعتباره کما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فالموجب للحکومة هو الثانی، نعم مع الإغماض عن الحکومة فالمرجع بعد التعارض إلی إطلاق أدلة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کما عن النائینی قدس سره </w:t>
      </w:r>
      <w:r>
        <w:rPr>
          <w:rStyle w:val="FootnoteAnchor"/>
          <w:rtl w:val="true"/>
        </w:rPr>
        <w:footnoteReference w:id="11"/>
      </w:r>
      <w:r>
        <w:rPr>
          <w:rFonts w:ascii="IRNazanin" w:hAnsi="IRNazanin" w:eastAsia="IRNazanin"/>
          <w:color w:val="111111"/>
          <w:sz w:val="28"/>
          <w:sz w:val="28"/>
          <w:szCs w:val="28"/>
          <w:rtl w:val="true"/>
          <w:lang w:bidi="fa-IR"/>
        </w:rPr>
        <w:t xml:space="preserve">باختصاص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بالناسی فلا یعم الجاهل القاصر و المقصر و علیه فیؤخذ بمقتضی الصحیحتین و غیرهما بالحکم بفساد صلاة الجاهل بالحکم سواء کان قاصراً أو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وجه اختصاصه به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الإعادة فی موارد لو لا نفیها لکان فی حق المکلف تکلیف بالإعادة و الناسی کذلک، فإن التکلیف بالمرکب الواقعی غیر متوجه إلیه حال نسیانه و ساقط عنه و بعد تذکره یحدث فی حقه التکلیف بذلک المرکب فیجب الإعادة لو 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الجاهل القاصر فإنه کالمقصر کان مکلفاً حتی حال جهله بالمرکب الواقعی، و لم یحدث فی حقه تکلیف بعد ارتفاع جهله فهو مکلف بامتثال ذلک التکلیف الواقعی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بالإعادة أو نفیها إرشاد إلی التکلیف الواقعی بالمرکب غایة الأمر أن الأمر بها أو نفیها قد یکون إرشاداً إلی عدم حدوث ذلک الأمر بالمرکب الواقعی أو حدوثه کما فی الناسی، و قد یکون إرشاداً إلی بقاء الأمر بذلک المرکب أو عدم بقائه کما فی الجاهل القاصر، و بتعبیر آخر إذا صح الأمر بالإعادة إرشاداً علی الجاهل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ارتفاع جهله لعدم إمکان تدارک المأتی به و تطبیقه علی المرکب الواقعی صح نفیها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إرشاداً إلی عدم بقاء الأمر بذلک المرکب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الجاهل القاصر الغافل عن الحکم بالمرة کالناسی فی عدم التکلیف بالمرکب الواقعی فی حقه حال غفلته و إذا أمکن فی حقه حدوث الأمر بالإعادة بعد ارتفاع غفلته و شمله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القاصر المردد أیضاً مثله لعدم 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صحة الصلاة فی النجاسة مع الجهل بالحکم و لو تقصیراً بأنه إما أن یکون مکلفاً بالصلاة بنحو تعم المأتی بها أو لا یکون مکلفاً بالصلاة أصلاً لغرض غفلته عن تقیید الصلاة، و الثانی خلاف فرض عدم سقوط الصلاة بحال و التکلیف بما یعم المأتی بها فرض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سقوط التکلیف بالمرکب الواقعی للغفلة تقصیراً أو قصوراً فلا ینافی ذلک فوت الملاک، فیعم ما دل علی وجوب قضاء الفائتة کما فی سائر موارد فوت الصلاة أو غیرها للغفلة الناشئة عن التقصیر أو القصور،بل لو ثبت الأمر بما یعم الناقص فلا ینافی لزوم القضاء حیث إن المأمور به الاضطراری و نحوه لا ینافی عدم الإجزاء بمعنی وجوب القضاء کما حرر فی محله، نعم فی المقام مع ثبوته یتعین الالتزام بالإجزاء لعدم وجوب أزید من الصلوات الخمس علی المکلف فی الیوم و اللیلة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الغافل عن الحکم و الاشتراط فی تمام الوقت، و أما الغافل عنه فی بعض الوقت فهو مکلف بالصلاة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یکفی فی الأمر بها التمکن منها</w:t>
      </w:r>
      <w:bookmarkStart w:id="16" w:name="pg12059_140243"/>
    </w:p>
    <w:p>
      <w:pPr>
        <w:pStyle w:val="BookText"/>
        <w:rPr/>
      </w:pPr>
      <w:bookmarkEnd w:id="16"/>
      <w:r>
        <w:rPr>
          <w:rFonts w:ascii="IRNazanin" w:hAnsi="IRNazanin" w:eastAsia="IRNazanin"/>
          <w:color w:val="111111"/>
          <w:sz w:val="28"/>
          <w:sz w:val="28"/>
          <w:szCs w:val="28"/>
          <w:rtl w:val="true"/>
          <w:lang w:bidi="fa-IR"/>
        </w:rPr>
        <w:t>و أما إذا کان جاهلاً بالموضوع بأن لم یعلم أن ثوبه أو بدنه لاقی البول مثلاً فإن لم یلتفت أصلاً أو التفت بعد الفراغ من الصلاة صحت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القضاء،بل و لا الإعادة فی الوقت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الانبعاث من الأمر بها و لو فی بعض الوقت، علی ما هو مقتضی طلب الطبیعی أی صرف وجوده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الغافل عن التکلیف فی تمام الوقت لا یتوجه إلیه التکلیف، و أما الغافل عنه فی بعضه فیتوجه إلیه و یدعوه إلی متعلقه بعد التذکر، و علیه فلا یکون ما ذکر وجهاً للإجزاء و الصحة، و قد تحصل من جمیع ما ذکر أن الأظهر فی الصلاة فی الثوب الذی أصابتهُ النجاسة مع علم المکلف به هو الحکم بالبطلان إلّا إذا کان جهله بالحکم أو بالاشتراط بنحو القصور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17" w:name="__RefHeading___Toc1685084_417432637"/>
      <w:bookmarkStart w:id="18" w:name="_Toc7"/>
      <w:bookmarkEnd w:id="17"/>
      <w:r>
        <w:rPr>
          <w:rtl w:val="true"/>
        </w:rPr>
        <w:t>الصلاة فی المتنجس جهلاً بالموضوع</w:t>
      </w:r>
      <w:bookmarkEnd w:id="18"/>
    </w:p>
    <w:p>
      <w:pPr>
        <w:pStyle w:val="BookText"/>
        <w:rPr/>
      </w:pPr>
      <w:r>
        <w:rPr>
          <w:rFonts w:ascii="IRNazanin" w:hAnsi="IRNazanin" w:eastAsia="IRNazanin"/>
          <w:color w:val="111111"/>
          <w:sz w:val="28"/>
          <w:sz w:val="28"/>
          <w:szCs w:val="28"/>
          <w:rtl w:val="true"/>
          <w:lang w:bidi="fa-IR"/>
        </w:rPr>
        <w:t xml:space="preserve">صحة الصلاة مع الجهل بالموضوع بمعنی عدم وجوب القضاء متسالم علیه عند الأصحاب و أنه إذا علم بعد خروج الوقت أن الصلاة التی صلاها فی الوقت کانت مع نجاسة الثوب أو البدن لم یجب علیه القضاء بلا کلام، و الکلام عندهم فیما إذا علم وقوعها فی الثوب المتنجس أو مع البدن المتنجس قبل خروج الوقت حیث إن المحکی عن جماعة منهم الشیخ قدس سره فی النهایة، و ابن زهرة فی الغنیة، و المحقق فی النافع، و العلامة فی القواعد </w:t>
      </w:r>
      <w:r>
        <w:rPr>
          <w:rStyle w:val="FootnoteAnchor"/>
          <w:rtl w:val="true"/>
        </w:rPr>
        <w:footnoteReference w:id="12"/>
      </w:r>
      <w:r>
        <w:rPr>
          <w:rFonts w:ascii="IRNazanin" w:hAnsi="IRNazanin" w:eastAsia="IRNazanin"/>
          <w:color w:val="111111"/>
          <w:sz w:val="28"/>
          <w:sz w:val="28"/>
          <w:szCs w:val="28"/>
          <w:rtl w:val="true"/>
          <w:lang w:bidi="fa-IR"/>
        </w:rPr>
        <w:t>و بعض آخر لزوم إعادة تلک الصلاة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علیهم بصحیحة وهب بن عبد ربه عن أبی عبد اللّه علیه السلام فی الجنابة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تصیب الثوب و لا یعلم بها صاحبه فیصلی فیه ثمّ یعلم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إذا لم یکن علم</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صلی و فی ثوبه بول أو جنابة؟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أو لم یعلم، فعلیه إعادة الصلاة إذا علم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أن مقتضی الجمع بینهما و بین ما دل علی نفی الإعادة فیما إذا صلی و لم یعلم نجاسة ثوبه أو بدنه کصحیحة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یصلی و فی ثوبه عذرة من إنسان أو سنّور أو کلب، أ یعید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لم یعلم فلا یعید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نحوها غیرها هو حمل نفی الإعادة علی نفی القضاء حیث إن ذکر الإعادة فی مقابل القضاء اصطلاح من الفقهاء، و إلّا فمعنی الإعادة تکرار العمل سواءً کان داخل الوقت أو خارجه، کما أن القضاء بمعنی الإتیان یعم الإتیان فی الوقت و خارجه، و تحمل صحیحة وهب و خبر أبی بصیر </w:t>
      </w:r>
      <w:r>
        <w:rPr>
          <w:rStyle w:val="FootnoteAnchor"/>
          <w:rtl w:val="true"/>
        </w:rPr>
        <w:footnoteReference w:id="16"/>
      </w:r>
      <w:r>
        <w:rPr>
          <w:rFonts w:ascii="IRNazanin" w:hAnsi="IRNazanin" w:eastAsia="IRNazanin"/>
          <w:color w:val="111111"/>
          <w:sz w:val="28"/>
          <w:sz w:val="28"/>
          <w:szCs w:val="28"/>
          <w:rtl w:val="true"/>
          <w:lang w:bidi="fa-IR"/>
        </w:rPr>
        <w:t>علی ثبوت الإعادة بمعنی الإتیان فی الوقت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 هذا الجمع المحقق الهمدانی قدس سره بأنه جمع تبرعی و لا شاهد له، و مجرد کون المتیقن من ثبوت الإعادة فی الروایتین الدالتین علی لزومها الإتیان فی الوقت، و من الروایات الدالة علی عدم لزومها نفی القضاء لا یکون قرینة علی الجمع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الطائفتین و إلّا یجری مثل هذا الجمع فی جُل موارد التعارض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 شاهد جمع و هی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صلّی فی ثوب رجل أیاماً، ثمّ إنّ صاحب الثوب أخبره أنه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فإن ظاهرها نفی القضاء بقرینة فرضه سبق الأیام و روایة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احتجم فأصحاب ثوبه دم فلم یعلم به حتی إذا کان من الغد، کیف یصنع؟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رآه فلم یغسله فلیقض جمیع ما فاته علی قدر ما کان یصلّی و لا ینقص منه شیء ، و إن کان رآه و قد صلّی فلیعتد بتلک الصلاة ثمّ لیغسله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فإن المفروض فی هذه الرؤیة من الغد فیکون النفی راجعاً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شهادة لهما علی کون مدلولهما نفی القضاء فإن الصلاة أیاماً یعم الیوم الذی صلی فیه و لم یخرج وقت تلک الصلاة، و الأمر فی الثانیة أظهر، إن ظاهر بعض الروایات النافیة للإعادة العلم بعد الفراغ من الصلاة بنجاسة ثوبه کصحیحة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یری فی ثوب أخیه دماً و هل یصلّی؟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 لم أتیقن ذلک فنظرت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أر فیه شیئاً ثمّ صلیت فرأیت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الأکثر حمل صحیحة وهب و خبر أبی بصیر علی استحباب الإعادة جمعاً بین الطائفتین فإن مدلولهما و هو ظهورهما فی لزوم الإعادة یرفع الید عنه بصراحة الطائفة الأُخری بعدم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مشکل فإن روایة أبی بصیر ضعیفة سنداً فإن وهب بن حفص لم یثبت وثاقته و صحیحة وهب بن عبد ربه ظاهرها عدم مطلوبیة الإعادة مع العلم بالإصابة کما هو مقتضی القضیة الشرطیة، و لذا یحتمل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النسخ التی أوصلت إلینا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أنه لا یبعد تواتر الأخبار علی نفی الإعادة، و المراد التواتر الإجمالی فتسقط الصحیحة عن الاعتبار لمخالفتها لتلک الأخبار الدالة علی الإعادة مع العلم بالإصابة و صحة الصلاة مع الجهل بها حتی مع فرض التعارض و التساقط یکون المرجع فی المقام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بالتقریب المتقدم فتدبر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الذکری احتمال التفصیل بین من اجتهد فی البحث عن طهارة ثوبه فلا یعید إذا علم نجاسته بعد الصلاة فی الوقت أو خارجه بخلاف من لم یبحث فإنه یعید </w:t>
      </w:r>
      <w:r>
        <w:rPr>
          <w:rStyle w:val="FootnoteAnchor"/>
          <w:rtl w:val="true"/>
        </w:rPr>
        <w:footnoteReference w:id="23"/>
      </w:r>
      <w:r>
        <w:rPr>
          <w:rFonts w:ascii="IRNazanin" w:hAnsi="IRNazanin" w:eastAsia="IRNazanin"/>
          <w:color w:val="111111"/>
          <w:sz w:val="28"/>
          <w:sz w:val="28"/>
          <w:szCs w:val="28"/>
          <w:rtl w:val="true"/>
          <w:lang w:bidi="fa-IR"/>
        </w:rPr>
        <w:t xml:space="preserve">و عن الحدائق تقویة هذا التفصیل و حکایته عن الشیخین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و التهذیب و عن ظاهر الصدوق فی الفقیه </w:t>
      </w:r>
      <w:r>
        <w:rPr>
          <w:rStyle w:val="FootnoteAnchor"/>
          <w:rtl w:val="true"/>
        </w:rPr>
        <w:footnoteReference w:id="24"/>
      </w:r>
      <w:r>
        <w:rPr>
          <w:rFonts w:ascii="IRNazanin" w:hAnsi="IRNazanin" w:eastAsia="IRNazanin"/>
          <w:color w:val="111111"/>
          <w:sz w:val="28"/>
          <w:sz w:val="28"/>
          <w:szCs w:val="28"/>
          <w:rtl w:val="true"/>
          <w:lang w:bidi="fa-IR"/>
        </w:rPr>
        <w:t>حیث ذکر فیه روی فی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حیث قام نظر و طلب لم یجد شیئاً فلا شیء علیه، فإذا کان لم ینظر و لم یطلب فعلیه أن یغسله و یعید صلاته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نحوه خبر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الصیقل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فی الفقیه إشارة إلیه أو إلی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المنی فشدده فجعله أشدّ من البول،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المنی قبل أو بعد ما تدخل فی الصلاة فعلیک إعادة الصلاة و إن أنت نظرت فی ثوبک فلم تصبه ثمّ صلیت فیه ثمّ رأیته بعد فلا إعادة علیک، و کذلک البول</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ما ذکر لا یصلح لأن یکون شاهداً للجمع بین الطائفتین المتقدمتین؛ لأن المرسل أو خبر میمون لضعف السند لا یصلح لرفع الید عن إطلاق الأخبار الصحاح التی لا یبعد دعوی القطع بصدور بعض منها، و أما صحیحة محمد بن مسلم فإنه یحتمل أن یکون فرض النظر و عدم الرؤیة لنفی فرض نسیان النجاسة حیث إن الصلاة تعاد بالعلم بها قبل الصلاة أو العلم بها بعد ما تدخل فی الصلاة أی فی أثنائها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یتعین حملها علی ذلک بقرینة صحیحة زرارة حیث سأل الإمام علیه السلام فهل علیّ إن شککت فی أنه أصابه شیء أن أنظر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إنما ترید أن تذهب الشک الذی وقع فی نفسک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فإن الظاهر أن الفحص مع الشک قبل الصلاة لا یترتب علیه أی أثر، و إن الصلاة لو علم بعد الفراغ منها وقوعها فی النجاسة لا تعاد، و لو فرض التعارض بین هذه و ما تقدم فالمرجع إطلاق ما دل علی عدم الإعادة مع الجهل بالإصابة و لو</w:t>
      </w:r>
      <w:bookmarkStart w:id="19" w:name="pg12059_140248"/>
    </w:p>
    <w:p>
      <w:pPr>
        <w:pStyle w:val="BookText"/>
        <w:rPr/>
      </w:pPr>
      <w:bookmarkEnd w:id="19"/>
      <w:r>
        <w:rPr>
          <w:rFonts w:ascii="IRNazanin" w:hAnsi="IRNazanin" w:eastAsia="IRNazanin"/>
          <w:color w:val="111111"/>
          <w:sz w:val="28"/>
          <w:sz w:val="28"/>
          <w:szCs w:val="28"/>
          <w:rtl w:val="true"/>
          <w:lang w:bidi="fa-IR"/>
        </w:rPr>
        <w:t>و إن التفت فی أثناء الصلاة فإن علم سبقها و أن بعض صلاته وقع مع النجاسة بطلت مع سعة الوقت للإعادة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التعارض فیه أیضاً فالمرجع إلی حکومة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20" w:name="__RefHeading___Toc1685086_417432637"/>
      <w:bookmarkStart w:id="21" w:name="_Toc8"/>
      <w:bookmarkEnd w:id="20"/>
      <w:r>
        <w:rPr>
          <w:rtl w:val="true"/>
        </w:rPr>
        <w:t>الالتفات فی أثناء الصلاة إلی النجاسة</w:t>
      </w:r>
      <w:bookmarkEnd w:id="21"/>
    </w:p>
    <w:p>
      <w:pPr>
        <w:pStyle w:val="BookText"/>
        <w:rPr/>
      </w:pPr>
      <w:r>
        <w:rPr>
          <w:rFonts w:ascii="IRNazanin" w:hAnsi="IRNazanin" w:eastAsia="IRNazanin"/>
          <w:color w:val="111111"/>
          <w:sz w:val="28"/>
          <w:sz w:val="28"/>
          <w:szCs w:val="28"/>
          <w:rtl w:val="true"/>
          <w:lang w:bidi="fa-IR"/>
        </w:rPr>
        <w:t xml:space="preserve">کما حکی عن جماعة </w:t>
      </w:r>
      <w:r>
        <w:rPr>
          <w:rStyle w:val="FootnoteAnchor"/>
          <w:rtl w:val="true"/>
        </w:rPr>
        <w:footnoteReference w:id="30"/>
      </w:r>
      <w:r>
        <w:rPr>
          <w:rFonts w:ascii="IRNazanin" w:hAnsi="IRNazanin" w:eastAsia="IRNazanin"/>
          <w:color w:val="111111"/>
          <w:sz w:val="28"/>
          <w:sz w:val="28"/>
          <w:szCs w:val="28"/>
          <w:rtl w:val="true"/>
          <w:lang w:bidi="fa-IR"/>
        </w:rPr>
        <w:t>و یشهد له صحیحة أبی بصیر عن أبی عبد اللّه علیه السلام فی رجل صلی فی ثوب فیه جنابة رکعتین ثمّ علم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یبتدی الصلاة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المتقدمة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المنی فشدّده فجعله أشدّ من البول،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المنی قبل أو بعد ما تدخل فی الصلاة فعلیک إعادة الصلاة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ذکر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زرارة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تشک ثمّ رأیته رطباً قطعت و غسلته ثمّ بنیت علی الصلاة؛ لأنک لا تدری لعلّه شیء أوقع علیک</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فإن مقتضی التعلیل لزوم إعادتها إذا علم بأنه أصاب الثوب قبل الصلاة، و لو فرض الإطلاق فی الروایات المتقدمة الدالة علی عدم لزوم الإعادة مع النجاسة الواقعیة مع عدم علمه بها بحیث یشمل بعض الصلاة أیضاً یرفع الید عن الإطلاق المزبور بهذه الأخبار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مقابلها موثقة داود بن سرحان عن أبی عبد اللّه علیه السلام عن الرجل یصلی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فأبصر فی ثوبه 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حمل الشیخ الروایة علی ما إذا کان أقل من الدرهم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آخر السرائر عن کتاب المشیخة للحسن بن محبوب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فی ثوبک دماً و أنت تصلّی و لم تکن رأیته قبل ذلک فأتم صلاتک، فإذا انصرفت فاغسله،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 رأیته قبل أن تصلی فلم تغسله ثمّ رأیته بعد و أنت فی صلاتک فانصرف فاغسله و أعد صلاتک </w:t>
      </w:r>
      <w:r>
        <w:rPr>
          <w:rStyle w:val="FootnoteAnchor"/>
          <w:rtl w:val="true"/>
        </w:rPr>
        <w:footnoteReference w:id="36"/>
      </w:r>
      <w:r>
        <w:rPr>
          <w:rFonts w:ascii="IRNazanin" w:hAnsi="IRNazanin" w:eastAsia="IRNazanin"/>
          <w:color w:val="111111"/>
          <w:sz w:val="28"/>
          <w:sz w:val="28"/>
          <w:szCs w:val="28"/>
          <w:rtl w:val="true"/>
          <w:lang w:bidi="fa-IR"/>
        </w:rPr>
        <w:t>و هذه أیضاً مع المناقشة فی سندها لجهالة طریق ابن إدریس إلی کتاب المشیخة دلالتها علی جواز إتمام الصلاة حتی ما إذا علم أثناء الصلاة کون الدم فی ثوبه من قبل بالإطلاق فیرفع الید عن إطلاقها بالتعلیل فی صحیحة زرارة المتقدمة، و بصحیحتی أبی بصیر و محمد بن مسلم المتقدمتین، و ما ذکر مع الفحص عن ظهورها فی جواز إتمام الصلاة من غیر لزوم تطهیر الثوب أو إلقائه، و إلّا فلم یعهد من أحد الالتزام بجواز الإتمام من غیر الغسل و التطهیر فضلاً عن المشهور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لو أمکن حمل الأمر بالإتمام مع العلم بالنجاسة فی الأثناء علی ما إذا احتمل حدوثها حال العلم جمعاً بینها و بین ما تقدم خصوصاً صحیحة زرارة الوارد فیها التعلیل لجواز الإتمام یکون ظهورها فی جواز الإتمام من غیر غسل منافیاً لها و للروایات الواردة فی الرعاف أثناء الصلاة، حیث إن مقتضاها لزوم التطهیر، و هذه الروایة کالصریحة فی عدم لزوم تطهیره إلّا بعد الانصراف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عن بعض الأعلام بحملها علی صورة الإتمام مع الإزالة أثناء الصلاة برفع الید عن إطلاقها من هذه الجهة کما تری، فإن دلالتها علی عدم لزوم الإزالة و التطهیر و جواز الإتمام مع العلم بنجاسة الثوب کالصراحة لا بالإطلاق القابل للتقیید و لا یمکن حملها علی صورة عفو الدم؛ لأنه ذکر بعد ذلک إن رآه قبل الصلاة ینصرف و یغسل و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المشهور من جواز الإتمام بعد التطهیر أثناء الصلاة من غیر فرق بین العلم بحصول النجاسة من قبل أو حین الرؤیة أو احتمال حدوثها کذلک،بصحیحة محمد بن مسلم التی رواها المشایخ الثلاث و فیما رواه الکلینی علی ما فی الکافی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یکون فی الثوب علیّ و أنا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رأیته و علیک ثوب غیره فاطرحه و صل، و إن لم یکن علیک ثوب غیره فامض فی صلاتک و لا إعادة علیک ما لم یزد علی مقدار الدرهم، و ما کان أقل من ذلک فلیس بشیء رأیته قبل أو لم تره، و إذا کنت رأیته و هو أکثر من مقدار الدرهم فضیعت غسله و صلیت فیه صلاة کثیرة فأعد ما صلیت فیه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الشیخ قدس سره عن الکلینی و لکن ذکر قوله ما لم یزد علی مقدار الدرهم </w:t>
      </w:r>
      <w:r>
        <w:rPr>
          <w:rStyle w:val="FootnoteAnchor"/>
          <w:rtl w:val="true"/>
        </w:rPr>
        <w:footnoteReference w:id="38"/>
      </w:r>
      <w:r>
        <w:rPr>
          <w:rFonts w:ascii="IRNazanin" w:hAnsi="IRNazanin" w:eastAsia="IRNazanin"/>
          <w:color w:val="111111"/>
          <w:sz w:val="28"/>
          <w:sz w:val="28"/>
          <w:szCs w:val="28"/>
          <w:rtl w:val="true"/>
          <w:lang w:bidi="fa-IR"/>
        </w:rPr>
        <w:t>بعد حرف العاطف و ترک ما کان أقل من ذلک فتکون الروایة علی نقله قدس سره و ما لم یزد علی مقدار الدرهم لیس بشیء رأیته قبل أو لم تره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نقلها الصدوق فی الفقیه علی ما فی الکافی مع إضافة فی ذیلها و هو قوله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ذلک بمنزلة المنی ثمّ ذکر المنی فشدده و جعله أشد من البول، إلی آخر ما تقدم فی صحیحة محمد بن مسلم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الأخذ بما رواه فی الفقیه حیث إن ما رواه الکلینی علی حسب نقل الشیخ غیر ما رواه أرباب سائر نسخ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لم یثبت ما رواه الکلینی للمعارضة بخلاف نقل الفقیه، و إن قیل الصحیح ما فی نسخ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رواه فی الفقیه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للشرطیة الثانیة قطعاً فیکون مفاد الشرطیة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الدم مع عدم زیادته علی الدرهم إذا علم به أثناء الصلاة و لم یکن للمصلی ثوب آخر لا یضر بالصلاة فیجوز إتمامها و لا یجب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له ثوب آخر و کان الدم أقل أیضاً یستحب إلقاء الثوب بقرینة ما ذکره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أقل من ذلک فلیس بشیء رأیته قبل أو لم تره، فیکون مفاد الشرطیتین منحصراً بذلک بناءً علی رجوع القید للشرطیة الأُولی أیضاً، و هذا بحسب منطوقهما و بناءً علی اختصاصه بالثانیة تکون الشرطیة الأُولی مطلقة من حیث زیادة الدم و عدمها و العلم بأنه کان من قبل فیرفع الید عن إطلاقها فی صورة الزیادة بما إذا علم بأن الدم کان فی الثوب من قبل بشهادة صحیحة زرارة المتقدمة و غیرها، و ما فی ذیلها علی روایة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بمنزلة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یجب فی المنی الإعادة و عدم الفرق فیه بین القلیل و الکثیر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روایة الشیخ یکون مفاد الجملة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الدم مع زیادته و عدم ثوب آخر للمصلی یجوز إتمامها و لو مع سعة الوقت کما هو الغالب، و قد تقدم أن هذا لا یلتزم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فضلاً عن المشهور فلا بد من التقیید فی کلتا الشرطیتین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الصحیحة لا دلالة لها علی مسلک المشهور من عدم التفصیل بین العلم بأن النجاسة کانت فی الثوب و البدن من قبل أو احتمل حدوثها عند الالتفات إلیها إلّا بالإطلاق بناءً علی رجوع القید إلی الشرطیة الثانیة فقط، و قد تقدم احتمال رجوعه إلی الشرطیتین أو بناءً علی روایة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فی الصلاة یختص بالأجزاء بمعنی أنه یعتبر رعایته عند الاشتغال بها فلا یضر عدمه فی الآنات المتخللة بین الأجزاء کالاستقرار، و قد یعم الصلاة حتی حالاتها المتخللة بین الأجزاء کالطهارة من الحدث و الاستقبال و غیر ذلک، و ظاهر خطابات الاشتراط أی إطلاقاتها هو الثانی، و الالتزام بالنحو الأول یحتاج إلی قصور فی دلیل الاشتراط کما فی الاستقرار فی الصلاة بناء علی کون الدلیل له هو الإجماع، و أما قیام دلیل خاص علیه کما فی المقام أی الطهارة الخبثیة فی الثوب و البدن، و لکن لا یستفاد مما ورد فی المقام أزید من عدم اشتراطها فی الآن الذی یغسل الثوب أو البدن فی تلک الحال أو مع ما سبق من الأجزاء و أما فی غیره فرفع الید عن إطلاق أدلة الاشتراط مشکل ثمّ 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لا یعم موارد الخلل فی الشرط فی بعض الصلاة إذا کان الخلل حاصلاً عند الالتفات من الآن المتخلل و کان الشرط معتبراً فی الصلاة لا فی خصوص أجزائها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یعبر عن القسم الأول من الشرائط بشرائط المصلی و عن الثانی بشرائط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و فیه تأمل، و ذلک فإن شموله للمورد بالإطلاق یتوقف علی العفو عن الخلل فی الآن المتخلل و العفو فیه موقوف علی إطلاقه بحیث یشمل المورد فلا تغفل؛ لأن الخلل المفروض لم یمضِ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المتن و غیره عدم الفرق فی البطلان بین العلم أثناء الصلاة بنجاسة ثوبه أو بدنه قبل الصلاة أو حدوثها بعد الدخول فیها حال الاشتغال بأجزائها، سواء بقی محل تدارک تلک الأجزاء أم لا، و لکن یمکن دعوی أن مع إمکان تدارک ما سبق و وقوع النجاسة حال الاشتغال به یغسل ثوبه أو بدنه و یتدارکه؛ لأن حمل صحیحة زرارة المستفاد منه الحکم علی صورة احتمال وقوع النجاسة حال التخلل الحاصل فعلاً من الحمل علی الفرد النادر،بل لا یجب التدارک و إن أمکن؛ لأن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بنیت علی الصلاة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إتمام بقایاها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أبی بصیر </w:t>
      </w:r>
      <w:r>
        <w:rPr>
          <w:rStyle w:val="FootnoteAnchor"/>
          <w:rtl w:val="true"/>
        </w:rPr>
        <w:footnoteReference w:id="41"/>
      </w:r>
      <w:r>
        <w:rPr>
          <w:rFonts w:ascii="IRNazanin" w:hAnsi="IRNazanin" w:eastAsia="IRNazanin"/>
          <w:color w:val="111111"/>
          <w:sz w:val="28"/>
          <w:sz w:val="28"/>
          <w:szCs w:val="28"/>
          <w:rtl w:val="true"/>
          <w:lang w:bidi="fa-IR"/>
        </w:rPr>
        <w:t>فقد تقدم أن مدلولها صورة العلم بالمنی فی الثوب الحاصل قبل الدخول فی الصلاة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ففی غیر مورد دلالة الصحیحتین یرجع إلی إطلاق ما دل أنه إذا لم یعلم النجاسة و صلی ثمّ علم بها فلا یعید، نعم لا یمکن فی الفرض الرجوع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لما أشرنا إلیه فی ذیل الأمر الأوّل من أن الآن الذی حدث فیه الالتفات لم ینقض و لم یمض الخلل فیه بناءً علی کون الطهارة الخبثیة من شرط الصلاة کستر العورة غایة الأمر استثنی مورد واحد</w:t>
      </w:r>
      <w:r>
        <w:rPr>
          <w:rFonts w:eastAsia="IRNazanin" w:cs="IRNazanin"/>
          <w:color w:val="111111"/>
          <w:sz w:val="28"/>
          <w:szCs w:val="28"/>
          <w:rtl w:val="true"/>
          <w:lang w:bidi="fa-IR"/>
        </w:rPr>
        <w:t>.</w:t>
      </w:r>
      <w:bookmarkStart w:id="22" w:name="pg12059_140254"/>
    </w:p>
    <w:p>
      <w:pPr>
        <w:pStyle w:val="BookText"/>
        <w:rPr/>
      </w:pPr>
      <w:bookmarkEnd w:id="22"/>
      <w:r>
        <w:rPr>
          <w:rFonts w:ascii="IRNazanin" w:hAnsi="IRNazanin" w:eastAsia="IRNazanin"/>
          <w:color w:val="111111"/>
          <w:sz w:val="28"/>
          <w:sz w:val="28"/>
          <w:szCs w:val="28"/>
          <w:rtl w:val="true"/>
          <w:lang w:bidi="fa-IR"/>
        </w:rPr>
        <w:t>و إن کان الأحوط الإتمام ثمّ الإعادة مع ضیق الوقت إن أمکن التطهیر أو التبدیل و هو فی الصلاة من غیر لزوم المنافی فلیفعل ذلک و یتم و کانت صحیحة، و إن لم یمکن أتمها و کانت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حدوثها فی الأثناء مع إتیان شیء من أجزائها مع النجاسة أو علم بها و شک فی أنها کانت سابقاً أو حدثت فعلاً فمع سعة الوقت و إمکان التطهیر أو التبدیل یتمها بعدهما</w:t>
      </w:r>
      <w:r>
        <w:rPr>
          <w:rFonts w:eastAsia="IRNazanin" w:cs="IRNazanin"/>
          <w:color w:val="111111"/>
          <w:sz w:val="28"/>
          <w:szCs w:val="28"/>
          <w:rtl w:val="true"/>
          <w:lang w:bidi="fa-IR"/>
        </w:rPr>
        <w:t>.</w:t>
      </w:r>
    </w:p>
    <w:p>
      <w:pPr>
        <w:pStyle w:val="Heading4"/>
        <w:numPr>
          <w:ilvl w:val="3"/>
          <w:numId w:val="1"/>
        </w:numPr>
        <w:rPr/>
      </w:pPr>
      <w:bookmarkStart w:id="23" w:name="__RefHeading___Toc1685088_417432637"/>
      <w:bookmarkStart w:id="24" w:name="_Toc9"/>
      <w:bookmarkEnd w:id="23"/>
      <w:r>
        <w:rPr>
          <w:rtl w:val="true"/>
        </w:rPr>
        <w:t>إذا علم بالنجاسة قبل الصلاة أو حدثت بالأثناء</w:t>
      </w:r>
      <w:bookmarkEnd w:id="24"/>
    </w:p>
    <w:p>
      <w:pPr>
        <w:pStyle w:val="BookText"/>
        <w:rPr/>
      </w:pPr>
      <w:r>
        <w:rPr>
          <w:rFonts w:ascii="IRNazanin" w:hAnsi="IRNazanin" w:eastAsia="IRNazanin"/>
          <w:color w:val="111111"/>
          <w:sz w:val="28"/>
          <w:sz w:val="28"/>
          <w:szCs w:val="28"/>
          <w:rtl w:val="true"/>
          <w:lang w:bidi="fa-IR"/>
        </w:rPr>
        <w:t>و إذا علم بأن نجاسة ثوبه أو بدنه کانت قبل الدخول فی الصلاة أو أنها حدثت عند الاشتغال بالأجزاء المضیقة من صلاته بناء علی ظاهر المتن و غیره من بطلان الصلاة فی الفرض، و لکن استلزم قطع الصلاة و تطهیره و إعادتها وقوعها کلّها أو بعضها خارج الوقت، و کذا فیما کانت النجاسة حاصلة بالفعل و استلزم تطهیره وقوع بعضها خارج الوقت یتعین إتمام الصلاة فی ذلک الثوب أو مع البدن النجس فیما إذا استلزم ذلک وقوعها بتمامها خارج الوقت، حیث إنه لو التفت إلی النجاسة قبل الدخول و لم یتمکن من غسله و لو لضیق الوقت لجاز أو تعین الصلاة فیه، و یکون الأمر مع الالتفات فی الأثناء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یجنب فی ثوب و لیس معه غیره و لا یقدر علی 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فإن المستفاد من مثلها أن الصلاة فی وقتها لا یترک إلی قضائها خارج وقتها بعدم التمکن من غسله فی وقتها،بل یصلی فی ذلک الثوب النجس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الأمر کذلک فیما إذا استلزم غسله وقوع بعضها خارج الوقت أو أن مع</w:t>
      </w:r>
      <w:bookmarkStart w:id="25" w:name="pg12059_140255"/>
    </w:p>
    <w:p>
      <w:pPr>
        <w:pStyle w:val="BookText"/>
        <w:rPr/>
      </w:pPr>
      <w:bookmarkEnd w:id="25"/>
      <w:r>
        <w:rPr>
          <w:rFonts w:ascii="IRNazanin" w:hAnsi="IRNazanin" w:eastAsia="IRNazanin"/>
          <w:color w:val="111111"/>
          <w:sz w:val="28"/>
          <w:sz w:val="28"/>
          <w:szCs w:val="28"/>
          <w:rtl w:val="true"/>
          <w:lang w:bidi="fa-IR"/>
        </w:rPr>
        <w:t>و مع عدم الإمکان یستأنف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ضیق الوقت یتمها مع النجاسة و لا شیء</w:t>
      </w:r>
    </w:p>
    <w:p>
      <w:pPr>
        <w:pStyle w:val="BookText"/>
        <w:rPr/>
      </w:pPr>
      <w:r>
        <w:rPr>
          <w:rFonts w:ascii="IRNazanin" w:hAnsi="IRNazanin" w:eastAsia="IRNazanin"/>
          <w:color w:val="111111"/>
          <w:sz w:val="28"/>
          <w:sz w:val="28"/>
          <w:szCs w:val="28"/>
          <w:rtl w:val="true"/>
          <w:lang w:bidi="fa-IR"/>
        </w:rPr>
        <w:t>التمکن من إدراک رکعة منها یجب غسله و إعادتها أخذاً بما دل علی أن إدراک رکعة من الصلاة فی وقتها إدراک لها فی وقتها؟</w:t>
      </w:r>
    </w:p>
    <w:p>
      <w:pPr>
        <w:pStyle w:val="BookText"/>
        <w:rPr/>
      </w:pPr>
      <w:r>
        <w:rPr>
          <w:rFonts w:ascii="IRNazanin" w:hAnsi="IRNazanin" w:eastAsia="IRNazanin"/>
          <w:color w:val="111111"/>
          <w:sz w:val="28"/>
          <w:sz w:val="28"/>
          <w:szCs w:val="28"/>
          <w:rtl w:val="true"/>
          <w:lang w:bidi="fa-IR"/>
        </w:rPr>
        <w:t>لا یبعد الثانی؛ لأن مع شمول الدلیل الحاکم لتوسعة الوقت فی الفرض یتمکن من الصلاة فی وقتها فی الثوب الطاهر، اللهم إلّا أن یقال إنه یستفاد مما ورد فی التیمّم إذا خاف فوت الصلاة فی وقتها الظاهر فی وقتها الأولی أنه یراعی الوقت الأولی مع رعایة سائر الشرائط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جواز الصلاة فی الثوب المتنجس أو وجوبه مع عدم التمکن علی الثوب الطاهر، و أما بناء علی تعین الصلاة عاریاً کما علیه جماعة یتعین إلقاء الثوب المتنجس و استیناف الصلاة عاریاً بناء علی التوسعة فی الوقت أو إتمامها عاریاً بناء علی تقدیم رعایة الوقت علی سائر الشرائط</w:t>
      </w:r>
      <w:r>
        <w:rPr>
          <w:rFonts w:eastAsia="IRNazanin" w:cs="IRNazanin"/>
          <w:color w:val="111111"/>
          <w:sz w:val="28"/>
          <w:szCs w:val="28"/>
          <w:rtl w:val="true"/>
          <w:lang w:bidi="fa-IR"/>
        </w:rPr>
        <w:t>.</w:t>
      </w:r>
    </w:p>
    <w:p>
      <w:pPr>
        <w:pStyle w:val="Heading4"/>
        <w:numPr>
          <w:ilvl w:val="3"/>
          <w:numId w:val="1"/>
        </w:numPr>
        <w:rPr/>
      </w:pPr>
      <w:bookmarkStart w:id="26" w:name="__RefHeading___Toc1685090_417432637"/>
      <w:bookmarkStart w:id="27" w:name="_Toc10"/>
      <w:bookmarkEnd w:id="26"/>
      <w:r>
        <w:rPr>
          <w:rtl w:val="true"/>
        </w:rPr>
        <w:t>العلم بالنجاسة فی الأثناء مع سعة الوقت</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المستفاد مما ورد فی الرعاف أثناء الصلاة اشتراط طهارة البدن فی الأجزاء الباقیة و کذا من صحیحة زرارة </w:t>
      </w:r>
      <w:r>
        <w:rPr>
          <w:rStyle w:val="FootnoteAnchor"/>
          <w:rtl w:val="true"/>
        </w:rPr>
        <w:footnoteReference w:id="44"/>
      </w:r>
      <w:r>
        <w:rPr>
          <w:rFonts w:ascii="IRNazanin" w:hAnsi="IRNazanin" w:eastAsia="IRNazanin"/>
          <w:color w:val="111111"/>
          <w:sz w:val="28"/>
          <w:sz w:val="28"/>
          <w:szCs w:val="28"/>
          <w:rtl w:val="true"/>
          <w:lang w:bidi="fa-IR"/>
        </w:rPr>
        <w:t>الدالة علی أن مع احتمال حدوث النجاسة بالفعل یغسل الثوب و یبنی علی الصلاة، و قد صرح فی بعض روایات الرعاف أنه مع عدم التمکن من الغسل أثناء الصلاة یقطعها و یغسل الدم و یستأنف الصلاة، و فی صحیحة عمر بن اذینة عن أبی عبد اللّه علیه السلام أنه سأله عن الرجل یرعف و هو فی الصلاة و قد صلی بعض صلاته؟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عن یمینه أو عن شماله أو عن خلفه فلیغسله من غیر أن یلتفت، و لیبن علی صلاته، فإن لم یجد الماء حتی یلتفت</w:t>
      </w:r>
      <w:bookmarkStart w:id="28" w:name="pg12059_140256"/>
    </w:p>
    <w:p>
      <w:pPr>
        <w:pStyle w:val="BookText"/>
        <w:rPr/>
      </w:pPr>
      <w:bookmarkEnd w:id="28"/>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ناسیاً فالأقوی وجوب الإعادة أو القضاء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تذکر بعد الصلاة أو فی أثنائها، أمکن التطهیر أو التبدیل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فلیعد الصلاة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عن أبی عبد اللّه علیه السلام سألته عن الرجل یصیبه الرعاف و هو فی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 علی ماء عنده یمیناً أو شمالاً أو بین یدیه و هو مستقبل القبلة فلیغسله عنه ثمّ لیصل ما بقی من صلاته، و إن لم یقدر علی ماء حتی ینصرف بوجهه أو یتکلم فقد قطع صلاته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4"/>
        <w:numPr>
          <w:ilvl w:val="3"/>
          <w:numId w:val="1"/>
        </w:numPr>
        <w:rPr/>
      </w:pPr>
      <w:bookmarkStart w:id="29" w:name="__RefHeading___Toc1685092_417432637"/>
      <w:bookmarkStart w:id="30" w:name="_Toc11"/>
      <w:bookmarkEnd w:id="29"/>
      <w:r>
        <w:rPr>
          <w:rtl w:val="true"/>
        </w:rPr>
        <w:t>العلم بالنجاسة فی الأثناء مع ضیق الوقت</w:t>
      </w:r>
      <w:bookmarkEnd w:id="30"/>
    </w:p>
    <w:p>
      <w:pPr>
        <w:pStyle w:val="BookText"/>
        <w:rPr/>
      </w:pPr>
      <w:r>
        <w:rPr>
          <w:rFonts w:ascii="IRNazanin" w:hAnsi="IRNazanin" w:eastAsia="IRNazanin"/>
          <w:color w:val="111111"/>
          <w:sz w:val="28"/>
          <w:sz w:val="28"/>
          <w:szCs w:val="28"/>
          <w:rtl w:val="true"/>
          <w:lang w:bidi="fa-IR"/>
        </w:rPr>
        <w:t>قد تقدم الکلام فی ذلک و ما إذا کان ضیق الوقت بحیث یوجب تطهیر الثوب أو تبدیله وقوع بعض الصلاة خارج وقتها حیث ذکرنا إمکان استفادة رعایة الوقت من بعض ما ورد فی تعین التیمم مع ضیق الوقت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النجاسة نسیاناً</w:t>
      </w:r>
    </w:p>
    <w:p>
      <w:pPr>
        <w:pStyle w:val="BookText"/>
        <w:rPr/>
      </w:pPr>
      <w:r>
        <w:rPr>
          <w:rFonts w:ascii="IRNazanin" w:hAnsi="IRNazanin" w:eastAsia="IRNazanin"/>
          <w:color w:val="111111"/>
          <w:sz w:val="28"/>
          <w:sz w:val="28"/>
          <w:szCs w:val="28"/>
          <w:rtl w:val="true"/>
          <w:lang w:bidi="fa-IR"/>
        </w:rPr>
        <w:t xml:space="preserve">المنسوب </w:t>
      </w:r>
      <w:r>
        <w:rPr>
          <w:rStyle w:val="FootnoteAnchor"/>
          <w:rtl w:val="true"/>
        </w:rPr>
        <w:footnoteReference w:id="47"/>
      </w:r>
      <w:r>
        <w:rPr>
          <w:rFonts w:ascii="IRNazanin" w:hAnsi="IRNazanin" w:eastAsia="IRNazanin"/>
          <w:color w:val="111111"/>
          <w:sz w:val="28"/>
          <w:sz w:val="28"/>
          <w:szCs w:val="28"/>
          <w:rtl w:val="true"/>
          <w:lang w:bidi="fa-IR"/>
        </w:rPr>
        <w:t>إلی المشهور قدیماً و حدیثاً بطلان الصلاة مع النجاسة المنسیة سواء کان فی الثوب أو البدن و بلا فرق بین التذکر قبل خروج الوقت أو بعده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فی الاستبصار </w:t>
      </w:r>
      <w:r>
        <w:rPr>
          <w:rStyle w:val="FootnoteAnchor"/>
          <w:rtl w:val="true"/>
        </w:rPr>
        <w:footnoteReference w:id="48"/>
      </w:r>
      <w:r>
        <w:rPr>
          <w:rFonts w:ascii="Amiri" w:hAnsi="Amiri" w:eastAsia="Amiri" w:cs="Amiri"/>
          <w:color w:val="111111"/>
          <w:sz w:val="28"/>
          <w:sz w:val="28"/>
          <w:szCs w:val="28"/>
          <w:rtl w:val="true"/>
          <w:lang w:bidi="ar-SA"/>
        </w:rPr>
        <w:t xml:space="preserve">و العلامة </w:t>
      </w:r>
      <w:r>
        <w:rPr>
          <w:rStyle w:val="FootnoteAnchor"/>
          <w:rtl w:val="true"/>
        </w:rPr>
        <w:footnoteReference w:id="49"/>
      </w:r>
      <w:r>
        <w:rPr>
          <w:rFonts w:ascii="IRNazanin" w:hAnsi="IRNazanin" w:eastAsia="IRNazanin"/>
          <w:color w:val="111111"/>
          <w:sz w:val="28"/>
          <w:sz w:val="28"/>
          <w:szCs w:val="28"/>
          <w:rtl w:val="true"/>
          <w:lang w:bidi="fa-IR"/>
        </w:rPr>
        <w:t>فی بعض کتبه التفصیل بین التذکر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الوقت فیعید و إن تذکر خارجه فلا یعید،بل ربّما ینسب ذلک إلی الشهرة بین المتأخرین </w:t>
      </w:r>
      <w:r>
        <w:rPr>
          <w:rStyle w:val="FootnoteAnchor"/>
          <w:rtl w:val="true"/>
        </w:rPr>
        <w:footnoteReference w:id="50"/>
      </w:r>
      <w:r>
        <w:rPr>
          <w:rFonts w:ascii="IRNazanin" w:hAnsi="IRNazanin" w:eastAsia="IRNazanin"/>
          <w:color w:val="111111"/>
          <w:sz w:val="28"/>
          <w:sz w:val="28"/>
          <w:szCs w:val="28"/>
          <w:rtl w:val="true"/>
          <w:lang w:bidi="fa-IR"/>
        </w:rPr>
        <w:t xml:space="preserve">، و عن جماعة الالتزام بعدم وجوب الإعادة و لا القضاء، و حکی ذلک عن الشیخ فی بعض أقواله و استحسنه المحقق فی المعتبر </w:t>
      </w:r>
      <w:r>
        <w:rPr>
          <w:rStyle w:val="FootnoteAnchor"/>
          <w:rtl w:val="true"/>
        </w:rPr>
        <w:footnoteReference w:id="51"/>
      </w:r>
      <w:r>
        <w:rPr>
          <w:rFonts w:ascii="IRNazanin" w:hAnsi="IRNazanin" w:eastAsia="IRNazanin"/>
          <w:color w:val="111111"/>
          <w:sz w:val="28"/>
          <w:sz w:val="28"/>
          <w:szCs w:val="28"/>
          <w:rtl w:val="true"/>
          <w:lang w:bidi="fa-IR"/>
        </w:rPr>
        <w:t xml:space="preserve">و جزم به صاحب المدارک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ما کان فالظاهر أن الاختلاف فی الأقوال ناش عن اختلاف الروایات و لحاظ الجمع بینها فإن طائفة منها ظاهرها وجوب الأداء و القضاء فی فرض نسیان نجاسة الثوب أو البدن کصحیحة عبد اللّه بن أبی یعقور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بعد ما صلّی أ یعید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یعید صلاته إلّا أن یکون مقدار الدرهم مجتمعاً فیغسله و یعید صلاته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ثوب الرجل الدم فصلّی فیه و هو لا یعلم فلا إعادة علیه و إن هو علم قبل أن یصلی فنسی و صلّی فیه فعلیه الإعادة</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یری بثوبه الدم فینسی أن یغسله حتی یصلی؟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 کی یهتم بالشیء إذ کان فی ثوبه،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عقوبة لنسیانه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منی فعلمت أثره إلی أن أُصیب له الماء فأصبت و حضرت الصلاة و نسیت أن بثوبی شیئاً و صلیت ثمّ إنی ذکرت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الروایات التی ورد فیها أنه لو علم إصابة الدم أو الجنابة أو غیرهما ثمّ صلی أو ضیع غسله و صلی یعید صلاته فإنها و إن تعم الجاهل بالحکم إلّا أن بعضها ظاهرة فی خصوص ناسی الموضوع کروایة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احتجم فأصاب ثوبه دم الحدیث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کصحیحة عبد الرحمن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یصلّی و فی ثوبه عذرة إنسان أو سنور أو کلب أ یعید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لم یعلم فلا یعید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فإن مفهوم الشرطیة إذا کان یعلم فیعید فإن حمل مثل ذلک علی من یصلی فی النجاسة مع الجهل بحکم العذرة و نجاستها، أو اشتراط الصلاة بطهارة الثوب عنها بعید، حیث کانت نجاسة العذرة و اشتراط الصلاة بطهارة الثوب و غسله عن العذرة فی زمانه علیه السلام أمراً معروفاً عند العامة و الخاصة فحمل مثل هذه علی الجاهل بالحکم خاصة من الحمل علی الفرد النادر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مقابل هذه الروایات صحیحة أبی العلا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الرجل یصیب ثوبه الشیء ینجسه فینسی أن یغسله فیصلی فیه ثمّ یذکر أنه لم یکن غسله أ یعید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قد مضت الصلاة و کتبت له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ربما یجمع بینها و بین هذه بحمل الأمر بالإعادة فیها علی الاستحباب کما تقدم نظیر هذا الجمع من الحکم باستحباب الإعادة فی بعض الأخبار المتقدمة الوارد فیها الأمر بالإعادة فی صورة الجهل بالموضوع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الأمر علی الاستحباب بقرینة الطائفة الأُخری الصریحة فی الترخیص فی الترک لکون ذلک من موارد الجمع العرفی بین الطائفتین یختص بما إذا کان الظهور الأولی للأمر أو النهی التکلیف لا الإرشاد إلی الوضع مثلاً إذا ورد الأمر بالوضوء من خروج المذی و صرح فی بعض الروایات بعدم کونه ناقضاً، فلا یحمل الأمر علی الاستحباب، خصوصاً فیما إذا کان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الإرشاد إلی الناقضیة مثل مذهب العامة أو بعضهم، و المقام من هذا القبیل فإن الأمر بالإعادة إرشاد إلی اشتراط طهارة الثوب للصلاة کما أن نفیها إرشاد إلی الإجزاء بسقوطها عن الشرطیة بنسیانها، و کما إذا ورد اشتراطها عند النسیان أیضاً فی جملة خبریة تکون معارضة بما دل علی عدم اشتراطها حال النسیان کذلک ما إذا کان الإرشاد بلسان الأمر أو النهی، مع أن صحة الصلاة مع نسیان نجاسة الثوب مذهب بعض العامة کما نقل عنهم، و أیضاً بعض الروایات الواردة فیها الأمر بالإعادة تأبی عن الحمل علی الاستحباب کموثقة سماعة، فإن العقوبة علی النسیان لا تحصل بالأمر بالإعادة استحباباً فإن الاستحباب لا یعد عقوبة مع أنه ثابت عندهم فی صورة الجهل بالموضوع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یستدل أیضاً علی صحة الصلاة فی الثوب المتنجس أو مع البدن المتنجس نسیاناً بالموضوع بحدیث رفع النسیان </w:t>
      </w:r>
      <w:r>
        <w:rPr>
          <w:rStyle w:val="FootnoteAnchor"/>
          <w:rtl w:val="true"/>
        </w:rPr>
        <w:footnoteReference w:id="60"/>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بناءً علی ما تقدم من أن المراد بالطهور فیه فی ناحیة المستثنی خصوص الطهارة الحدثیة، و بما فی ذیله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السنة الفریضة</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حیث إن ظاهره ما یعتبر فی الصلاة بالسنة لا یوجب بطلانها کنسیان التشهد و نحوه، و منه اعتبار الطهارة الخبثیة فی الثوب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بعد خروج الوقت بأنه صلی فی النجس فلا یعمه حدیث رفع النسیان فضلاً عن التذکر فی الوقت، 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الرفع یرفع التکلیف عن المنسی أی ما تعلق به لو لا النسیان و التکلیف فی المقام یتعلق بالصلاة بین الحدین فی الثوب الطاهر،بمعنی أن المطلوب صرف وجودها و المکلف غیر ناس لهذا التکلیف و لا متعلقه</w:t>
      </w:r>
    </w:p>
    <w:p>
      <w:pPr>
        <w:pStyle w:val="BookText"/>
        <w:rPr/>
      </w:pPr>
      <w:r>
        <w:rPr>
          <w:rFonts w:ascii="IRNazanin" w:hAnsi="IRNazanin" w:eastAsia="IRNazanin"/>
          <w:color w:val="111111"/>
          <w:sz w:val="28"/>
          <w:sz w:val="28"/>
          <w:szCs w:val="28"/>
          <w:rtl w:val="true"/>
          <w:lang w:bidi="fa-IR"/>
        </w:rPr>
        <w:t>و لو فی جزء من الوقت لیرفع عنه هذا التکلیف بالنسیان، و إنما اعتقد أن ما أتی به صرف وجود لتلک الطبیعة نسیاناً لإصابة البول أو غیره ثوبه أو بدنه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شأن حدیث رفع النسیان رفع التکلیف عن المنسی لا إثباته بغیره من سائر الأجزاء و القیود فإثبات تعلق التکلیف بالخالی عن المنسی یحتاج إلی دلیل، و مما ذکر أنه دعوی الانحلال فی مانعیة النجاسة لا یصحح جریان رفع النسیان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مما تقدم من الأخبار الظاهرة فی وجوب إعادة الصلاة التی صلاها مع نسیان النجاسة دلیل علی عدم ثبوت التکلیف بالخالی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أنه لا یمکن التمسک لإثبات الصحة فی المقام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بما فی ذیله، و الوجه فی الظهور أن الأخبار الدالة علی لزوم الإعادة خاص بالإضافة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بالإضافة إلی إطلاق المستثنی منه فیه، فیرفع بها الید عن الإطلاق و العموم، و هکذا بالإضافة إلی ما فی ذیله فتدبر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تقدم عن الشیخ فی الاستبصار و عن جماعة التفصیل فی نسیان الموضوع بالالتزام بوجوب الإعادة مع التذکر فی الوقت و عدم وجوب القضاء مع التذکر خارج الوقت جمعاً بین صحیحة أبی العلاء و سائر الأخبار بشهادة 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سلیمان بن رشید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 فی ظلمة اللیل و أنه أصاب کفه برد نقطة من البول لم یشک أنه أصابه و لم یره، و أنه مسحه بخرقة ثمّ نسی أن یغسله و تمسح بدهن، فمسح به کفیه و وجهه و رأسه ثمّ توضأ وضوء الصلاة فصلّی؟ فأجابه بجواب قرأته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توهّمت مما أصاب یدک فلیس بشیء إلّا ما تحقّق، فإن حققت ذلک کنت حقیقاً أن تعید الصلوات اللواتی کنت صلیتهن بذلک الوضوء بعینه ما کان منهن فی وقتها، و ما فات وقتها فلا إعادة علیک لها، من قبل إن الرجل إذا کان ثوبه نجساً لم یعد الصلاة إلّا ما کان فی وقت، و إذا کان جنباً و صلی علی غیر وضوء فعلیه إعادة الصلوات المکتوبات اللواتی فاتته؛ لأن الثوب خلاف الجسد فاعمل علی ذلک إن شاء اللّٰه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فالوجه فی کونها شاهد جمع أن إجمال صدرها لا یضر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بظهور الکبری الکلیة الواردة فی ذیلها مع أنه لا إجمال فی صدورها بناءً علی عدم تنجیس المتنجس؛ لأن المتنجس فی الفرض الکف، و بعد مسحها بخرقة لا تکون منجسة لماء الوضوء لیبطل الوضوء و الأمر بإعادة الصلوات التی صلاها بذلک الوضوء ما دام فی الوقت لنجاسة الکف، و بالوضوء ثانیاً تطهر الکف فلا إعادة و لا قضاء بالإضافة إلی الصلوات بالوضوء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صحة توجیه الروایة بما ذکر، فإن الید بناء علی عدم تنجس المتنجس تطهر بإدخالها فی الإناء ثانیاً لأخذ الماء لغسل الوجه أو تطهر بغسلها ثانیاً عند غسلها بعد الوجه فتکون الکف طاهرة بعد ذلک الوضوء أیضاً فلا وجه لإعادتها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یؤخذ عنوان الناسی فی ذیلها لیقال مقتضاه عدم الإعادة علی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صدرها قرینة علیه الذیل یختص بالناسی بعد تقییده بما دل علی عدم وجوب الإعادة حتی فی الوقت علی الجاهل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إمکان الاعتماد علی ما فی ذیلها أیضاً لعدم إحراز أن الجواب من الإمام علیه السلام حیث إن سلیمان بن رشید مجهول و من المحتمل أنه کتب ذلک إلی أحد قضاة العامة و تصدی علی بن مهزیار لنقله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یعهد من علی بن مهزیار التصدی للنقل من القضاة، فلتلاحظ المکاتبات التی تصدی لنقلها أو کتب بنفسه إلیه علیه السلام فإنه أبو جعفر الثانی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أن ما فی ذیل المکاتبة معارض بما دل علی ثبوت القضاء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العلم بالنجاسة قبل الصلاة و فی صحیحة محمد بن مسلم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قد رأیته و هو أکثر من مقدار الدرهم فضیّعت غسله و صلیت فیه صلاة کثیرة فأعد ما صلیت فیه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فإن إعادة الصلوات الکثیرة لا تکون إلّا بقضائها کلها أو أکثرها مع نسیان النجاسة حیث إنه لا یحتمل فی حق محمد بن مسلم التضیّع بمعنی جهالة نجاسة الدم أو اشتراط طهارة الثوب،بل یتعین کونه بمعنی نسیانها و مع تساقطهما یکون المرجع إطلاق اشتراط الغسل و 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عدم الإعادة علی ناسی الاستنجاء فمع أنه معارض بما ورد فی الأمر بالإعادة من نسیانه لا یمکن التعدی منه إلی نجاسة الثوب أو سائر نجاسة البدن؛ لاحتمال اختصاص الحکم بنسیانه، و یأتی الکلام فیه فی محله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الحکم بالبطلان مع نسیان النجاسة بالتذکر بعد الصلاة أو فی أثنائها، فإنه إذا کان الالتفات فی الأثناء بسبق النجاسة موجباً للبطلان مع الجهل فیکون مع النسیان أولی؛ لأنه لا یحتمل أن یکون العلم بالنجاسة قبل الصلاة موجباً لصحتها، أضف إلی ذلک ما ورد فی التذکر بعدم الاستنجاء و فی أثناء الصلاة حیث إنه لا یحتمل أن یکون الاستنجاء و نسیانه أشد حکماً من نسیان سائر النجاسات بملاحظة ما ورد فیه من خصوصیة التهاون و التخفیف فی الحکم، و ما فی روایة عبد اللّه بن سنان المتقدمة التی ناقشنا فی سندها؛ لکونها منقولة عن مستطرفات السرائر عن مشیخة الحسن بن محبوب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رأیته قبل أن تصلی فلم تغسله ثمّ رأیته بعد و أنت فی صلاتک فانصرف فاغسله و أعد صلاتک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31" w:name="pg12059_14026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 الحکم تکلیفاً أو وضعاً کجاهله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 الحکم تکلیفاً أو وضعاً کجاهله فی وجوب الإعادة و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إمکان تطهیر الثوب عن تلک النجاسة المنسیة أثناء الصلاة أو إلقائه و عدم إمکان ذلک، فإن سبق النجاسة موجب لبطلانها مع الجهل فکیف بالنسیان مع إطلاق ما ورد فی المشیخة و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سعة الوقت للإعادة بعد التطهیر أو الإلقاء، و أما فی ضیقه فقد تقدم الکلام فیه فی الجاهل و یجری الکلام المتقدم فی المقام أیضاً و لعله لذلک لم یتعرض له المصنف رحمه الله</w:t>
      </w:r>
      <w:r>
        <w:rPr>
          <w:rFonts w:eastAsia="IRNazanin" w:cs="IRNazanin"/>
          <w:color w:val="111111"/>
          <w:sz w:val="28"/>
          <w:szCs w:val="28"/>
          <w:rtl w:val="true"/>
          <w:lang w:bidi="fa-IR"/>
        </w:rPr>
        <w:t>.</w:t>
      </w:r>
    </w:p>
    <w:p>
      <w:pPr>
        <w:pStyle w:val="Heading4"/>
        <w:numPr>
          <w:ilvl w:val="3"/>
          <w:numId w:val="1"/>
        </w:numPr>
        <w:rPr/>
      </w:pPr>
      <w:bookmarkStart w:id="32" w:name="__RefHeading___Toc1685094_417432637"/>
      <w:bookmarkStart w:id="33" w:name="_Toc12"/>
      <w:bookmarkEnd w:id="32"/>
      <w:r>
        <w:rPr>
          <w:rtl w:val="true"/>
        </w:rPr>
        <w:t>ناسی الحکم تکلیفاً أو وضعاً</w:t>
      </w:r>
      <w:bookmarkEnd w:id="33"/>
    </w:p>
    <w:p>
      <w:pPr>
        <w:pStyle w:val="BookText"/>
        <w:rPr/>
      </w:pPr>
      <w:r>
        <w:rPr>
          <w:rFonts w:ascii="IRNazanin" w:hAnsi="IRNazanin" w:eastAsia="IRNazanin"/>
          <w:color w:val="111111"/>
          <w:sz w:val="28"/>
          <w:sz w:val="28"/>
          <w:szCs w:val="28"/>
          <w:rtl w:val="true"/>
          <w:lang w:bidi="fa-IR"/>
        </w:rPr>
        <w:t xml:space="preserve">و کأن نظره قدس سره أن ناسی الحکم أی نجاسة ما أصاب ثوبه أو بدنه أو اشتراط صلاته بغسل ثوبه مما أصابه داخل فی الإطلاق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 أنه أصاب ثوبه جنابة قبل أن یصلی ثمّ صلی فیه و لم یغسله فعلیه أن یعید ما صلی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 کذا غیره مما هو بمضمونه، و لکن قد تقدم فی الجاهل بالحکم نفی البعد عن کون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نفی الإعادة فی صورة القصور، و یجری ذلک الکلام فی ناسی الحکم أیضاً و ما هو خارج عن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نسیان الموضوع، و أما ناسی الحکم فهو باقٍ فی إطلاق المستثنی منه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التزم بالتعارض بین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المتقدم بالعموم من وجه کان المرجع إطلاق أدلة الاشتراط علی ما تقدم</w:t>
      </w:r>
      <w:r>
        <w:rPr>
          <w:rFonts w:eastAsia="IRNazanin" w:cs="IRNazanin"/>
          <w:color w:val="111111"/>
          <w:sz w:val="28"/>
          <w:szCs w:val="28"/>
          <w:rtl w:val="true"/>
          <w:lang w:bidi="fa-IR"/>
        </w:rPr>
        <w:t>.</w:t>
      </w:r>
      <w:bookmarkStart w:id="34" w:name="pg12059_140265"/>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غسل ثوبه النجس و علم بطهارته ثمّ صلی فیه و بعد ذلک تبیّن له بقاء نجاسته فالظاهر عدم وجوب الإعادة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غسل ثوبه النجس و علم بطهارته ثمّ صلی فیه و بعد ذلک تبیّن له بقاء نجاسته فالظاهر أنه من باب الجهل بالموضوع، فلا یجب علیه الإعادة أو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لو شک فی نجاسته ثمّ تبین بعد الصلاة أنه کان نجساً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5" w:name="__RefHeading___Toc1685096_417432637"/>
      <w:bookmarkStart w:id="36" w:name="_Toc13"/>
      <w:bookmarkEnd w:id="35"/>
      <w:r>
        <w:rPr>
          <w:rtl w:val="true"/>
        </w:rPr>
        <w:t>الجهل بالموضوع</w:t>
      </w:r>
      <w:bookmarkEnd w:id="36"/>
    </w:p>
    <w:p>
      <w:pPr>
        <w:pStyle w:val="BookText"/>
        <w:rPr/>
      </w:pPr>
      <w:r>
        <w:rPr>
          <w:rFonts w:ascii="IRNazanin" w:hAnsi="IRNazanin" w:eastAsia="IRNazanin"/>
          <w:color w:val="111111"/>
          <w:sz w:val="28"/>
          <w:sz w:val="28"/>
          <w:szCs w:val="28"/>
          <w:rtl w:val="true"/>
          <w:lang w:bidi="fa-IR"/>
        </w:rPr>
        <w:t>و یشهد لذلک صحیحة میسر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الجاریة فتغسل ثوبی من المنی فلا تبالغ فی غسله فاُصلی فیه فإذا هو یابس،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 صلاتک، أما أنک لو کنت غسلت أنت لم یکن علیک شیء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حیث ظاهر ذیلها أن النجاسة المعلومة سابقاً مع الاعتقاد بإزالتها لا تضر بصحة الصلاة و إن انکشف بعد ذلک خطأ الاعتقاد،بل یمکن أن یستفاد من التعلیل الوارد فی صحیحة زرارة </w:t>
      </w:r>
      <w:r>
        <w:rPr>
          <w:rStyle w:val="FootnoteAnchor"/>
          <w:rtl w:val="true"/>
        </w:rPr>
        <w:footnoteReference w:id="70"/>
      </w:r>
      <w:r>
        <w:rPr>
          <w:rFonts w:ascii="IRNazanin" w:hAnsi="IRNazanin" w:eastAsia="IRNazanin"/>
          <w:color w:val="111111"/>
          <w:sz w:val="28"/>
          <w:sz w:val="28"/>
          <w:szCs w:val="28"/>
          <w:rtl w:val="true"/>
          <w:lang w:bidi="fa-IR"/>
        </w:rPr>
        <w:t>بعدم الإعادة أن الحجة علی طهارة الثوب فی حال الصلاة کافیة فی الحکم بإجزائها حتی مع انکشاف وقوعها فی الثوب النجس، فإنه لا یحتمل أن یکون الإحراز بالاستصحاب له خصوصیة،بل مفاد الاستصحاب کما ذکرنا فی محله العلم بطهارة الثوب حال الصلاة و لکن العلم اعتباری یثبت فی الیقین الحقیقی أیضاً بالفحوی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الشک حال الصلاة فی نجاسة ثوبه و کذلک قبلها لا یوجب صدق عنوان العلم بالنجاسة قبل الصلاة الموضوع لوجوب الإعادة و القضاء،بل صحیحة زرارة </w:t>
      </w:r>
      <w:r>
        <w:rPr>
          <w:rStyle w:val="FootnoteAnchor"/>
          <w:rtl w:val="true"/>
        </w:rPr>
        <w:footnoteReference w:id="71"/>
      </w:r>
      <w:r>
        <w:rPr>
          <w:rFonts w:ascii="IRNazanin" w:hAnsi="IRNazanin" w:eastAsia="IRNazanin"/>
          <w:color w:val="111111"/>
          <w:sz w:val="28"/>
          <w:sz w:val="28"/>
          <w:szCs w:val="28"/>
          <w:rtl w:val="true"/>
          <w:lang w:bidi="fa-IR"/>
        </w:rPr>
        <w:t>ظاهرها أن الشک فی الإصابة و لو مع بقائه حال الصلاة لا یضر بها و أن علم بعد الصلاة أنها کانت فی ثوبه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علم بنجاسته فأخبره الوکیل فی تطهیره بطهارته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شهدت البیّنة بتطهیره ثمّ تبین الخلاف، و کذا لو وقعت قطرة بول أو دم مثلاً و شک فی أنها وقعت علی ثوبه أو علی الأرض ثمّ تبین أنها وقعت علی ثوبه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رأی فی بدنه أو</w:t>
      </w:r>
    </w:p>
    <w:p>
      <w:pPr>
        <w:pStyle w:val="BookText"/>
        <w:rPr/>
      </w:pPr>
      <w:r>
        <w:rPr>
          <w:rFonts w:ascii="IRNazanin" w:hAnsi="IRNazanin" w:eastAsia="IRNazanin"/>
          <w:color w:val="111111"/>
          <w:sz w:val="28"/>
          <w:sz w:val="28"/>
          <w:szCs w:val="28"/>
          <w:rtl w:val="true"/>
          <w:lang w:bidi="fa-IR"/>
        </w:rPr>
        <w:t>المراد بالوکیل من أوکل إلیه غسل ثوبه و تطهیره، فإنه لو أخبر بتطهیره أو شهدت البینة علی تطهیره فصلی فیه ثمّ ظهر الخلاف فلا یجب علیه الإعادة و القضاء؛ لأنه کان عالماً بطهارة ثوبه فی حال علی ما هو مقتضی اعتبار البیّنة أو قول الوکیل الذی یدخل فی إخبار ذی الید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صدر صحیحة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الجاریة فتغسل ثوبی من المنی فلا تبالغ فی غسله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ظاهره أنه لو کانت الحجة علی طهارة الثوب المعلوم نجاسته سابقاً أصالة الصحة الجاریة فی فعل الغیر فتلک، و إن کانت معتبرة ما لم ینکشف الخلاف؛ و لذا یجوز الدخول فی الصلاة فی الثوب المزبور إلّا أنها لا توجب الاجزاء، فیرفع الید عن ظهور التعلیل الوارد فی صحیحة زرارة </w:t>
      </w:r>
      <w:r>
        <w:rPr>
          <w:rStyle w:val="FootnoteAnchor"/>
          <w:rtl w:val="true"/>
        </w:rPr>
        <w:footnoteReference w:id="73"/>
      </w:r>
      <w:r>
        <w:rPr>
          <w:rFonts w:ascii="IRNazanin" w:hAnsi="IRNazanin" w:eastAsia="IRNazanin"/>
          <w:color w:val="111111"/>
          <w:sz w:val="28"/>
          <w:sz w:val="28"/>
          <w:szCs w:val="28"/>
          <w:rtl w:val="true"/>
          <w:lang w:bidi="fa-IR"/>
        </w:rPr>
        <w:t>بالإضافة إلی هذا المورد، خاصة و یلتزم به فی غیره من موارد إخبار ذی الید بطهارة الثوب، أو یلتزم بأن إخبار من أوکل إلیه غسل الثوب و أن یعتبر فی جواز الدخول فی الصلاة، إلّا أنه خارج عن الإجزاء فی مورد کشف الخلاف، و سواء کان الدخول فی الصلاة بأصالة الصحة فی غسله أو إخباره بتطهیره، حیث إنّ صدر الصحیحة بالإضافة إلی عدم الإجزاء مطلق کما لا یخفی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یحتمل أن یکون العلم التفصیلی بنجاسة الثوب موجباً لعدم جواز الصلاة فیه، و لا یکون غیر ذلک موجباً لعدم الجواز، فإنّ لازم ذلک جواز الصلاة فی أحد الثوبین أو کلاهما مع العلم بنجاسة أحدهما مع أنه یأتی النص علی عدم جواز ذلک</w:t>
      </w:r>
    </w:p>
    <w:p>
      <w:pPr>
        <w:pStyle w:val="BookText"/>
        <w:rPr/>
      </w:pPr>
      <w:r>
        <w:rPr>
          <w:rFonts w:ascii="IRNazanin" w:hAnsi="IRNazanin" w:eastAsia="IRNazanin"/>
          <w:color w:val="111111"/>
          <w:sz w:val="28"/>
          <w:sz w:val="28"/>
          <w:szCs w:val="28"/>
          <w:rtl w:val="true"/>
          <w:lang w:bidi="fa-IR"/>
        </w:rPr>
        <w:t>ثوبه دماً و قطع بأنه دم البق أو دم القروح المعفوّ، أو أنه أقل من الدرهم أو نحو ذلک ثمّ تبین أنه مما لا یجوز الصلاة فیه، و کذا لو شک فی شیء من ذلک ثمّ تبیّن أنه مما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من الجهل بالنجاسة لا یجب فیها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تکرار الصلاة فی کل منهما، و کذلک لا یحتمل أن یکون العلم الإجمالی بنجاسة ثوب أو شیء آخر لا یدخل فی قدرته أو ابتلائه موجباً لعدم جواز الصلاة فی الثوب المقدور أو الداخل فی الابتلاء، و علیه فلا بد من التفصیل فی فرض المتن،بأنه إذا لم یکن لنجاسة الأرض أثر بالإضافة إلیه کما إذا کان واجداً للماء و لم تکن الأرض صالحة للسجود علیه تجوز الصلاة فی الثوب المزبور، و إلّا فالعلم الإجمالی المزبور حجة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فرق بین العلم الإجمالی بنجاسة أحد الثوبین أو الثیاب و بین العلم الإجمالی بنجاسته أو نجاسة الأرض، فإنّ الأول کالعلم الإجمالی بنجاسة أحد طرفی الثوب داخل فی أخبار الباب کما ذکرنا،بخلاف العلم بنجاسة الثوب أو الأرض و لکن هذا مجرد دعوی یظهر وجهه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جواز الدخول فی الصلاة مع الشک فی عفو الدم أو کونه أقل من الدرهم، و أما بناءً علی عدم جواز الدخول کما یأتی عن الماتن فیحکم ببطلان الصلاة لوقوعها مع قیام الحجة علی النجاسة المانعة فیها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ذکر الماتن فیما إذا شک فی کون الدم من القروح و الجروح،بأن الأحوط عدم جواز الصلاة فیه، و کأن نظره قدس سره أن الدم المحرز فی الثوب أو البدن مانع أو إزالته شرط فی الصلاة، و إلّا إذا کان من الجرح أو القرح فإنه معفو ما دام الجرح أو القرح، و علیه فیمکن إحراز عدم العفو بعدم کونه من الجرح أو القرح فیدخل فی عموم المنع، و کذلک إذا شک فی کون الدم أقل من الدرهم أو أکثر فإنه لا یصلی فیه إلّا إذا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بنجاسة شیء فنسی و لاقاه بالرطوبة و صلی ثمّ تذکر فالظاهر عدم وجوب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بنجاسة شیء فنسی و لاقاه بالرطوبة و صلی ثمّ تذکر أنه کان نجساً و أن یده تنجست بملاقاته، فالظاهر أنه أیضاً من باب الجهل بالموضوع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النسیان لأنه لم یعلم نجاسة یده سابقاً، و النسیان إنما هو فی نجاسة شیء آخر غیر ما صلی فیه، نعم لو توضأ أو اغتسل قبل تطهیر یده و صلی کانت باطلة من جهة بطلان وضوئه أو غسله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مسبوقاً بکونه أقل من الدرهم، فإن مقتضی الاستثناء أن موضوع العفو الدم الموصوف بأنه أقل، فباستصحاب عدم کونه أقل ینفی موضوع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ذکره قدس سره هناک أن الحکم بصحة الصلاة و لو مع انکشاف وقوعها فی دم غیر القروح أو غیر الأقل مبنی علی ما ذکره غیره من جواز الدخول فی الصلاة حتی فی الفرضین،بدعوی أن الاستصحاب فی عدم کون المشکوک من الجرح أو القرح استصحاب فی العدم الأزلی و لا یعتبر مطلقاً، أو فی مثل المقام مما لیس الوصف من عوارض الوجود، و یأتی الکلام فی ذلک تفصیلاً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المفروض کونه ناسیاً نجاسة ذلک الشیء لا نجاسة یده فتکون الصلاة لوقوعها مع الجهل بنجاسة یده محکومة بالصحة، و لا یصدق عرفاً بأنه کان ناسیاً لنجاسة یده،بل یصدق أنه کان جاهلاً بها، و إنما کان ناسیاً لنجاسة ما لاقته یده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من شرط الوضوء و الغسل طهارة الأعضاء، أو طهارة عضوه الذی یغسله للوضوء أو الغسل، و أما ما لو لم یعتبر ذلک، و کان غسل العضو بحیث یطهر بالوضوء فلا موجب لبطلان صلاته لطهارته من الحدث و الخبث</w:t>
      </w:r>
      <w:r>
        <w:rPr>
          <w:rFonts w:eastAsia="IRNazanin" w:cs="IRNazanin"/>
          <w:color w:val="111111"/>
          <w:sz w:val="28"/>
          <w:szCs w:val="28"/>
          <w:rtl w:val="true"/>
          <w:lang w:bidi="fa-IR"/>
        </w:rPr>
        <w:t>.</w:t>
      </w:r>
      <w:bookmarkStart w:id="37" w:name="pg12059_140269"/>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ثوبه فی نجس فإن لم یمکن نزعه حال الصلاة صلّی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ثوبه فی نجس فإن لم یمکن نزعه حال الصلاة لبرد أو نحوه صلّی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 w:name="__RefHeading___Toc1685098_417432637"/>
      <w:bookmarkStart w:id="39" w:name="_Toc14"/>
      <w:bookmarkEnd w:id="38"/>
      <w:r>
        <w:rPr>
          <w:rtl w:val="true"/>
        </w:rPr>
        <w:t>انحصار الثوب بالمتنجس و عدم إمکان غسله</w:t>
      </w:r>
      <w:bookmarkEnd w:id="39"/>
    </w:p>
    <w:p>
      <w:pPr>
        <w:pStyle w:val="BookText"/>
        <w:rPr/>
      </w:pPr>
      <w:r>
        <w:rPr>
          <w:rFonts w:ascii="IRNazanin" w:hAnsi="IRNazanin" w:eastAsia="IRNazanin"/>
          <w:color w:val="111111"/>
          <w:sz w:val="28"/>
          <w:sz w:val="28"/>
          <w:szCs w:val="28"/>
          <w:rtl w:val="true"/>
          <w:lang w:bidi="fa-IR"/>
        </w:rPr>
        <w:t>إذا لم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ینحصر ثوبه فی نجس و لا یقدر علی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 العراة للاضطرار إلی لبس الثوب للبرد و نحوه یصلی فیه، مع أن العاری فی مورد الناظر المحترم یصلی قاعداً مومئاً لرکوعه و سجوده، و مع عدمه یصلی قائماً کذلک، و تعین الصلاة فی ثوب متنجس مع عدم التمکن من نزعه لبرد و نحوه فی مجموع وقت الصلاة مما لا خلاف فیه، و لم یعهد و لم ینقل من فقیه التزامه بسقوط فرض الصلاة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ما ورد فی موارد مختلفة من الروایات، کالروایات التی وردت فی الصلاة فی الثوب و البدن المتنجسین من صاحب القروح و الجروح و فی صلاة من به سلس أو بطن فإنه یصلی مع نجاسة بدنه، و فی صلاة العراة فإنه إذا لم یسقط فرض الصلاة بعدم التمکن علی ثوب أصلاً فلا یحتمل سقوطها بعدم التمکن من ثوب طاهر و غیر ذلک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له ما ورد فی الصلاة فی ثوب متنجس إذا لم یکن له ثوب آخر و لم یقدر علی غسله کصحیحة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یجنب فی ثوب لیس معه غیره و لا یقدر علی 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فإن المتیقن من هذه صورة عدم التمکن علی النزع لبرد و نحوه، و لا یعارضها فی هذه الجهة شیء من الأخبار علی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یقال إنه لا إطلاق فی ناحیة ما دل علی اشتراط طهارة الثوب فی الصلاة بحیث یعم فرض الاضطرار فی تمام الوقت و یقتضی سقوط الأمر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لم یرد فی شیء من الخطابات لا صلاة إلّا فی ثوب طاهر، أو اغسل ثوبک للصلاة من الخبث و نحو ذلک،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النفی أو الأمر الإرشادی یعم صورة الاضطرار حیث لا یتقید متعلقه بالتمکن منه،بل عمدة ما ورد فی الاشتراط ما ورد فی بیان أحکام کالصلاة فی النجس نسیاناً أو جهلاً أو غیر ذلک من الموارد بحیث یعلم منها اشتراط الصلاة بطهارة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یقال من الإطلاق ما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 و یجزیک من الاستنجاء ثلاثة أحجار،بذلک جرت السنة من رسول اللّٰه صلی الله علیه و آله ، و أما البول لا بد من غسله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بدعوی ظهور الطهور فی هذه الصحیحة فیما یعم الخبث بقرینة التعرض للاستنجاء بالأحجار و أنه یختص بموضع النجو فلا بد من غسل موضع البول، و لکن لو سلم عمومه للخبث فلا یستفاد منها إلّا اعتبار طهارة البدن من الخبث لا طهارة ثیاب المصلی أیضاً؛ و لذا لو لم یکن فی البین الروایات المشار إلیها التی استفید منها اعتبار طهارة الثوب لما أمکن استفادة اعتبارها من الصحیحة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ورد فی أن کل ما لا تتم الصلاة فیه بمفرده فلا بأس بالصلاة فیه مع نجاسته </w:t>
      </w:r>
      <w:r>
        <w:rPr>
          <w:rStyle w:val="FootnoteAnchor"/>
          <w:rtl w:val="true"/>
        </w:rPr>
        <w:footnoteReference w:id="76"/>
      </w:r>
      <w:r>
        <w:rPr>
          <w:rFonts w:ascii="IRNazanin" w:hAnsi="IRNazanin" w:eastAsia="IRNazanin"/>
          <w:color w:val="111111"/>
          <w:sz w:val="28"/>
          <w:sz w:val="28"/>
          <w:szCs w:val="28"/>
          <w:rtl w:val="true"/>
          <w:lang w:bidi="fa-IR"/>
        </w:rPr>
        <w:t>، فالمستفاد منه اعتبار طهارة ما تتم الصلاة فیه فی الجملة لا فی جمیع الأحوال حتی حال الاضطرار و نسیان النجاسة أو الجهل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بالإطلاق فی مثل صحیحة علی بن مهزیار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خمر أو نبیذ یعنی المسکر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صلیت فیه فأعد صلاتک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فإن مقتضاها لزوم إعادتها فی ثوب طاهر، و إن کان قد صلی فی ذلک الثوب النجس مع الاضطرار و عدم إمکان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 الروایة صورة الاضطرار فی بعض الوقت فضلاً عن أن تعم صورة الاضطرار فی جمیعه، کما هو المفروض فعلاً،بل ظاهرها صورة الصلاة فی الثوب المتنجس بالخمر جهلاً بنجاسة الخمر، فالسؤال وقع عن نجاسة الخمر و طهارته مع الفراغ عن أنها علی تقدیر نجاستها لا یجوز الصلاة فی ثوب یصیبها فلاحظها من أولها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المفروض فی الصحیحة ثبوت التکلیف فی الوقت بالصلاة فی ثوب طاهر؛ و لذا حکم علیه السلام بإعادتها و المکلف کان قد صلی فی ثوب أصابه خمر جهلاً بنجاسة الخمر، فالفقرة المزبورة ناظرة إلی أن الجهل بنجاسة الثوب بالشبهة الحکمیة لا تصحح الصلاة فیه فتجب إعادتها، فهی نظیر ما ورد فی لزوم الإعادة علی الناسی فإنه لا نظر له إلی الناسی الذی لم یکن له ثوب غیره و لم یکن متمکناً من غسله إلی آخر الوقت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یترتب علی عدم الإطلاق فیما استفید منه اعتبار طهارة الثوب فی الصلاة أن یحکم علی المضطر إلی لبس الثوب النجس بوجوب الصلاة علیه أخذاً بإطلاق خطابات وجوب الصلاة علی المؤمنین أو بخطابات وجوبها بدخول أوقاتها، حیث</w:t>
      </w:r>
    </w:p>
    <w:p>
      <w:pPr>
        <w:pStyle w:val="BookText"/>
        <w:rPr/>
      </w:pPr>
      <w:r>
        <w:rPr>
          <w:rFonts w:ascii="IRNazanin" w:hAnsi="IRNazanin" w:eastAsia="IRNazanin"/>
          <w:color w:val="111111"/>
          <w:sz w:val="28"/>
          <w:sz w:val="28"/>
          <w:szCs w:val="28"/>
          <w:rtl w:val="true"/>
          <w:lang w:bidi="fa-IR"/>
        </w:rPr>
        <w:t>و لا یجب علیه الإعادة أو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بالإضافة إلی متعلق الوجوب أی الصلاة مجملة أو مهملة علی القولین الصحیحی و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احتملنا اشتراط نفس الصلاة بشیء یکون المؤمن فاقداً له فی الوقت فلم یحرز أن فعله بدونه صلاة لا یحکم بوجوبها علیه، فالعمدة فی وجوب الصلاة علی غیر المتمکن من نزع النجس ما تقدم من الشهود، مع أنه یمکن أن یدعی الإطلاق فی بعض ما ورد فی مانعیة نجاسة الثوب، و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فی ثوب قد أصابه خمر أو مسکر حتی یغسل</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فإن مفادها عدم تحقق الصلاة فی الثوب المزبور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وجوب القضاء فکأنه متسالم علیه بین الأصحاب، نعم حکی عن الشیخ قدس سره فی موضع أن القضاء أحب إلی أو أولی، و الوجه فی عدم وجوب القضاء عدم فوت الفریضة علی المکلف و فرض أنه کان مکلفاً بالصلاة فی الثوب المزبور فصلاته کصلاة سائر أُولی الأعذار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موثقة عمار عن أبی عبد اللّه علیه السلام أنه سئل عن رجل لیس علیه إلّا ثوب و لا تحل الصلاة فیه و لیس یجد ماءً یغسله،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فإذا أصاب ماء غسله و أعاد الصلاة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الإعادة ظاهرها معناها اللغوی فتشمل الروایة وجدان الماء خارج الوقت فیکون ظاهرها وجوب القضاء، و وجوبه یکشف عن فوت الصلاة فی وقتها و لو بمرتبة من ملاکها فلا یتوهم استفادة وجوب القضاء منها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لما سنبین من أن المفروض فیها تمکن المکلف من نزع الثوب المتنجس بقرینة ما فرض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وجود الماء لیغسله، حیث إن الغسل یحتاج إلی نزع الثوب غالباً و یلبس بعد جفافه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أنه لو کان له ماء لکان ذلک الغسل ممکناً و مع الإغماض عن ذلک و فرض أنها تعم صورة عدم إمکان النزع، و بأنه لو کان الماء لأمکن غسله بلا نزعه أیضاً، فالمفروض فیها التیمم للصلاة فتکون من بعض الروایات الواردة فی أن من أتی بالفریضة مع تیمم یعیدها مع الوضوء المحمولة علی الاستحباب بقرینة ما ورد فی إجزائها، هذا بالإضافة إلی غیر المتمکن علی الطهارة المائیة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التمکن منها فلا بأس بالأخذ بظاهرها و الالتزام بوجوب الإعادة علیه حتی لو کان عند تیممه معتقداً بعدم وجدان الماء إلی آخر الوقت؛ لأنه یعتبر فی وجوب الصلاة مع الطهارة المائیة التمکن من صرف وجودها و لو فی آخر الوقت، و ما دل علی مشروعیة التیمّم ظاهره عدم التمکن من صرف الوجود المزبور فی الوقت المضروب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اعتقد المحدث بقاء عدم تمکنه من الماء إلی آخر الوقت و صلی مع تیمّم فلا یمکن تصحیح صلاته فی فرض حصول التمکن من الماء قبل خروج الوقت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حیث إن الإخلال بالطهارة المائیة و لو کان لعذر، و باعتقاد أن عدم تمکنه باقٍ إلی آخر الوقت داخل فی الخمس التی لا تعاد الصلاة منها مطلقاً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تیمّم المکلف لصلاة مع عدم وجدان الماء لها فی وقتها و بقی عذره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صلاة أُخری و یئس عن وجدان الماء لتلک الصلاة أیضاً و صلاها بذلک التیمم السابق ثمّ وجد الماء قبل خروج وقتها أو فی أثناء صلاته تجزی تلک الصلاة و لا تحتاج إلی الإعادة للروایات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أن غیر المتمکن من تطهیر ثوبه فی بعض الوقت مکلف بالصلاة مع طهارة الثوب لتمکنه من صرف وجودها، نعم لو صلی فی الثوب النجس باعتقاد أن اضطراره یبقی إلی آخر الوقت ثمّ طرأ التمکن قبل خروج الوقت یحکم بصحة المأتی بها، و لا تجب الإعادة أخذاً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حیث إن الطهارة من الخبث من غیر الخمس، و أنها تسقط عن الشرطیة فیما إذا أخل المکلف بها عن عذر کسائر الأجزاء و الشرائط التی لا تدخل فی الخمس، و هذا بخلاف من أحرز أن اضطراره فی بعض الوقت، فإنه إذا تمکن فی الوقت من تطهیره أو تبدیله یتعین علیه الإعادة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الماتن أیضاً یرید بنفی الإعادة الفرض السابق لا هذا الفرض و لا یرید جواز البدار واقعاً الملازم للإجزاء حتی مع العلم بارتفاع عذره فی آخر الوقت کما هو ظاهر جماعة،بل نسب إلی المشهور الإجزاء مطلقاً الظاهر فی جواز البدار، و عن الشیخ و ابن الجنید و جمع وجوب الإعادة </w:t>
      </w:r>
      <w:r>
        <w:rPr>
          <w:rStyle w:val="FootnoteAnchor"/>
          <w:rtl w:val="true"/>
        </w:rPr>
        <w:footnoteReference w:id="82"/>
      </w:r>
      <w:r>
        <w:rPr>
          <w:rFonts w:ascii="IRNazanin" w:hAnsi="IRNazanin" w:eastAsia="IRNazanin"/>
          <w:color w:val="111111"/>
          <w:sz w:val="28"/>
          <w:sz w:val="28"/>
          <w:szCs w:val="28"/>
          <w:rtl w:val="true"/>
          <w:lang w:bidi="fa-IR"/>
        </w:rPr>
        <w:t>، و کیف کان فظاهر أدلة الاضطراری جعل البدل لنفس المأمور به الاختیاری لا جعله لفرده الاختیاری،بأن یکون عدم التمکن علی فرد من الاختیاری موضوعاً لجواز الإتیان بالبدل،بل کما ذکرنا عدم</w:t>
      </w:r>
    </w:p>
    <w:p>
      <w:pPr>
        <w:pStyle w:val="BookText"/>
        <w:rPr/>
      </w:pPr>
      <w:r>
        <w:rPr>
          <w:rFonts w:ascii="IRNazanin" w:hAnsi="IRNazanin" w:eastAsia="IRNazanin"/>
          <w:color w:val="111111"/>
          <w:sz w:val="28"/>
          <w:sz w:val="28"/>
          <w:szCs w:val="28"/>
          <w:rtl w:val="true"/>
          <w:lang w:bidi="fa-IR"/>
        </w:rPr>
        <w:t>و إن تمکن من نزعه ففی وجوب الصلاة فیه أو عاریاً أو التخییر وجوه، الأقوی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تکرار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التمکن من صرف الوجود من الاختیاری فی الوقت المضروب له موضوع لجواز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الخلاف اختلاف الروایات، و قد یقال بأنها متعارضة فلا بد من الترجیح کما یقال بأن بینها جمعاً عرفیاً فیجمع بینها و یقال أیضاً بأن المعتبر منها لا یختلف فیؤخذ بها و غیر المعتبر منها 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دل علی تعین الصلاة فی الثوب المتنجس مع عدم التمکن من غسله و تبدیله بلا فرق بین الاضطرار إلی لبسه لبرد و نحوه، أم لم یکن له اضطرار کصحیحة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له الثوب الواحد فیه بول لا یقدر علی 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الرحمن بن أبی عبد اللّه عن أبی عبد اللّه علیه السلام أنه سأل أبا عبد اللّه علیه السلام عن الرجل یجنب فی ثوب و لیس معه غیره و لا یقدر علی 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دل علی تعین الصلاة فی الثوب النجس مع فرض عدم الاضطرار إلی لبسه لبرد و نحوه،بل انحصار الثوب به و عدم إمکان غسله موضوع لهذا التعین کصحیحة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عریان و حضرت الصلاة، فأصاب ثوباً نصفه دم أو کلّه دم یصلّی فیه أو یصلی عریاناً؟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ماءً غسله، و إن لم یجد ماءً صلی فیه و لم یصلّ عریاناً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تکون صحیحة محمد بن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أجنب فی ثوبه و لیس معه ثوب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فإذا وجد الماء غسله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من قبیل صحیحة علی بن جعفر من فرض إمکان النزع و الصلاة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 ماءً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الماء فی السؤال، بحیث لو کان الماء کان المتعین غسله المتوقف عادة فی الإجناب فیه علی نزعه و غسله و لبسه بعد جفافه، اللهم إلّا أن یقال لا ینحصر صدق الإجناب فی الثوب بالإنزال فیه کما فی الاحتلام،بل تعم غیره مما لا یتوقف غسله علی النزع و اللبس بعد جفافه، فالروایة من الطائفة الأُولی تعم الاضطرار إلی اللبس لبرد و نحوه و عدم الاضطرار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 علی تعین الصلاة عریاناً مومئاً للرکوع و السجود کصلاة العراة، و بتعبیر آخر الثوب المزبور کعدمه فیجری علی المصلی المزبور حکم العاری کموثقة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یکون فی فلاة من الأرض و لیس علیه إلّا ثوب واحد و أجنب فیه و لیس عنده ماء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عریاناً قاعداً یومئ إیماءً</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یکون فی فلاة من الأرض فأجنب و لیس علیه إلّا ثوب فأجنب فیه و لیس یجد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عریاناً قائماً یومئ إیماءً</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محمد بن علی الحلبی عن أبی عبد اللّه علیه السلام فی رجل أصابته جنابة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بالفلاة و لیس علیه إلّا ثوب واحد، و أصاب ثوبه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یطرح ثوبه و یجلس مجتمعاً فیصلی و یومئ إیماءً</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تکون مثل صحیحة عبد اللّه بن مسکان عن أبی جعفر علیه السلام فی رجل عریان لیس معه 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حیث لا یراه أحد فلیصل قائماً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شاهد جمع بین الموثقة الأُولی و روایة الحلبی الدالة علی اعتبار الجلوس و بین الموثقة الثانیة الدالة علی اعتبار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الأمر بالصلاة عاریاً فی هذه الطائفة قرینة علی فرض عدم الاضطرار إلی لبس الثوب المزبور لبرد و نحوه، و علیه فالطائفتان أی الثانیة و الثالثة متعارضتان بنحو التباین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بأنه یترک الطائفة الثالثة و یؤخذ بالطائفة الأُولی و الثانیة، و أما طرح الثالثة فلعدم اعتبارها فی نفسها لأن ما رواه سماعة مضمرة لم یعلم أنه سأل عن الإمام علیه السلام ، فإن سماعة و إن کان ثقة إلّا أنه لیس من أضراب زرارة و محمد بن مسلم بأن لا یحتمل سؤاله الحکم عن غیر الإمام علیه السلام ، و قد ذکر الشیخ قدس سره فی موضع من التهذیب بعد نقله حدیثاً لسماعة مضمراً أول ما فیه أنه مضمر فلعله سأل الحکم عن غیر الإمام علیه السلام </w:t>
      </w:r>
      <w:r>
        <w:rPr>
          <w:rStyle w:val="FootnoteAnchor"/>
          <w:rtl w:val="true"/>
        </w:rPr>
        <w:footnoteReference w:id="91"/>
      </w:r>
      <w:r>
        <w:rPr>
          <w:rFonts w:ascii="IRNazanin" w:hAnsi="IRNazanin" w:eastAsia="IRNazanin"/>
          <w:color w:val="111111"/>
          <w:sz w:val="28"/>
          <w:sz w:val="28"/>
          <w:szCs w:val="28"/>
          <w:rtl w:val="true"/>
          <w:lang w:bidi="fa-IR"/>
        </w:rPr>
        <w:t>، و روایة محمد بن علی الحلبی فی سندها محمد بن عبد الحمید و لم یثبت له توثیق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من ذکر وثاقته استظهرها من العبارة المحکیة عن النجاشی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الحمید بن سالم العطار أبو جعفر روی عبد الحمید عن أبی الحسن موسی علیه السلام و کان ثقة له کتاب </w:t>
      </w:r>
      <w:r>
        <w:rPr>
          <w:rStyle w:val="FootnoteAnchor"/>
          <w:rtl w:val="true"/>
        </w:rPr>
        <w:footnoteReference w:id="92"/>
      </w:r>
      <w:r>
        <w:rPr>
          <w:rFonts w:ascii="IRNazanin" w:hAnsi="IRNazanin" w:eastAsia="IRNazanin"/>
          <w:color w:val="111111"/>
          <w:sz w:val="28"/>
          <w:sz w:val="28"/>
          <w:szCs w:val="28"/>
          <w:rtl w:val="true"/>
          <w:lang w:bidi="fa-IR"/>
        </w:rPr>
        <w:t>، إلّا أن ظاهر الضمیر فی قوله و کان راجع إلی عبد الحمید لا إلی محمد بن عبد الحمید، و لو لم یکن هذا ظاهراً فلا أقل من إجماله، و علیه یتعین العمل بالطائفتین الأُولی و الثانیة و مقتضاهما تعین الصلاة فی الثوب النجس حتی مع عدم الاضطرار إلی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مضمرات روایات سماعة التی وصلت إلینا کثیرة جداً و غیر مضمراته أیضاً کثیرة مرویة عن أبی عبد اللّه و أبی الحسن علیهما السلام و لیس فیها مورد سأل الحکم فیه عن غیرهما علیهما السلام ، لنحتمل أن مضمراته أو بعضها من ذلک المورد،بل ثبت أن الإضمار و لو فی بعضها کان من غیر سماعة ممن یروون الحدیث عنه بشهادة أن بعض روایاته مرویة فی الفقیه عن أبی عبد اللّه علیه السلام ، و نفس تلک الروایة رواها الشیخ بسند عنه مضمراً فی التهذیب، و یحصل ذلک عادة فی راو یروی فی کتابه حدیثین أو أحادیث عن سماعة متتالیة، و یتبدل اسم الظاهر للإمام علیه السلام فی الثانی أو الثالث بالضمیر لسبق ذکره، ثمّ إذا روی شخص آخر تلک الأحادیث فی کتابه مع التفریق یحصل الإضمار المزبور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ذلک بوضوح فی ما صنعه الصدوق فی الفقیه من ذکر روایة عن راو یروی الحکم عن الإمام علیه السلام ثمّ یذکر بعد ذلک روایة أُخری عن ذلک الراوی و یقول و سأله أو و سأله علیه السلام ثمّ إذا أراد شخص روایة هاتین الروایتین فی کتاب بلا تصرف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النقل فی موضعین منه یحصل الإضمار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فأمر مضمرات سماعة ظاهر لم أجد من یناقش فیها غیر ما ذکر الشیخ فی التهذیب </w:t>
      </w:r>
      <w:r>
        <w:rPr>
          <w:rStyle w:val="FootnoteAnchor"/>
          <w:rtl w:val="true"/>
        </w:rPr>
        <w:footnoteReference w:id="93"/>
      </w:r>
      <w:r>
        <w:rPr>
          <w:rFonts w:ascii="IRNazanin" w:hAnsi="IRNazanin" w:eastAsia="IRNazanin"/>
          <w:color w:val="111111"/>
          <w:sz w:val="28"/>
          <w:sz w:val="28"/>
          <w:szCs w:val="28"/>
          <w:rtl w:val="true"/>
          <w:lang w:bidi="fa-IR"/>
        </w:rPr>
        <w:t>فی موضع فراراً عن التعارض بین الروایتین، و الأمر فیما ذکر قدس سره فی وجوه الجمع بین الأحادیث و الفرار عن الالتزام بتعارضها أوضح للمتبع، و أنه قدس سره قد یکتفی أو یذکر فی وجه الجمع ما یکون الاطمینان بخلافه، و الحاصل أنه ثبت فی المسألة روایتین لسماعة فی إحداهما یصلی قاعداً و فی الأُخری یصلی قائماً و ظاهر النقل أنه سمعهما عن الإمام علیه السلام و لو بتعدد الواقعة و تکرار السؤال هذا بالإضافة إلی مضمرتی سماعة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بالإضافة إلی روایة محمد بن علی الحلبی التی فی سندها محمد بن عبد الحمید فالظاهر أنها أیضاً معتبرة محمد بن عبد الحمید لا بأس بها لا لما ذکره النجاشی، فإن الظاهر فی عبارته رجوع الضمیر إلی عبد الحمید؛ لأنه أقرب و أنه لم یسبق لمحمد بن عبد الحمید فی العبارة خبر لیکون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ذلک الخبر و جعل أبی جعفر خبراً بأن کان مفادها محمد بن عبد الحمید یکنی بأبی جعفر و کان ثقة یحتاج إلی التقدیر، و قد فحصنا رجال النجاشی من بدوه إلی ختامه و لم نظفر بمورد یکون علی خلاف ما نذکره و هو أن ذکر الکنیة مجرداً و بلا ذکر یکنی ظاهره بیان عنوان المترجم، و وجدنا مورداً فیه مثل التعبیر فی محمد بن عبد الحمید و هو ما ذکره فی ترجمة الفضل بن شاذان و فیه أیضاً ظاهر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أبیه شاذان فراجع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الوجه فی وثاقته ما ذکرنا و لعله مراراً أن مع روایة الأجلاء عن شخص کثیراً، و کثرة روایته عن الرجال یوجب کون الشخص من المعاریف، و بما أنه لم ینقل فی حقه ضعف یکون ذلک کاشفاً عن حسن ظاهره المحکوم معه بالعدالة و الثقة لجریان العادة أنه لو کان فی المعروف عیب یذکر فی لسان البعض، و عدم ذکر التوثیق الخاص فی کلمات مثل النجاشی فلأنهم تعرضوا لذکر التوثیق فیمن وصل فیه التوثیق الخاص من سلفهم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الثوب النجس مع عدم الاضطرار إلی لبسه ینافی روایة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یجنب فی الثوب أو یصیبه بول و لیس معه ثوب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إذا اضطر إلیه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فإن مفهوم الشرط عدم جواز الصلاة فیه مع عدم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لضعف سندها لا یمکن الاعتماد علیها فإن فی سندها القاسم بن محمد و لم یثبت له توثیق، و مع الإغماض عن ذلک لم یعلم أن المراد بالاضطرار فیه الاضطرار إلی لبسه من غیر جهة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الاضطرار إلی لبسه لصلاته لعدم ساتر له غیره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یکون حاصل الجواب أنه لو کان المکلف کما ذکر فی تمام الوقت فعلیه أن یصلی فی الثوب المزبور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أنه لا مجال لدعوی أن هذه الروایة شاهد جمع بین الطائفة الثالثة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 بحمل الثالثة علی صورة عدم الاضطرار إلی اللبس لبرد و نحوه، و الثانیة علی صورة الاضطرار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اشتراط الاضطرار إلی اللبس فی هذه من جهة الصلاة لا من جهة البرد و نحوه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الطائفة الثانیة قد فرض فیها عدم الاضطرار إلی اللبس من جهة البرد و نحوه بقرینة النهی عن الصلاة عاریاً و فرض عدم الماء لیغسل الثوب فکیف تحمل علی صورة الاضطرار؟</w:t>
      </w:r>
    </w:p>
    <w:p>
      <w:pPr>
        <w:pStyle w:val="BookText"/>
        <w:rPr/>
      </w:pPr>
      <w:r>
        <w:rPr>
          <w:rFonts w:ascii="IRNazanin" w:hAnsi="IRNazanin" w:eastAsia="IRNazanin"/>
          <w:color w:val="111111"/>
          <w:sz w:val="28"/>
          <w:sz w:val="28"/>
          <w:szCs w:val="28"/>
          <w:rtl w:val="true"/>
          <w:lang w:bidi="fa-IR"/>
        </w:rPr>
        <w:t>فالمتعین هو الأخذ بالطائفة الأُولی و الحکم بتعین الصلاة فی الثوب النجس سواء اضطر إلی لبسه و عدمه کما هو مقتضی إطلاقها، حیث لم یثبت لها مقید فإن المقید و هی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فیها التمکن علی النزع بقرینة الأمر بالصلاة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مبتلاة بالمعارض و هی الطائفة الثانیة الآمرة بالصلاة فی الثوب المزبور مع فرض عدم الاضطرار إلی اللبس أیضاً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بعدم التعارض بین الطائفتین؛ لأن الطائفة الثالثة ظاهرة فی تعین الصلاة عاریاً مع إمکان النزع، و الطائفة الثانیة صریحة فی جواز الصلاة فی الثوب النجس مع إمکان نزعه فیرفع الید بصراحتها عن ظهور الطائفة الثالثة، و النهی عن الصلاة عاریاً مع فرض إمکان النزاع لا ینافی ذلک؛ لأن النهی المزبور وارد فی مورد احتمال تعین الصلاة عاریاً فتکون النتیجة التخییر بین الأمرین، حیث تحمل الطائفة الأُولی علی تعین الصلاة فی الثوب النجس فی فرض الاضطرار إلی اللبس، و علی</w:t>
      </w:r>
      <w:bookmarkStart w:id="40" w:name="pg12059_14028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ثوبان یعلم بنجاسة أحدهما یکرر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ثوبان یعلم بنجاسة أحدهما یکرر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جوازها فیه فی فرض عدم الاضطرار کما یجوز له أن یصلی صلاة العراة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فلو لم تکن الصلاة فی الثوب المتنجس فی صورة عدم الاضطرار إلی لبسه لبرد و نحوه أظهر، فلا ینبغی أنه أحد طرفی التخییر و لا وجه فی البین للقول بتعین الصلاة عاریاً</w:t>
      </w:r>
      <w:r>
        <w:rPr>
          <w:rFonts w:eastAsia="IRNazanin" w:cs="IRNazanin"/>
          <w:color w:val="111111"/>
          <w:sz w:val="28"/>
          <w:szCs w:val="28"/>
          <w:rtl w:val="true"/>
          <w:lang w:bidi="fa-IR"/>
        </w:rPr>
        <w:t>.</w:t>
      </w:r>
    </w:p>
    <w:p>
      <w:pPr>
        <w:pStyle w:val="Heading4"/>
        <w:numPr>
          <w:ilvl w:val="3"/>
          <w:numId w:val="1"/>
        </w:numPr>
        <w:rPr/>
      </w:pPr>
      <w:bookmarkStart w:id="41" w:name="__RefHeading___Toc1685100_417432637"/>
      <w:bookmarkStart w:id="42" w:name="_Toc15"/>
      <w:bookmarkEnd w:id="41"/>
      <w:r>
        <w:rPr>
          <w:rtl w:val="true"/>
        </w:rPr>
        <w:t>العلم بنجاسة أحد الثوبین</w:t>
      </w:r>
      <w:bookmarkEnd w:id="42"/>
    </w:p>
    <w:p>
      <w:pPr>
        <w:pStyle w:val="BookText"/>
        <w:rPr/>
      </w:pPr>
      <w:r>
        <w:rPr>
          <w:rFonts w:ascii="IRNazanin" w:hAnsi="IRNazanin" w:eastAsia="IRNazanin"/>
          <w:color w:val="111111"/>
          <w:sz w:val="28"/>
          <w:sz w:val="28"/>
          <w:szCs w:val="28"/>
          <w:rtl w:val="true"/>
          <w:lang w:bidi="fa-IR"/>
        </w:rPr>
        <w:t>المفروض فی المسألة عدم التمکن من غسل شیء منهما، و إلّا غسل أحدهما و صلی فیه و لا حاجة إلی التکرار بعد إحراز الإتیان بصلاته فی ثوب إما کان طاهراً من الأول أو طهر بغسله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تعین التکرار فی الثوبین فی مقابل ما حکی عن ابن إدریس و ابن سعید من تعینها عاریاً </w:t>
      </w:r>
      <w:r>
        <w:rPr>
          <w:rStyle w:val="FootnoteAnchor"/>
          <w:rtl w:val="true"/>
        </w:rPr>
        <w:footnoteReference w:id="96"/>
      </w:r>
      <w:r>
        <w:rPr>
          <w:rFonts w:ascii="IRNazanin" w:hAnsi="IRNazanin" w:eastAsia="IRNazanin"/>
          <w:color w:val="111111"/>
          <w:sz w:val="28"/>
          <w:sz w:val="28"/>
          <w:szCs w:val="28"/>
          <w:rtl w:val="true"/>
          <w:lang w:bidi="fa-IR"/>
        </w:rPr>
        <w:t>، و حیث إن مع تکرارها فیهما یحرز بحصول کل ما یعتبر فی الصلاة، و یتمکن المکلف من قصد الوجه لو قیل باعتباره فی العبادة وصفاً أو غایة، یکون تکرارها فیهما مقتضی قاعدة الاشتغال بعد العلم بکونه مکلفاً علی الصلاة الاختیاریة، نعم مع التکرار لا یحصل قصد التمییز و قصد التمییز لا یعتبر فی العبادة مع التمکن منه فضلاً عما إذا لم یتمکن منه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اعتبار الجزم فی العبادة کاعتبار قصد التقرب فلا تحصل عبادة بدونهما، و علیه فالأمر یدور بین أن یسقط اعتبار الطهارة عن الساتر فیصلی فی أحدهما بقصد الجزم أو یسقط اعتبار الساتر فیصلی عریاناً، و حیث علم أن مع دوران الأمر بینهما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یسقط اعتبار الساتر علی ما تقدم فی مسألة انحصار الثوب فی النجس و فرض إمکان نزعه تعین فی المقام أیضاً الصلاة عاریاً و لمرسلة المبسوط روی أن یترکهما و یصلی عاریاً </w:t>
      </w:r>
      <w:r>
        <w:rPr>
          <w:rStyle w:val="FootnoteAnchor"/>
          <w:rtl w:val="true"/>
        </w:rPr>
        <w:footnoteReference w:id="97"/>
      </w:r>
      <w:r>
        <w:rPr>
          <w:rFonts w:ascii="IRNazanin" w:hAnsi="IRNazanin" w:eastAsia="IRNazanin"/>
          <w:color w:val="111111"/>
          <w:sz w:val="28"/>
          <w:sz w:val="28"/>
          <w:szCs w:val="28"/>
          <w:rtl w:val="true"/>
          <w:lang w:bidi="fa-IR"/>
        </w:rPr>
        <w:t>، لا تخلو عن المجازفة فإن قصد التقرب مقوم للعبادة بخلاف قصد الوجه و التمییز، و مرسلة المبسوط؛ لضعفها و عدم عمل المشهور بها لا یمکن الاعتماد علیها، و لو سلم فی مسألة انحصار الثوب فی النجس و فرض إمکان نزعه تعین الصلاة عاریاً فلا یلحق المقام بها؛ للنص الصحیح عن صفوان أنه کتب إلی أبی الحسن علیه السلام یسأله عن الرجل معه ثوبان فأصاب أحدهما بول، و لم یدر أیهما هو، و حضرت الصلاة و خاف فوتها و لیس عنده ماء، کیف یصنع؟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فیهما جمیعاً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لو فرض التسلیم بأنه عند دوران الأمر بین الصلاة فی النجس و الصلاة عاریاً الأمر کما ذکر من تعین الصلاة عاریاً فلا نسلمه، فیما إذا دار الأمر بین الصلاة عاریاً أو الصلاة فی ثوبین یعلم بأن إحدی الصلاتین صلاة اختیاریة،بل لا نسلمه فیما إذا دار الأمر بین الصلاة عاریاً و الصلاة فی ثوب یحتمل طهارته علی ما یأتی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صفوان لکونها مکاتبة لا یمکن الاعتماد علیها؛ لغلبة التقیة علی المکاتبات، و مقتضی القاعدة تکرار الصلاة فی الثوبین و الإتیان بها عاریاً للعلم الإجمالی بأن المکلف به، إما الصلاة فی ثوب طاهر أو عاریاً؛ لاحتمال دخالة قصد التمییز و الجزم حال العمل فی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 قصد الوجه و التمییز کقصد التقرب من الأُمور المترتبة علی الأمر بالصلاة أو غیرها من العبادات فلا یمکن أخذها فی متعلق الأمر؛ لیدفع احتمال دخالتها فی صحة العمل عبادة بإطلاق متعلق الأمر فی خطاباتها،بل لو قیل بإمکان أخذها فیه لما أمکن دفعه بتلک الخطابات؛ لما تقدم من أنها لا تکون فی مقام بیان المتعلق لیتمسک بإطلاقه، و لیس فی البین أیضاً إطلاق مقامی بحیث یعلم أن الشارع فی بیان کل ما یعتبر فی وقوع الصلاة عبادة عملاً کان أو قصداً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صاحب الکفایة </w:t>
      </w:r>
      <w:r>
        <w:rPr>
          <w:rStyle w:val="FootnoteAnchor"/>
          <w:rtl w:val="true"/>
        </w:rPr>
        <w:footnoteReference w:id="99"/>
      </w:r>
      <w:r>
        <w:rPr>
          <w:rFonts w:ascii="IRNazanin" w:hAnsi="IRNazanin" w:eastAsia="IRNazanin"/>
          <w:color w:val="111111"/>
          <w:sz w:val="28"/>
          <w:sz w:val="28"/>
          <w:szCs w:val="28"/>
          <w:rtl w:val="true"/>
          <w:lang w:bidi="fa-IR"/>
        </w:rPr>
        <w:t>قدس سره من عدم اعتبار قصد الوجه و التمییز؛ لأن اعتبارهما فی العبادة مما یغفل عنه العامة، و لو کانا معتبرین لتصدی الشارع لبیانه فی بعض خطاباته مع أنه لیس منهما أثر فی شیء من خطاباتها لا یمکن المساعدة علیه، فإن عامة الناس یراعون قصد الوجه و التمییز فی أصل عباداتهم کمراعاتهم قصد التقرب فیها، و ما هو غیر مرتکز عندهم قصد الوجه و التمییز فی إجزاء العمل، و یمکن أن یدفع احتمال اعتبار هذا القصد أو التمییز بالإطلاق المقامی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یمکن أن یکون عدم تعرض الشارع لقصد التمییز و قصد الوجه فی أصل العمل کعدم تعرضه لقصد القربة فی بعض العبادات کالصوم، و علیه یکفی احتمال اعتبارهما فی لزوم رعایتهما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المکاتبات لا تعتبر لغلبة التقیة فیها أو کونها معرضاً لرعایتها کما تری، فإن المکاتبات الواصلة بأیدینا نظیر سائر الأخبار المنقولة إلینا المنتهیة إلی المشافهة فی أنه لو کان فی البین قرینة علی أن المکاتبة الفلانیة لرعایة التقیة کما إذا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معارض مخالف للعامة تطرح المکاتبة کما تطرح الروایة بالمشافهة بذلک، و إذا لم تقم قرینة علی ذلک فلا علم و لا اطمینان بصدور بعضها لرعایة التقیة کما لا علم و لا اطمینان بذلک بالإضافة إلی الروایات بالمشافهة و لا فرق فی السیرة الجاریة علی العمل بأخبار العدول و الثقات بین الروایة بالکتابة أو المشافهة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لفقیه أن یلتزم أو یحتمل أن من کان یکاتب الإمام علیه السلام مباشرة أو بید ثالث کان لا یعمل بما یصل إلیه من الجواب؟ حتی فیما لم یکن فی البین روایة أُخری علی خلافها، و هل کان الإمام علیه السلام یکتب فی جمیعها أو غالبها الجواب عبثاً لا لعمل السائل؟ و إذا کانت کتابته للعمل فلا یکون فرق بین وصول تلک الکتابة إلینا أو وصول الروایة بالمشافهة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فالصحیحة و أمثالها تنفی اعتبار الجزم و التعیین فی العبادة عند عدم التمکن منه،بل لا یعتبر الجزم حال العمل حتی فی مورد التمکن منه،بل المعتبر فیها قصد التقرب غیر الموقوف علی قصد الجزم و التعیین، و لو فرض احتمال دخالته فیها فالاحتمال المزبور و إن لا یدفع بالتمسک بالإطلاق فی المتعلق أو غیره؛ لأن المتعلق مجمل أو مهمل و لیس فی البین إطلاق مقامی علی ما تقدم، إلّا أنه یدفع بأصالة البراءة علی ما یأتی فی مسألة من علم بنجاسة أحد الثوبین و کان له ثوب آخر یعلم تفصیلاً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مسألة انحصار الثوب فی ثوبین یعلم بأن أحدهما نجس أو غیر مأکول اللحم، و بین مسألة انحصاره فی ثوبین یعلم بکون أحدهما مغصوباً أو حریراً حیث یطرح الثوبان و یصلی عاریاً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ثوب نجس أو من غیر مأکول اللحم حرمتها تشریعیة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تثبت مع الصلاة فیه لاحتمال طهارته أو کونه من مأکول اللحم و مع تکرار الصلاة فی الثوبین یعلم بحصول متعلق الأمر و هی الصلاة فی ثوب طاهر من غیر أن یرتکب محرماً،بخلاف الصلاة فی ثوبین یعلم بکون أحدهما غصباً أو حریراً فإنه یعلم بحصول المحرم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انحصار الثوب فی ثوبین یعلم بکون أحدهما غصباً أو حریراً یکون وجوب الصلاة فی ساتر غیر محرم مع حرمة الغصب أو حرمة لبس الحریر من المتزاحمین؛ لأن المکلف لا یتمکن علی الموافقة القطعیة لکل منهما فلا بد من رعایة مرجحات التزاحم، فإن علم أو احتمل أهمیة أحد التکلیفین فلا بد من رعایته و مع تساویهما أو احتمال الأهمیة فی کل منهما یتخیر بینهما، إلّا أنه استفدنا من الخطابات الواردة فی وجوب الصلاة الاضطراریة أن المکلف مع عدم تمکنه من الصلاة الاختیاریة تکون وظیفته الصلاة الاضطراریة؛ و لذا یجب رعایة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القدرة المأخوذة فی ناحیة حرمة الغصب أو لبس الحریر عقلیة بخلاف المأخوذة فی وجوب الصلاة الاختیاریة فإنها شرعیة کما هو مقتضی جعل البدل، و علیه فمع تحریم الغصب أو لبس الحریر فی الفرض یحصل الموضوع لوجوب الصلاة الاضطراریة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إدخال ما ذکر فی باب التزاحم بین التکلیفین من سهو القلم فإن التزاحم فی مقام الامتثال ما إذا لم یتمکن المکلف من الجمع بینهما فی الامتثال، و فی ما ذکر الجمع بینهما فی الامتثال ممکن، و إنما لا یمکن إحراز امتثال التکلیفین و إحراز الامتثال لا یتعلق به تکلیف شرعی، و لا یجری فیه الترتب من طرف واحد أو من الطرفین،بل المذکور من باب اشتباه الواجب بالحرام، و حیث یمکن للمکلف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المخالفة القطعیة لکلا التکلیفین و لأحدهما فلا یجوز عقلاً المخالفة القطعیة لشیء من التکلیفین و لا یلزم الموافقة القطعیة أیضاً؛ لأن حکم العقل بلزوم رعایتها فی أطراف العلم من سائر الموارد لحصول الأمن من مخالفة التکلیف المعلوم بالإجمال، و لا یمکن حصول الأمن فی مورد البحث؛ لأن رعایة أحدهما یوجب القطع بالابتلاء بمخالفة تکلیف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لو کنا و حکم العقل فی مسألة اشتباه الواجب بالحرام کان المتعین الاکتفاء بالموافقة الاحتمالیة لکل من التکلیفین؛ لتنجیز العلم بالإضافة إلی المخالفة القطعیة دون الموافقة القطعیة، نظیر ما إذا علم المکلف أن تعلق نذره أن یکون عند طلوع الفجر فی أحد المشهدین و نسی تعیینه، فإنه لا یجوز له أن لا یکون عند طلوع الفجر فی شیء منهما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المقام خصوصیة توجب رفع الید عن هذه القاعدة و رعایة التکلیف بالحرام و الإتیان بالصلاة عاریاً، و تلک الخصوصیة المتفاهم العرفی من خطابات الصلاة الاضطراریة أن الموضوع لوجوبها مطلق ما إذا کان المکلف من الصلاة الاختیاریة فی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کان أو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الابتلاء بالمخالفة الاحتمالیة للحرمة المعلومة إجمالاً محذور؛ و لذا لا یبعد الحکم ببطلان صلاته فی ثوب غیر حریر أو غیر مغصوب فیما إذا صلی فی کلا الثوبین، و وجه البطلان عدم کونه مأموراً بها و أن المأمور بها و هی الصلاة عاریاً لم تحصل، و یعبر عن ذلک بأخذ القدرة الشرعیة فی موضوعاتها</w:t>
      </w:r>
      <w:r>
        <w:rPr>
          <w:rFonts w:eastAsia="IRNazanin" w:cs="IRNazanin"/>
          <w:color w:val="111111"/>
          <w:sz w:val="28"/>
          <w:szCs w:val="28"/>
          <w:rtl w:val="true"/>
          <w:lang w:bidi="fa-IR"/>
        </w:rPr>
        <w:t>.</w:t>
      </w:r>
      <w:bookmarkStart w:id="43" w:name="pg12059_140288"/>
    </w:p>
    <w:p>
      <w:pPr>
        <w:pStyle w:val="BookText"/>
        <w:rPr/>
      </w:pPr>
      <w:bookmarkEnd w:id="43"/>
      <w:r>
        <w:rPr>
          <w:rFonts w:ascii="IRNazanin" w:hAnsi="IRNazanin" w:eastAsia="IRNazanin"/>
          <w:color w:val="111111"/>
          <w:sz w:val="28"/>
          <w:sz w:val="28"/>
          <w:szCs w:val="28"/>
          <w:rtl w:val="true"/>
          <w:lang w:bidi="fa-IR"/>
        </w:rPr>
        <w:t>و إن لم یتمکن إلّا من صلاة واحدة یصلی فی أحدهما لا عاریاً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القضاء خارج الوقت فی الآخر أیضاً إن أمکن و إلّا عاریاً</w:t>
      </w:r>
      <w:r>
        <w:rPr>
          <w:rFonts w:eastAsia="IRNazanin" w:cs="IRNazanin"/>
          <w:color w:val="111111"/>
          <w:sz w:val="28"/>
          <w:szCs w:val="28"/>
          <w:rtl w:val="true"/>
          <w:lang w:bidi="fa-IR"/>
        </w:rPr>
        <w:t>.</w:t>
      </w:r>
    </w:p>
    <w:p>
      <w:pPr>
        <w:pStyle w:val="Heading4"/>
        <w:numPr>
          <w:ilvl w:val="3"/>
          <w:numId w:val="1"/>
        </w:numPr>
        <w:rPr/>
      </w:pPr>
      <w:bookmarkStart w:id="44" w:name="__RefHeading___Toc1685102_417432637"/>
      <w:bookmarkStart w:id="45" w:name="_Toc16"/>
      <w:bookmarkEnd w:id="44"/>
      <w:r>
        <w:rPr>
          <w:rtl w:val="true"/>
        </w:rPr>
        <w:t>انحصار الثوب فی المشتبهین و التمکن من الصلاة فی أحدهما</w:t>
      </w:r>
      <w:bookmarkEnd w:id="45"/>
    </w:p>
    <w:p>
      <w:pPr>
        <w:pStyle w:val="BookText"/>
        <w:rPr/>
      </w:pPr>
      <w:r>
        <w:rPr>
          <w:rFonts w:ascii="IRNazanin" w:hAnsi="IRNazanin" w:eastAsia="IRNazanin"/>
          <w:color w:val="111111"/>
          <w:sz w:val="28"/>
          <w:sz w:val="28"/>
          <w:szCs w:val="28"/>
          <w:rtl w:val="true"/>
          <w:lang w:bidi="fa-IR"/>
        </w:rPr>
        <w:t>و حیث تقدم جواز الصلاة فی ثوب متنجس مع انحصار الثوب فیه و إمکان نزعه، فیکون جوازها فی ثوب محتمل الطهارة بالأولویة، و لا دلیل علی مشروعیة الصلاة عاریاً فی هذا الفرض حتی لو بنی علی جوازها عاریاً فی الفرض السابق؛ لأن مشروعیة الصلاة عاریاً فی فرض انحصار الثوب فی المتنجس کانت للروایات المتقدمة و شیء منها لا یشمل صورة التمکن من الصلاة فی ثوب یحتمل طهارته، و علی الجملة فلا مورد للناقشة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أن ما یأتی به من الصلاة فی أحد الثوبین المعلوم نجاسة أحدهما موافقة احتمالیة للتکلیف الواقعی، یعنی أن المکلف فی الفرض وظیفته الصلاة فی الثوب الطاهر لتمکنه منه، و لکن بما أنه لا یتمکن من الموافقة القطعیة یقتصر بموافقته الاحتمالیة لضیق الوقت، أو أن المأتی بها صلاة واقعیة فإن الثوب علی تقدیر طهارته، فالمأتی بها صلاة اختیاریة، و علی تقدیر نجاسته تسقط نجاسته عن المانعیة أخذاً بأهمیة التحفظ علی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إذا ظهر بعد صلاته أن الثوب الذی صلی فیه کان هو النجس فلا یجب تدارکها بالقضاء بناءً علی السقوط، و یجب بناءً علی أن المأتی بها کانت موافقة احتمالیة للتکلیف الواقعی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یتوهم 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فی الفرض؛ لأنه کما ذکرنا مراراً یعم</w:t>
      </w:r>
      <w:bookmarkStart w:id="46" w:name="pg12059_140289"/>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مع الثوبین المشتبهین ثوب طاهر لا یجوز أن یصلی فیهما بالتکرار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مع الثوبین المشتبهین ثوب طاهر لا یجوز أن یصلی فیهما بالتکرار،بل یصلی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له غرض عقلائی فی عدم الصلاة فیه لا بأس بها فیهما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 التی کانت الصلاة المأتی بها حال الإتیان باعتقاد أنها وظیفته الواقعیة أو بحکم الشارع بأنها وظیفته الواقعیة، و لا تعم ما إذا کان الإتیان لاحتمال أنها وظیفته، و من هنا لو کان متمکنا فی الوقت من الصلاة فی کل من الثوبین و صلی فی أحدهما فلا یحکم بإجزائها و عدم الحاجة إلی تکرارها فی ثوب آخر،بدعوی أنها لو وقعت فی الطاهر فهو، و إن وقعت فی النجس یکون وقوعها فیه عن عذر فلا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بقی علمه علی إجماله بعد الصلاة فی أحدهما و خروج الوقت لا یجب علیه القضاء؛ لأن الموضوع لوجوب القضاء فوت الفریضة فی وقتها، و استصحاب عدم الإتیان بالصلاة فی ثوب طاهر علی تقدیر جریانه لا یثبت الفوت، فما ذکره المصنف قدس سره من لزوم الاحتیاط بقضائها خارج الوقت لا یمکن المساعدة علیه خصوصاً ما ذکره من أنه لو لم یمکن قضاؤها فی الآخر من الثوبین یقضی عاریاً، و ذلک فإن القضاء لا یجب فوراً؛ و لذا یجب علیه تأخیر القضاء إلی أن یتمکن من ثوب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سبیل لنا إلی إحراز کون الصلاة فی أحد الثوبین هی الوظیفة الواقعیة الاضطراریة،بل مقتضی الأدلة الأولیة أنها موافقة احتمالیة للتکلیف الواقعی فتدبر</w:t>
      </w:r>
      <w:r>
        <w:rPr>
          <w:rFonts w:eastAsia="IRNazanin" w:cs="IRNazanin"/>
          <w:color w:val="111111"/>
          <w:sz w:val="28"/>
          <w:szCs w:val="28"/>
          <w:rtl w:val="true"/>
          <w:lang w:bidi="fa-IR"/>
        </w:rPr>
        <w:t>.</w:t>
      </w:r>
    </w:p>
    <w:p>
      <w:pPr>
        <w:pStyle w:val="Heading4"/>
        <w:numPr>
          <w:ilvl w:val="3"/>
          <w:numId w:val="1"/>
        </w:numPr>
        <w:rPr/>
      </w:pPr>
      <w:bookmarkStart w:id="47" w:name="__RefHeading___Toc1685104_417432637"/>
      <w:bookmarkStart w:id="48" w:name="_Toc17"/>
      <w:bookmarkEnd w:id="47"/>
      <w:r>
        <w:rPr>
          <w:rtl w:val="true"/>
        </w:rPr>
        <w:t>الصلاة فی المشتبهین مع التمکن منها فی ثوب طاهر</w:t>
      </w:r>
      <w:bookmarkEnd w:id="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قدس سره یبتنی علی عدم جواز الموافقة الإجمالیة مع التمکن علی الموافقة التفصیلیة فیما إذا کان اختیار الأول علی الثانی بلا موجب عقلائی حیث تعد الموافقة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الإجمالیة فی الصورة المزبورة من اللعب بالعبادة فلا یحصل قصد التقرب المعتبر فیها، و لکن قد ذکرنا فی محله المنع عن ذلک، و أنه کما یجوز اختیار سائر الخصوصیات الخارجة عن متعلق الأمر بلا داع عقلائی کأن یصلی فی مکان غیر مسقف بلا داع عقلائی کذلک اختیار الموافقة الإجمالیة علی الموافقة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الموافقة الإجمالیة توجب الإخلال بقصد التمییز المحتمل اعتباره فی العبادة فی صورة التمکن منه کما فی الفرض، و علیه یتعین فی المقام اختیار الموافقة التفصیلیة؛ لأن احتمال اعتبارها موجب للاحتیاط کما هو الحال فی سائر القیود المتفرعة علی تعلق الأمر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الإطلاق المقامی لدفع احتمال اعتباره ظهر ضعفه فیما تقدم، لا یمکن المساعدة علیها؛ لما ذکرنا فی بحث التعبدی و التوصلی أن قصد التمییز أخذه فی متعلق الأمر بالعبادة ممکن ثبوتاً فیما کان منشأ فقده الجهل بالموضوع و الاشتباه فیه، و إنما لا یمکن التمسک بالإطلاق؛ لعدم کون الخطابات فی مقام بیان المتعلق و عدم وجود إطلاق مقامی بحیث یعم جمیع القیود المعتبرة فی العبادة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بتعبیر آخر یمکن للشارع إیجاب الصلاة فی ثوب محرز طهارته تفصیلاً کما یمکن له إیجابها فی ثوب طاهر من دون أن یؤخذ لطهارته قیداً، و إذا شک فی اعتبار التعیین یکون الشک فی أن متعلق الأمر مطلق و هی الصلاة فی ثوب طاهر أو مقید بثوب طاهر أحرز طهارته تفصیلاً، و یجری حدیث الرفع </w:t>
      </w:r>
      <w:r>
        <w:rPr>
          <w:rStyle w:val="FootnoteAnchor"/>
          <w:rtl w:val="true"/>
        </w:rPr>
        <w:footnoteReference w:id="101"/>
      </w:r>
      <w:r>
        <w:rPr>
          <w:rFonts w:ascii="IRNazanin" w:hAnsi="IRNazanin" w:eastAsia="IRNazanin"/>
          <w:color w:val="111111"/>
          <w:sz w:val="28"/>
          <w:sz w:val="28"/>
          <w:szCs w:val="28"/>
          <w:rtl w:val="true"/>
          <w:lang w:bidi="fa-IR"/>
        </w:rPr>
        <w:t>فی نفی احتمال وجوب الثانی؛ لأن فی رفعه توسعة توافق الامتنان کما هو الحال فی کل مورد یدور الأمر فیه</w:t>
      </w:r>
      <w:bookmarkStart w:id="49" w:name="pg12059_140291"/>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أطراف الشبهة ثلاثة یکفی تکرار الصلاة فی 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أطراف الشبهة ثلاثة یکفی تکرار الصلاة فی اثنین سواء علم بنجاسة واحد و بطهارة الاثنین أو علم بنجاسة واحد و شک فی نجاسة الآخرین أو فی نجاسة أحدهما؛ لأن الزائد علی المعلوم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ممیزاً، و إن علم فی الفرض بنجاسة الاثنین یجب التکرار بإتیان الثلاث، و إن علم بنجاسة الاثنین فی أربع یکفی الثلاث، و المعیار کما تقدم سابقاً التکرار إلی حدّ یعلم وقوع أحدها فی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وجوب المطلق أو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 فلا موجب للمنع عن تکرار الصلاة فی ثوبین یعلم بطهارة أحدهما و لو مع تمکنه علی الصلاة فی ثوب طاهر محرز طهارته تفصیلاً حتی فیما إذا لم یکن لاختیاره غرض عقلائی</w:t>
      </w:r>
      <w:r>
        <w:rPr>
          <w:rFonts w:eastAsia="IRNazanin" w:cs="IRNazanin"/>
          <w:color w:val="111111"/>
          <w:sz w:val="28"/>
          <w:szCs w:val="28"/>
          <w:rtl w:val="true"/>
          <w:lang w:bidi="fa-IR"/>
        </w:rPr>
        <w:t>.</w:t>
      </w:r>
    </w:p>
    <w:p>
      <w:pPr>
        <w:pStyle w:val="Heading4"/>
        <w:numPr>
          <w:ilvl w:val="3"/>
          <w:numId w:val="1"/>
        </w:numPr>
        <w:rPr/>
      </w:pPr>
      <w:bookmarkStart w:id="50" w:name="__RefHeading___Toc1685106_417432637"/>
      <w:bookmarkStart w:id="51" w:name="_Toc18"/>
      <w:bookmarkEnd w:id="50"/>
      <w:r>
        <w:rPr>
          <w:rtl w:val="true"/>
        </w:rPr>
        <w:t>تکرار الصلاة فی أطراف العلم الإجمالی بالنجاسة</w:t>
      </w:r>
      <w:bookmarkEnd w:id="51"/>
    </w:p>
    <w:p>
      <w:pPr>
        <w:pStyle w:val="BookText"/>
        <w:rPr/>
      </w:pPr>
      <w:r>
        <w:rPr>
          <w:rFonts w:ascii="IRNazanin" w:hAnsi="IRNazanin" w:eastAsia="IRNazanin"/>
          <w:color w:val="111111"/>
          <w:sz w:val="28"/>
          <w:sz w:val="28"/>
          <w:szCs w:val="28"/>
          <w:rtl w:val="true"/>
          <w:lang w:bidi="fa-IR"/>
        </w:rPr>
        <w:t xml:space="preserve">قد ناقش فی المستمسک </w:t>
      </w:r>
      <w:r>
        <w:rPr>
          <w:rStyle w:val="FootnoteAnchor"/>
          <w:rtl w:val="true"/>
        </w:rPr>
        <w:footnoteReference w:id="102"/>
      </w:r>
      <w:r>
        <w:rPr>
          <w:rFonts w:ascii="IRNazanin" w:hAnsi="IRNazanin" w:eastAsia="IRNazanin"/>
          <w:color w:val="111111"/>
          <w:sz w:val="28"/>
          <w:sz w:val="28"/>
          <w:szCs w:val="28"/>
          <w:rtl w:val="true"/>
          <w:lang w:bidi="fa-IR"/>
        </w:rPr>
        <w:t>فی جریان الأصل فی الزائد علی المعلوم بأنه لا تعیین فیه، و الأصل لا یجری فی الفرد المردد و ما لا تمییز فیه، و أجاب بأن غیر المتمیز لو کان له تعیین واقعی فلا بأس بجریان الأصل فیه، کما إذا علم بأن أحد الثوبین لاقی البول و شک فی أن الآخر لاقاه نجس کالدم أم لا، فإنه لا مانع من الرجوع إلی أصالة الطهارة فی غیر ما لاقاه البول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کلامه أن لا یجری الأصل فیما إذا احتمل أن الثانی أیضاً لاقاه البول الذی نجس أحدهما یقیناً فإنه لو تنجس بذلک البول لم یکن بینه و بین المعلوم تعیین و تمییز بحسب الواقع، و لا أظن أن یلتزم قدس سره بعدم جواز التکرار فی ثوبین یعلم بنجاسة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و احتمل نجاسة الآخر بما نجسه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الصحیح أنه لا مجری للمناقشة فی المقام؛ لأن مانعیة نجاسة الثوب ما إذا أُحرزت تلک النجاسة قبل الصلاة 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 من استظهار ذلک من صحیحة صفوان </w:t>
      </w:r>
      <w:r>
        <w:rPr>
          <w:rStyle w:val="FootnoteAnchor"/>
          <w:rtl w:val="true"/>
        </w:rPr>
        <w:footnoteReference w:id="103"/>
      </w:r>
      <w:r>
        <w:rPr>
          <w:rFonts w:ascii="IRNazanin" w:hAnsi="IRNazanin" w:eastAsia="IRNazanin"/>
          <w:color w:val="111111"/>
          <w:sz w:val="28"/>
          <w:sz w:val="28"/>
          <w:szCs w:val="28"/>
          <w:rtl w:val="true"/>
          <w:lang w:bidi="fa-IR"/>
        </w:rPr>
        <w:t>المتقدمة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فالمانعیة لأحد الثوبین حاصلة، و فی الأُخری مفقودة حکم بطهارة الثانی منهما ظاهراً أم لا، نعم إذا علم نجاسة الثوب فالشرط فی جواز الصلاة فیه غسله و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تظهر الثمرة فی مثل ما غسل ثوباً متنجساً بکل من ماءین یعلم إجمالاً نجاسة أحدهما و یشک فی تنجس الثانی بما نجس الأول، فإنه بناءً علی جریان أصالة الطهارة فی ثانی الماءین یحکم بجواز الصلاة فی ذلک الثوب؛ لقاعدة الطهارة الجاریة فی نفس الثوب بعد تعارض استصحاب نجاسته الحاصلة له عند غسله بالماء المتنجس المعلوم مع استصحاب طهارته الحاصلة له بعد غسله بالماء المحکوم بطهارته بأصالتها، و بعد تساقطهما یرجع إلی أصالة الطهارة فیه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جریان أصالة الطهارة فی ثانی الماءین یحکم ببقاء الثوب علی نجاسته الأولیة باستصحاب عدم وقوع المطهر أی الغسل بالماء الطاهر علیه، و لا یجوز الصلاة فی ثوب علم نجاسته من قبل و لم یحرز طهارته بالغسل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انحصر ثوبه فیه و لم یتمکن من غسله بغیرهما یصلی فیه بعد غسلهما علی القولین؛ لأنه بناءً علی جریان أصالة الطهارة فی ثانی الماءین ظاهر، و أما بناء علی عدم جریانه؛ لانحصار ثوبه فیما یحتمل طهارته و فیما یقطع بنجاسته فتدبر جیداً</w:t>
      </w:r>
      <w:r>
        <w:rPr>
          <w:rFonts w:eastAsia="IRNazanin" w:cs="IRNazanin"/>
          <w:color w:val="111111"/>
          <w:sz w:val="28"/>
          <w:szCs w:val="28"/>
          <w:rtl w:val="true"/>
          <w:lang w:bidi="fa-IR"/>
        </w:rPr>
        <w:t>.</w:t>
      </w:r>
      <w:bookmarkStart w:id="52" w:name="pg12059_140293"/>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کل من بدنه و ثوبه نجساً و لم یکن له من الماء إلّا ما یکفی أحدهما فلا یبعد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کل من بدنه و ثوبه نجساً و لم یکن له من الماء إلّا ما یکفی أحدهما فلا یبعد التخییر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3" w:name="__RefHeading___Toc1685108_417432637"/>
      <w:bookmarkStart w:id="54" w:name="_Toc19"/>
      <w:bookmarkEnd w:id="53"/>
      <w:r>
        <w:rPr>
          <w:rtl w:val="true"/>
        </w:rPr>
        <w:t>فی ما إذا دار الأمر بین تطهیر البدن أو الثوب</w:t>
      </w:r>
      <w:bookmarkEnd w:id="54"/>
    </w:p>
    <w:p>
      <w:pPr>
        <w:pStyle w:val="BookText"/>
        <w:rPr/>
      </w:pPr>
      <w:r>
        <w:rPr>
          <w:rFonts w:ascii="IRNazanin" w:hAnsi="IRNazanin" w:eastAsia="IRNazanin"/>
          <w:color w:val="111111"/>
          <w:sz w:val="28"/>
          <w:sz w:val="28"/>
          <w:szCs w:val="28"/>
          <w:rtl w:val="true"/>
          <w:lang w:bidi="fa-IR"/>
        </w:rPr>
        <w:t>لا یخفی أنه لا یجری التزاحم بین الحکمین فی مقام الامتثال فی موارد دوران الأمر بین ترک جزء من العبادة أو شرط لها، أو بین ترک جزءٍ منها أو ترک جزءٍ آخر، أو رعایة شرط آخر أو رعایة شرط أو ترک مانع، أو ترک مانع أو ترک مانع آخر، و ذلک فإن متعلق الأمر الأولی کانت الأجزاء المقیدة بالشرائط و ترک الموانع، و یسقط هذا الأمر بعدم التمکن منه بتمام أجزائه أو شرائطه و ترک موانعه لا محالة، و لو فرض بأن الأمر بالعبادة لا یسقط بذلک کما فی الصلاة حیث علم ممّا دل علی مشروعیة الإبدال لها، و مثل ما دل علی أن المستحاضة لا تترکها بحال، یکون الأمر بالباقی وجوباً آخر قد تعلق بالمقدور من الأجزاء و الشرائط و عدم الموانع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ففی مثل الفرض لا تکون الصلاة المتعلق بها الأمر مقیدة بکل من طهارة الثوب و طهارة البدن فیدور أمر الوجوب بین تعلقه بالصلاة المقیدة بالجامع و بین طهارة الثوب و البدن، أو تعلقه بالصلاة المقیدة بخصوص أحدهما فیدخل المورد من دوران الأمر المأمور به بین التعیین و التخییر فالمرجع فیه أصالة البراءة عن التعیین، و هذا فیما إذا لم یکن فی البین قرینة تعین تعلقه، کما إذا کان لدلیل اعتبار أحد الشیئین المتعذر جمعهما فی العبادة إطلاق یعم فرض تعذر الجمع و لم یکن للآخر إطلاق کذلک، کما إذا دار الأمر فی الصلاة بین رعایة القیام فیها أو رعایة الطمأنینة، حیث إن دلیل اعتبار الثانی الإجماع و لا یعم فرض دوران رعایتها أو رعایة القیام،بخلاف ما دل علی رعایة القیام فإن له إطلاق یعم الفرض المزبور، و مثله ما إذا کان لدلیل اعتبار أحدهما عموم وضعی بالإضافة إلی الفرض و کان العموم فی الآخر إطلاقیاً بناءً علی أن</w:t>
      </w:r>
      <w:bookmarkStart w:id="55" w:name="pg12059_140294"/>
    </w:p>
    <w:p>
      <w:pPr>
        <w:pStyle w:val="BookText"/>
        <w:rPr/>
      </w:pPr>
      <w:bookmarkEnd w:id="55"/>
      <w:r>
        <w:rPr>
          <w:rFonts w:ascii="IRNazanin" w:hAnsi="IRNazanin" w:eastAsia="IRNazanin"/>
          <w:color w:val="111111"/>
          <w:sz w:val="28"/>
          <w:sz w:val="28"/>
          <w:szCs w:val="28"/>
          <w:rtl w:val="true"/>
          <w:lang w:bidi="fa-IR"/>
        </w:rPr>
        <w:t>و الأحوط تطهیر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نجاسة أحدهما أکثر أو أشد لا یبعد ترجیحه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 الوضعی یمنع عن انعقاد الإطلاق للمطلق، فإنه یلاحظ فی الفرض المدلول بالعام الوضعی و یترک الآخر الدلیل علی اعتباره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یکون مدلول الجزء أو الشرط أو المانع بعد تشریع الإبدال دخالة ذلک الجزء أو الشرط أو ترک المانع فی فرض القدرة علیه فی متعلق الأمر فتقع المعارضة بین خطابی الحکم الوضعی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کونه أحوط احتمال تعین الصلاة مع طهارة البدن فی الفرض؛ لکون ملاک اعتباره أقوی و لا یحتمل العکس بأن تتعین الصلاة مع بدن متنجس فی ثوب طاهر، نعم هذا مقطوع من حیث الحکم الوضعی بمعنی أنه لو غسل ثوبه و صلی فیه لصحت صلاته یقیناً؛ لأن بصرف الماء فی غسل الثوب یتحقق العجز عن تطهیر البدن، فالصلاة فی الثوب المزبور صلاة واقعیة،بخلاف ما إذا غسل البدن و صلی فی الثوب حیث یحتمل بطلانها واقعاً و إن کان خلاف ظاهر الأدلة؛ لاحتمال کون الوظیفة الصلاة عاریاً</w:t>
      </w:r>
      <w:r>
        <w:rPr>
          <w:rFonts w:eastAsia="IRNazanin" w:cs="IRNazanin"/>
          <w:color w:val="111111"/>
          <w:sz w:val="28"/>
          <w:szCs w:val="28"/>
          <w:rtl w:val="true"/>
          <w:lang w:bidi="fa-IR"/>
        </w:rPr>
        <w:t>.</w:t>
      </w:r>
    </w:p>
    <w:p>
      <w:pPr>
        <w:pStyle w:val="Heading4"/>
        <w:numPr>
          <w:ilvl w:val="3"/>
          <w:numId w:val="1"/>
        </w:numPr>
        <w:rPr/>
      </w:pPr>
      <w:bookmarkStart w:id="56" w:name="__RefHeading___Toc1685110_417432637"/>
      <w:bookmarkStart w:id="57" w:name="_Toc20"/>
      <w:bookmarkEnd w:id="56"/>
      <w:r>
        <w:rPr>
          <w:rtl w:val="true"/>
        </w:rPr>
        <w:t>فی ما إذا کانت نجاسة البدن أو الثوب أکثر أو أشد</w:t>
      </w:r>
      <w:bookmarkEnd w:id="57"/>
    </w:p>
    <w:p>
      <w:pPr>
        <w:pStyle w:val="BookText"/>
        <w:rPr/>
      </w:pPr>
      <w:r>
        <w:rPr>
          <w:rFonts w:ascii="IRNazanin" w:hAnsi="IRNazanin" w:eastAsia="IRNazanin"/>
          <w:color w:val="111111"/>
          <w:sz w:val="28"/>
          <w:sz w:val="28"/>
          <w:szCs w:val="28"/>
          <w:rtl w:val="true"/>
          <w:lang w:bidi="fa-IR"/>
        </w:rPr>
        <w:t>یتعین صرف الماء فی تطهیر إحدی النجاستین فی موردین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لإحدی النجاستین مانعیة للصلاة من جهة أُخری غیر النجاسة کما إذا أصاب بوله جسده و أصاب بول الکلب ثوبه، فإنه یتعین فی الفرض تطهیر الثوب؛ لأنه مضطر إلی الصلاة مع نجاسة البول، و لکن لا یضطر إلی الصلاة مع أجزاء غیر المأکول أو توابعه، فمانعیة توابع غیر المأکول فی الفرض مقتضی إطلاق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بطلان الصلاة فی غیر المأکول و توابعه، و هذا بخلاف ما دل علی مانعیة نجاسة الثوب و البدن فإنه قد سقط فی الفرض بالإضافة إلی المقدار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نجاسة أحدهما أکثر فإنه یتعین إزالة الأکثر بغسله و ذلک فإنه کما أن النهی عن فعل تکلیفاً ظاهره الانحلال، و أن کل إیجاد ینطبق علیه عنوان الفعل المنهی عنه فیه ملاک و حرمة، و یترتب علی ذلک أنه لا یجوز ارتکاب الفعل بعد عصیان التکلیف أوّل مرة،بخلاف ما إذا کان النهی عن فعل لکون المبغوض صرف وجوده لا بوجوه السعی، فإنه یسقط بعصیان التکلیف أوّل مرة، کذلک النهی عن فعل وضعاً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غیر المأکول أو النجس، مما ینتزع عنه المانعیة لشیء للعمل، ظاهره أن کل وجود من ذلک الشیء مانع فالمکلف فی الفرض یضطر إلی الصلاة مع النجاسة المقدرة بمقدار الإصبع مثلاً، فذلک المقدار لا مانعیة له، و أما المقدار الزائد فلا موجب لرفع الید عما دل علی مانعیته، و هذا بناءً علی ما یظهر من الخطابات الواردة فی الصلاة مع نجاسة الثوب و البدن من أن مانعیة نجاسة الثوب و البدن بملاک واحد و أن الحکم الجاری علی أحدهما جار علی الآخر أیضاً، فلاحظ ما دل علی حکم الصلاة فی نجاسة الثوب نسیاناً أو جهلاً، و ما ورد فی الصلاة مع تنجس البدن جهلاً أو نسیاناً و غیر 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نجاسة أحدهما أشد من الآخر من جهة نفس النجاسة کما إذا أصاب البول البدن، و أصاب الثوب الدم أو المنی فإن البدن أو الثوب یغسل من نجاسة البول مرتین،بخلاف الدم أو المنی فإن الملاک فیهما الغسل المزیل للعین و لو بمرة واحدة فلا موجب لتعین غسل الأشد فإن الأشد کغیره من کون نجاسته مانعة عن الصلاة و الأشدیة لا دخل لها فی المانعیة،بل هی بلحاظ لزوم تعدد الغسل فی تطهیره أو</w:t>
      </w:r>
      <w:bookmarkStart w:id="58" w:name="pg12059_140296"/>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موضعان من بدنه أو لباسه و لم یمکن إزالتهما فلا یسقط الوجوب و یتخیر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موضعان من بدنه أو لباسه و لم یمکن إزالتهما فلا یسقط الوجوب و یتخیر، إلّا مع الدوران بین الأقل و الأکثر، أو بین الأخف و الأشد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متحد العنوان و متعدده فیتعین الثانی فی الجمیع،بل إذا کان موضع النجس</w:t>
      </w:r>
    </w:p>
    <w:p>
      <w:pPr>
        <w:pStyle w:val="BookText"/>
        <w:rPr/>
      </w:pPr>
      <w:r>
        <w:rPr>
          <w:rFonts w:ascii="IRNazanin" w:hAnsi="IRNazanin" w:eastAsia="IRNazanin"/>
          <w:color w:val="111111"/>
          <w:sz w:val="28"/>
          <w:sz w:val="28"/>
          <w:szCs w:val="28"/>
          <w:rtl w:val="true"/>
          <w:lang w:bidi="fa-IR"/>
        </w:rPr>
        <w:t>بلحاظ عدم العفو عن قلیله أو کون غسله موقوف علی إزالة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حمل عین النجس مانع عن الصلاة کما ربّما یستظهر من خبر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بالمکان فیه العذرة فتهب الریح فتسفی علیه من العذرة فیصیب ثوبه و رأسه یصلی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ینفضه و یصلی، فلا بأس</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تعین غسل ما لها عین لو لم یمکن إزالة تلک العین بغیر الغسل؛ لأنه لا یضطر إلی حمل النجاسة فی صلاته، و إنما یضطر إلی الصلاة مع التنجس کما تقدم، و لکن سنذکر فی محله أن مجرد حمل النجاسة أو المتنجس لا مانعیة له ما لم یکن من قبیل اللاصق بالبدن أو الثوب من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المسألة الآتیة</w:t>
      </w:r>
      <w:r>
        <w:rPr>
          <w:rFonts w:eastAsia="IRNazanin" w:cs="IRNazanin"/>
          <w:color w:val="111111"/>
          <w:sz w:val="28"/>
          <w:szCs w:val="28"/>
          <w:rtl w:val="true"/>
          <w:lang w:bidi="fa-IR"/>
        </w:rPr>
        <w:t>.</w:t>
      </w:r>
    </w:p>
    <w:p>
      <w:pPr>
        <w:pStyle w:val="Heading4"/>
        <w:numPr>
          <w:ilvl w:val="3"/>
          <w:numId w:val="1"/>
        </w:numPr>
        <w:rPr/>
      </w:pPr>
      <w:bookmarkStart w:id="59" w:name="__RefHeading___Toc1685112_417432637"/>
      <w:bookmarkStart w:id="60" w:name="_Toc21"/>
      <w:bookmarkEnd w:id="59"/>
      <w:r>
        <w:rPr>
          <w:rtl w:val="true"/>
        </w:rPr>
        <w:t>فی ما إذا لم یتمکن إلّا من تطهیر بعض النجاسة أو إزالة العین أو</w:t>
      </w:r>
      <w:r>
        <w:rPr>
          <w:rtl w:val="true"/>
        </w:rPr>
        <w:t>...</w:t>
      </w:r>
      <w:bookmarkEnd w:id="60"/>
    </w:p>
    <w:p>
      <w:pPr>
        <w:pStyle w:val="BookText"/>
        <w:rPr/>
      </w:pPr>
      <w:r>
        <w:rPr>
          <w:rFonts w:ascii="IRNazanin" w:hAnsi="IRNazanin" w:eastAsia="IRNazanin"/>
          <w:color w:val="111111"/>
          <w:sz w:val="28"/>
          <w:sz w:val="28"/>
          <w:szCs w:val="28"/>
          <w:rtl w:val="true"/>
          <w:lang w:bidi="fa-IR"/>
        </w:rPr>
        <w:t>قد تقدم فی المسألة السابقة أنه لا فرق فی التخییر بین ما کانت نجاسة أحدهما أشد أو أخف، و منه یظهر أنه لو لم یمکن تطهیر أحدهما، و لکن أمکن تخفیف الأشد منهما فلا دلیل علی تعین تخفیفها فإن الشرط طهارة کل من الموضعین من الثوب أو البدن بعد نجاستهما المحرزة مع التمکن علی التطهیر فتجب الصلاة فی الفرض مع نجاسة البدن أو فی الثوب المتنجس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بلزوم التخفیف تعین فیما إذا لم یکن التخفیف موجباً لسرایة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إلی بعض المواضع الطاهرة من الثوب أو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بلزوم التخفیف و لو فیما إذا جرت تلک الغسالة إلی موضع طاهر و لکن لم تستقر فیه بأن سقطت عنه حیث إن هذا المرور لا ینجس موضع السرایة، و ذلک فإن الغسالة تنجس ما لاقته بعد انفصالها عن المغسول لا قبله، فموضع السرایة بما أنه لم یلاقِ النجس إلّا بالمرور فلا یتنجس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ذلک بأنه لا معنی لتنجس الغسالة بعد انفصالها فإنها لو کانت طاهرة ما دامت فی الموضع فما الذی نجسها بعد انفصالها عن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 کل من القول و الإیراد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فإنه بناءً علی نجاسة الغسالة و الالتزام بأنها ماء قلیل لاقی النجاسة تکون منجسة لما وصلت إلیه،بلا فرق قبل انفصالها أو بعده، و إنما لا تکون الغسالة منجسة لما لاقته إلّا بعد انفصالها هی الغسالة التی یتعقبها طهارة المحل، فإن هذه الغسالة و إن کانت ماءً قلیلاً ملاق للنجاسة عند الغسل إلّا أن الحکم بطهارة المغسول لازمه الحکم بطهارة الأجزاء المائیة المتخلفة فی المغسول و عدم تنجس ما جری علیه ذلک الماء من الأطراف الطاهرة من المغسول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الإیراد فإنه قد ظهر أن القائل بنجاسة الغسالة لا یلتزم بأنها تتنجس بعد انفصالها عن المغسول لیقال ما الذی نجسها؟بل یلتزم بالإطلاق فی أدلة نجاسة الماء القلیل أو أنه لا فرق بین ماء قلیل و ماء قلیل آخر فی الانفعال بالملاقاة، و لکن یلتزم أیضاً بأن ما دل علی طهارة المغسول لازمه طهارة الأجزاء المتخلفة من الماء فی المغسول و عدم تنجس ما وصلت إلیه تلک الغسالة من أطراف المغسول بمرورها</w:t>
      </w:r>
      <w:bookmarkStart w:id="61" w:name="pg12059_140298"/>
    </w:p>
    <w:p>
      <w:pPr>
        <w:pStyle w:val="BookText"/>
        <w:rPr/>
      </w:pPr>
      <w:bookmarkEnd w:id="61"/>
      <w:r>
        <w:rPr>
          <w:rFonts w:ascii="IRNazanin" w:hAnsi="IRNazanin" w:eastAsia="IRNazanin"/>
          <w:color w:val="111111"/>
          <w:sz w:val="28"/>
          <w:sz w:val="28"/>
          <w:szCs w:val="28"/>
          <w:rtl w:val="true"/>
          <w:lang w:bidi="fa-IR"/>
        </w:rPr>
        <w:t>واحداً و أمکن تطهیر بعضه لا یسقط المیسور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لم یمکن التطهیر لکن أمکن إزالة العین وجبت،بل إذا کانت محتاجة إلی تعدد الغسل و تمکن من غسلة واحدة فالأحوط عدم ترکها؛ لأنها توجب خفة النجاسة إلّا أن یستلزم خلاف الاحتیاط من جهة أُخری بأن استلزم وصول الغسالة إلی المحل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مقدار من الماء لا یکفی إلّا لرفع الحدث أو لرفع الخبث من الثوب أو البدن تعین رفع الخبث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مقدار من الماء لا یکفی إلّا لرفع الحدث أو لرفع الخبث من الثوب أو البدن تعین رفع الخبث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یتیمّم بدلاً عن الوضوء أو الغسل، و الأولی أن یستعمله فی إزالة الخبث أولاً ثمّ التیمّم لیتحقق عدم الوجدان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و أما بعد انفصالها عن المغسول فلا دلیل فی البین عن الخروج عما دل علی کون الماء المتنجس منجساً لما 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تکلمنا فی بحث نجاسة الماء القلیل و بیَّنا عدم الإطلاق فی أدلته بحیث یشمل الغسالة التی یعقبها طهارة المحل، و إنما التنجس فی الغسالة المزیلة للعین و فی غسالة الغسلة الأُولی فیما اعتبر فی تطهیره الغسل مرتین و فی غیر الأخیرة فیما اعتبر فی تطهیره الغسل بمرات ثلاثاً أو سبعاً،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62" w:name="__RefHeading___Toc1685114_417432637"/>
      <w:bookmarkStart w:id="63" w:name="_Toc22"/>
      <w:bookmarkEnd w:id="62"/>
      <w:r>
        <w:rPr>
          <w:rtl w:val="true"/>
        </w:rPr>
        <w:t>دوران الأمر بین صرف الماء للطهارة من الحدث أو فی رفع الخبث</w:t>
      </w:r>
      <w:bookmarkEnd w:id="63"/>
    </w:p>
    <w:p>
      <w:pPr>
        <w:pStyle w:val="BookText"/>
        <w:rPr/>
      </w:pPr>
      <w:r>
        <w:rPr>
          <w:rFonts w:ascii="IRNazanin" w:hAnsi="IRNazanin" w:eastAsia="IRNazanin"/>
          <w:color w:val="111111"/>
          <w:sz w:val="28"/>
          <w:sz w:val="28"/>
          <w:szCs w:val="28"/>
          <w:rtl w:val="true"/>
          <w:lang w:bidi="fa-IR"/>
        </w:rPr>
        <w:t>قد تقدم فی المسألة السابقة أن المانعیة فی نجاسة کل من الثوب و البدن انحلالیة و علیه فإن لم یتمکن إلّا من تطهیر بعض البدن أو الثوب تعین تطهیر ذلک البعض؛ لأنه لا موجب لارتفاع المانعیة عن نجاسة ذلک الموضع من البدن أو الثوب المفروض تمکنه علی تطهیره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فی المقام بالتخییر فی استعمال الماء فی رفع الخبث و الصلاة مع التیمم أو استعماله فی الوضوء و الصلاة مع الخبث لکن الاحتیاط الأولی صرفه فی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الخبث أولاً ثمّ التیمم؛ لأن التیمم فی الفرض وظیفة واقعیة لفقد الماء بعد صرفه فی رفع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التخییر أن الصلاة فی الفرض لم تتقید بکل من الوضوء و الطهارة من الخبث، فإن الصلاة معهما غیر مقدورة للمکلف، و لکن مقتضی ما دل علی اعتبار الطهارة من الخبث فی الصلاة مع القدرة اعتبارها فی متعلق الأمر بالصلاة کما أن مقتضی ما دل علی اعتبار الوضوء مع التمکن علیه اعتباره فی الصلاة فی الفرض، و مع العلم الإجمالی بعدم صدق کلا الإطلاقین تصل النوبة إلی الأصل العملی، و بما أنه یحتمل فی الفرض أن تکون الصلاة المأمور بها فی هذا الحال مقیدة بالجامع بین الأمرین کما یحتمل کونها مقیدة بخصوص أحدهما فیدور الأمر بین کون المأمور به هو الجامع أو خصوص إحدی الصلاتین، و قد تقدم أن المرجع فی دوران الأمر بین کون الواجب تخییریاً أو تعیینیاً مقتضی البراءة عن التعیین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فمثل المقام لا یدخل فی التزاحم بین التکلیفین؛ لما تقدم أن التزاحم لا یتصور فی الأوامر الغیریة و الضمنیة کما أنه لیس من موارد التزاحم بین الملاکین، فإنه لا سبیل لنا إلی إحراز الملاک فی کل من الطهارة من الخبث و الوضوء فی هذا الحال؛ لأن الکاشف عن الملاک أخذهما فی متعلق الأمر الفعلی و قد فرضنا عدم إمکان أخذهما معاً فی الصلاة التی تعلق بها الأمر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الأوامر الضمنیة و الغیریة کما ذکر، و إن مثل المقام لا یدخل فی موارد التزاحم بین التکلیفین التی ذکروا أن من مرجحات التزاحم فیها تقدیم ما لیس له بدل علی ما له بدل، فإن الجمع بین البدل و الواجب الآخر نوع جمع بین التکلیفین فی العمل، و فی المقام کل من الصلاة فی الخبث مع الطهارة المائیة و الصلاة فی الثوب</w:t>
      </w:r>
      <w:bookmarkStart w:id="64" w:name="pg12059_140300"/>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مع النجاسة اضطراراً لا یجب علیه الإعادة بعد التمکن من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مع النجاسة اضطراراً لا یجب علیه الإعادة بعد التمکن من التطهیر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حصل التمکن فی أثناء الصلاة استأنف فی سعة الوقت و الأحوط الإتمام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الطاهر مع التیمّم بدل عن الصلاة الاختیاریة، و لکن الأمر النفسی تعلق إما بالجامع بینهما أو بخصوص أحدهما، و کذلک الأمر الغیری تعلق إما بالجامع بین الشرطین أو بخصوص أحدهما، و بما أنه لیس فی البین معین فیرجع إلی الأصل العملی الذی مقتضاه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فی البین دلیل علی أن الوظیفة هی الصلاة مع التیمم و الطهارة من الخبث؛ و ذلک فإن الآیة المبارکة الآمرة بالوضوء أو الغسل ظاهرها أن الصلاة التی هی وظیفة الوقت یعتبر فیها الوضوء و الغسل أیضاً مع التمکن علیهما، و مع عدم التمکن علیهما یصلی تلک الوظیفة مع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التی هی وظیفة الوقت ما هی فالآیة ساکتة عنها، و مقتضی خطاب اشتراط الصلاة بطهارة الثوب و البدن مع القدرة علیها اعتبار طهارتهما فی وظیفة الوقت، و بما أن المکلف فی الفرض لا یتمکن من الوضوء فی تلک الوظیفة فینتقل الأمر إلی التیمم و علی ذلک فلو لم یکن تقدیم الطهارة من الخبث أظهر فلا أقل من لزوم الاحتیاط فیه</w:t>
      </w:r>
      <w:r>
        <w:rPr>
          <w:rFonts w:eastAsia="IRNazanin" w:cs="IRNazanin"/>
          <w:color w:val="111111"/>
          <w:sz w:val="28"/>
          <w:szCs w:val="28"/>
          <w:rtl w:val="true"/>
          <w:lang w:bidi="fa-IR"/>
        </w:rPr>
        <w:t>.</w:t>
      </w:r>
    </w:p>
    <w:p>
      <w:pPr>
        <w:pStyle w:val="Heading4"/>
        <w:numPr>
          <w:ilvl w:val="3"/>
          <w:numId w:val="1"/>
        </w:numPr>
        <w:rPr/>
      </w:pPr>
      <w:bookmarkStart w:id="65" w:name="__RefHeading___Toc1685116_417432637"/>
      <w:bookmarkStart w:id="66" w:name="_Toc23"/>
      <w:bookmarkEnd w:id="65"/>
      <w:r>
        <w:rPr>
          <w:rtl w:val="true"/>
        </w:rPr>
        <w:t>لا إعادة علی من صلی بالنجاسة اضطراراً</w:t>
      </w:r>
      <w:bookmarkEnd w:id="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صلی مع النجاسة مع الاعتقاد بأنه لا یتمکن من الصلاة مع الطهارة إلی آخر الوقت أو مع احتماله عدم التمکن کذلک فاتفق زوال العذر قبل خروج الوقت فلا یجب علیه إعادة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المکلف فی الفرض یکون متمکناً من صرف وجود طبیعی الصلاة الاختیاریة، و ظاهر خطاب الاضطراری أن الموضوع لوجوب البدل هو عدم التمکن من صرف الوجود الاختیاری فی تمام الوقت، إلّا أنه لا مانع عن أن یکون ما أتی به المکلف باعتقاد أنه وظیفته الفعلیة شرعاً أو کونها الوظیفة بحسب حکمه الظاهری مجزیاً عن الواقع، غایة الأمر یحتاج الإجزاء إلی قیام الدلیل علیه،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فیه دلالة علیه حیث إن مدلوله أن الخلل عذراً فی المأمور به الواقعی من غیر ناحیة الخمس لا یوجب الإعادة و الطهارة من الخبث من غیر الخمس کما أوضحنا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فی المقام للتمسک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صحیحة عبد اللّه بن سنان ظاهرها لزوم الإعادة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أصاب ثوبه جنابة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 أنه أصاب ثوبه جنابة قبل أن یصلی ثمّ صلی فیه و لم یغسله فعلیه أن یعید ما صلی</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الحدیث، فإن مقتضاه أن الصلاة فیه بعد إحراز نجاسته محکومة بالبطلان حتی ما کانت باعتقاد عدم التمکن من غسله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لا ظهور له بالإضافة إلی المقام لاحتمال عموم الطهور فی المستثنی للطهارة من الخبث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أن صحیحة ابن سنان </w:t>
      </w:r>
      <w:r>
        <w:rPr>
          <w:rStyle w:val="FootnoteAnchor"/>
          <w:rtl w:val="true"/>
        </w:rPr>
        <w:footnoteReference w:id="108"/>
      </w:r>
      <w:r>
        <w:rPr>
          <w:rFonts w:ascii="IRNazanin" w:hAnsi="IRNazanin" w:eastAsia="IRNazanin"/>
          <w:color w:val="111111"/>
          <w:sz w:val="28"/>
          <w:sz w:val="28"/>
          <w:szCs w:val="28"/>
          <w:rtl w:val="true"/>
          <w:lang w:bidi="fa-IR"/>
        </w:rPr>
        <w:t>ظاهرها بیان اشتراط 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الثوب بعد إحراز نجاسته، و هذا الاشتراط یسقط فی مورد الاضطرار فی جمیع الوقت؛ لما دل علی تعین الصلاة فی الثوب المتنجس مع الانحصار و عدم إمکان الغسل و لا یضر الإخلال بها عن عذر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إجماله قد ذکر ضعفها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فی النجاسة مع إحراز تمکنه علی الصلاة مع الطهارة و لو فی آخر الوقت فلا وجه لإجزائها، فإن الصلاة مع النجاسة غیر مأمور بها لا واقعاً و لا ظاهراً و لا اعتقاداً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کفایة الاضطرار فی بعض الوقت و أنه یستفاد من رفع الاضطرار أو الروایات الواردة فیمن لا یقدر علی غسل ثوبه جعل البدل للفرد الاختیاری ضعیفة کما تقدم سابقاً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ارتفع اضطراره أثناء الصلاة و کان بحیث لو استأنف الصلاة بعد غسل ثوبه أو تبدیله لأدرک من الوقت رکعة أو أکثر تعین استینافها بعد رفع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الخلل بعد ارتفاع العذر لا یعمه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الخلل المزبور مما یعذر فیه المکلف، فالواجب فی حقه الصلاة الاختیاریة، نعم لو لم یمکن الاستیناف لما ذکر فالواجب علیه الصلاة مع النجاسة لعدم تمکنه من الصلاة الاختیاریة فی وقتها الاختیاری و الاضطراری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المقام بما إذا تیمّم لصلاته فی آخر الوقت ثمّ وجد الماء أثناء الصلاة بحیث لو توضأ أو اغتسل لأدرک من الفریضة فی وقتها رکعة أو أکثر فإنه یجب علیه المضی فی صلاته مع التیمّم؛ لما تقدم من أن ظاهر الآیة المبارکة أن الفریضة الواقعة فی</w:t>
      </w:r>
      <w:bookmarkStart w:id="67" w:name="pg12059_140303"/>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 السجود علی محل نجس لا یجب إعادتها بعد التمکن من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 السجود علی محل نجس لا یجب إعادتها بعد التمکن من الطاهر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وقتها الاختیاری یعتبر فیه الوضوء أو الغسل مع وجدان الماء و مع عدم تمکنه علی الوضوء و الغسل و لو لضیق وقته تیمّم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الاضطرار أثناء الصلاة فالجزء الواقع من الصلاة مع نجاسة الثوب أو البدن قبل ارتفاعه وقع عن عذرٍ، و إذا أمکن تطهیر الثوب أو البدن من غیر فعل المنافی یطهره و یأتی بالبقیة مع الطهارة بلا حاجة إلی الاستیناف، فإنه لا تعتبر طهارة الثوب أو البدن فی الآنات المتخللة بل هی شرط الإجزاء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دل علی عدم جواز الصلاة مع النجاسة المحرزة إلّا بعد غسلها اعتبار الطهارة حتی فی الآنات المتخللة، و قد رفعنا الید عن ذلک بالإضافة إلی من علم النجاسة أثناء الصلاة و احتمال حدوثها أثناءها و التعدی عنه إلی غیره قیاس</w:t>
      </w:r>
      <w:r>
        <w:rPr>
          <w:rFonts w:eastAsia="IRNazanin" w:cs="IRNazanin"/>
          <w:color w:val="111111"/>
          <w:sz w:val="28"/>
          <w:szCs w:val="28"/>
          <w:rtl w:val="true"/>
          <w:lang w:bidi="fa-IR"/>
        </w:rPr>
        <w:t>.</w:t>
      </w:r>
    </w:p>
    <w:p>
      <w:pPr>
        <w:pStyle w:val="Heading4"/>
        <w:numPr>
          <w:ilvl w:val="3"/>
          <w:numId w:val="1"/>
        </w:numPr>
        <w:rPr/>
      </w:pPr>
      <w:bookmarkStart w:id="68" w:name="__RefHeading___Toc1685118_417432637"/>
      <w:bookmarkStart w:id="69" w:name="_Toc24"/>
      <w:bookmarkEnd w:id="68"/>
      <w:r>
        <w:rPr>
          <w:rtl w:val="true"/>
        </w:rPr>
        <w:t>السجود علی النجس اضطراراً</w:t>
      </w:r>
      <w:bookmarkEnd w:id="69"/>
    </w:p>
    <w:p>
      <w:pPr>
        <w:pStyle w:val="BookText"/>
        <w:rPr/>
      </w:pPr>
      <w:r>
        <w:rPr>
          <w:rFonts w:ascii="IRNazanin" w:hAnsi="IRNazanin" w:eastAsia="IRNazanin"/>
          <w:color w:val="111111"/>
          <w:sz w:val="28"/>
          <w:sz w:val="28"/>
          <w:szCs w:val="28"/>
          <w:rtl w:val="true"/>
          <w:lang w:bidi="fa-IR"/>
        </w:rPr>
        <w:t xml:space="preserve">إذا اعتقد عدم تمکنه من السجود علی موضع طاهر إلی آخر الوقت أو احتمل ذلک مع عدم تمکنه أول الوقت فسجد علی موضع النجس فی صلاته یحکم بإجزائها أخذاً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علی التقریب المتقدم فی الصلاة مع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أحرز تمکنه من السجود علی الطاهر و لو فی آخر الوقت لا یجوز له البدار بل علیه الإعادة بعین ما تقدم فی المسألة السابقة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یفرق فی هذه المسألة عما تقدم ما إذا ارتفع العجز أثناء الصلاة و لم یکن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المصلی حین ارتفاع العجز ساجداً فإنه إذا سجد باقی سجوداته علی الطاهر یجزی و لا یحتاج إلی استیناف الصلاة 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بالإضافة إلی ما مضی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فی المسألة بجواز البدار واقعاً لمن یتمکن من السجود علی الطاهر فی آخر الوقت،بدعوی أن الدلیل علی اعتبار الطهارة فی المسجد الإجماع و المتیقن منه اعتباره عند تمکن المصلی من السجود علیه فی صلاته، و إلّا فلو قیل بأن اعتبار طهارة المسجد فی السجود کاعتبار طهارة الثوب و البدن فی الصلاة لما أمکن تصحیح الصلاة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فإن السجود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التی تعاد الصلاة بالإخلال بها فمع الإخلال بطهارة المسجد یقع الإخلال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قیل إن طهارة المسجد معتبرة فی الصلاة لا فی ناحیة السجود أمکن تصحیحها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یلزم علی ذلک أنه لو سجد علی موضع النجس و التفت بعد رفع رأسه من السجود أن لا یجب علیه تدارک السجود لفوات المحل الموجب للمضی أخذاً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الکلمات اعتبار الطهارة فی المسجد کاعتبار کونه من الأرض أو مما ینبت منها و لم یکن من المأکول و الملبوس و اعتبار عدم علوه بأزید من مقدار أربع أصابع،بل ربما یدّعی أن اعتبار طهارة المسجد مستفادة من صحیحة ابن محبوب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الحسن علیه السلام عن الجص، یوقد علیه بالعذرة و عظام الموتی، ثمّ یجصص به المسجد، أ یسجد علیه؟ فکتب إلیه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حیث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المرتکز فی ذهن السائل عدم جواز الصلاة علی موضع النجس و قد قرر الإمام علیه السلام علی ما فی مرتکزه بالجواب بأن الموضع قد طهر بالماء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تعرضنا فی السابق لهذا الاستدلال و ذکرنا لعل کان فی ذهنه احتمال عدم جواز السجود علی موضع النجس، و أن الحدیث معارض بموثقة عمار </w:t>
      </w:r>
      <w:r>
        <w:rPr>
          <w:rStyle w:val="FootnoteAnchor"/>
          <w:rtl w:val="true"/>
        </w:rPr>
        <w:footnoteReference w:id="112"/>
      </w:r>
      <w:r>
        <w:rPr>
          <w:rFonts w:ascii="IRNazanin" w:hAnsi="IRNazanin" w:eastAsia="IRNazanin"/>
          <w:color w:val="111111"/>
          <w:sz w:val="28"/>
          <w:sz w:val="28"/>
          <w:szCs w:val="28"/>
          <w:rtl w:val="true"/>
          <w:lang w:bidi="fa-IR"/>
        </w:rPr>
        <w:t>الدالة علی عدم البأس بالسجود علی موضع المتنجس الیابس إذا لم تکن فی جبهته رطوبة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فالمستند لاعتبار طهارة المسجد و إن کان الإجماع إلّا أن ظاهر کلماتهم اعتبارها کاعتبار سائر ما یعتبر فیه، و لکن مع ذلک یمکن تصحیح الصلاة فیما إذا أخل بما یعتبر فی السجود عن عذر مما لا یکون مقوماً لمفهومه العرفی کنسیان نجاسته أو الجهل بها و غیر ذلک؛ لأن ظاهر السجود و الرکوع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بذاتهما لا بشرائطهما، و شرائطهما داخلة فی المستثنی منه فی الحدیث کما هو مقتضی القول الأعمی نظیر ما دل علی بطلان الصلاة بزیادة السجدة، فإنه لو سجد عمداً فی صلاته علی ما لا یصح السجود علیه بطلت صلاته، و لو سجد فی رکعة واحدة سجدتین لما یکون فاقداً لشرائط المسجد أو شرط السجود مما لا یکون مقوماً لمفهومه العرفی و التفت إلی ذلک قبل الدخول فی الرکن الآخر یجب علیه تدارک السجدة الثانیة لعدم فوات محلها، و لا یجب علیه قضاء السجدة الأُخری لوقوع الخلل فی شرطه و وجوب قضائها بعد الصلاة ما إذا أخل المکلف بذاتها کما لا یخفی</w:t>
      </w:r>
      <w:r>
        <w:rPr>
          <w:rFonts w:eastAsia="IRNazanin" w:cs="IRNazanin"/>
          <w:color w:val="111111"/>
          <w:sz w:val="28"/>
          <w:szCs w:val="28"/>
          <w:rtl w:val="true"/>
          <w:lang w:bidi="fa-IR"/>
        </w:rPr>
        <w:t>.</w:t>
      </w:r>
      <w:bookmarkStart w:id="70" w:name="pg12059_140306"/>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 علی الموضع النجس جهلاً أو نسیاناً لا یجب 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سجد علی الموضع النجس جهلاً أو نسیاناً لا یجب علیه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أحوط</w:t>
      </w:r>
      <w:r>
        <w:rPr>
          <w:rFonts w:eastAsia="IRNazanin" w:cs="IRNazanin"/>
          <w:color w:val="111111"/>
          <w:sz w:val="28"/>
          <w:szCs w:val="28"/>
          <w:rtl w:val="true"/>
          <w:lang w:bidi="fa-IR"/>
        </w:rPr>
        <w:t>.</w:t>
      </w:r>
    </w:p>
    <w:p>
      <w:pPr>
        <w:pStyle w:val="Heading4"/>
        <w:numPr>
          <w:ilvl w:val="3"/>
          <w:numId w:val="1"/>
        </w:numPr>
        <w:rPr/>
      </w:pPr>
      <w:bookmarkStart w:id="71" w:name="__RefHeading___Toc1685120_417432637"/>
      <w:bookmarkStart w:id="72" w:name="_Toc25"/>
      <w:bookmarkEnd w:id="71"/>
      <w:r>
        <w:rPr>
          <w:rtl w:val="true"/>
        </w:rPr>
        <w:t>إذا أخلّ بطهارة المسجد جهلاً أو نسیاناً</w:t>
      </w:r>
      <w:bookmarkEnd w:id="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عدم وجوب إعادة الصلاة لما تقدم من أن شرائط السجود مما لا یکون مقوماً لمفهومه داخلة فی 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احتمال دخولها فی السجود فی ناحیة المستثنی و إن کان ضعیفاً جداً إلّا أنه لا بأس بکونه موجباً للاحتیاط المستحب بإعادة الصلاة</w:t>
      </w:r>
      <w:r>
        <w:rPr>
          <w:rFonts w:eastAsia="IRNazanin" w:cs="IRNazanin"/>
          <w:color w:val="111111"/>
          <w:sz w:val="28"/>
          <w:szCs w:val="28"/>
          <w:rtl w:val="true"/>
          <w:lang w:bidi="fa-IR"/>
        </w:rPr>
        <w:t>.</w:t>
      </w:r>
      <w:bookmarkStart w:id="73" w:name="pg12059_140308"/>
    </w:p>
    <w:p>
      <w:pPr>
        <w:pStyle w:val="Heading3"/>
        <w:numPr>
          <w:ilvl w:val="2"/>
          <w:numId w:val="1"/>
        </w:numPr>
        <w:rPr/>
      </w:pPr>
      <w:bookmarkStart w:id="74" w:name="__RefHeading___Toc1685122_417432637"/>
      <w:bookmarkStart w:id="75" w:name="_Toc26"/>
      <w:bookmarkEnd w:id="73"/>
      <w:bookmarkEnd w:id="74"/>
      <w:r>
        <w:rPr>
          <w:rtl w:val="true"/>
        </w:rPr>
        <w:t xml:space="preserve">فصل </w:t>
      </w:r>
      <w:r>
        <w:rPr>
          <w:rtl w:val="true"/>
        </w:rPr>
        <w:t>[</w:t>
      </w:r>
      <w:r>
        <w:rPr>
          <w:rtl w:val="true"/>
        </w:rPr>
        <w:t>فی ما یعفی عنه فی الصلاة</w:t>
      </w:r>
      <w:r>
        <w:rPr>
          <w:rtl w:val="true"/>
        </w:rPr>
        <w:t>]</w:t>
      </w:r>
      <w:bookmarkEnd w:id="75"/>
    </w:p>
    <w:p>
      <w:pPr>
        <w:pStyle w:val="Heading4"/>
        <w:numPr>
          <w:ilvl w:val="3"/>
          <w:numId w:val="1"/>
        </w:numPr>
        <w:rPr/>
      </w:pPr>
      <w:bookmarkStart w:id="76" w:name="__RefHeading___Toc1685124_417432637"/>
      <w:bookmarkStart w:id="77" w:name="_Toc27"/>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فیما یعفی عنه فی الصلاة و هو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دم الجروح و القروح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الجروح و القروح ما لم تبرأ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الثوب أو البدن، 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یعفی عنه فی الصلاة</w:t>
      </w:r>
    </w:p>
    <w:p>
      <w:pPr>
        <w:pStyle w:val="BookText"/>
        <w:rPr/>
      </w:pPr>
      <w:r>
        <w:rPr>
          <w:rFonts w:ascii="IRNazanin" w:hAnsi="IRNazanin" w:eastAsia="IRNazanin"/>
          <w:color w:val="111111"/>
          <w:sz w:val="28"/>
          <w:sz w:val="28"/>
          <w:szCs w:val="28"/>
          <w:rtl w:val="true"/>
          <w:lang w:bidi="fa-IR"/>
        </w:rPr>
        <w:t>ظاهر کلمات جل الأصحاب أن العفو عن دم القروح و الجروح تخصیص فی اشتراط طهارة الثوب أو البدن حال الاختیار و الاختلاف فی کلماتهم فی مقدار التخصیص المعبر عنه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 فمن اعتبر فی جواز الصلاة بدم القروح و الجروح عدم وجود فترة تسع الصلاة مع طهارة الثوب و البدن بأن لا یخرج الدم الموجب لتلوث الثوب و البدن فی تلک الفترة، و أنه یلزم فی صورة عدم وجود الفترة کذلک الممانعة عن تعدی الدم إلی الثوب أو إلی غیر موضع الجرح أو القرح مهما أمکن بأن لا تکون الممانعة حرجیة أو ضرریة، فقد التزم بعدم التخصیص فی أدلة اشتراط طهارة الثوب و البدن حال الاختیار مع أن ظاهر معظم الأصحاب کظاهر الروایات الواردة فی المقام التخصیص علی ما 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 الماتن بالعفو عن دم القروح و الجروح ما لم تبرأ فی الثوب و البدن سواء کان الدم قلیلاً أو کثیراً أمکن غسل الدم أو تبدیل الثوب بلا مشقة أم لا، و لکن اعتبر فی العفو أمرین کما یأتی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المراد بالبرء، البرء بحیث لا یخرج منه الدم و لا یکون فیه دم بحیث یصیب الثوب أو غیر موضع القرح أو الجرح؟ و هذا البرء لا ینافی عدم التمکن من غسل نفس موضع القرح أو الجرح لکون غسله بالماء ضرراً أو کان حرجیاً، أو أن المراد بالبرء اندمال الجرح أو القرح بحیث یمکن غسل الموضع أیضاً من غیر مشقة أو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بعض الروایات الثانی کصحیحة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و هو یصلی، فقال لی 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ثوبه دماً، فلما انصرف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قائدی أخبرنی أن بثوبک دماً،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 دمامیل و لست أغسل ثوبی حتی تبرأ</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حیث ذکر علیه السلام غایة العفو البرء الظاهر فی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مرسلة سماعة بن مهران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بالرجل جرح سائل فأصاب ثوبه من دمه 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ظاهرها أن غایة العفو البرء بحیث ینقطع الدم الموجب لتلوث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للعفو فی المرسلة الجرح السائل فلا یثبت العفو فی غیره من الجرح، کالجرح الذی قد یکون علیه دم رطب بحیث لو وصل الثوب إلیه لتلوث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الجرح بکونه سائلاً لکونه أظهر أفراد الجرح الموجب لتلوث الثوب، حیث إنه لو کان الجرح بحیث یکون علیه الدم و تعارف شده فلا یحصل الموجب لتلوث الثوب بخلاف ما إذا کان سائلاً،بل غایة الوصف أن لا یکون للجرح بإطلاقه حکم العفو فلا ینافی ثبوت العفو فی القسم الثانی من الجرح أو القرح الداخل فی إطلاق مصححة أبی بصیر </w:t>
      </w:r>
      <w:r>
        <w:rPr>
          <w:rStyle w:val="FootnoteAnchor"/>
          <w:rtl w:val="true"/>
        </w:rPr>
        <w:footnoteReference w:id="116"/>
      </w:r>
      <w:r>
        <w:rPr>
          <w:rFonts w:ascii="IRNazanin" w:hAnsi="IRNazanin" w:eastAsia="IRNazanin"/>
          <w:color w:val="111111"/>
          <w:sz w:val="28"/>
          <w:sz w:val="28"/>
          <w:szCs w:val="28"/>
          <w:rtl w:val="true"/>
          <w:lang w:bidi="fa-IR"/>
        </w:rPr>
        <w:t>و صحیحة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تخرج به القروح، لا تزال تدمی کیف یصلی؟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إن کانت الدماء تسیل</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فإن ظاهرها یعم ما إذا کان علی القرح دم بحیث لو أصابه الثوب لتلوث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 الإغماض عن ضعف المرسلة سنداً فإن فی سندها ابن أبی عمیر عن بعض أصحابنا عن سماعة بن مهران، و قد ثبت أن ابن أبی عمیر قد روی عن بعض الضعفاء و من المحتمل أن تکون هذه الروایة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لیس فی المرسلة ما یوجب رفع الید عن إطلاق مصححة أبی بصیر فی جعل الغایة البرء الظاهر فی الاندمال، اللهم إلّا أن یقال إن المراد بالبرء فی الصحیحة المعنی الأول بمناسبة الحکم و الموضوع حیث إن الإمام علیه السلام اعتذر عن ترک غسل ثوبه بأنه معرض للتلوث ثانیاً، و هذا لا یکون إلّا بعدم البرء بالمعنی الأوّل، و أما عدمه بالمعنی الثانی فلا یناسب الاعتذار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لو لم یکن ما ذکر قرینة علی المراد بالبرء فلا أقل من کونه موجباً لعدم انعقاد الظهور لها فی المعنی الثانی، و علیه فلا فرق فی العفو بین وجود الفترة و عدمها و لا بین کون الدم قلیلاً أو کثیراً کان فیه مشقة شخصیه أم لا، کل ذلک لما ذکره علیه السلام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حتی یبرأ، و لم یذکر أو أن تحصل الفترة أو یکثر الدم،بل فی صحیحة لیث المرادی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تکون به الدمامیل و القروح فجلده و ثیابه مملوة دماً و قیحاً، و ثیابه بمنزلة جلده،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ثیابه و لا یغسلها و لا شیء علیه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ذکر أن ثیابه بمنزلة جلده المشعر بعدم التمکن من نزعه مأخوذ فی السؤال فلا دلالة له علی انحصار العفو بصورة المشقة فی النزع و التطهیر، و من هنا یظهر الحال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به القرح و الجرح و لا یستطیع أن یربطه و لا یغسل دمه؟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لا یغسل ثوبه کل یوم إلّا مرّة، فإنه لا یستطیع أن یغسل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ثوبه کل ساعة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التعلیل الوارد فی الجواب اعتبار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کون الجرح أو القرح دامیاً بحیث ینجس کل ما یلبس المصلی بالإصابة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 فی تطهیر الثوب لتکرار الإصابة و لو فرض عدم کون القرح أو الجرح دامیاً،بل قد یخرج منه الدم فینجس الثوب بالإصابة بحیث یکون للمصلی فترة یمکن له إیقاع الصلاة أو الصلوات مع طهارة الثوب، فاللازم رعایة تلک الفترة، أو کان دامیاً و لکن لا یوجب غسل الثوب کل ساعة من ساعات أوقات الصلاة، کما إذا أمکن أن یربط القرح أو الجرح لیمنع الربط عن إصابة الثوب فإنه لا عفو فی الفرض، فینحصر العفو بما إذا کان القرح أو الجرح دامیاً بحیث یوجب تنجس الثوب فی وقت کل صلاة، فإن من علیه غسل ثوبه لکل صلاة فیمکن إیقاعها مع طهارة الثوب فإن الغسل کذلک و إن لم یکن للمکلف فیه حرج أو مشقة کما إذا تعددت ثیابه للصلاة أو کان تکرار الغسل له میسوراً إلّا أنه لا یجب بل علیه غسله کل یوم مرّة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الجرح أو القرح دامیاً کما ذکر فلا یعتبر فی العفو لظهور بعض الأخبار بأنه یکتفی فی العفو کونه بحیث قد یخرج منه الدم فیصیب الثوب کما فی صحیحة عبد الرحمن بن أبی عبد اللّه و مصححة أبی بصیر کما أن ظاهرهما عدم لزوم التطهیر حتی ما إذا تمکن المکلف من غسله أو تبدیله، 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فلا یضرّک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تغسله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أنه لا یعتبر غسله حتی مع کون غسله أو تبدیله میسوراً حتی للنوع، و کذا مصححة أبی بصیر حیث من البعید جداً أن لا یکون غسل الدم أو تبدیل الثوب غیر میسور للإمام علیه السلام فیکون ذلک قرینة علی أن ما فی الموثقة لیس من التعلیل للحکم بل بیان الحکمة و إن ما دعا الشارع إلی العفو عن دم القروح و الجروح کونه فی بعض فروضه کما ذکر من کون الجرح أو القرح دامیاً، و لا یمکن الممانعة عن تعدی الدم و کون غسل الثوب کل ساعة من ساعات الصلاة مما لا یستطاع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قدس سره من أنه یعتبر فی العفو أن یکون فی تطهیر الثوب أو البدن مشقة نوعیة، و إلّا فالأحوط عدم العفو و أنه یعتبر فی الجرح أو القرح أن یکون معتداً به و له قرار و ثبات، فیمکن الاستدلال علی اعتبار الثانی بأن الوارد فی الروایات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به دمامیل أو الجرح و القرح و أنه یخرج به القروح فلا تزال تدمی و الجرح یکون فی مکان لا یقدر علی ربطه فیسیل منه الدم و القیح، و کل من ذلک من الجرح المعتد به الذی له قرار و ثبات، و أما اعتبار الحرج أو المشقة علی نوع الناس فی تطهیره فقد تقدم أنه یعتبر فی العفو علی نحو الحکمة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 أن الجرح أو القرح إذا کان مما یوضع علیه الدواء و یشد و معه لا تسری النجاسة إلی الثوب أو سائر البدن فإن اتفق فی بدء الأمر إصابة شیء من دمه ثوبه أو جزءاً من بدنه فلا یدخل فی العفو من الروایات؛ لأن غسل الثوب أو سائر مواضع البدن من الدم المزبور کغسله من إصابة البول لیس فیه مشقة نوعیة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یترتب علی ذلک أیضاً أنه لو کان المتعارف فی الجرح أو القرح المزبور شدّه و معه لا تسری نجاسته إلی الثوب و البدن فإن لم یشدّه و تعدت النجاسة إلی ثوبه فاللازم تطهیره لخروج الفرض عن مدلول الروایات، نعم لو فرض سرایة النجاسة و لو مع شدّه یکون داخلاً فی العفو المستفاد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شدّ القرح و الجرح للبرء تارة، و أُخری للممانعة عن تعدی النجاسة منه إلی الثیاب أو سائر البدن، فإن أراد الماتن قدس سره لزوم الشدّین و أنه لا عفو فی صورة عدم الشدّ و تعدی النجاسة، فالفرق بین القسم الثانی من الشدّ و الممانعة عن سرایة النجاسة بغیر الشدّ بعدم وجوب الثانی و وجوب الأول تحکم، فإنّه و إن یستفاد من بعض الروایات أن المرتکز فی ذهن السائلین أنه یشد الجرح مع إمکانه للممانعة عن تعدی النجاسة، إلّا أنه من المقطوع عدم الفرق فی ارتکازهم بین الممانعة بالشد و غیره، و إن قیل إنه لا قیمة لمرتکزهم مع الإطلاق فی بعض الروایات فلا فرق بین القسم الأول من الشدّ و القسم الثانی؛ لدخول کلا القسمین فی الإطلاق الدال علی العفو، و لکن مع ذلک ما ذکره قدس سره أحوط و إن کان الأظهر عموم العفو؛ لعدم الأمر بالشدّ و المنع عن التنجس فی شیء من الأخبار فلاحظ صحیحة محمد بن مسلم الواردة فیمن به قروح فلا تزال تدمی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السرائر عن کتاب نوادر أحمد بن محمد بن أبی نصر البزنطی 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صاحب القرحة التی لا یستطیع صاحبها ربطها و لا حبس دمها یصلی و لا یغسل ثوبه أکثر من مرة فی الیوم </w:t>
      </w:r>
      <w:r>
        <w:rPr>
          <w:rStyle w:val="FootnoteAnchor"/>
          <w:rtl w:val="true"/>
        </w:rPr>
        <w:footnoteReference w:id="123"/>
      </w:r>
      <w:r>
        <w:rPr>
          <w:rFonts w:ascii="IRNazanin" w:hAnsi="IRNazanin" w:eastAsia="IRNazanin"/>
          <w:color w:val="111111"/>
          <w:sz w:val="28"/>
          <w:sz w:val="28"/>
          <w:szCs w:val="28"/>
          <w:rtl w:val="true"/>
          <w:lang w:bidi="fa-IR"/>
        </w:rPr>
        <w:t>، و ما قیل بعدم اعتبارها؛ لأن الحکم لو</w:t>
      </w:r>
    </w:p>
    <w:p>
      <w:pPr>
        <w:pStyle w:val="BookText"/>
        <w:rPr/>
      </w:pPr>
      <w:r>
        <w:rPr>
          <w:rFonts w:ascii="IRNazanin" w:hAnsi="IRNazanin" w:eastAsia="IRNazanin"/>
          <w:color w:val="111111"/>
          <w:sz w:val="28"/>
          <w:sz w:val="28"/>
          <w:szCs w:val="28"/>
          <w:rtl w:val="true"/>
          <w:lang w:bidi="fa-IR"/>
        </w:rPr>
        <w:t>أمکن الإزالة أو التبدیل بلا مشقة أم لا، نعم یعتبر أن یکون فیه مشقة نوعیة، فإن کان مما لا مشقة فی تطهیره أو تبدیله علی نوع الناس فالأحوط إزالته أو تبدیل الثوب، و کذا یعتبر أن یکون الجرح مما یعتد به، و له ثبات و استقرار، فالجروح الجزئیة یجب تطهیر دمها، و لا یجب فیما یعفی عنه منعه عن التنجیس نعم یجب شدّه، إذا کان فی موضع یتعارف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العفو بما فی محل الجرح فلو تعدی عن البدن إلی اللباس أو إلی أطراف المحل کان معفواً لکن بالمقدار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مثل ذلک الجرح و یختلف ذلک باختلافها من حیث الکبر و الصغر و من حیث المحل فقد</w:t>
      </w:r>
    </w:p>
    <w:p>
      <w:pPr>
        <w:pStyle w:val="BookText"/>
        <w:rPr/>
      </w:pPr>
      <w:r>
        <w:rPr>
          <w:rFonts w:ascii="IRNazanin" w:hAnsi="IRNazanin" w:eastAsia="IRNazanin"/>
          <w:color w:val="111111"/>
          <w:sz w:val="28"/>
          <w:sz w:val="28"/>
          <w:szCs w:val="28"/>
          <w:rtl w:val="true"/>
          <w:lang w:bidi="fa-IR"/>
        </w:rPr>
        <w:t xml:space="preserve">کان کما فی الروایة لاشتهر و بان لکثرة الابتلاء بالجروح و القروح مع أنه لم ینقل وجوب الشدّ إلّا عن بعضهم،بل عن الشیخ قدس سره الإجماع علی عدم وجوب عصب الجرح </w:t>
      </w:r>
      <w:r>
        <w:rPr>
          <w:rStyle w:val="FootnoteAnchor"/>
          <w:rtl w:val="true"/>
        </w:rPr>
        <w:footnoteReference w:id="124"/>
      </w:r>
      <w:r>
        <w:rPr>
          <w:rFonts w:ascii="IRNazanin" w:hAnsi="IRNazanin" w:eastAsia="IRNazanin"/>
          <w:color w:val="111111"/>
          <w:sz w:val="28"/>
          <w:sz w:val="28"/>
          <w:szCs w:val="28"/>
          <w:rtl w:val="true"/>
          <w:lang w:bidi="fa-IR"/>
        </w:rPr>
        <w:t>فلا مناص من تأویلها لا یمکن المساعدة علیه، فإن هذا النحو من کثرة الابتلاء لا یوجب وضوح الحکم و کثرة وصول الروایة کما فی مسألة الاضطرار إلی الصلاة مع التیمم أو فی الثوب النجس أو غیر ذلک فی بعض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علیها؛ لأن ابن إدریس رواها عن نوادر البزنطی و طریقه إلی کتابة غیر معروف لنا، و لم یذکر هو طریقه إلیه 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تقدیر صحتها لا تعارض شیئاً من الأخبار المتقدمة، فإنها فی مقام بیان عدم سقوط الصلاة عن المکلف المزبور لا فی مقام بیان أنه یجب علی صاحب الجروح ربطها و حبس دمها إذا أمکن فتدبر جیداً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وضع یده علی الجرح و تنجس بالوضع ثمّ وضعها علی رأسه أو رقبته فانتقل الدم إلیهما فلا یدخل الدم فی الید أو فی الرأس و الرقبة فی مدلول الأخبار</w:t>
      </w:r>
      <w:bookmarkStart w:id="78" w:name="pg12059_140315"/>
    </w:p>
    <w:p>
      <w:pPr>
        <w:pStyle w:val="BookText"/>
        <w:rPr/>
      </w:pPr>
      <w:bookmarkEnd w:id="78"/>
      <w:r>
        <w:rPr>
          <w:rFonts w:ascii="IRNazanin" w:hAnsi="IRNazanin" w:eastAsia="IRNazanin"/>
          <w:color w:val="111111"/>
          <w:sz w:val="28"/>
          <w:sz w:val="28"/>
          <w:szCs w:val="28"/>
          <w:rtl w:val="true"/>
          <w:lang w:bidi="fa-IR"/>
        </w:rPr>
        <w:t>یکون فی محل لازمه بحسب المتعارف التعدی إلی الأطراف کثیراً، أو فی محل لا یمکن شده فالمناط المتعارف بحسب ذلک الجرح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یعفی عن دم الجرح کذا یعفی عن القیح المتنجس الخارج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یعفی عن دم الجرح کذا یعفی عن القیح المتنجس الخارج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الدواء المتنجس الموضوع علیه، و العرق المتصل به فی المتعارف، أما الرطوبة الخارجیة إذا وصلت إلیه و تعدت إلی الأطراف فالعفو عنها مشکل فیجب غسلها إذا لم یکن فیه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المتقدمة، و بتعبیر آخر ما تعارف من تعدی النجاسة إلیه من القروح أو الجرح هو الموضوع للعفو، نعم فی روایة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الدمل یکون بالرجل فینفجر و هو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 و یمسح یده بالحائط أو بالأرض و لا یقطع الصلاة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ربّما یقال إن المستفاد منها عموم العفو لما تعدی الدم إلیه بالاختیار فضلاً عما إذا تعدی إلیه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ظاهر دوران أمره بین قطع الصلاة أو تنجیس یده أو ثوبه بمسح ما یخرج من الدمل بأحدهما و المسح بالید أسهل بالإضافة إلی التطهیر فیما بعد فلا یمکن التعدی منه إلی غیر المفروض فی الروایة التی لا یبعد اعتبارها لحسن حال علی بن خالد الراوی عن أحمد بن الحسن بن علی بن فضال، و إن کان فی کفایة هذا المقدار من الحسن و هو الرجوع إلی الحق من مذهب الزیدیة فی اعتبار خبره تأمل</w:t>
      </w:r>
      <w:r>
        <w:rPr>
          <w:rFonts w:eastAsia="IRNazanin" w:cs="IRNazanin"/>
          <w:color w:val="111111"/>
          <w:sz w:val="28"/>
          <w:szCs w:val="28"/>
          <w:rtl w:val="true"/>
          <w:lang w:bidi="fa-IR"/>
        </w:rPr>
        <w:t>.</w:t>
      </w:r>
    </w:p>
    <w:p>
      <w:pPr>
        <w:pStyle w:val="Heading4"/>
        <w:numPr>
          <w:ilvl w:val="3"/>
          <w:numId w:val="1"/>
        </w:numPr>
        <w:rPr/>
      </w:pPr>
      <w:bookmarkStart w:id="79" w:name="__RefHeading___Toc1685126_417432637"/>
      <w:bookmarkStart w:id="80" w:name="_Toc28"/>
      <w:bookmarkEnd w:id="79"/>
      <w:r>
        <w:rPr>
          <w:rtl w:val="true"/>
        </w:rPr>
        <w:t>العفو عن القیح المتنجس و الدواء و العرق</w:t>
      </w:r>
      <w:bookmarkEnd w:id="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الدمامیل و القروح الواردة فی الروایات لا تنفک عن القیح عادة و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یکون فی مکان لا یقدر علی ربطه فیسیل منه الدم و القیح فیصیب ثوبی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فی صحیحة لیث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تکون به الدمامیل و القروح فجلده و ثیابه مملوة دماً و قیحاً الخ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یظهر الحال فی إصابة الدواء المتنجس الموضوع علی الجرح أو القرح فإن وضعه أیضاً أمر عادی فی الجروح و القروح، و لا یمکن حمل جمیع الأخبار المتقدمة علی الجرح أو القرح ما لم یوضع علیه دواء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یظهر الحال فی العرق المتصل بالجرح أو القرح مما یجری و یصل إلی الثوب أو سائر البدن فإن هذا فی البلاد الحارة فی فصل الصیف أمر عادی، و الملحوظ فی السؤال فی الروایات أن صاحب القرح و الجرح من تلک البلاد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الرطوبة الخارجة إذا وصلت إلی الجرح و القرح و تعدت إلی الأطراف أو وقعت علی الدم و القیح فی الثوب و تعدت إلی طرف منه کما إذا شرب الماء صاحب القروح الذی ثوبه و جلده مملوء دماً و قیحاً، و وقعت قطرات علی جلده المتنجس فسرت إلی أطرافه فلا یبعد کل البعد فی دخوله فی مدلول بعض الروایات بحسب لحاظ أهل تلک البلاد، و لکن الجزم أو الاطمینان بذلک مشکل فاللازم غسلها فیما إذا لم یکن فیه حرج أخذاً بما دل علی مانعیة موضعها من الثوب علی ما تقدم من انحلال المانعیة</w:t>
      </w:r>
      <w:r>
        <w:rPr>
          <w:rFonts w:eastAsia="IRNazanin" w:cs="IRNazanin"/>
          <w:color w:val="111111"/>
          <w:sz w:val="28"/>
          <w:szCs w:val="28"/>
          <w:rtl w:val="true"/>
          <w:lang w:bidi="fa-IR"/>
        </w:rPr>
        <w:t>.</w:t>
      </w:r>
      <w:bookmarkStart w:id="81" w:name="pg12059_140317"/>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تلوثت یده فی مقام العلاج یجب غسلها و لا 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تلوثت یده فی مقام العلاج یجب غسلها و لا 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کذلک إذا کان الجرح مما لا یتعدی فتلوثت أطرافه بالمسح علیها بیده أو بالخرقة الملوثتین علی خلاف المتعارف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دم البواسیر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دم البواسیر خارجة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داخلة، و کذا کل قرح أو جرح باطنی خرج دمه إلی الظاهر</w:t>
      </w:r>
      <w:r>
        <w:rPr>
          <w:rFonts w:eastAsia="IRNazanin" w:cs="IRNazanin"/>
          <w:color w:val="111111"/>
          <w:sz w:val="28"/>
          <w:szCs w:val="28"/>
          <w:rtl w:val="true"/>
          <w:lang w:bidi="fa-IR"/>
        </w:rPr>
        <w:t>.</w:t>
      </w:r>
    </w:p>
    <w:p>
      <w:pPr>
        <w:pStyle w:val="Heading4"/>
        <w:numPr>
          <w:ilvl w:val="3"/>
          <w:numId w:val="1"/>
        </w:numPr>
        <w:rPr/>
      </w:pPr>
      <w:bookmarkStart w:id="82" w:name="__RefHeading___Toc1685128_417432637"/>
      <w:bookmarkStart w:id="83" w:name="_Toc29"/>
      <w:bookmarkEnd w:id="82"/>
      <w:r>
        <w:rPr>
          <w:rtl w:val="true"/>
        </w:rPr>
        <w:t>فی تنجس الید بعلاج الجرح و القرح</w:t>
      </w:r>
      <w:bookmarkEnd w:id="83"/>
    </w:p>
    <w:p>
      <w:pPr>
        <w:pStyle w:val="BookText"/>
        <w:rPr/>
      </w:pPr>
      <w:r>
        <w:rPr>
          <w:rFonts w:ascii="IRNazanin" w:hAnsi="IRNazanin" w:eastAsia="IRNazanin"/>
          <w:color w:val="111111"/>
          <w:sz w:val="28"/>
          <w:sz w:val="28"/>
          <w:szCs w:val="28"/>
          <w:rtl w:val="true"/>
          <w:lang w:bidi="fa-IR"/>
        </w:rPr>
        <w:t>لما تقدم من أن تنجس الید بعلاج الجرح و القرح غیر داخل فی أخبار العفو، و إنما المعفو علی تقدیر تمام السند فی روایة عمار تنجسها بالممانعة عن نزول النجاسة إلی الثوب و البدن عند انفجار مثل الدمل حال الصلاة علی ما تقدم</w:t>
      </w:r>
      <w:r>
        <w:rPr>
          <w:rFonts w:eastAsia="IRNazanin" w:cs="IRNazanin"/>
          <w:color w:val="111111"/>
          <w:sz w:val="28"/>
          <w:szCs w:val="28"/>
          <w:rtl w:val="true"/>
          <w:lang w:bidi="fa-IR"/>
        </w:rPr>
        <w:t>.</w:t>
      </w:r>
    </w:p>
    <w:p>
      <w:pPr>
        <w:pStyle w:val="Heading4"/>
        <w:numPr>
          <w:ilvl w:val="3"/>
          <w:numId w:val="1"/>
        </w:numPr>
        <w:rPr/>
      </w:pPr>
      <w:bookmarkStart w:id="84" w:name="__RefHeading___Toc1685130_417432637"/>
      <w:bookmarkStart w:id="85" w:name="_Toc30"/>
      <w:bookmarkEnd w:id="84"/>
      <w:r>
        <w:rPr>
          <w:rtl w:val="true"/>
        </w:rPr>
        <w:t>فی العفو عن التعدی المتعارف عن النجاسة إلی أطراف الجرح</w:t>
      </w:r>
      <w:bookmarkEnd w:id="85"/>
    </w:p>
    <w:p>
      <w:pPr>
        <w:pStyle w:val="BookText"/>
        <w:rPr/>
      </w:pPr>
      <w:r>
        <w:rPr>
          <w:rFonts w:ascii="IRNazanin" w:hAnsi="IRNazanin" w:eastAsia="IRNazanin"/>
          <w:color w:val="111111"/>
          <w:sz w:val="28"/>
          <w:sz w:val="28"/>
          <w:szCs w:val="28"/>
          <w:rtl w:val="true"/>
          <w:lang w:bidi="fa-IR"/>
        </w:rPr>
        <w:t>و أیضاً یظهر مما تقدم إن کان تعدی النجاسة إلی أطراف الجرح بالید أو بالخرقة فی مقام العلاج أمراً متعارفاً، فالعفو فی تنجس ذلک المقدار ثابت، و إن کان غیر متعارف أو أزید من المتعارف فلا یدخل ذلک المقدار فی العفو، نعم لو کان غسل الزائد بعد تنجسه ضرریاً أو حرجیاً لا یجب الغسل ما دام الضرر و الحرج، و هذا لا یرتبط بالعفو عن النجاسة إلی أن یحصل البرء</w:t>
      </w:r>
      <w:r>
        <w:rPr>
          <w:rFonts w:eastAsia="IRNazanin" w:cs="IRNazanin"/>
          <w:color w:val="111111"/>
          <w:sz w:val="28"/>
          <w:szCs w:val="28"/>
          <w:rtl w:val="true"/>
          <w:lang w:bidi="fa-IR"/>
        </w:rPr>
        <w:t>.</w:t>
      </w:r>
    </w:p>
    <w:p>
      <w:pPr>
        <w:pStyle w:val="Heading4"/>
        <w:numPr>
          <w:ilvl w:val="3"/>
          <w:numId w:val="1"/>
        </w:numPr>
        <w:rPr/>
      </w:pPr>
      <w:bookmarkStart w:id="86" w:name="__RefHeading___Toc1685132_417432637"/>
      <w:bookmarkStart w:id="87" w:name="_Toc31"/>
      <w:bookmarkEnd w:id="86"/>
      <w:r>
        <w:rPr>
          <w:rtl w:val="true"/>
        </w:rPr>
        <w:t>فی دم البواسیر</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إن البواسیر الخارجیة حوالی المقعد و نحوها تدخل فی ما ورد من الأخبار من العفو عن نجاسته فی الثوب و البدن فإنه یصدق أنه رجل به جرحٌ أو قرحٌ، و أما إذا کانت باطنیة فلا تدخل فی موضوع العفو، فإن ظاهر الأخبار القرح أو الجرح الخارجی، و إذا قیل إن لفلان جرح أو قرح لا یستبق إلی الذهن إلّا الخارجی،بل قد یقال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البواسیر الخارجیة أیضاً لا عفو عن نجاستها، فإنها لا تدخل فی القرح و لا الجرح حیث إن البواسیر منابع الدم تنفجر فیخرج منها الدم و ینقطع إلی فترة سواء کانت داخلیة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فرق بین الداخلیة و الخارجیة، و کل ذلک داخل فی القروح التی تکون بالرجل و یصح أن یقال للمبسور أنه ذو قرحة، و کل قرح أو جرح باطنی یتعارف إصابة قیحه أو دمه الثوب و البدن بطبعه یدخل فی أخبار الباب، نعم إذا کان القرح الباطنی بحیث لا یصیب الثوب و البدن بطبعه، کما إذا کان القرح داخل أنفه فإن الأنف لتقدمه علی سائر أجزاء البدن لا یتعدی دمه إلی سائر البدن و الثوب فلا یدخل القرح المزبور فی روایات الباب کما فی قرح المعدة و الکبد و غیرهما من الأجزاء الداخلیة للبدن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الدم إذا سال من باطن الأنف یصیب الظاهر من الأنف لا محالة، و لو قیل بأن القرح أو الجرح الباطنی الذی یصیب دمه الثوب أو البدن داخل فی العفو لعمّ الأنف أیضاً، و لکن الأظهر عدم ثبوت العفو فی القرحة الباطنیة کما ذکر، و أنه یجب الممانعة عن سرایة الدم منها إلی الثوب و البدن حال الصلاة حتی و لو قیل بإطلاق بعض أخبار الباب، 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أخذه تقطیر فی فرجه إما دم و إما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فلیضع خریطة، و لیتوضأ، و لیصل، فإنما ذلک بلاء ابتلی به، فلا یعیدن إلّا من الحدث الذی یتوضّأ منه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فإنه و إن کان علی بعض النسخ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فلیضع خریطة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الصحیح هو من</w:t>
      </w:r>
      <w:bookmarkStart w:id="88" w:name="pg12059_14031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یعفی عن دم الرعاف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یعفی عن دم الرعاف و لا یکون من الجروح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فرجه، و علیه فالموثقة دالة علی أن خروج الدم من الباطن و لو کان من قرحة فی المثانة أو فی المجری لا عفو فیه، و لو قیل دلالة الروایة علی عدم العفو إنما هو بالإطلاق القابل حمله علی خروج البول مع الدم فلا یثبت العفو أیضاً حیث یعارض الإطلاق مع إطلاق أخبار الباب و بعد تساقطهما یرجع إلی إطلاق ما دل علی مانعیة نجاسة الثوب و البدن من الدم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یتضح أنه یتعین التفصیل بین البواسیر الداخلیة و الخارجیة حیث إن الخارجیة قروح تدمی بخلاف الداخلیة فإن الدم الخارج من القروح الباطنیة لم یثبت فیها العفو بل ثبت لزوم التطهیر؛ لعدم احتمال الفرق بین ما یخرج من الإحلیل و ما یخرج عن الدبر أو باطن الفم</w:t>
      </w:r>
      <w:r>
        <w:rPr>
          <w:rFonts w:eastAsia="IRNazanin" w:cs="IRNazanin"/>
          <w:color w:val="111111"/>
          <w:sz w:val="28"/>
          <w:szCs w:val="28"/>
          <w:rtl w:val="true"/>
          <w:lang w:bidi="fa-IR"/>
        </w:rPr>
        <w:t>.</w:t>
      </w:r>
    </w:p>
    <w:p>
      <w:pPr>
        <w:pStyle w:val="Heading4"/>
        <w:numPr>
          <w:ilvl w:val="3"/>
          <w:numId w:val="1"/>
        </w:numPr>
        <w:rPr/>
      </w:pPr>
      <w:bookmarkStart w:id="89" w:name="__RefHeading___Toc1685134_417432637"/>
      <w:bookmarkStart w:id="90" w:name="_Toc32"/>
      <w:bookmarkEnd w:id="89"/>
      <w:r>
        <w:rPr>
          <w:rtl w:val="true"/>
        </w:rPr>
        <w:t>فی دم الرعاف</w:t>
      </w:r>
      <w:bookmarkEnd w:id="90"/>
    </w:p>
    <w:p>
      <w:pPr>
        <w:pStyle w:val="BookText"/>
        <w:rPr/>
      </w:pPr>
      <w:r>
        <w:rPr>
          <w:rFonts w:ascii="IRNazanin" w:hAnsi="IRNazanin" w:eastAsia="IRNazanin"/>
          <w:color w:val="111111"/>
          <w:sz w:val="28"/>
          <w:sz w:val="28"/>
          <w:szCs w:val="28"/>
          <w:rtl w:val="true"/>
          <w:lang w:bidi="fa-IR"/>
        </w:rPr>
        <w:t>و یشهد لعدم العفو عن دم الرعاف ما ورد فی غسله إذا حدث أثناء الصلاة إن أمکن و إلّا قطع الصلاة، و 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یصیبه الرعاف و هو فی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 علی ماء عنده یمیناً و شمالاً أو بین یدیه، و هو مستقبل القبلة فلیغسله عنه ثمّ لیصل ما بقی من صلاته، و إن لم یقدر علی ماء حتی ینصرف بوجهه أو یتکلم فقد قطع صلاته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یأخذه الرعاف و القیء ، فی الصلاة،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ینفتل، فیغسل أنفه، و یعود فی صلاته</w:t>
      </w:r>
      <w:bookmarkStart w:id="91" w:name="pg12059_140320"/>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لصاحب القروح و الجروح أن یغسل ثوبه من دمهما کل یوم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لصاحب القروح و الجروح أن یغسل ثوبه من دمهما کل یوم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تکلم فلیعد صلاته و لیس علیه وضوء</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نحوهما غیرهما، و ما فی صحیحة زرارة الواردة فی نسیان ما أصاب ثوبه دم رعاف أو غیره و تذکر بعد الصلاة من الأمر بإعادة الصلاة </w:t>
      </w:r>
      <w:r>
        <w:rPr>
          <w:rStyle w:val="FootnoteAnchor"/>
          <w:rtl w:val="true"/>
        </w:rPr>
        <w:footnoteReference w:id="131"/>
      </w:r>
      <w:r>
        <w:rPr>
          <w:rFonts w:ascii="IRNazanin" w:hAnsi="IRNazanin" w:eastAsia="IRNazanin"/>
          <w:color w:val="111111"/>
          <w:sz w:val="28"/>
          <w:sz w:val="28"/>
          <w:szCs w:val="28"/>
          <w:rtl w:val="true"/>
          <w:lang w:bidi="fa-IR"/>
        </w:rPr>
        <w:t>، إلی غیر ذلک، هذا بالإضافة إلی دم الرعاف الناشئ من انشقاق العروق لحرارة الهواء أو غیره، و أما الدم الخارج من الأنف للقرحة فی باطنه فقد تقدم الکلام فی عدم العفو عنه أیضاً</w:t>
      </w:r>
      <w:r>
        <w:rPr>
          <w:rFonts w:eastAsia="IRNazanin" w:cs="IRNazanin"/>
          <w:color w:val="111111"/>
          <w:sz w:val="28"/>
          <w:szCs w:val="28"/>
          <w:rtl w:val="true"/>
          <w:lang w:bidi="fa-IR"/>
        </w:rPr>
        <w:t>.</w:t>
      </w:r>
    </w:p>
    <w:p>
      <w:pPr>
        <w:pStyle w:val="Heading4"/>
        <w:numPr>
          <w:ilvl w:val="3"/>
          <w:numId w:val="1"/>
        </w:numPr>
        <w:rPr/>
      </w:pPr>
      <w:bookmarkStart w:id="92" w:name="__RefHeading___Toc1685136_417432637"/>
      <w:bookmarkStart w:id="93" w:name="_Toc33"/>
      <w:bookmarkEnd w:id="92"/>
      <w:r>
        <w:rPr>
          <w:rtl w:val="true"/>
        </w:rPr>
        <w:t>استحباب غسل صاحب الجروح و القروح ثوبه کل یوم مرة</w:t>
      </w:r>
      <w:bookmarkEnd w:id="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الأمر بغسل الثوب فی کل یوم مرة فی موثقة سماعة </w:t>
      </w:r>
      <w:r>
        <w:rPr>
          <w:rStyle w:val="FootnoteAnchor"/>
          <w:rtl w:val="true"/>
        </w:rPr>
        <w:footnoteReference w:id="132"/>
      </w:r>
      <w:r>
        <w:rPr>
          <w:rFonts w:ascii="IRNazanin" w:hAnsi="IRNazanin" w:eastAsia="IRNazanin"/>
          <w:color w:val="111111"/>
          <w:sz w:val="28"/>
          <w:sz w:val="28"/>
          <w:szCs w:val="28"/>
          <w:rtl w:val="true"/>
          <w:lang w:bidi="fa-IR"/>
        </w:rPr>
        <w:t xml:space="preserve">، و فی روایة محمد بن مسلم المرویة عن نوادر البزنطی </w:t>
      </w:r>
      <w:r>
        <w:rPr>
          <w:rStyle w:val="FootnoteAnchor"/>
          <w:rtl w:val="true"/>
        </w:rPr>
        <w:footnoteReference w:id="133"/>
      </w:r>
      <w:r>
        <w:rPr>
          <w:rFonts w:ascii="IRNazanin" w:hAnsi="IRNazanin" w:eastAsia="IRNazanin"/>
          <w:color w:val="111111"/>
          <w:sz w:val="28"/>
          <w:sz w:val="28"/>
          <w:szCs w:val="28"/>
          <w:rtl w:val="true"/>
          <w:lang w:bidi="fa-IR"/>
        </w:rPr>
        <w:t>و ذکرنا أن الأمر به لا بد من حمله علی الاستحباب لما فی مصححة أبی بصیر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أغسل ثوبی حتی تبرأ </w:t>
      </w:r>
      <w:r>
        <w:rPr>
          <w:rStyle w:val="FootnoteAnchor"/>
          <w:rtl w:val="true"/>
        </w:rPr>
        <w:footnoteReference w:id="134"/>
      </w:r>
      <w:r>
        <w:rPr>
          <w:rFonts w:ascii="IRNazanin" w:hAnsi="IRNazanin" w:eastAsia="IRNazanin"/>
          <w:color w:val="111111"/>
          <w:sz w:val="28"/>
          <w:sz w:val="28"/>
          <w:szCs w:val="28"/>
          <w:rtl w:val="true"/>
          <w:lang w:bidi="fa-IR"/>
        </w:rPr>
        <w:t>، فإن حمله علی أنه علیه السلام ما کان یغسل ثوبه حتی تبرأ بأکثر من مرة فی الیوم بعید، و إلّا کان الأنسب أن یقول علیه السلام فی مقام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أغسل ثوبی إلّا فی الیوم مرة، و کذا قوله علیه السلام فی صحیحة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فلا یضرک أن لا تغسله</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و ما فی</w:t>
      </w:r>
      <w:bookmarkStart w:id="94" w:name="pg12059_140321"/>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دم أنه من الجروح أو القروح أم لا فالأحوط عدم العفو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دم أنه من الجروح أو القروح أم لا فالأحوط عدم العفو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فما عن الحدائق من الالتزام بوجوب الغسل فی کل یوم أو تبدیله </w:t>
      </w:r>
      <w:r>
        <w:rPr>
          <w:rStyle w:val="FootnoteAnchor"/>
          <w:rtl w:val="true"/>
        </w:rPr>
        <w:footnoteReference w:id="137"/>
      </w:r>
      <w:r>
        <w:rPr>
          <w:rFonts w:ascii="IRNazanin" w:hAnsi="IRNazanin" w:eastAsia="IRNazanin"/>
          <w:color w:val="111111"/>
          <w:sz w:val="28"/>
          <w:sz w:val="28"/>
          <w:szCs w:val="28"/>
          <w:rtl w:val="true"/>
          <w:lang w:bidi="fa-IR"/>
        </w:rPr>
        <w:t xml:space="preserve">لا یمکن المساعدة علیه خصوصاً بملاحظة صحیحة لیث المرادی </w:t>
      </w:r>
      <w:r>
        <w:rPr>
          <w:rStyle w:val="FootnoteAnchor"/>
          <w:rtl w:val="true"/>
        </w:rPr>
        <w:footnoteReference w:id="138"/>
      </w:r>
      <w:r>
        <w:rPr>
          <w:rFonts w:ascii="IRNazanin" w:hAnsi="IRNazanin" w:eastAsia="IRNazanin"/>
          <w:color w:val="111111"/>
          <w:sz w:val="28"/>
          <w:sz w:val="28"/>
          <w:szCs w:val="28"/>
          <w:rtl w:val="true"/>
          <w:lang w:bidi="fa-IR"/>
        </w:rPr>
        <w:t xml:space="preserve">حیث یبعد حملها علی ما إذا غسل ثوبه کل یوم مرة،بل الحمل علی الاستحباب أیضاً لا یخلو عن تأمل بملاحظة معارضة الموثقة مع صحیحة علی بن جعفر عن أخیه علیه السلام </w:t>
      </w:r>
      <w:r>
        <w:rPr>
          <w:rStyle w:val="FootnoteAnchor"/>
          <w:rtl w:val="true"/>
        </w:rPr>
        <w:footnoteReference w:id="139"/>
      </w:r>
      <w:r>
        <w:rPr>
          <w:rFonts w:ascii="IRNazanin" w:hAnsi="IRNazanin" w:eastAsia="IRNazanin"/>
          <w:color w:val="111111"/>
          <w:sz w:val="28"/>
          <w:sz w:val="28"/>
          <w:szCs w:val="28"/>
          <w:rtl w:val="true"/>
          <w:lang w:bidi="fa-IR"/>
        </w:rPr>
        <w:t>الآمرة بغسل القیح الخارج من الدم مرتین عشیة و غدوة فراجع</w:t>
      </w:r>
      <w:r>
        <w:rPr>
          <w:rFonts w:eastAsia="IRNazanin" w:cs="IRNazanin"/>
          <w:color w:val="111111"/>
          <w:sz w:val="28"/>
          <w:szCs w:val="28"/>
          <w:rtl w:val="true"/>
          <w:lang w:bidi="fa-IR"/>
        </w:rPr>
        <w:t>.</w:t>
      </w:r>
    </w:p>
    <w:p>
      <w:pPr>
        <w:pStyle w:val="Heading4"/>
        <w:numPr>
          <w:ilvl w:val="3"/>
          <w:numId w:val="1"/>
        </w:numPr>
        <w:rPr/>
      </w:pPr>
      <w:bookmarkStart w:id="95" w:name="__RefHeading___Toc1685138_417432637"/>
      <w:bookmarkStart w:id="96" w:name="_Toc34"/>
      <w:bookmarkEnd w:id="95"/>
      <w:r>
        <w:rPr>
          <w:rtl w:val="true"/>
        </w:rPr>
        <w:t>فی المشکوک کونه من دم الجروح أو القروح</w:t>
      </w:r>
      <w:bookmarkEnd w:id="96"/>
    </w:p>
    <w:p>
      <w:pPr>
        <w:pStyle w:val="BookText"/>
        <w:rPr/>
      </w:pPr>
      <w:r>
        <w:rPr>
          <w:rFonts w:ascii="IRNazanin" w:hAnsi="IRNazanin" w:eastAsia="IRNazanin"/>
          <w:color w:val="111111"/>
          <w:sz w:val="28"/>
          <w:sz w:val="28"/>
          <w:szCs w:val="28"/>
          <w:rtl w:val="true"/>
          <w:lang w:bidi="fa-IR"/>
        </w:rPr>
        <w:t>لا یقال إن الحکم بالمانعیة فی المشکوک کونه من الجروح أو القروح لا یتوقف علی الالتزام بجریان الاستصحاب فی العدم الأزلی،بل لو قیل بجریانه فی العدم الوصفی و ما هو بمفاد لیس الناقصة خاصة یحکم للمشکوک بالمانعیة فإن عدم کون الدم المفروض من الجرح أو القرح له حاله سابقة بمفاد السالبة بانتفاء المحمول، حیث کان هذا الدم فی زمان و لم یکن خارجاً من الجرح أو القرح، کما إذا کان داخل البدن و شک فیه فعلاً فی خروجه من الجرح أو القرح، و مقتضی الاستصحاب بقاء السالبة بانتفاء المحمول بحالها فیتعین الحکم بعدم العفو لا أن یحتاط فیه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أدق لا یکون خروج الدم من القرح أو الجرح أو من غیره من عوارض</w:t>
      </w:r>
      <w:bookmarkStart w:id="97" w:name="pg12059_140322"/>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القروح و الجروح المتعددة متقاربة جری علیه حکم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القروح و الجروح المتعددة متقاربة بحیث تعد جرحاً واحداً عرفاً جری علیه حکم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برئ بعضها لم یجب غسله،بل معفو عنه حتی یبرأ الجمیع، و إن کانت متباعدة لا یصدق علیها الوحدة العرفیة فلکل حکم نفسه، فلو برئ البعض وجب غسله و لا یعفی عنه إلی أن یبرأ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 حین تکونه و حدوثه، و إنما یصیر من عوارضه بعد تکونه و حدوثه، فاستصحاب عدم العروض و القول بأن هذا الدم لم یکن خارجاً من الجرح أو القرح و الآن کما کان من قبیل استصحاب العدم الوصفی لا المحمولی، و الکلام فی اعتبار الاستصحاب فی العدم الأزلی فیما کان الوصف عارضاً للشیء بحدوثه کقرشیة المرأة أو عدم کونها قرشیة حیث لا یتصور للمعروض و الموصوف زمان أحرز له الوصف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الموضوع للنجاسة أو المانعیة کما تعرضنا فی بحث نجاسة الدم هو الدم الخارجی لا ما یعم الموجود فی باطن البدن، فالموجود فی الثوب أو ظاهر البدن من الدم الخارجی لم یکن خارجاً من الجروح و القروح سالبة بانتفاء الموضوع فی السابق، و لو بنی بأنها لا تفید فی إثبات السالبة بانتفاء المحمول کما هو وجه المنع عن جریان الاستصحاب فی العدم الأزلی جری فی المقام أیضاً، و لکن الصحیح ثبوت السالبة بانتفاء المحمول بضم الوجدان إلی استصحاب عدم المحمول المحرز حال عدم الموضوع، و علیه فالمشکوک کونه من الجروح و القروح دم خارجی بالوجدان و سلب عنه کونه من دم القروح و الجروح بالأصل فیتم الموضوع للمانعیة</w:t>
      </w:r>
      <w:r>
        <w:rPr>
          <w:rFonts w:eastAsia="IRNazanin" w:cs="IRNazanin"/>
          <w:color w:val="111111"/>
          <w:sz w:val="28"/>
          <w:szCs w:val="28"/>
          <w:rtl w:val="true"/>
          <w:lang w:bidi="fa-IR"/>
        </w:rPr>
        <w:t>.</w:t>
      </w:r>
    </w:p>
    <w:p>
      <w:pPr>
        <w:pStyle w:val="Heading4"/>
        <w:numPr>
          <w:ilvl w:val="3"/>
          <w:numId w:val="1"/>
        </w:numPr>
        <w:rPr/>
      </w:pPr>
      <w:bookmarkStart w:id="98" w:name="__RefHeading___Toc1685140_417432637"/>
      <w:bookmarkStart w:id="99" w:name="_Toc35"/>
      <w:bookmarkEnd w:id="98"/>
      <w:r>
        <w:rPr>
          <w:rtl w:val="true"/>
        </w:rPr>
        <w:t>فی حکم الجروح المتعددة</w:t>
      </w:r>
      <w:bookmarkEnd w:id="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ما حول الجرح من شعبه و بروزه فلو برئ بعض ذلک البروز فلا یصدق أن الجرح قد برئ و لا إشکال فی الفرض من بقاء العفو إلی أن یبرأ الجرح الأُم أو تبرأ کلّها، و أما إذا کانت الجروح متباعدة بعضها عن بعض فقد یلتزم بانتهاء العفو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کل جرح ببرئه فیلزم غسل موضعه و غسل ما یتنجس من الثوب و البدن بنجاسته؛ لأن المانعیة قد اعتبرت لکل موضع نجس من البدن و الثوب إلّا إذا استندت تلک النجاسة إلی جرح لم یبرأ، و إذا کان جرح فی إحدی ساقیه و جرح آخر فی ساقه الأُخری فبرئ جرح إحداهما فتدخل نجاستها فی دلیل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مقتضی مصححة أبی بصیر العفو عن الجمیع حتی یبرأ الجمیع حیث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 دمامیل و لست أغسل ثوبی حتی تبرأ</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لکن لا یخفی ما فیه فإنه یمکن أن تکون تلک الدمامیل حادثة فی زمان واحد و یکون برء بعضها مقارناً لبرء بعضها الآخر، فإن مضمونها حکایة واقعیة خارجیة أو کانت تلک الدمامیل متقاربة بعضها ببعض بحیث یعد قرحة واحدة، و لو فرض الإطلاق فیها فیعارضها مرسلة سماعة بن مهران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بالرجل جرح سائل فأصاب ثوبه من دمه 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مقتضاها أن العفو فی کل جرح سائل مغیاً ببرئه فإذا حصل ارتفع سواءً کان له جرح آخر سائل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التعارض بین الروایتین بالإطلاق، و یرجع بعد تساقطهما إلی إطلاق ما دل علی مانعیة نجاسة الثوب و البدن، و هذا بناءً علی اعتبار مرسلات ابن أبی عمیر، و إلّا فقد ذکرنا أن الصحیح عدم الإطلاق فی مصححة أبی بصیر من تلک الجهة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ببقاء العفو بترک الاستفصال فی صحیحة لیث المرادی </w:t>
      </w:r>
      <w:r>
        <w:rPr>
          <w:rStyle w:val="FootnoteAnchor"/>
          <w:rtl w:val="true"/>
        </w:rPr>
        <w:footnoteReference w:id="142"/>
      </w:r>
      <w:r>
        <w:rPr>
          <w:rFonts w:ascii="IRNazanin" w:hAnsi="IRNazanin" w:eastAsia="IRNazanin"/>
          <w:color w:val="111111"/>
          <w:sz w:val="28"/>
          <w:sz w:val="28"/>
          <w:szCs w:val="28"/>
          <w:rtl w:val="true"/>
          <w:lang w:bidi="fa-IR"/>
        </w:rPr>
        <w:t>حیث جوّز الإمام علیه السلام الصلاة فی الجلد و الثوب المملوء بالدم و القیح و لم</w:t>
      </w:r>
      <w:bookmarkStart w:id="100" w:name="pg12059_140324"/>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یعفی عنه فی الصلاة الدم الأقل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یعفی عنه فی الصلاة الدم الأقل من الدرهم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یستفسر عن برء بعض الدمامیل و القروح و عدمه مع حصوله فی بعضها عادة فی مفروض السؤال</w:t>
      </w:r>
      <w:r>
        <w:rPr>
          <w:rFonts w:eastAsia="IRNazanin" w:cs="IRNazanin"/>
          <w:color w:val="111111"/>
          <w:sz w:val="28"/>
          <w:szCs w:val="28"/>
          <w:rtl w:val="true"/>
          <w:lang w:bidi="fa-IR"/>
        </w:rPr>
        <w:t>.</w:t>
      </w:r>
    </w:p>
    <w:p>
      <w:pPr>
        <w:pStyle w:val="Heading4"/>
        <w:numPr>
          <w:ilvl w:val="3"/>
          <w:numId w:val="1"/>
        </w:numPr>
        <w:rPr/>
      </w:pPr>
      <w:bookmarkStart w:id="101" w:name="__RefHeading___Toc1685142_417432637"/>
      <w:bookmarkStart w:id="102" w:name="_Toc36"/>
      <w:bookmarkEnd w:id="101"/>
      <w:r>
        <w:rPr>
          <w:rtl w:val="true"/>
        </w:rPr>
        <w:t>العفو عن الدم الأقل من الدرهم</w:t>
      </w:r>
      <w:bookmarkEnd w:id="102"/>
    </w:p>
    <w:p>
      <w:pPr>
        <w:pStyle w:val="BookText"/>
        <w:rPr/>
      </w:pPr>
      <w:r>
        <w:rPr>
          <w:rFonts w:ascii="IRNazanin" w:hAnsi="IRNazanin" w:eastAsia="IRNazanin"/>
          <w:color w:val="111111"/>
          <w:sz w:val="28"/>
          <w:sz w:val="28"/>
          <w:szCs w:val="28"/>
          <w:rtl w:val="true"/>
          <w:lang w:bidi="fa-IR"/>
        </w:rPr>
        <w:t>بلا خلاف معروف أو منقول فیما دون الدرهم، کما لا خلاف فی وجوب إزالة الدم الأکثر من الدرهم، و تختلف کلماتهم فیما کان بمقدار الدرهم لا أزید و لا أقل، و ظاهر الماتن و جماعة بل المشهور عدم العفو عنه و المنشأ فیه الأخبار منها روایة إسماعیل الجعفی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الدم یکون فی الثوب إن کان أقل من قدر الدرهم فلا یعید الصلاة، و إن کان أکثر من قدر الدرهم و کان رآه فلم یغسله حتی صلی فلیعد صلاته، و إن لم یکن رآه حتی صلی فلا یعید الصلاة</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فی سندها الحسن بن الحسین اللؤلؤی و یقال إنه ممّن ضعّفه القمّیون </w:t>
      </w:r>
      <w:r>
        <w:rPr>
          <w:rStyle w:val="FootnoteAnchor"/>
          <w:rtl w:val="true"/>
        </w:rPr>
        <w:footnoteReference w:id="144"/>
      </w:r>
      <w:r>
        <w:rPr>
          <w:rFonts w:ascii="IRNazanin" w:hAnsi="IRNazanin" w:eastAsia="IRNazanin"/>
          <w:color w:val="111111"/>
          <w:sz w:val="28"/>
          <w:sz w:val="28"/>
          <w:szCs w:val="28"/>
          <w:rtl w:val="true"/>
          <w:lang w:bidi="fa-IR"/>
        </w:rPr>
        <w:t xml:space="preserve">و استثنوه من روایات محمد بن أحمد بن یحیی الأشعری </w:t>
      </w:r>
      <w:r>
        <w:rPr>
          <w:rStyle w:val="FootnoteAnchor"/>
          <w:rtl w:val="true"/>
        </w:rPr>
        <w:footnoteReference w:id="145"/>
      </w:r>
      <w:r>
        <w:rPr>
          <w:rFonts w:ascii="IRNazanin" w:hAnsi="IRNazanin" w:eastAsia="IRNazanin"/>
          <w:color w:val="111111"/>
          <w:sz w:val="28"/>
          <w:sz w:val="28"/>
          <w:szCs w:val="28"/>
          <w:rtl w:val="true"/>
          <w:lang w:bidi="fa-IR"/>
        </w:rPr>
        <w:t>، و الروایة إما ساکتة عن حکم الدم المساوی لمقدار الدرهم لندرة فرض کون الدم أو الثوب بمقداره لا أزید و لا أقل، أو أن مقتضی مفهوم الشرطیة الأُولی عدم العفو عنه، و مقتضی مفهوم الشرطیة الثانیة العفو عنه فیتعارضان و یرجع إلی أدلة مانعیة الدم فی الثوب و البدن، و منها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یکون فی الثوب علیّ و أنا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رأیته و علیک ثوب غیره فاطرحه و صلّ، و إن لم یکن علیک ثوب غیره فامض فی صلاتک و لا إعادة علیک ما لم یزد علی مقدار الدرهم، و ما کان أقل من ذلک فلیس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بشیء ، رأیته قبل أو لم تره و إذا کنت قد رأیته و هو أکثر من مقدار الدرهم فضیّعت غسله و صلّیت فیه صلاة کثیرة فأعد ما صلیت فیه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هذه الصحیحة مشتملة علی أربع جمل 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رأی الدم فی ثوبه فی الصلاة و تمکن من طرح ذلک الثوب یطرحه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یمکن طرحه لعدم ثوب آخر له یمضی فی صلاته فیما لم یکن الدم أکثر من 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الدم إذا کان أقل من الدرهم فلا بأس بالصلاة فیه، علم به قبل الصلاة أم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الدم أکثر و علم به قبل الصلاة فالصلاة فی ذلک باطلة فلا بد من حمل الشرطیة الأُولی علی ما إذا لم یکن الدم أقل من الدرهم، حیث إنه صرح فی الثالثة بعدم البأس بالصلاة فی الثوب المزبور حتی ما إذا رأی الدم الأقل قبل الصلاة أم بعدها فیکون مفادها مانعیة الدم المساوی و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الشرطیة الثانیة ثبوت العفو فی الدم المساوی للدرهم حیث ذکر علیه السلام أنه یتم صلاته إذا لم یزد الدم علی 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مفاد الشرطیة الأُولی بعد تقییدها بمنطوق الشرطیة الثالثة أن الدم المساوی للدرهم أو الزائد لا عفو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منطوق القضیة الشرطیة الثانیة العفو عن دم لا یزید علی الدرهم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فالشرطیتان متعارضتان فی الدم المساوی للدرهم، اللهم إلّا أن یجمع بینهما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المراد بما لم یزد علی مقدار الدرهم مقدار الدرهم و ما فوقه نظیر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 نِسٰاءً فَوْقَ اثْنَتَیْنِ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هذا بالإضافة إلی الشرطیة الأُولی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الشرطیة الثالثة و الرابعة فهما إما ساکتتان عن التعرض لما إذا کان الدم بمقدار الدرهم، أو أن مفهوم کل منهما معارض بمفهوم الأُخری فی الدم المساوی علی ما تقدم فی روایة إسماعیل الجعفی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الحکم بمفهوم الشرطیة الأُولی فی روایة إسماعیل، و بمفهوم الشرطیة الثالثة فی صحیحة محمد بن مسلم </w:t>
      </w:r>
      <w:r>
        <w:rPr>
          <w:rStyle w:val="FootnoteAnchor"/>
          <w:rtl w:val="true"/>
        </w:rPr>
        <w:footnoteReference w:id="149"/>
      </w:r>
      <w:r>
        <w:rPr>
          <w:rFonts w:ascii="IRNazanin" w:hAnsi="IRNazanin" w:eastAsia="IRNazanin"/>
          <w:color w:val="111111"/>
          <w:sz w:val="28"/>
          <w:sz w:val="28"/>
          <w:szCs w:val="28"/>
          <w:rtl w:val="true"/>
          <w:lang w:bidi="fa-IR"/>
        </w:rPr>
        <w:t>و ذلک لأن الأمر دائر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الشرطیة الثانیة فی روایة إسماعیل الجعفی، و الرابعة فی صحیحة محمد بن مسلم تصریحاً لبعض المفهوم من الشرطیة الأُولی و الثالثة، و لم یتعرض لبعض مفهومهما و هو ما إذا کان الدم بمقدار الدرهم لندرته فیکون الملاک فی العفو کون الدم 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تکون الشرطیة الأُولی فی روایة الجعفی و الثالثة فی الصحیحة تصریحاً لبعض المفهوم من الشرطیة الثانیة و الرابعة، فیکون الملاک فی عدم العفو الزیادة علی 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هو الأول؛ لأن ذکر الشرطیة أولاً ظاهرها أنها الأصل فی المفهوم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أولاً لا یدلّ علی ذلک، و إنما یدلّ علی الأصلیة دخول الفاء أو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بمفادها من التفریع علی إحدی الشرطیتین المفروض عدمه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المذکور فی کلمات جملة من العلماء أنه بعد تعارض الشرطیتین فی المفهوم أو علی تقدیر إهمالهما یرجع إلی ما دل علی مانعیة نجاسة الثوب أو البدن للصلاة نظیر ما فی صحیحة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أصاب ثوبه جنابة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 أنّه أصاب ثوبه جنابة قبل أن یصلی ثمّ صلی فیه و لم یغسله فعلیه أن یعید ما صلی</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فإن المقدار الثابت من تقییده ما إذا کان الدم المعلوم إصابته 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یمکن العکس و یقال یرجع بإطلاق موثقة داود بن سرحان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فأبصر فی ثوبه 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فإن المقدار الثابت من تقییده ما إذا کان الدم أکثر من الدرهم، و لو فرض التعارض فیهما أیضاً فالمرجع أصالة عدم المانعیة بالإضافة إلی المساوی للدرهم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تصل النوبة إلی أصالة عدم المانعیة حیث إن صحیحة عبد اللّه بن أبی یعفور دالة علی مانعیة الدم المساوی للدرهم بالخصوص لا بالإطلاق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ثوبه نقط الدم لا یعلم به، ثمّ یعلم فینسی أن یغسله فیصلّی، ثمّ یذکر بعد ما صلّی، أ یعید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یعید صلاته، إلّا أن یکون مقدار الدرهم مجتمعاً فیغسله و یعید الصلاة</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بها یقید إطلاق المفهوم من کل</w:t>
      </w:r>
    </w:p>
    <w:p>
      <w:pPr>
        <w:pStyle w:val="BookText"/>
        <w:rPr/>
      </w:pPr>
      <w:r>
        <w:rPr>
          <w:rFonts w:ascii="IRNazanin" w:hAnsi="IRNazanin" w:eastAsia="IRNazanin"/>
          <w:color w:val="111111"/>
          <w:sz w:val="28"/>
          <w:sz w:val="28"/>
          <w:szCs w:val="28"/>
          <w:rtl w:val="true"/>
          <w:lang w:bidi="fa-IR"/>
        </w:rPr>
        <w:t>سواء کان فی البدن أو اللباس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قضیة شرطیة کان مقتضاها العفو عن الدم المساوی للدرهم، کما أنها تصیر قرینة علی حمل ما لم یزد علی مقدار الدرهم فی صحیحة محمد بن مسلم </w:t>
      </w:r>
      <w:r>
        <w:rPr>
          <w:rStyle w:val="FootnoteAnchor"/>
          <w:rtl w:val="true"/>
        </w:rPr>
        <w:footnoteReference w:id="153"/>
      </w:r>
      <w:r>
        <w:rPr>
          <w:rFonts w:ascii="IRNazanin" w:hAnsi="IRNazanin" w:eastAsia="IRNazanin"/>
          <w:color w:val="111111"/>
          <w:sz w:val="28"/>
          <w:sz w:val="28"/>
          <w:szCs w:val="28"/>
          <w:rtl w:val="true"/>
          <w:lang w:bidi="fa-IR"/>
        </w:rPr>
        <w:t>علی مقدار الدرهم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یعرف التفصیل بین الثوب و البدن فی العفو عن المقدار الأقل من الدرهم غیر أن الصدوق و الشیخ و بعض آخر اقتصر بذکر الثوب و لعله تبعاً للروایات حیث ذکر فیها أن الدم الأقل فی الثوب لا یضر بالصلاة و ذکر الثوب فیها لکون الغالب فی إصابة الدم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سائر البدن مستور به فیصیب الدم الثوب دون الجسد إلّا إذا کان الدم من الجرح و القرح فی البدن، و من هنا جلّ ما ورد فی إصابة النجاسة و الأمر بغسلها هو الثوب دون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لم یرد فی مورد التفرقة فیه بین الثوب و البدن فی اعتبار طهارتهما فی الصلاة و مانعیة نجاستهما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المقام روایة مثنی بن عبد السلام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حککت جلدی فخرج منه 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 قدر حمصة فاغسله و إلّا فلا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و لکن الروایة لم یثبت اعتبارها فإن الشیخ قدس سره رواها عن کتاب معاویة بن حکیم </w:t>
      </w:r>
      <w:r>
        <w:rPr>
          <w:rStyle w:val="FootnoteAnchor"/>
          <w:rtl w:val="true"/>
        </w:rPr>
        <w:footnoteReference w:id="155"/>
      </w:r>
      <w:r>
        <w:rPr>
          <w:rFonts w:ascii="IRNazanin" w:hAnsi="IRNazanin" w:eastAsia="IRNazanin"/>
          <w:color w:val="111111"/>
          <w:sz w:val="28"/>
          <w:sz w:val="28"/>
          <w:szCs w:val="28"/>
          <w:rtl w:val="true"/>
          <w:lang w:bidi="fa-IR"/>
        </w:rPr>
        <w:t>و سنده إلی الکتاب المزبور ضعیف، و دلالتها أیضاً علی أن المعفو هو مقدار الحمصة</w:t>
      </w:r>
      <w:bookmarkStart w:id="103" w:name="pg12059_140329"/>
    </w:p>
    <w:p>
      <w:pPr>
        <w:pStyle w:val="BookText"/>
        <w:rPr/>
      </w:pPr>
      <w:bookmarkEnd w:id="103"/>
      <w:r>
        <w:rPr>
          <w:rFonts w:ascii="IRNazanin" w:hAnsi="IRNazanin" w:eastAsia="IRNazanin"/>
          <w:color w:val="111111"/>
          <w:sz w:val="28"/>
          <w:sz w:val="28"/>
          <w:szCs w:val="28"/>
          <w:rtl w:val="true"/>
          <w:lang w:bidi="fa-IR"/>
        </w:rPr>
        <w:t>من نفسه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 الدماء الثلاثة من الحیض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النفاس و الاستحاضة</w:t>
      </w:r>
    </w:p>
    <w:p>
      <w:pPr>
        <w:pStyle w:val="BookText"/>
        <w:rPr/>
      </w:pPr>
      <w:r>
        <w:rPr>
          <w:rFonts w:ascii="IRNazanin" w:hAnsi="IRNazanin" w:eastAsia="IRNazanin"/>
          <w:color w:val="111111"/>
          <w:sz w:val="28"/>
          <w:sz w:val="28"/>
          <w:szCs w:val="28"/>
          <w:rtl w:val="true"/>
          <w:lang w:bidi="fa-IR"/>
        </w:rPr>
        <w:t>قابلة للتأمل بل المنع، فإنه لم یذکر فیها إذا اجتمع قدر حمصة فلا تصلی حتی تغسله، بل ذکر فیها إذا اجتمع قدر حمصة فاغسله، و ظاهرها أن الأقل من الحمصة لا یحتاج إلی الغسل، و أنه طاهر فتکون مما دل علی طهارة الدم الأقل، 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ما تقدم من الروایات حیث لم یستفصل فیها علیه السلام بین کون الدم فی الثوب منه أو من غیره، و ما فی مرفوعة أبی عبد اللّه البرقی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 أنظف من دم غیرک، إذا کان فی ثوبک شبه النضح من دمک فلا بأس، و إن کان دم غیرک قلیلاً أو کثیراً فاغسله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لکونها مرفوعة و للاطمینان بعدم صحة مضمونها لا یقبل الاعتماد علیها</w:t>
      </w:r>
      <w:r>
        <w:rPr>
          <w:rFonts w:eastAsia="IRNazanin" w:cs="IRNazanin"/>
          <w:color w:val="111111"/>
          <w:sz w:val="28"/>
          <w:szCs w:val="28"/>
          <w:rtl w:val="true"/>
          <w:lang w:bidi="fa-IR"/>
        </w:rPr>
        <w:t>.</w:t>
      </w:r>
    </w:p>
    <w:p>
      <w:pPr>
        <w:pStyle w:val="Heading4"/>
        <w:numPr>
          <w:ilvl w:val="3"/>
          <w:numId w:val="1"/>
        </w:numPr>
        <w:rPr/>
      </w:pPr>
      <w:bookmarkStart w:id="104" w:name="__RefHeading___Toc1685144_417432637"/>
      <w:bookmarkStart w:id="105" w:name="_Toc37"/>
      <w:bookmarkEnd w:id="104"/>
      <w:r>
        <w:rPr>
          <w:rtl w:val="true"/>
        </w:rPr>
        <w:t>لا عفو فی الدماء الثلاثة</w:t>
      </w:r>
      <w:bookmarkEnd w:id="105"/>
    </w:p>
    <w:p>
      <w:pPr>
        <w:pStyle w:val="BookText"/>
        <w:rPr/>
      </w:pPr>
      <w:r>
        <w:rPr>
          <w:rFonts w:ascii="IRNazanin" w:hAnsi="IRNazanin" w:eastAsia="IRNazanin"/>
          <w:color w:val="111111"/>
          <w:sz w:val="28"/>
          <w:sz w:val="28"/>
          <w:szCs w:val="28"/>
          <w:rtl w:val="true"/>
          <w:lang w:bidi="fa-IR"/>
        </w:rPr>
        <w:t>المشهور أنه لا عفو فی دم الحیض فقلیله و کثیره سواء فی لزوم تطهیر الثوب و البدن منه للصلاة، قال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الاستدلال بعدم العفو بروایة أبی سعید المکاری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الصلاة من دم لم یبصره إلّا دم الحیض فإن قلیله و کثیره فی الثوب إن رآه و إن لم یره سواء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له عن أبی بصیر أبو سعید و هو ضعیف و الفتوی موقوفة علی أبی بصیر، و لیس قوله حجة فإنه یقال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عمل الأصحاب بمضمونه و قبولهم له فإن أبا جعفر بن بابویه قاله و الشیخان و المرتضی و أتباعهما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بعدم العفو مشهورة بلا ریب و أُجیب عن کون الروایة موقوفة بأن ذکرها فی الکتب المعتبرة للحدیث یدلّ علی أنها عن المعصوم علیه السلام و لکن لا یخفی ما فیه؛ فإن نقل الروایة بنحو الموقوفة فی کتب الحدیث غیر منحصر بهذه الروایة، و غایة ما ذکر أن الشیخ و الکلینی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أحرزا بنحو أنه کلام المعصوم و اعتقادهما بأنه کلام المعصوم الموجب لنقلهما لا یکون دلیلاً بالإضافة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المحقق من کونها موقوفة علی فتوی أبی بصیر و تبعه علی ذلک جماعة؛ لأنهم لم یقفوا فی الروایة إلّا علی هذا الطریق، و لکن الشیخ رواها فی موضع آخر، و کذا الکلینی عن أبی بصیر عن الصادق أو الباقر علیهما السلام </w:t>
      </w:r>
      <w:r>
        <w:rPr>
          <w:rStyle w:val="FootnoteAnchor"/>
          <w:rtl w:val="true"/>
        </w:rPr>
        <w:footnoteReference w:id="159"/>
      </w:r>
      <w:r>
        <w:rPr>
          <w:rFonts w:ascii="IRNazanin" w:hAnsi="IRNazanin" w:eastAsia="IRNazanin"/>
          <w:color w:val="111111"/>
          <w:sz w:val="28"/>
          <w:sz w:val="28"/>
          <w:szCs w:val="28"/>
          <w:rtl w:val="true"/>
          <w:lang w:bidi="fa-IR"/>
        </w:rPr>
        <w:t>کما یظهر ذلک من نقل صاحب الوسائل أیضاً حیث نقلها عن أبی بصیر مسندة إلی الصادق أو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أنها مسندة فلا یصلح للاعتماد علیها؛ لأن الراوی عن أبی بصیر أبو سعید المکاری و هو ضعیف أو لم یثبت له توثیق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انجبارها بعمل المشهور لا یمکن المساعدة علیها؛ فإن المشهور قد أفتوا بمضمونها کما ذکرنا عن المحقق، و لعل مضمونها مستفاد عندهم مما ذکروه من مصححة سورة بن کلیب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الحائض أ تغسل ثیابها التی لبستها فی طمثها؟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ما أصاب ثیابها من الدم، و تدع ما سوی ذلک</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أو روایة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تصلی فی ثوبها ما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یصبه دم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النسبة بین هذه الروایة و ما ورد فی العفو عن المقدار الأقل من الدرهم عموم من وجه، و بعد تساقطهما یرجع إلی أدلة المانعیة، و هذا عندنا غیر تام؛ لأن مصححة سورة لا دلالة لها علی حکم الصلاة، و روایة إسحاق بن عمار مطلقة بالإضافة إلی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انصرافها إلی دم الحیض تکون النسبة بینها و بین ما دل علی العفو من الدم الأقل عموم من وجه و یرجع فی مجمعهما و هو دم الحیض الأقل إلی أدلة المانعیة، و لکن هذا بعد اعتبار السند فیها فإن فی سندها عقبة بن محرز و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موجب لملاحظة النسبة بین روایة عقبة بن محرز و ما ورد فی العفو عن الدم الأقل فإن روایة عقبة کسائر أدلة مانعیة نجاسة الدم للصلاة محکومة بروایات العفو الناظرة إلی ما دل علی لزوم غسل الثوب و البدن من الدم و المیتة،بأن المراد فی مانعیة نجاسة الدم فیها هو غیر الأقل من الدرهم إلّا أنه یمکن أن یکون حکمهم بعدم العفو عن دم الحیض مطلقاً لعدم الالتفات إلی حکومة ما دل علی العفو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موثقة داود بن سرحان الظاهرة فی جواز الصلاة مع رؤیة الدم اثناء الصلاة المقیدة بصحیحة زرارة </w:t>
      </w:r>
      <w:r>
        <w:rPr>
          <w:rStyle w:val="FootnoteAnchor"/>
          <w:rtl w:val="true"/>
        </w:rPr>
        <w:footnoteReference w:id="162"/>
      </w:r>
      <w:r>
        <w:rPr>
          <w:rFonts w:ascii="IRNazanin" w:hAnsi="IRNazanin" w:eastAsia="IRNazanin"/>
          <w:color w:val="111111"/>
          <w:sz w:val="28"/>
          <w:sz w:val="28"/>
          <w:szCs w:val="28"/>
          <w:rtl w:val="true"/>
          <w:lang w:bidi="fa-IR"/>
        </w:rPr>
        <w:t>المتقدمة الدالة علی بطلانها إذا احرز أنه کان فی ثوبه قبل صلاته، و المقیدة بما إذا أمکن تطهیره حال الصلاة فی ما کان بمقدار الدرهم و ما فوق فهی منصرفة عن صورة إحراز الدم دم الحیض کما لا یخفی، کما أن دعوی انصراف ما ورد فی العفو عن الدم الأقل عن دم الحیض فیها 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یمکن أن یقال روایة أبی بصیر </w:t>
      </w:r>
      <w:r>
        <w:rPr>
          <w:rStyle w:val="FootnoteAnchor"/>
          <w:rtl w:val="true"/>
        </w:rPr>
        <w:footnoteReference w:id="163"/>
      </w:r>
      <w:r>
        <w:rPr>
          <w:rFonts w:ascii="IRNazanin" w:hAnsi="IRNazanin" w:eastAsia="IRNazanin"/>
          <w:color w:val="111111"/>
          <w:sz w:val="28"/>
          <w:sz w:val="28"/>
          <w:szCs w:val="28"/>
          <w:rtl w:val="true"/>
          <w:lang w:bidi="fa-IR"/>
        </w:rPr>
        <w:t>غیر معمول بها فکیف یمکن دعوی انجبار ضعفها بعمل المشهور أو الأصحاب، فإن ظاهرها أن وقوع الصلاة فی الثوب المتنجس بدم الحیض مبطل لها فتجب إعادتها بلا فرق بین أن علم و رأی الدم قبل الصلاة أو أثنائها أو بعدها بأن لم یعلم به و لم یره إلّا بعد تمام الصلاة، مع أنهم لم یستثنوا دم الحیض عن عدم وجوب إعادة الصلاة بوقوعها مع النجاسة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روایة أبی بصیر المروی عن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الدم حمصة فلا بأس بأن لا تغسله إلّا أن یکون الدم دم الحیض فاغسل ثوبک منه و من البول و المنی قل أم کثر و أعد منه صلاتک علمت به أم لم تعلم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لم یثبت أن المراد بالقلیل فی روایة أبی بصیر أقل من الدرهم،بل هو مطلق قابل للتقیید بما إذا لم یکن أقل من الدرهم بأن لا یجب غسل الأقل من الدرهم، من دم الحیض أیضاً و لا تعاد الصلاة منه، و علیه فتکون النسبة بین ما دل علی العفو عن أقل الدرهم و بین هذه الروایة العموم من وجه، یفترقان فی الأقل من سائر الدماء و فی المساوی من الدرهم أو الزائد من دم الحیض، و یجتمعان فی الأقل من الدرهم من دم الحیض، و بعد تساقطهما یرجع إلی إطلاق أدلة المانعیة علی التقریب المتقدم و ملاحظة النسبة بینهما؛ لکون کل منهما فی عرض واحد حاکمان علی أدلة اشتراط طهارة الثوب و البدن من الدم فی الصلاة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 فالأحوط فی دم الحیض عدم العفو خروجاً عن مخالفة المشهور</w:t>
      </w:r>
      <w:bookmarkStart w:id="106" w:name="pg12059_140333"/>
    </w:p>
    <w:p>
      <w:pPr>
        <w:pStyle w:val="BookText"/>
        <w:rPr/>
      </w:pPr>
      <w:bookmarkEnd w:id="106"/>
      <w:r>
        <w:rPr>
          <w:rFonts w:ascii="IRNazanin" w:hAnsi="IRNazanin" w:eastAsia="IRNazanin"/>
          <w:color w:val="111111"/>
          <w:sz w:val="28"/>
          <w:sz w:val="28"/>
          <w:szCs w:val="28"/>
          <w:rtl w:val="true"/>
          <w:lang w:bidi="fa-IR"/>
        </w:rPr>
        <w:t>أو من نجس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المیتة،بل أو غیر المأکول مما عدا الإنسان علی الأحوط،بل لا یخلو عن قوة</w:t>
      </w:r>
    </w:p>
    <w:p>
      <w:pPr>
        <w:pStyle w:val="BookText"/>
        <w:rPr/>
      </w:pPr>
      <w:r>
        <w:rPr>
          <w:rFonts w:ascii="IRNazanin" w:hAnsi="IRNazanin" w:eastAsia="IRNazanin"/>
          <w:color w:val="111111"/>
          <w:sz w:val="28"/>
          <w:sz w:val="28"/>
          <w:szCs w:val="28"/>
          <w:rtl w:val="true"/>
          <w:lang w:bidi="fa-IR"/>
        </w:rPr>
        <w:t>و ملاحظة ما تقدم من بعض الروایات،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دم الحیض، و أما دم النفاس و الاستحاضة فعن المشهور إلحاقهما بدم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الشهرة غیر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وجه الإلحاق إن نجاستهما کنجاسة دم الحیض أغلظ حیث أوجب الشارع فی الدماء الثلاثة الغسل فلا یجری لهما إلّا ما جری علی دم الحیض، و إن النفاس فی نفسه دم حیض محتبس غذاءً للولد یخرج بعد الولادة، و إن الاستحاضة مشتق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 وجه الإلحاق فإن إیجاب الغسل لا دلالة له علی غلظة النجاسة؛ و لذا یثبت فی تطهیر الثوب من تنجس الکلب الغسل بالفتح لا الغسل بالضم أیضاً، و ما ورد فی المنی من أنه أشد من البول راجع إلی حکمه لا أشدیة نجاسته، و أن عدم العفو فی المقام ثابت لدم الحیض غیر المتنجس فالتعدی إلی المحتبس بلا موجب مع أن کونه دم حیض لم یثبت کما ثبت أن دم الاستحاضة غیر دم الحیض، و لا أقل من کونه غیره حکماً فکیف یتعدی من حکم دم الحیض إلی دم الاستحاضة؟</w:t>
      </w:r>
    </w:p>
    <w:p>
      <w:pPr>
        <w:pStyle w:val="BookText"/>
        <w:rPr/>
      </w:pPr>
      <w:r>
        <w:rPr>
          <w:rFonts w:ascii="IRNazanin" w:hAnsi="IRNazanin" w:eastAsia="IRNazanin"/>
          <w:color w:val="111111"/>
          <w:sz w:val="28"/>
          <w:sz w:val="28"/>
          <w:szCs w:val="28"/>
          <w:rtl w:val="true"/>
          <w:lang w:bidi="fa-IR"/>
        </w:rPr>
        <w:t>و علی الجملة مقتضی الإطلاق فی ما دل علی العفو فی الدم الأقل من الدرهم جریان العفو فی دم النفاس و الاستحاضة أیضاً و إن یکون الاحتیاط فیهما أیضاً أرجح</w:t>
      </w:r>
      <w:r>
        <w:rPr>
          <w:rFonts w:eastAsia="IRNazanin" w:cs="IRNazanin"/>
          <w:color w:val="111111"/>
          <w:sz w:val="28"/>
          <w:szCs w:val="28"/>
          <w:rtl w:val="true"/>
          <w:lang w:bidi="fa-IR"/>
        </w:rPr>
        <w:t>.</w:t>
      </w:r>
    </w:p>
    <w:p>
      <w:pPr>
        <w:pStyle w:val="Heading4"/>
        <w:numPr>
          <w:ilvl w:val="3"/>
          <w:numId w:val="1"/>
        </w:numPr>
        <w:rPr/>
      </w:pPr>
      <w:bookmarkStart w:id="107" w:name="__RefHeading___Toc1685146_417432637"/>
      <w:bookmarkStart w:id="108" w:name="_Toc38"/>
      <w:bookmarkEnd w:id="107"/>
      <w:r>
        <w:rPr>
          <w:rtl w:val="true"/>
        </w:rPr>
        <w:t>لا عفو عن دم الکافر و المیتة و غیر المأکول</w:t>
      </w:r>
      <w:bookmarkEnd w:id="1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کالمشرک و غیره بناء علی نجاسة أهل الکتاب، و یقال فی وجهه أن الدم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العین فیه جهتان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 من حیث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کونه من رطوبات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المغتفر فی الروایات العفو عنه من حیث الدم لا من حیث رطوبات نجس العین، و لو وقع بصاق المشرک علی الثوب لا تجوز الصلاة فیه فکیف یمکن الالتزام بأنه لو وقع علیه دمه تجوز الصلاة فیه؟ حتی لو فرض الإطلاق فیما دل علی العفو فلا یمکن الالتزام به، و ذلک فإنه قد ورد فی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اشتری ثوباً من السوق للبس لا یدری لمن کان، هل تصلح الصلاة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اشتراه من مسلم فلیصل فیه، و إن اشتراه من نصرانی فلا یصلی فیه حتی یغسله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فإن هذه بعد تقییدها بصورة إحراز تنجسه بقرینة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اعیر الذمّی ثوبی و أنا أعلم أنه یشرب الخمر و یأکل لحم الخنزیر و یرده علیّ فأغسله قبل أن اصلی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أنه لا فرق فی عدم جواز الصلاة فیه بین کون نجاسة الثوب بالدم الأقل من الکافر أو غیره، و بعد تساقط الإطلاقین یرجع فی إصابة دم المشرک و النصرانی إلی الإطلاق فی أدلة مانعیة نجاسة الثوب و البدن فی الصلاة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 ما دل علی العفو من الدم الأقل حاکم علی کل ما دل علی عدم جواز الصلاة فی الثوب الذی أصابه الدم و منه صحیحة علی بن جعفر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الجمع العرفی بین صحیحته و صحیحة عبد اللّه بن سنان حملها علی استحباب الاجتناب مع احتمال تنجسه عند الکافر لا الحمل علی صورة إحراز تنجسه، فإنه لا فرق فی صورة إحراز تنجسه بین أن یشتریه من المسلم أو الکافر، مع أنه علیه السلام قد فصّل بین الشراءین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أنه علی تقدیر الإطلاق فی أدلة العفو لزم الالتزام بجواز الصلاة فی الثوب المتنجس بدم المشرک، و بعدم الجواز فی الثوب الذی أصابه بصاقه فهو مجرد استبعاد، فقد التزم الفقهاء بمثله و هو أنه لو وقع الدم القلیل علی ثوبه یجوز الصلاة فیه، و لکن لو وقع ذلک الدم فی ماء قلیل و أصاب قطرة من ذلک ثوبه فلا تجوز الصلاة فی ذلک إلّا بعد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الصحیح ما ذکر أوّلاً من أن ما دل علی العفو ناظر إلی العفو عن نجاسة الدم بما هو دم، و لا یعم العفو عن نجاسته بما هو من رطوبات نجس العین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أنه لو التزم بنجاستین فی دم نجس العین؛ نجاسة من حیث إنه دم ظاهر، و نجاسة من حیث إنه من رطوبات نجس العین بحیث یکون الدم فی باطنه أیضاً محکوم بالنجاسة کسائر رطوباته و أجزاء بدنه، و لو أسلم یطهر ذلک الدم بما أنه من رطوبات بدنه، و إذا خرج إلی الظاهر کان نجساً بما أنه دم خارجی، فما ذکر من أن أدلة العفو عن الدم الأقل من الدرهم لا یقتضی العفو عنه بما أنه من رطوبات نجس العین أو أجزاء المیتة مثلاً أوضح، و کذلک لو قیل بأن نجاسة دمه خارجاً واحدة و لکنها بعنوانین فالعفو عنه بأحد العنوانین لا یسری إلی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الغالب فی الدم المصاب للثوب خارجاً الدم من نجس العین تعین القول بالعفو عنه بکلا العنوانین حذراً عن حمل المطلق علی الأفراد النادرة، و لکن الأمر فی المقام بالعکس فلاحظ هذا کلّه بالإضافة إلی نجس العین من الإنسان، و یجری ما ذکرنا فی دم المیتة من مأکول اللحم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دم غیر مأکول اللحم فالمانعیة للدم المزبور من جهتین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جهة نجاسته؛</w:t>
      </w:r>
    </w:p>
    <w:p>
      <w:pPr>
        <w:pStyle w:val="BookText"/>
        <w:rPr/>
      </w:pPr>
      <w:r>
        <w:rPr>
          <w:rFonts w:ascii="IRNazanin" w:hAnsi="IRNazanin" w:eastAsia="IRNazanin"/>
          <w:color w:val="111111"/>
          <w:sz w:val="28"/>
          <w:sz w:val="28"/>
          <w:szCs w:val="28"/>
          <w:rtl w:val="true"/>
          <w:lang w:bidi="fa-IR"/>
        </w:rPr>
        <w:t>و من جهة کونه من توابع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کان الدم طاهراً کما إذا ذبح الذئب أو الأسد للانتفاع بجلده فأصاب من دمه المتخلف ثوبه أو بدنه فذلک الدم و إن کان طاهراً و لکن لا یجوز الصلاة فیه؛ لکونه من توابع غیر مأکول اللحم، و علیه فالعفو عن الدم بما هو نجس لا یرفع المانعیة عنه بما هو من توابع غیر مأکول اللحم، و فی موثقة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زرارة أبا عبد اللّه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وبر کل شیء حرام أکله فالصلاة فی وبره و شعره و جلده و بوله و روثه و کل شیء منه فاسد، و ذکر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غیر ذلک مما قد نهیت عن أکله و حرم علیک أکله فالصلاة فی کل شیء منه فاسد ذکاه الذبح أو لم یذکه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مانعیة الدم أو المنی من غیر مأکول اللحم غیر مراد من الموثقة،بل هی ناظرة إلی الأجزاء و توابع غیر مأکول اللحم بحیث لو کان الحیوان مأکول اللحم کانت الصلاة فی تلک الأجزاء و التوابع جائزة، حیث ذکر علیه السلام فإن کان مما یؤکل لحمه فالصلاة فی وبره و بوله و شعره و روثه و کل شیء منه جائز إذا علمت أنه ذکی قد ذکاه</w:t>
      </w:r>
      <w:bookmarkStart w:id="109" w:name="pg12059_140337"/>
    </w:p>
    <w:p>
      <w:pPr>
        <w:pStyle w:val="BookText"/>
        <w:rPr/>
      </w:pPr>
      <w:bookmarkEnd w:id="109"/>
      <w:r>
        <w:rPr>
          <w:rFonts w:ascii="IRNazanin" w:hAnsi="IRNazanin" w:eastAsia="IRNazanin"/>
          <w:color w:val="111111"/>
          <w:sz w:val="28"/>
          <w:sz w:val="28"/>
          <w:szCs w:val="28"/>
          <w:rtl w:val="true"/>
          <w:lang w:bidi="fa-IR"/>
        </w:rPr>
        <w:t>و إذا کان متفرقاً فی البدن أو اللباس أو فیهما و کان المجموع بقدر الدرهم فالأحوط عدم العفو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الذبح </w:t>
      </w:r>
      <w:r>
        <w:rPr>
          <w:rStyle w:val="FootnoteAnchor"/>
          <w:rtl w:val="true"/>
        </w:rPr>
        <w:footnoteReference w:id="168"/>
      </w:r>
      <w:r>
        <w:rPr>
          <w:rFonts w:ascii="IRNazanin" w:hAnsi="IRNazanin" w:eastAsia="IRNazanin"/>
          <w:color w:val="111111"/>
          <w:sz w:val="28"/>
          <w:sz w:val="28"/>
          <w:szCs w:val="28"/>
          <w:rtl w:val="true"/>
          <w:lang w:bidi="fa-IR"/>
        </w:rPr>
        <w:t>و من الظاهر أن الدم و المنی من مأکول اللحم لا یجوز الصلاة فیه ذکاه الذبح أم لا، و علیه فالمانعیة فی الدم و المنی للنجاسة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الدلیل علی أن الأقل من الدرهم من الدم لا مانعیة له یثبت العفو فی دم مأکول اللحم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التخصیص لأحد العامین لا یکشف إلّا عن عدم إرادة ما خرج عن ذلک العام ثبوتاً، فما دل علی أن دم حیوان و لو یؤکل لحمه لا یجوز الصلاة فیه إلّا بعد غسله فهو کاشف عن عدم إرادة الدم و المنی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مما یؤکل لحمه فالصلاة فی وبره و بوله و شعره و کل شیء منه جائز </w:t>
      </w:r>
      <w:r>
        <w:rPr>
          <w:rStyle w:val="FootnoteAnchor"/>
          <w:rtl w:val="true"/>
        </w:rPr>
        <w:footnoteReference w:id="169"/>
      </w:r>
      <w:r>
        <w:rPr>
          <w:rFonts w:ascii="IRNazanin" w:hAnsi="IRNazanin" w:eastAsia="IRNazanin"/>
          <w:color w:val="111111"/>
          <w:sz w:val="28"/>
          <w:sz w:val="28"/>
          <w:szCs w:val="28"/>
          <w:rtl w:val="true"/>
          <w:lang w:bidi="fa-IR"/>
        </w:rPr>
        <w:t>، لا أنه یکشف عن عدم إرادتهما عن العموم من غیر المأکول لحمه أیضاً خصوصاً فیما کان العام هذا مذکوراً قبل ذلک العام الوارد علیه التخصیص کما فی الموثقة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عدم العفو فی دم غیر المأکول لحمه هو الأظهر لا أنه هو الأحوط کما فی المتن، ثمّ إن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أُکل لحمه، فی الموثقة و غیرها غیر الإنسان من سائر الحیوان، فلا تعم ما إذا صلی فی توابع الإنسان مما یکون طاهراً و سیأتی الکلام فی ذلک</w:t>
      </w:r>
      <w:r>
        <w:rPr>
          <w:rFonts w:eastAsia="IRNazanin" w:cs="IRNazanin"/>
          <w:color w:val="111111"/>
          <w:sz w:val="28"/>
          <w:szCs w:val="28"/>
          <w:rtl w:val="true"/>
          <w:lang w:bidi="fa-IR"/>
        </w:rPr>
        <w:t>.</w:t>
      </w:r>
    </w:p>
    <w:p>
      <w:pPr>
        <w:pStyle w:val="Heading4"/>
        <w:numPr>
          <w:ilvl w:val="3"/>
          <w:numId w:val="1"/>
        </w:numPr>
        <w:rPr/>
      </w:pPr>
      <w:bookmarkStart w:id="110" w:name="__RefHeading___Toc1685148_417432637"/>
      <w:bookmarkStart w:id="111" w:name="_Toc39"/>
      <w:bookmarkEnd w:id="110"/>
      <w:r>
        <w:rPr>
          <w:rtl w:val="true"/>
        </w:rPr>
        <w:t>الدم المتفرق إذا کان بقدر الدرهم</w:t>
      </w:r>
      <w:bookmarkEnd w:id="1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الدم فی الثوب أو البدن أو فیهما متفرقاً و لم یبلغ کل من المتفرق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الدرهم و لکن بلغ مجموعه مقداره، فعن جماعة بل المنسوب إلی الشهرة عدم العفو، و عن جماعة أُخری العفو و نسب ذلک إلی الشهرة أیضاً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الخلاف اختلاف الاستظهار من الروایات، و فی صحیحة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دم البراغیث یکون فی الثوب هل یمنعه ذلک من الصلاة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إن کثر فلا بأس أیضاً بشبهه من الرعاف ینضحه و لا یغسله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هذه الصحیحة أن دم الرعاف المتفرق من الثوب کدم البراغیث المتفرق فیه لا یعتبر غسل الثوب منه و إن بلغ مجموع تلک المتفرقات مقدار الدرهم، غایة الأمر یستحب نضح الثوب بالماء فی دم البراغیث دون المتفرقات من الرعاف المشتبه بدم البراغیث؛ فإن نضحها تکثیر للنجاسة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أن العادة تقضی بعدم بلوغ دم البراغیث و لو مجتمعاً بمقدار الدرهم، و کذا الحال فی الرعاف الشبیه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أنه لو فرض الإطلاق فی صحیحة الحلبی بحیث تعم ما إذا بلغ مجموع المتفرق مقدار الدرهم یکون ذلک معارضاً لإطلاق صحیحة محمد بن مسلم المتقدمة الدالة علی بطلان الصلاة فی الدم إذا کان بمقدار الدرهم و ما زاد، حیث إن مفادها بلوغ مقدار الدرهم متفرقاً أو مجتمعاً مانع عن الصلاة، و بعد تساقط الإطلاقین یرجع إلی الإطلاق فی أدلة المانعیة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قد مر التأمل فی الرجوع إلی إطلاقات المانعیة، و نتعرض له ثانیاً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التکلم فی صحیحة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صحیحة ابن أبی یعفور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مقدار الدرهم مجتمعاً فیغسله و یعید الصلاة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ففیه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یعتبر فی مانعیة الدم أن یکون مقدار الدرهم مجتمعاً فلا عبرة إذا کان مقداره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بعد خبر،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راجع إلی الدم الموجود علی الثوب،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ذلک الدم بمقدار الدرهم و إن یکون مجتمعاً فلا عبرة بالمتفرق إذا لم یکن بین النقط ما هی بمقدار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فعلیاً عن الدم المحمول علیه أنه بمقدار الدرهم، بأن یکون الدم حال اجتماعه بالفعل مقدار الدرهم، و مقتضی ذلک أیضاً عدم العبرة بالمتفرق إذا لم یکن فی البین ما یکون بمقدار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تقدیریاً للدم المحمول علیه أنه بمقدار الدرهم أی یکون الدم علی الثوب بمقدار الدرهم لو فرض لذلک الدم الاجتماع نظیر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الإنسان ذاکراً ربه مبتلیاً، أی لو قدر له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الرابع مقتضاه عدم العفو عن الدماء المتفرقة لو کانت علی تقدیر اجتماعها مقدار الدرهم، و هذا الاحتمال الأخیر ظاهر الصحیحة؛ لأن المفروض فی السؤال فیها النقط من الدم و لا تکون نقطة الدم بمقدار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قوله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الحال التقدیری؛ لکان الاستثناء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یعید صلاته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مقدار الدرهم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الاستثناء المتصل،بخلاف ما إذا حمل علی أحد الاحتمالات الثلاثة فإنه یکون منقطعاً و أجنبیاً عن مورد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 المستثنی و المستثنی منه حکم لمورد السؤال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مرسلة جمیل، و أنه یتعین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أیضاً حالاً تقدیریاً، و فیها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یصلی الرجل فی الثوب و فیه الدم متفرقاً شبه النضح، و إن کان قدر رآه صاحبه قبل ذلک فلا بأس به ما لم یکن مجتمعاً قدر الدرهم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کلام بعض الأعلام من التفرقة بین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عن الدم أو عن مقدار الدرهم لم یظهر لی معنی محصلاً؛ لأنه لو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الحال التقدیری فمفادها عدم العفو عن الدم المتفرق فیما لو اجتمع کان بمقدار الدرهم،بلا فرق بین کونه حالاً عن الاسم أو الخبر، و لو حمل علی الحال الفعلی فمفادها أنه لا یفید بلوغ المجموع مقدار الدرهم حیث یعتبر فی مقدار الدرهم أن یکون الاجتماع فیه فعلیاً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یقال لو فرض إجمال صحیحة عبد اللّه بن یعفور </w:t>
      </w:r>
      <w:r>
        <w:rPr>
          <w:rStyle w:val="FootnoteAnchor"/>
          <w:rtl w:val="true"/>
        </w:rPr>
        <w:footnoteReference w:id="174"/>
      </w:r>
      <w:r>
        <w:rPr>
          <w:rFonts w:ascii="IRNazanin" w:hAnsi="IRNazanin" w:eastAsia="IRNazanin"/>
          <w:color w:val="111111"/>
          <w:sz w:val="28"/>
          <w:sz w:val="28"/>
          <w:szCs w:val="28"/>
          <w:rtl w:val="true"/>
          <w:lang w:bidi="fa-IR"/>
        </w:rPr>
        <w:t>من حیث کون مقدار الدرهم من الدماء المتفرقة مانع أم لا، یؤخذ بالإطلاق فی أدلة المانعیة، و یحکم ببطلان الصلاة معه عمداً أو نسیاناً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 فی البین ما دل علی بطلان الصلاة من الدم السابق فیما إذا 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نسیاناً أو جهلاً، و لکن علم به أثناء الصلاة بلا فرق بین قلیل الدم أو کثیره، کصحیحة زرارة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دل علی أن الصلاة لا تعاد بالعلم بالدم أثناء الصلاة،بلا فرق بین کونه من السابق أم لا، و بلا فرق بین کونه قلیلاً أو کثیراً کموثقة داود بن سرحان المتقدمة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البین أیضاً ما دل علی العفو من الدم الأقل من الدرهم بلا فرق بین کونه سابقاً أم لاحقاً علم به أثناء الصلاة أو قبلها، کما هو مفاد صحیحة محمد بن مسلم الواردة فی تحدید الدم المانع عن الصلاة </w:t>
      </w:r>
      <w:r>
        <w:rPr>
          <w:rStyle w:val="FootnoteAnchor"/>
          <w:rtl w:val="true"/>
        </w:rPr>
        <w:footnoteReference w:id="177"/>
      </w:r>
      <w:r>
        <w:rPr>
          <w:rFonts w:ascii="IRNazanin" w:hAnsi="IRNazanin" w:eastAsia="IRNazanin"/>
          <w:color w:val="111111"/>
          <w:sz w:val="28"/>
          <w:sz w:val="28"/>
          <w:szCs w:val="28"/>
          <w:rtl w:val="true"/>
          <w:lang w:bidi="fa-IR"/>
        </w:rPr>
        <w:t>، و صحیحة محمد بن مسلم بفقرتها هذه أخص من صحیحة زرارة فیرفع الید بها عن إطلاقها و المتیقن من رفع الید عن إطلاقها الدم الأقل من الدرهم حتی بمجموعه فیکون مفادها بعد هذا التقیید إعادة الصلاة من الدم السابق المعلوم أثنائها إذا کان بمجموعه مقدار الدرهم، و بما أن هذا المفاد أخص من موثقة داود بن سرحان الدالة علی عدم المانعیة للدم المعلوم أثناء الصلاة فتقید بمفاد صحیحة زرارة فیکون مدلولها أنه إذا رأی الدم أثناء الصلاة یتم إذا لم یکن الدم المعلوم وجوده من قبل بمقدار الدرهم و لو بمجموعه، و بهذا المقدار أیضاً یرفع الید عن إطلاق أدلة المانعیة و یؤخذ بها فی غیره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صحیحة زرارة </w:t>
      </w:r>
      <w:r>
        <w:rPr>
          <w:rStyle w:val="FootnoteAnchor"/>
          <w:rtl w:val="true"/>
        </w:rPr>
        <w:footnoteReference w:id="178"/>
      </w:r>
      <w:r>
        <w:rPr>
          <w:rFonts w:ascii="IRNazanin" w:hAnsi="IRNazanin" w:eastAsia="IRNazanin"/>
          <w:color w:val="111111"/>
          <w:sz w:val="28"/>
          <w:sz w:val="28"/>
          <w:szCs w:val="28"/>
          <w:rtl w:val="true"/>
          <w:lang w:bidi="fa-IR"/>
        </w:rPr>
        <w:t>مقیدة لموثقة داود بن سرحان کما ذکر فیما إذا لم یکن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تقییدها بالشرطیة الثالثة من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بالمعارض مع أنها بعد تقییدها بتلک الشرطیة معارضة بالشرطیة الثانیة من صحیحة محمد بن مسلم بالعموم من وجه، و ذلک فإنه یکون مفادها بعد التقیید بالشرطیة الثالثة أن الصلاة مع الدم السابق علی الصلاة المعلوم أثناءها باطلة، سواء بلغ ذلک الدم بمجموعه مقدار الدرهم فما زاد أو کان الدم بمفرده درهماً و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الشرطیة الثانیة من صحیحة محمد بن مسلم بعد تقییدها بصحیحة ابن أبی یعفور أن الصلاة مع عدم بلوغ الدم بمفرده مقدار الدرهم أو الأزید صحیحة، سواء کان الدم من السابق أم لا، و بین هذا المدلول و مدلول صحیحة زرارة نسبة العموم من وجه، فإن صحیحة زرارة تدلّ علی بطلان الصلاة بالدم السابق البالغ مقداره بمفرده الدرهم فما زاد، و لا تعارضها الشرطیة الثانیة، کما أن الشرطیة الثانیة تدل علی عدم بطلان الصلاة بالدم الناقص بمجموعه عن الدرهم، سواء کان سابقاً علی الصلاة أو حادثاً أثنائها، و لا تعارضها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الدم السابق علی الصلاة بمقدار الدرهم بمجموعه یتعارضان حیث إن صحیحة زرارة تدلّ علی عدم العفو، و صحیحة محمد بن مسلم بشرطیتها الثانیة تدلّ علی العفو، فلم یتم تقیید لموثقة داود بن سرحان بالإضافة إلی الدم البالغ بمجموعه مقدار الدرهم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لا دلالة للشرطیة الثالثة من صحیحة محمد بن مسلم علی العفو عن الدماء المتفرقة البالغة بمجموعها مقدار الدرهم، فإن الدماء المتفرقة إذا کان بمجموعها زائدة علی الدرهم فلا تدخل فی العفو المستفاد من الشرطیة الثانیة،بل مقتضاها عدم العفو عنه، و لا یحتمل الفرق بینها و بین الدماء المتفرقة المساویة لمقدار الدرهم</w:t>
      </w:r>
      <w:r>
        <w:rPr>
          <w:rFonts w:eastAsia="IRNazanin" w:cs="IRNazanin"/>
          <w:color w:val="111111"/>
          <w:sz w:val="28"/>
          <w:szCs w:val="28"/>
          <w:rtl w:val="true"/>
          <w:lang w:bidi="fa-IR"/>
        </w:rPr>
        <w:t>.</w:t>
      </w:r>
      <w:bookmarkStart w:id="112" w:name="pg12059_140343"/>
    </w:p>
    <w:p>
      <w:pPr>
        <w:pStyle w:val="BookText"/>
        <w:rPr/>
      </w:pPr>
      <w:bookmarkEnd w:id="112"/>
      <w:r>
        <w:rPr>
          <w:rFonts w:ascii="IRNazanin" w:hAnsi="IRNazanin" w:eastAsia="IRNazanin"/>
          <w:color w:val="111111"/>
          <w:sz w:val="28"/>
          <w:sz w:val="28"/>
          <w:szCs w:val="28"/>
          <w:rtl w:val="true"/>
          <w:lang w:bidi="fa-IR"/>
        </w:rPr>
        <w:t>و المناط سعة الدرهم لا وزنه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حدّه سعة أخمص الراحة، و لمّا حدّه بعضهم بسعة عقد الإبهام من الید، و آخر بعقد الوسطی، و آخر بعقد السبابة</w:t>
      </w:r>
    </w:p>
    <w:p>
      <w:pPr>
        <w:pStyle w:val="BookText"/>
        <w:rPr/>
      </w:pPr>
      <w:r>
        <w:rPr>
          <w:rFonts w:ascii="IRNazanin" w:hAnsi="IRNazanin" w:eastAsia="IRNazanin"/>
          <w:color w:val="111111"/>
          <w:sz w:val="28"/>
          <w:sz w:val="28"/>
          <w:szCs w:val="28"/>
          <w:rtl w:val="true"/>
          <w:lang w:bidi="fa-IR"/>
        </w:rPr>
        <w:t>و علی الجملة لو فرض الإجمال فی صحیحة عبد اللّه بن أبی یعفور بالإضافة إلی الدماء المتفرقة فلا إجمال لصحیحة محمد بن مسلم بالإضافة إلیها فیما کانت زائدة بمجموعها علی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الدم المتفرق فی ثیاب متعددة لا یبلغ الدم الموجود فی کل منها مقدار الدرهم و لکن یبلغ مجموع ما فیها مقداره فهل تجوز الصلاة مع لبس جمیعها فی صلاة؟</w:t>
      </w:r>
    </w:p>
    <w:p>
      <w:pPr>
        <w:pStyle w:val="BookText"/>
        <w:rPr/>
      </w:pPr>
      <w:r>
        <w:rPr>
          <w:rFonts w:ascii="IRNazanin" w:hAnsi="IRNazanin" w:eastAsia="IRNazanin"/>
          <w:color w:val="111111"/>
          <w:sz w:val="28"/>
          <w:sz w:val="28"/>
          <w:szCs w:val="28"/>
          <w:rtl w:val="true"/>
          <w:lang w:bidi="fa-IR"/>
        </w:rPr>
        <w:t>قیل نعم؛ لأن کل ثوب کان الدم الموجود فیه أقل من الدرهم تجوز الصلاة فیه کما هو مفاد أخبار العفو فلا یکون لبس جمیعها فی صلاة موجباً لبطلانها، و قد التزم هذا القائل العظیم بأن مجموع ما فی الثوب و البدن من الدم إن بلغ مقدار الدرهم تبطل الصلاة لعدم افتراق الثوب عن البدن فی مانعیة النجاسة أو فی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افتراقهما أن ما ورد فی الثوب یجری علی البدن أیضاً فیکون الدم الأقل من الدرهم فیه معفواً کما فی الثوب، لا أن الثوب و البدن یحسب ثوباً واحداً، و قد ذکر أن الموضوع للعفو الثوب بنحو الانحلال، و إذا لم یکن ما فیه من الدم بمقدار الدرهم تصح الصلاة فیه حتی ما لو کان مع ما فی البدن بمقداره، و إذا فرض بقرینة الارتکاز عدم الفرق بین کون مقدار الدرهم فی الثوب أو البدن خاصة أو فیهما معاً فکیف لا یجری هذا الارتکاز بین کون مقداره فی أحد الثوبین أو فیهما معاً</w:t>
      </w:r>
      <w:r>
        <w:rPr>
          <w:rFonts w:eastAsia="IRNazanin" w:cs="IRNazanin"/>
          <w:color w:val="111111"/>
          <w:sz w:val="28"/>
          <w:szCs w:val="28"/>
          <w:rtl w:val="true"/>
          <w:lang w:bidi="fa-IR"/>
        </w:rPr>
        <w:t>.</w:t>
      </w:r>
    </w:p>
    <w:p>
      <w:pPr>
        <w:pStyle w:val="Heading4"/>
        <w:numPr>
          <w:ilvl w:val="3"/>
          <w:numId w:val="1"/>
        </w:numPr>
        <w:rPr/>
      </w:pPr>
      <w:bookmarkStart w:id="113" w:name="__RefHeading___Toc1685150_417432637"/>
      <w:bookmarkStart w:id="114" w:name="_Toc40"/>
      <w:bookmarkEnd w:id="113"/>
      <w:r>
        <w:rPr>
          <w:rtl w:val="true"/>
        </w:rPr>
        <w:t>المراد من الدرهم فی روایات العفو</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الدم المصاب للثوب غیر قابل للوزن خصوصاً إذا یبس عرفاً فیکون</w:t>
      </w:r>
    </w:p>
    <w:p>
      <w:pPr>
        <w:pStyle w:val="BookText"/>
        <w:rPr/>
      </w:pPr>
      <w:r>
        <w:rPr>
          <w:rFonts w:ascii="IRNazanin" w:hAnsi="IRNazanin" w:eastAsia="IRNazanin"/>
          <w:color w:val="111111"/>
          <w:sz w:val="28"/>
          <w:sz w:val="28"/>
          <w:szCs w:val="28"/>
          <w:rtl w:val="true"/>
          <w:lang w:bidi="fa-IR"/>
        </w:rPr>
        <w:t>فالأحوط الاقتصار علی الأقل و هو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تقدیره به من حیث السعة لا محالة، ثمّ إن الدرهم لم یعین فی شیء من الروایات غیر أنه ذکر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الدم إذا أصاب الثوب فلا بأس بالصلاة فیه ما لم یکن مقدار درهم واف، و الوافی ما یکون وزنه درهماً و ثلثاً و ما کان دون الدرهم الوافی فلا یجب غسله و لا بأس بالصلاة فیه </w:t>
      </w:r>
      <w:r>
        <w:rPr>
          <w:rStyle w:val="FootnoteAnchor"/>
          <w:rtl w:val="true"/>
        </w:rPr>
        <w:footnoteReference w:id="17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العبارة تحدید مقدار العفو بالوزن، و إلّا لم یکن لذکر الوزن مورداً بل کان الأنسب التعرض لسعته، و الحاصل الوارد فی الفقه الرضوی لا یمکن أن یکون أن یؤخذ به، فإن ظاهرها التفصیل فی الدم بین کونه دون مقدار الحمصة فلا یکون منجساً للثوب أو البدن فلا یجب غسله، و إذا کان بمقدار الحمصة و ما فوق یکون نجساً، و لکن لا یجب الاجتناب عنه فی الصلاة ما لم یکن مقداره مقدار الدرهم الوافی، و هذا فی غیر دم الحیض فإنه نجس قلیلاً أو کثیراً و مانع عن الصلاة إذا أصاب الثوب، أضف إلی ذلک ما تقدم مراراً أن الفقه الرضوی لم یثبت کونه روایة فضلاً عن اعتبارها و یؤید ذلک ما ذکره فی الفقیه فی المقام و غیره فراجع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بعض الکلمات بل فی غالبها أن الدرهم الوافی هو الدرهم البغلی، و کیف کان فلا بد من أن یکون المراد منه الدرهم الذی کان معروفاً و متعارفاً فی زمان الصادقین علیهما السلام ، حیث لاحظوا فی تحدید الدم المعفو ذلک الدرهم، و قد ذکروا أن الدراهم کانت مختلفة من حیث السعة و یؤید ذلک أنها کانت تعمل بالأیدی لا بالمکائن و الآلات الدقیقة، و کان المعیار بوزنها کما یظهر من روایات الصرف، فلا بد أن یکون المراد الأقل سعة حیث لا یمکن تحدید الدم المعفو بکلّها حیث لازمه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الدم الواحد معفواً لکونه أقل سعة من هذا الدرهم، و إن لا یکون معفواً لکونه أکثر سعة من الدرهم الآخر، و من هنا لو عثرنا علی درهم موجود فی ذلک الزمان و أحرز أنه الدرهم الوافی أو البغلی کما حکی ذلک عن بعض الثقات المحتفظین للآثار القدیمة فلا یکون سعته ملاک العفو، حیث یمکن کونه من أکثرها سعة أو من متوسطاتها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الملاک فی العفو الدرهم فی أی زمان و لو لم یکن ذلک الدرهم فی زمانهم علیهم السلام یدفعها ظهور أخبار العفو بکون التحدید الوارد فیها بملاحظة ما کان فی الخارج فی ذلک الزمان من الدرهم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فقد ذکر ابن إدریس فی السرائر أنه شاهد درهماً من الدراهم التی وجدت فی حفرة فی بلدة قدیمة یقال لها بغل قریبة من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سعته أخمص الراحة </w:t>
      </w:r>
      <w:r>
        <w:rPr>
          <w:rStyle w:val="FootnoteAnchor"/>
          <w:rtl w:val="true"/>
        </w:rPr>
        <w:footnoteReference w:id="180"/>
      </w:r>
      <w:r>
        <w:rPr>
          <w:rFonts w:ascii="IRNazanin" w:hAnsi="IRNazanin" w:eastAsia="IRNazanin"/>
          <w:color w:val="111111"/>
          <w:sz w:val="28"/>
          <w:sz w:val="28"/>
          <w:szCs w:val="28"/>
          <w:rtl w:val="true"/>
          <w:lang w:bidi="fa-IR"/>
        </w:rPr>
        <w:t xml:space="preserve">، و اشتهر بعده تحدیده بأخمص الراحة کما ذکر الماتن، و عن الاسکافی تحدید سعته بالعقد الأعلی من الإبهام </w:t>
      </w:r>
      <w:r>
        <w:rPr>
          <w:rStyle w:val="FootnoteAnchor"/>
          <w:rtl w:val="true"/>
        </w:rPr>
        <w:footnoteReference w:id="181"/>
      </w:r>
      <w:r>
        <w:rPr>
          <w:rFonts w:ascii="IRNazanin" w:hAnsi="IRNazanin" w:eastAsia="IRNazanin"/>
          <w:color w:val="111111"/>
          <w:sz w:val="28"/>
          <w:sz w:val="28"/>
          <w:szCs w:val="28"/>
          <w:rtl w:val="true"/>
          <w:lang w:bidi="fa-IR"/>
        </w:rPr>
        <w:t>و عن بعضهم تحدیدها بعقد الوسطی و عن بعض لم یعرف تحدیدها بعقد السبابة و کذا سعة عقد السبابة، و هو أقل سعة من التحدیدات الاربعة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شیء منها غیر ثابت حتی ما ذکره ابن إدریس فإن ظاهر کلامه أن سعته تقرب من أخمص الراحة لا أنها کانت بقدره، مع أنا ذکرنا أن رؤیة درهم مع اختلاف الدراهم سعة لا یکون ملاک العفو حیث یحتمل کون المرأی من أکثرها سعة مع أنه لم یحرز کونه الدرهم البغلی أو الوافی الملحوظ فی الروایات فی مقام التحدید، حیث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أن الدرهم البغلی کان مضروباً للثانی قد ضربها ابن أبی البغل فاشتهرت بالدراهم البغلیة، کما ذکر أنها سمیت بها لانتسابها إلی رأس البغل </w:t>
      </w:r>
      <w:r>
        <w:rPr>
          <w:rStyle w:val="FootnoteAnchor"/>
          <w:rtl w:val="true"/>
        </w:rPr>
        <w:footnoteReference w:id="182"/>
      </w:r>
      <w:r>
        <w:rPr>
          <w:rFonts w:ascii="Amiri" w:hAnsi="Amiri" w:eastAsia="Amiri" w:cs="Amiri"/>
          <w:color w:val="111111"/>
          <w:sz w:val="28"/>
          <w:sz w:val="28"/>
          <w:szCs w:val="28"/>
          <w:rtl w:val="true"/>
          <w:lang w:bidi="ar-SA"/>
        </w:rPr>
        <w:t>و کان ضراباً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المناقشة </w:t>
      </w:r>
      <w:r>
        <w:rPr>
          <w:rStyle w:val="FootnoteAnchor"/>
          <w:rtl w:val="true"/>
        </w:rPr>
        <w:footnoteReference w:id="183"/>
      </w:r>
      <w:r>
        <w:rPr>
          <w:rFonts w:ascii="IRNazanin" w:hAnsi="IRNazanin" w:eastAsia="IRNazanin"/>
          <w:color w:val="111111"/>
          <w:sz w:val="28"/>
          <w:sz w:val="28"/>
          <w:szCs w:val="28"/>
          <w:rtl w:val="true"/>
          <w:lang w:bidi="fa-IR"/>
        </w:rPr>
        <w:t>فیما ذکره فی السرائر بأن شهادته غیر مسموعة لاعتبار تعدد الشاهد فی الشهادة و باب الشهادة غیر باب الخبر و الروایة فلا یمکن المساعدة علیها، فإنه یکفی فی المقام خبر الثقة و العدل بناء علی الاکتفاء به فی الموضوعات علی ما تقدم، و علیه فلو کان خبرٌ واصل إلینا و لو مع الواسطة المنتهیة إلی الأخبار عن مشاهدة ثقة بأن الدراهم المتعارفة فی زمان الصادقین علیهما السلام المنصرف إلیها إطلاق الدرهم کان أقلها سعة کذا لکان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تحدید البعض بعقد الإبهام أو الوسطی أو السبابة فإنه من المقطوع أنهم لم یکونوا فی زمان الصادقین علیهما السلام فلا بد من أن یکون تحدیدهم بنحو الاجتهاد و الحدس أو بخبر وصل إلیهم مع الوسائط التی هی غیر معلومة لنا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لو تم الإطلاق فی أدلة مانعیة الدم فیقتصر فی الخروج عنها بالقدر المتیقن و لعله الأخیر، و یؤخذ بالاحتیاط لو نوقش فیه، و لکن الإنصاف أنه لا مجال للمناقشة؛ لأن صحیحة زرارة </w:t>
      </w:r>
      <w:r>
        <w:rPr>
          <w:rStyle w:val="FootnoteAnchor"/>
          <w:rtl w:val="true"/>
        </w:rPr>
        <w:footnoteReference w:id="184"/>
      </w:r>
      <w:r>
        <w:rPr>
          <w:rFonts w:ascii="IRNazanin" w:hAnsi="IRNazanin" w:eastAsia="IRNazanin"/>
          <w:color w:val="111111"/>
          <w:sz w:val="28"/>
          <w:sz w:val="28"/>
          <w:szCs w:val="28"/>
          <w:rtl w:val="true"/>
          <w:lang w:bidi="fa-IR"/>
        </w:rPr>
        <w:t xml:space="preserve">مطلقة و صحیحة محمد بن مسلم </w:t>
      </w:r>
      <w:r>
        <w:rPr>
          <w:rStyle w:val="FootnoteAnchor"/>
          <w:rtl w:val="true"/>
        </w:rPr>
        <w:footnoteReference w:id="185"/>
      </w:r>
      <w:r>
        <w:rPr>
          <w:rFonts w:ascii="IRNazanin" w:hAnsi="IRNazanin" w:eastAsia="IRNazanin"/>
          <w:color w:val="111111"/>
          <w:sz w:val="28"/>
          <w:sz w:val="28"/>
          <w:szCs w:val="28"/>
          <w:rtl w:val="true"/>
          <w:lang w:bidi="fa-IR"/>
        </w:rPr>
        <w:t>بالإضافة إلی المراد من الدرهم مجملة، و أما الإفتاء بالعفو عن مقدار أخمص الراحة کما هو ظاهر المتن فلا وجه له</w:t>
      </w:r>
      <w:r>
        <w:rPr>
          <w:rFonts w:eastAsia="IRNazanin" w:cs="IRNazanin"/>
          <w:color w:val="111111"/>
          <w:sz w:val="28"/>
          <w:szCs w:val="28"/>
          <w:rtl w:val="true"/>
          <w:lang w:bidi="fa-IR"/>
        </w:rPr>
        <w:t>.</w:t>
      </w:r>
      <w:bookmarkStart w:id="115" w:name="pg12059_140347"/>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تفشی من أحد طرفی الثوب إلی الآخر فدم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تفشی من أحد طرفی الثوب إلی الآخر فدم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المناط فی ملاحظة الدرهم أوسع الطرفین، نعم لو کان الثوب طبقات فتفشی من طبقة إلی أُخری فالظاهر التعدُّد، و إن کانتا من قبیل الظهارة و البطانة، کما أنه لو وصل إلی الطرف الآخر دم آخر لا بالتفشی یحکم علیه بالتعدد، و إن لم یکن طبقتین</w:t>
      </w:r>
      <w:r>
        <w:rPr>
          <w:rFonts w:eastAsia="IRNazanin" w:cs="IRNazanin"/>
          <w:color w:val="111111"/>
          <w:sz w:val="28"/>
          <w:szCs w:val="28"/>
          <w:rtl w:val="true"/>
          <w:lang w:bidi="fa-IR"/>
        </w:rPr>
        <w:t>.</w:t>
      </w:r>
    </w:p>
    <w:p>
      <w:pPr>
        <w:pStyle w:val="Heading4"/>
        <w:numPr>
          <w:ilvl w:val="3"/>
          <w:numId w:val="1"/>
        </w:numPr>
        <w:rPr/>
      </w:pPr>
      <w:bookmarkStart w:id="116" w:name="__RefHeading___Toc1685152_417432637"/>
      <w:bookmarkStart w:id="117" w:name="_Toc41"/>
      <w:bookmarkEnd w:id="116"/>
      <w:r>
        <w:rPr>
          <w:rtl w:val="true"/>
        </w:rPr>
        <w:t>الدم المتفشی من أحد طرفی الثوب إلی الآخر</w:t>
      </w:r>
      <w:bookmarkEnd w:id="117"/>
    </w:p>
    <w:p>
      <w:pPr>
        <w:pStyle w:val="BookText"/>
        <w:rPr/>
      </w:pPr>
      <w:r>
        <w:rPr>
          <w:rFonts w:ascii="IRNazanin" w:hAnsi="IRNazanin" w:eastAsia="IRNazanin"/>
          <w:color w:val="111111"/>
          <w:sz w:val="28"/>
          <w:sz w:val="28"/>
          <w:szCs w:val="28"/>
          <w:rtl w:val="true"/>
          <w:lang w:bidi="fa-IR"/>
        </w:rPr>
        <w:t>و ذلک فإن الموضوع للعفو فی الروایات الدم الذی یکون فی الثوب، و الدم فیه یکون له عمق بنظر العرف تارة و لا یکون له عمق أُخری، و المحدود بالدرهم سعة الدم بأن تکون سعته بمقدار سعة الدرهم، سواء کان ذلک من سطح ظاهر الثوب أو باطنه، و علیه فلو تفشی الدم من أحد طرفی الثوب إلی الآخر یحسب التفشی عمقاً للدم الواحد و لو وصلت سعته و لو من الطرف الآخر للثوب سعة الدرهم أو أزید، فلا یدخل فی موضوع العفو هذا إذا لم یکن للثوب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له طبقات و وقع الدم علی إحداها و تعدی إلی الطبقة الأُخری؛ فمع انفصال الطبقتین فلا تأمل فی کونها دمین و لا عفو إن بلغ مجموعهما مقدار الدرهم، و أما مع اتصال الطبقتین بأن یحسب إحداهما ظهارة و الأُخری بطانة فالظاهر أنّه هو دم واحد یکون ما وصل إلی البطانة مثلاً عمقاً للدم الواحد کما فی إصابة الدم للجلد من الثوب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لو أصاب الدم أحد طرفی الثوب و أصاب دم آخر طرفه الآخر فمع اتصال الدمین و صیرورتهما واحداً ففی احتساب مجموعهما فی مقدار الدرهم منع، و إن کان أحوط، نعم مع عدم صیرورتهما دماً واحداً یتعین احتساب المجموع علی ما تقدم</w:t>
      </w:r>
      <w:r>
        <w:rPr>
          <w:rFonts w:eastAsia="IRNazanin" w:cs="IRNazanin"/>
          <w:color w:val="111111"/>
          <w:sz w:val="28"/>
          <w:szCs w:val="28"/>
          <w:rtl w:val="true"/>
          <w:lang w:bidi="fa-IR"/>
        </w:rPr>
        <w:t>.</w:t>
      </w:r>
      <w:bookmarkStart w:id="118" w:name="pg12059_14034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وصل إلیه رطوبة من الخارج فصار المجموع بقدر الدرهم أو أزید لا إشکال فی عدم العفو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وصل إلیه رطوبة من الخارج فصار المجموع بقدر الدرهم أو أزید لا إشکال فی عدم العفو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یبلغ الدرهم فإن لم یتنجس بها شیء من المحل بأن لم تتعدّ عن محل الدم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بقاء العفو، و إن تعدی عنه و لکن لم یکن المجموع بقدر الدرهم ففیه إشکال و الأحوط عدم العفو</w:t>
      </w:r>
      <w:r>
        <w:rPr>
          <w:rFonts w:eastAsia="IRNazanin" w:cs="IRNazanin"/>
          <w:color w:val="111111"/>
          <w:sz w:val="28"/>
          <w:szCs w:val="28"/>
          <w:rtl w:val="true"/>
          <w:lang w:bidi="fa-IR"/>
        </w:rPr>
        <w:t>.</w:t>
      </w:r>
    </w:p>
    <w:p>
      <w:pPr>
        <w:pStyle w:val="Heading4"/>
        <w:numPr>
          <w:ilvl w:val="3"/>
          <w:numId w:val="1"/>
        </w:numPr>
        <w:rPr/>
      </w:pPr>
      <w:bookmarkStart w:id="119" w:name="__RefHeading___Toc1685154_417432637"/>
      <w:bookmarkStart w:id="120" w:name="_Toc42"/>
      <w:bookmarkEnd w:id="119"/>
      <w:r>
        <w:rPr>
          <w:rtl w:val="true"/>
        </w:rPr>
        <w:t>إذا وصلت رطوبة فی الخارج إلی الدم الأقل</w:t>
      </w:r>
      <w:bookmarkEnd w:id="120"/>
    </w:p>
    <w:p>
      <w:pPr>
        <w:pStyle w:val="BookText"/>
        <w:rPr/>
      </w:pPr>
      <w:r>
        <w:rPr>
          <w:rFonts w:ascii="IRNazanin" w:hAnsi="IRNazanin" w:eastAsia="IRNazanin"/>
          <w:color w:val="111111"/>
          <w:sz w:val="28"/>
          <w:sz w:val="28"/>
          <w:szCs w:val="28"/>
          <w:rtl w:val="true"/>
          <w:lang w:bidi="fa-IR"/>
        </w:rPr>
        <w:t>بلا فرق بین أن یستهلک تلک الرطوبة فی الدم بأن یقال للمجموع أنه دم أو لم یستهلک فیه فإنه فی کلتا الصورتین یحکم بالمانعیة، فإنه مع استهلاکها فی الدم یکون الدم بمقدار الدرهم فقد تقدم أنه لا عفو إلّا فی الأقل منه و إن لم یستهلک فالعفو ثابت فی تنجس الثوب بالدم لا فی تنجسه بالدم و الرطوبة المتنجسة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یمنع الدم عن نفوذ تلک الرطوبة فی الثوب یحکم بعدم العفو سواء کان أقل من الدرهم أم لا، و ذلک أن المعفو تنجس الثوب بالدم کما فی إصابة متنجس آخر بنفس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الموضع المتنجس بالدم لا یتنجس ثانیاً لا یمکن المساعدة علیها فإن مقتضی إطلاق ما دل علی اعتبار غسل الثوب مما أصابه من القذر کاف فی الحکم باعتبار غسله قبل التنجس بالآخر أم 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الدم فی الثوب مانعاً عن نفوذ الرطوبة فی الثوب بأن کانت الرطوبة علی الدم خاصة فالعفو باق، سواء زالت تلک الرطوبة إلی حال الصلاة بحرارة الهواء و غیرها أم لا، و الحکم فی صورة الزوال واضح؛ لأن الثوب لم یتنجس بتلک الرطوبة و لم تصبه کما هو المفروض، و کذا مع بقائها إلی حالها فإن الرطوبة المتنجسة و إن کانت نجسة إلّا أنه لا بأس بحمل المتنجس حال الصلاة و لو بثوبه، و لو التزم بالمنع فی الحمل فهو بالإضافة إلی حمل عین النجاسة بالثوب کما یأتی</w:t>
      </w:r>
      <w:r>
        <w:rPr>
          <w:rFonts w:eastAsia="IRNazanin" w:cs="IRNazanin"/>
          <w:color w:val="111111"/>
          <w:sz w:val="28"/>
          <w:szCs w:val="28"/>
          <w:rtl w:val="true"/>
          <w:lang w:bidi="fa-IR"/>
        </w:rPr>
        <w:t>.</w:t>
      </w:r>
      <w:bookmarkStart w:id="121" w:name="pg12059_140349"/>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کون الدم أقل من الدرهم و شک فی أنه من المستثنیات أم لا، یبنی علی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کون الدم أقل من الدرهم و شک فی أنه من المستثنیات أم لا، یبنی علی العفو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إذا لم تتعد الرطوبة مقدار الدم، و إذا تعدت و وصلت إلی الموضع الطاهر من الثوب فیحکم بعدم العفو حتی فی ما إذا لم یکن المجموع بمقدار الدرهم، فإن المعفو فی الصلاة تنجس الثوب بالدم لا تنجسه بالمتنجس به أو إصابة المتنجس به علی ما تقدم، و دعوی أن المتنجس بالدم لا یزید حکمه علی حکم الدم یدفعها أنه مجرد استحسان و ظاهر خطابات مانعیة النجاسة خلافه</w:t>
      </w:r>
      <w:r>
        <w:rPr>
          <w:rFonts w:eastAsia="IRNazanin" w:cs="IRNazanin"/>
          <w:color w:val="111111"/>
          <w:sz w:val="28"/>
          <w:szCs w:val="28"/>
          <w:rtl w:val="true"/>
          <w:lang w:bidi="fa-IR"/>
        </w:rPr>
        <w:t>.</w:t>
      </w:r>
    </w:p>
    <w:p>
      <w:pPr>
        <w:pStyle w:val="Heading4"/>
        <w:numPr>
          <w:ilvl w:val="3"/>
          <w:numId w:val="1"/>
        </w:numPr>
        <w:rPr/>
      </w:pPr>
      <w:bookmarkStart w:id="122" w:name="__RefHeading___Toc1685156_417432637"/>
      <w:bookmarkStart w:id="123" w:name="_Toc43"/>
      <w:bookmarkEnd w:id="122"/>
      <w:r>
        <w:rPr>
          <w:rtl w:val="true"/>
        </w:rPr>
        <w:t>المشکوک فی کونه من المعفو أو من غیره</w:t>
      </w:r>
      <w:bookmarkEnd w:id="123"/>
    </w:p>
    <w:p>
      <w:pPr>
        <w:pStyle w:val="BookText"/>
        <w:rPr/>
      </w:pPr>
      <w:r>
        <w:rPr>
          <w:rFonts w:ascii="IRNazanin" w:hAnsi="IRNazanin" w:eastAsia="IRNazanin"/>
          <w:color w:val="111111"/>
          <w:sz w:val="28"/>
          <w:sz w:val="28"/>
          <w:szCs w:val="28"/>
          <w:rtl w:val="true"/>
          <w:lang w:bidi="fa-IR"/>
        </w:rPr>
        <w:t>و یقال فی وجهه إنه قد ثبت العفو عن الأقل من الدرهم، و قد خرج عنه دم الحیض و نحوه فیکون الموضوع للعفو الدم الأقل من الدرهم من غیر دم الحیض و نحوه، و کون المشکوک دماً أقل من الدرهم محرز بالوجدان و الأصل عدم کونه من الحیض و نحوه علی ما تقرر فی بحث الاستصحاب من أنه إذا کان الموضوع للحکم السالبة بنحو المحمول، و الحالة السابقة السالبة بانتفاء الموضوع، و بعد إحراز الموضوع یجری الاستصحاب فی ناحیة عدم ثبوت المحمول السابق حال عدم الموضوع، فیتم الموضوع للحکم و هو العفو فی المقام، و لکن لا یخفی أن هذا یتم بالإضافة إلی الدماء الثلاثة حیث إن نجاستها بما هو دم خاصة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بالإضافة إلی دم غیر المأکول لحمه أو نجس العین فلا یفید فی المشکوک استصحاب عدم کون المشکوک منها، و ذلک فإن خروجها عن الدم الأقل المعفو لیس بنحو التخصیص لخطابات العفو،بل خروجها کما تقدم لعدم الإطلاق فی تلک الخطابات بالإضافة إلیها، فموضوع العفو الدم الأقل من الدرهم من دم الإنسان أو الحیوان مأکول اللحم، و استصحاب عدم کونه من نجس العین أو من غیر مأکول اللحم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یثبت کونه من الإنسان الطاهر أو الحیوان المأکول لحمه فیتعین فی المشکوک الذی یحتمل کونه من نجس العین أو من غیر المأکول الرجوع إلی أصالة البراءة عن المانعیة، حیث لا یعلم تقید الصلاة المأمور بها بعدم وقوعها فی هذا الدم علی ما هو المقرر من الأصل عند دوران أمر المأمور به بین الأقل و الأکثر، و لو کان الدوران بنحو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کذلک فیتعین عند دوران الدم الأقل بین کونه من الإنسان أو من نجس العین أو من غیر المأکول الحکم بالمانعیة؛ لأنه لا تصل النوبة إلی الأصل العملی لیؤخذ بالبراءة عن المانعیة،بل یرجع إلی أدلة المانعیة فإن الخارج من صحیحة عبد اللّه بن سنان </w:t>
      </w:r>
      <w:r>
        <w:rPr>
          <w:rStyle w:val="FootnoteAnchor"/>
          <w:rtl w:val="true"/>
        </w:rPr>
        <w:footnoteReference w:id="186"/>
      </w:r>
      <w:r>
        <w:rPr>
          <w:rFonts w:ascii="IRNazanin" w:hAnsi="IRNazanin" w:eastAsia="IRNazanin"/>
          <w:color w:val="111111"/>
          <w:sz w:val="28"/>
          <w:sz w:val="28"/>
          <w:szCs w:val="28"/>
          <w:rtl w:val="true"/>
          <w:lang w:bidi="fa-IR"/>
        </w:rPr>
        <w:t>الدالة علی عدم جواز الصلاة قبل غسل الثوب من الدم المعلوم، حیث إن الخارج عنه الدم الأقل من الدرهم من طاهر العین و الحیوان المأکول لحمه، فإذا شک فی کون الدم الأقل من طاهر العین أو من المأکول لحمه یجری الاستصحاب فی ناحیة عدم کون هذا الدم الأقل من طاهر العین أو من المأکول لحمه فیحرز الموضوع للمانعیة بضم الوجدان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إحراز کون الدم المشکوک مما یؤکل لحمه أو من طاهر العین عند دوران الدم الأقل منهما أو من غیر المأکول أو نجس العین بأصالة الطهارة و الحلیة الجاریة فیما خرج منه هذا الدم و یحرز بهما أن المشکوک خارج عن عموم المانعیة و داخل فی عنوان المخصص 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الخارج عن ذلک العموم دم حیوان یحل أکله واقعاً أو ما هو طاهر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واقعاً، و أصالة الطهارة أو الحلیة لا تثبت الطهارة أو الحلیة الواقعیة یدفعها أن لسان خطاب أصالة الحلیة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هو التعبد بالحلیة الواقعیة و أنه ما دام لم یحرز حرمته الواقعیة تثبت تلک الحلیة، 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طاهر حتی تعلم أنه قذر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دعوی أن عنوان ما یحل أکله فی خطابات جواز الصلاة فی أجزائه و توابعه، و کذا ما لا یکون لحمه فی خطاب عدم جواز الصلاة فی أجزائه و توابعه أُخذ مشیراً إلی عناوین الحیوانات من کونه غنماً أو بقراً أو فیلاً أو ذئباً إلی غیر ذلک فیکون الخارج من أدلة المانعیة الدم الأقل من الغنم و البقر مثلاً، و إذا شک فی الدم الأقل فی کونه منه فالأصل عدمه فیدخل المشکوک فی عموم المانعیة، و لکن لا یخفی حمل الحلیة و الحرمة فی تلک الخطابات علی خلاف ظاهرها فإن ظاهرها موضوعیة الحلیة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یتم الحکم فی المشکوک بالعفو بأصالة الحلیة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المحکی </w:t>
      </w:r>
      <w:r>
        <w:rPr>
          <w:rStyle w:val="FootnoteAnchor"/>
          <w:rtl w:val="true"/>
        </w:rPr>
        <w:footnoteReference w:id="189"/>
      </w:r>
      <w:r>
        <w:rPr>
          <w:rFonts w:ascii="IRNazanin" w:hAnsi="IRNazanin" w:eastAsia="IRNazanin"/>
          <w:color w:val="111111"/>
          <w:sz w:val="28"/>
          <w:sz w:val="28"/>
          <w:szCs w:val="28"/>
          <w:rtl w:val="true"/>
          <w:lang w:bidi="fa-IR"/>
        </w:rPr>
        <w:t xml:space="preserve">عن المحقق الهمدانی أنه أثبت العفو فی الدم الأقل المشکوک باستصحاب جواز الصلاة فی الثوب </w:t>
      </w:r>
      <w:r>
        <w:rPr>
          <w:rStyle w:val="FootnoteAnchor"/>
          <w:rtl w:val="true"/>
        </w:rPr>
        <w:footnoteReference w:id="190"/>
      </w:r>
      <w:r>
        <w:rPr>
          <w:rFonts w:ascii="IRNazanin" w:hAnsi="IRNazanin" w:eastAsia="IRNazanin"/>
          <w:color w:val="111111"/>
          <w:sz w:val="28"/>
          <w:sz w:val="28"/>
          <w:szCs w:val="28"/>
          <w:rtl w:val="true"/>
          <w:lang w:bidi="fa-IR"/>
        </w:rPr>
        <w:t>قبل إصابة الدم المشکوک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استصحاب عدم تقید الصلاة بغسل الثوب من هذا الدم بأن لم یتعلق الوجوب بالصلاة المتقیدة بعدم وقوعها فی هذا الدم فهو معارض باستصحاب</w:t>
      </w:r>
      <w:bookmarkStart w:id="124" w:name="pg12059_140352"/>
    </w:p>
    <w:p>
      <w:pPr>
        <w:pStyle w:val="BookText"/>
        <w:rPr/>
      </w:pPr>
      <w:bookmarkEnd w:id="124"/>
      <w:r>
        <w:rPr>
          <w:rFonts w:ascii="IRNazanin" w:hAnsi="IRNazanin" w:eastAsia="IRNazanin"/>
          <w:color w:val="111111"/>
          <w:sz w:val="28"/>
          <w:sz w:val="28"/>
          <w:szCs w:val="28"/>
          <w:rtl w:val="true"/>
          <w:lang w:bidi="fa-IR"/>
        </w:rPr>
        <w:t>و أما إذا شک فی أنه بقدر الدرهم أو أقل فالأحوط عدم العفو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مسبوقاً بالأقلیة و شک فی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تعلق الوجوب بالصلاة المطلقة بالإضافة إلیه علی ما تقرر من تعارض استصحاب عدم تعلق الوجوب بالأکثر باستصحاب عدم تعلقه بالأقل بنحو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بعدم تقیدها بغسل هذا الثوب قبل وقوع الدم علیه فعدم تقییدها بغسله کان لطهارته و عدم إصابة الدم أو القذر الآخر إیاه، و عدم تقیدها بغسله بعد الإصابة معارض بعدم تعلق الوجوب بالصلاة المطلقة بالإضافة إلیه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أن المکلف إذا صلی فی الثوب المزبور بعد إصابة الدم المزبور یکون علی یقین بأنه لو کانت هذه الصلاة فیه قبل إصابة الدم کانت مصداقاً لمتعلق الأمر، و یستصحب أنها کذلک بعد إصابته أیضاً فهذا استصحاب تعلیقی، و لازمه العقلی أن لا یثبت المانعیة للدم الموجود فی الثوب فعلاً کما لا یخفی</w:t>
      </w:r>
      <w:r>
        <w:rPr>
          <w:rFonts w:eastAsia="IRNazanin" w:cs="IRNazanin"/>
          <w:color w:val="111111"/>
          <w:sz w:val="28"/>
          <w:szCs w:val="28"/>
          <w:rtl w:val="true"/>
          <w:lang w:bidi="fa-IR"/>
        </w:rPr>
        <w:t>.</w:t>
      </w:r>
    </w:p>
    <w:p>
      <w:pPr>
        <w:pStyle w:val="Heading4"/>
        <w:numPr>
          <w:ilvl w:val="3"/>
          <w:numId w:val="1"/>
        </w:numPr>
        <w:rPr/>
      </w:pPr>
      <w:bookmarkStart w:id="125" w:name="__RefHeading___Toc1685158_417432637"/>
      <w:bookmarkStart w:id="126" w:name="_Toc44"/>
      <w:bookmarkEnd w:id="125"/>
      <w:r>
        <w:rPr>
          <w:rtl w:val="true"/>
        </w:rPr>
        <w:t>فی الشک بکون الدم أقل من الدرهم</w:t>
      </w:r>
      <w:bookmarkEnd w:id="126"/>
    </w:p>
    <w:p>
      <w:pPr>
        <w:pStyle w:val="BookText"/>
        <w:rPr/>
      </w:pPr>
      <w:r>
        <w:rPr>
          <w:rFonts w:ascii="IRNazanin" w:hAnsi="IRNazanin" w:eastAsia="IRNazanin"/>
          <w:color w:val="111111"/>
          <w:sz w:val="28"/>
          <w:sz w:val="28"/>
          <w:szCs w:val="28"/>
          <w:rtl w:val="true"/>
          <w:lang w:bidi="fa-IR"/>
        </w:rPr>
        <w:t>و الوجه فی ذلک أن الموضوع للعفو هو الدم الأقل من الدرهم فیکون الخارج عن إطلاق أدلة المانعیة الدم الأقل من الدرهم فیکون مفادها مانعیة الدم إذا لم یکن أقل من الدرهم بأن سلب عن الدم عنوان کونه أقل من الدرهم، و المفروض من المشکوک دم فی الثوب و الأصل عدم کونه أقل من الدرهم حیث إنه قبل خروجه و إصابة الثوب لم یکن أقل من الدرهم و لو بنحو السالبة بانتفاء الموضوع، و مقتضی الاستصحاب أنه بعد خروجه و إصابته لم یکن أیضاً بقدر الدرهم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التقیید فی أدلة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تقیید الدم فیها بکونه مقدار الدرهم أو الأزید بأن یکون مفادها الدم المانع عن الصلاة إذا کان بمقدار الدرهم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الأزید، و مقتضی الأصل عدم کون المشکوک بمقداره أو أزید فیخرج عن موضوع المانعیة، و إذا لم یحرز أن التقیید فیها بأی نحو من القسمین لا یمکن التمسک بها لکون الشبهة مصداقیة فیرجع إلی أصالة البراءة عن مانعیة المشکوک لکون المقام من دوران أمر المکلف به بین الأقل و الأکثر بالشبهة المصداقیة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المستمسک </w:t>
      </w:r>
      <w:r>
        <w:rPr>
          <w:rStyle w:val="FootnoteAnchor"/>
          <w:rtl w:val="true"/>
        </w:rPr>
        <w:footnoteReference w:id="191"/>
      </w:r>
      <w:r>
        <w:rPr>
          <w:rFonts w:ascii="IRNazanin" w:hAnsi="IRNazanin" w:eastAsia="IRNazanin"/>
          <w:color w:val="111111"/>
          <w:sz w:val="28"/>
          <w:sz w:val="28"/>
          <w:szCs w:val="28"/>
          <w:rtl w:val="true"/>
          <w:lang w:bidi="fa-IR"/>
        </w:rPr>
        <w:t>أن الفرض السابق هو الشک فی کون الدم الأقل من الدرهم من الحیض أو من المعفو و إن یشترک مع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الشک فی کون الدم أقل من الدرهم أم لا فی الرجوع إلی أصالة عدم المانعیة للمشکوک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الفرض السابق یمتاز عن هذا الفرض فی وجهین آخرین للعفو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بجریان فیه دون هذا الفرض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بعموم أدلة العفو من الدم الأقل من الدرهم بناءً علی جواز التمسک بالعام فی الشبهة المصداقیة من العنوان المخصص، و لا یجوز التمسک فی الفرض بذلک العموم حتی بناءً علی القول المزبور، و ذلک فإن خروج دم الحیض عن عموم أدلة العفو کان بالتخصیص بالمنفصل، و قد التزم بعض بجواز التمسک بالعام فی الشبهة المصداقیة لعنوان المخصص؛ لأن خطاب المخصص لا یکون حجة فی فرده المشکوک فلا تتم الحجة علی خروجه عن ظهور خطاب العام المفروض حجیة ذلک الظهور و ما یتم حجة أقوی علی خلافه،بخلاف هذا الفرض فإن الشک فی کون الدم بمقدار الدرهم أو الأقل فالموضوع للعفو فی خطاب العام لم یحرز صدقه علی المشکوک فکیف یمکن التمسک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 صحیحة عبد اللّه بن أبی یعفور </w:t>
      </w:r>
      <w:r>
        <w:rPr>
          <w:rStyle w:val="FootnoteAnchor"/>
          <w:rtl w:val="true"/>
        </w:rPr>
        <w:footnoteReference w:id="192"/>
      </w:r>
      <w:r>
        <w:rPr>
          <w:rFonts w:ascii="IRNazanin" w:hAnsi="IRNazanin" w:eastAsia="IRNazanin"/>
          <w:color w:val="111111"/>
          <w:sz w:val="28"/>
          <w:sz w:val="28"/>
          <w:szCs w:val="28"/>
          <w:rtl w:val="true"/>
          <w:lang w:bidi="fa-IR"/>
        </w:rPr>
        <w:t>للعفو نفس الدم و صدقه علی المشکوک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فیها العفو عن الدم فی الثوب ما لم یکن بمقدار الدرهم فالقید بمنزلة المخصص المتصل الذی لا ینعقد معه ظهور العام فی العموم لیتمسک به فی المشکوک، نظیر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الفاسق منهم، فلم یلتزم أحد بجواز التمسک به فی عالم شک فی 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فی الفرض السابق استصحاب عدم کون الدم المشکوک من الحیض بناءً علی جریان الاستصحاب فی العدم الأزلی بخلاف هذا الفرض فإنه لا یمکن استصحاب عدم کون المشکوک بمقدار الدرهم و لو بناءً علی القول المزبور، و ذلک فإن الاستصحاب فی العدم الأزلی یختص بموارد کون الشیء من عوارض الوجود فیقال إن الماهیة قبل وجودها لم یکن لها هذا الشیء و بعد وجودها یشک فی وجوده لها فالأصل عدم وجوده، و أما إذا کان الشک علی تقدیر ثبوته ثابتاً للماهیة قبل وجودها و بعدها فلا أصل بالإضافة إلی عدم وجوده لها، و الکثرة و القلة من هذا القبیل؛ لأنهما ینتزعان عن نفس تکثر حصص الماهیة کما تقدم فی کثرة الماء و قلته فی مسألة الشک فی کریة الماء و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الوجهین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فقد تقدم فی مسألة الشک فی کریة الماء و قلته أن الموضوع للاعتصام و الانفعال ثبوت الکثرة للماء أو القلة له بالحمل الشائع، و الکثرة أو القلة تثبت للماء</w:t>
      </w:r>
      <w:bookmarkStart w:id="127" w:name="pg12059_140355"/>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بالدم لیس کالدم فی العفو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بالدم لیس کالدم فی العفو عنه إذا کان أقل من الدرهم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الحمل بعد وجوده، فالمحمول بهذا الحمل مسبوق بالعدم قبل وجود الماء و یشک بثبوته له بعد وجوده، و نعید الکلام فی الدم الأقل و الأکثر فإن الدم قبل وجوده أو قبل خروجه لم یکن له مقدار الدرهم بالحمل الشائع و یحتمل أن یکون له هذا المحمول بعد خروجه أو وجوده أیضاً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الأول فقد تقدم أنه علیه السلام حکم بصحة الصلاة و لزوم إتمامه برؤیة الدم فی ثوبه فی صلاته فی موثقة داود بن سرحان </w:t>
      </w:r>
      <w:r>
        <w:rPr>
          <w:rStyle w:val="FootnoteAnchor"/>
          <w:rtl w:val="true"/>
        </w:rPr>
        <w:footnoteReference w:id="193"/>
      </w:r>
      <w:r>
        <w:rPr>
          <w:rFonts w:ascii="IRNazanin" w:hAnsi="IRNazanin" w:eastAsia="IRNazanin"/>
          <w:color w:val="111111"/>
          <w:sz w:val="28"/>
          <w:sz w:val="28"/>
          <w:szCs w:val="28"/>
          <w:rtl w:val="true"/>
          <w:lang w:bidi="fa-IR"/>
        </w:rPr>
        <w:t>، و قد ورد لهذا الإطلاق مقید منفصل و أنه إذا کان الدم بمقدار الدرهم أو أزید فلا یتم، ففی مورد الشک یؤخذ بإطلاقها بناءً علی جواز التمسک بالعام فی الشبهة المصداقیة لعنوان المخصص أو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 فی الفرق بین الفرضین من أن الحکم بالعفو فی الفرض الثانی یستند إلی أصالة البراءة عن المانعیة بخلاف السابق فإن المستند للعفو فیه الأصل الحاکم و لا تصل النوبة إلی أصالة البراءة</w:t>
      </w:r>
      <w:r>
        <w:rPr>
          <w:rFonts w:eastAsia="IRNazanin" w:cs="IRNazanin"/>
          <w:color w:val="111111"/>
          <w:sz w:val="28"/>
          <w:szCs w:val="28"/>
          <w:rtl w:val="true"/>
          <w:lang w:bidi="fa-IR"/>
        </w:rPr>
        <w:t>.</w:t>
      </w:r>
    </w:p>
    <w:p>
      <w:pPr>
        <w:pStyle w:val="Heading4"/>
        <w:numPr>
          <w:ilvl w:val="3"/>
          <w:numId w:val="1"/>
        </w:numPr>
        <w:rPr/>
      </w:pPr>
      <w:bookmarkStart w:id="128" w:name="__RefHeading___Toc1685160_417432637"/>
      <w:bookmarkStart w:id="129" w:name="_Toc45"/>
      <w:bookmarkEnd w:id="128"/>
      <w:r>
        <w:rPr>
          <w:rtl w:val="true"/>
        </w:rPr>
        <w:t>المتنجس بالدم لیس کالدم فی العفو عنه</w:t>
      </w:r>
      <w:bookmarkEnd w:id="129"/>
    </w:p>
    <w:p>
      <w:pPr>
        <w:pStyle w:val="BookText"/>
        <w:rPr/>
      </w:pPr>
      <w:r>
        <w:rPr>
          <w:rFonts w:ascii="IRNazanin" w:hAnsi="IRNazanin" w:eastAsia="IRNazanin"/>
          <w:color w:val="111111"/>
          <w:sz w:val="28"/>
          <w:sz w:val="28"/>
          <w:szCs w:val="28"/>
          <w:rtl w:val="true"/>
          <w:lang w:bidi="fa-IR"/>
        </w:rPr>
        <w:t>و ذلک لاختصاص ما دلّ علی العفو بما إذا کان الدم دون مقدار الدرهم فلا یشمل ما إذا کان المتنجس بالدم فی الثوب أقل منه، و مقتضی ما دل علی عدم جواز الصلاة فی الثوب إذا علم أنه أصابه القذر إلّا بالیقین من طهارته مانعیته کما فی صحیحة زرارة فی جواب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علمت أنه قد أصابه و لم أدر أین هو، فأغسله؟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 حتی تکون علی یقین من</w:t>
      </w:r>
      <w:bookmarkStart w:id="130" w:name="pg12059_140356"/>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أُزیل عینه فالظاهر بقاء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أُزیل عینه فالظاهر بقاء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حیث إن ظاهرها اعتبار طهارة الثوب من کل ما یقذره دماً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تنجس المتنجس بالدم فرع نجاسة الدم و إذا کان الأصل معفواً إذا لم یکن بمقدار الدرهم ففرعه لا یزید علیه خصوصاً بملاحظة خبر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دم البراغیث یکون فی الثوب هل یمنعه ذلک من الصلاة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إن کثر فلا بأس أیضاً بشبهه من الرعاف ینضحه و لا یغسله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فإن نضح موضع دم الرعاف غالباً یوجب سرایة الرطوبة النجسة إلی موضع الطاهر من الثوب لا یمکن المساعدة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الفرع لا یزید علی الأصل </w:t>
      </w:r>
      <w:r>
        <w:rPr>
          <w:rStyle w:val="FootnoteAnchor"/>
          <w:rtl w:val="true"/>
        </w:rPr>
        <w:footnoteReference w:id="196"/>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الحلبی لضعف سندها بمحمد بن سنان لا یمکن الاعتماد علیها مع أنه یظهر کون المراد نضح موضع الدم کما لا یخفی، و علی تقدیر الإطلاق فهو من قبیل ما دل علی طهارة الدم القلیل لا أنه نجس و غیر مانع عن الصلاة فتدبر</w:t>
      </w:r>
      <w:r>
        <w:rPr>
          <w:rFonts w:eastAsia="IRNazanin" w:cs="IRNazanin"/>
          <w:color w:val="111111"/>
          <w:sz w:val="28"/>
          <w:szCs w:val="28"/>
          <w:rtl w:val="true"/>
          <w:lang w:bidi="fa-IR"/>
        </w:rPr>
        <w:t>.</w:t>
      </w:r>
    </w:p>
    <w:p>
      <w:pPr>
        <w:pStyle w:val="Heading4"/>
        <w:numPr>
          <w:ilvl w:val="3"/>
          <w:numId w:val="1"/>
        </w:numPr>
        <w:rPr/>
      </w:pPr>
      <w:bookmarkStart w:id="131" w:name="__RefHeading___Toc1685162_417432637"/>
      <w:bookmarkStart w:id="132" w:name="_Toc46"/>
      <w:bookmarkEnd w:id="131"/>
      <w:r>
        <w:rPr>
          <w:rtl w:val="true"/>
        </w:rPr>
        <w:t>بقاء حکم الدم الأقل مع زوال عینه</w:t>
      </w:r>
      <w:bookmarkEnd w:id="1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باستصحاب بقاء العفو حیث إن تنجس الثوب بالدم قبل زوال الدم کان معفواً و یستصحب بقاء عدم المانعیة المعبر عنه بالعفو، و لیس المراد أن المکلف لو صلی فیه حال الدم کانت صلاته صحیحة و بعد زوال العین کذلک لیورد علیه بأن الاستصحاب تعلیقی فلا اعتبار به، نعم الاستصحاب المزبور لا تصل النوبة إلیه مع الإطلاق و العموم فی مانعیة تنجس الثوب فی الصلاة کصحیحة زرارة </w:t>
      </w:r>
      <w:r>
        <w:rPr>
          <w:rStyle w:val="FootnoteAnchor"/>
          <w:rtl w:val="true"/>
        </w:rPr>
        <w:footnoteReference w:id="197"/>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وقع علیه دم آخر أقل و لم یتعد عنه أو تعدی و کان المجموع أقل لم یزل حکم العفو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وقع علیه دم آخر أقل و لم یتعد عنه أو تعدی و کان المجموع أقل لم یزل حکم العفو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الغلیظ الذی سعته أقل 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الغلیظ الذی سعته أقل عفو، و إن کان بحیث لو کان رقیقاً صار بقدره أو 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نجاسة أُخری کقطرة من البول مثلاً علی الدم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نجاسة أُخری کقطرة من البول مثلاً علی الدم الأقل بحیث لم تتعد عنه إلی المحل الطاهر، و لم یصل إلی الثوب أیضاً هل یبقی العفو أم</w:t>
      </w:r>
    </w:p>
    <w:p>
      <w:pPr>
        <w:pStyle w:val="BookText"/>
        <w:rPr/>
      </w:pPr>
      <w:r>
        <w:rPr>
          <w:rFonts w:ascii="IRNazanin" w:hAnsi="IRNazanin" w:eastAsia="IRNazanin"/>
          <w:color w:val="111111"/>
          <w:sz w:val="28"/>
          <w:sz w:val="28"/>
          <w:szCs w:val="28"/>
          <w:rtl w:val="true"/>
          <w:lang w:bidi="fa-IR"/>
        </w:rPr>
        <w:t>و العمدة فی وجه العفو الإطلاق فی بعض أدلته کصحیحة عبد اللّه بن أبی یعفور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یکون فی ثوبه نقط الدم لا یعلم به، ثمّ یعلم فینسی أن یغسله فیصلّی، ثمّ یذکر بعد ما صلّی </w:t>
      </w:r>
      <w:r>
        <w:rPr>
          <w:rStyle w:val="FootnoteAnchor"/>
          <w:rtl w:val="true"/>
        </w:rPr>
        <w:footnoteReference w:id="198"/>
      </w:r>
      <w:r>
        <w:rPr>
          <w:rFonts w:ascii="IRNazanin" w:hAnsi="IRNazanin" w:eastAsia="IRNazanin"/>
          <w:color w:val="111111"/>
          <w:sz w:val="28"/>
          <w:sz w:val="28"/>
          <w:szCs w:val="28"/>
          <w:rtl w:val="true"/>
          <w:lang w:bidi="fa-IR"/>
        </w:rPr>
        <w:t>، فإن السؤال یعم ما إذا کان عند صلاته بعد نسیان عین الدم زائلاً و قد ذکر علیه السلام فی الجواب صحة الصلاة ما لم یبلغ مقدار الدرهم من غیر استفصال عن بقاء عین الدم و زواله، أضف إلی ذلک أنه لا یحتمل أن یکون وجود الدم شرطاً فی بقاء العفو عن تنجس الثوب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الدم علی الثوب أقل من الدرهم و مقتضی إطلاق ما دل علی العفو عما دون الدرهم العفو عنه سواء کان بإصابة أو بإصابتین أو الأزید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دون مقدار الدرهم موضوع للعفو فی الخطابات و العنوان الموضوع فی خطابات المقام کالعناوین الأُخری من موضوعات سائر الأحکام ظاهره الفعلیة، و لا اعتبار بالتقدیر فی المقام و سائر المقامات علی ما ذکر فی بحث المشتق من علم الأُصول</w:t>
      </w:r>
      <w:r>
        <w:rPr>
          <w:rFonts w:eastAsia="IRNazanin" w:cs="IRNazanin"/>
          <w:color w:val="111111"/>
          <w:sz w:val="28"/>
          <w:szCs w:val="28"/>
          <w:rtl w:val="true"/>
          <w:lang w:bidi="fa-IR"/>
        </w:rPr>
        <w:t>.</w:t>
      </w:r>
      <w:bookmarkStart w:id="133" w:name="pg12059_140358"/>
    </w:p>
    <w:p>
      <w:pPr>
        <w:pStyle w:val="BookText"/>
        <w:rPr/>
      </w:pPr>
      <w:bookmarkEnd w:id="133"/>
      <w:r>
        <w:rPr>
          <w:rFonts w:ascii="IRNazanin" w:hAnsi="IRNazanin" w:eastAsia="IRNazanin"/>
          <w:color w:val="111111"/>
          <w:sz w:val="28"/>
          <w:sz w:val="28"/>
          <w:szCs w:val="28"/>
          <w:rtl w:val="true"/>
          <w:lang w:bidi="fa-IR"/>
        </w:rPr>
        <w:t>لا؟ إشکال فلا یترک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4" w:name="__RefHeading___Toc1685164_417432637"/>
      <w:bookmarkStart w:id="135" w:name="_Toc47"/>
      <w:bookmarkEnd w:id="134"/>
      <w:r>
        <w:rPr>
          <w:rtl w:val="true"/>
        </w:rPr>
        <w:t>فی ما إذا وقعت نجاسة اخری علی الدم</w:t>
      </w:r>
      <w:bookmarkEnd w:id="135"/>
    </w:p>
    <w:p>
      <w:pPr>
        <w:pStyle w:val="BookText"/>
        <w:rPr/>
      </w:pPr>
      <w:r>
        <w:rPr>
          <w:rFonts w:ascii="IRNazanin" w:hAnsi="IRNazanin" w:eastAsia="IRNazanin"/>
          <w:color w:val="111111"/>
          <w:sz w:val="28"/>
          <w:sz w:val="28"/>
          <w:szCs w:val="28"/>
          <w:rtl w:val="true"/>
          <w:lang w:bidi="fa-IR"/>
        </w:rPr>
        <w:t>قد تقدم فی مسألة وقوع الرطوبة علی الدم أن الرطوبة مع نفوذها فی موضع الدم من الثوب لا عفو فیه حیث یعمه ما دل علی اعتبار غسل الثوب مما أصابه من القذر سواء کان ذلک الموضع متنجساً من قبل أم لا، و یجری ذلک الکلام فی المقام حیث إن قطرة البول مع نفوذها فی الثوب مما أصابه البول فلا یصلی فیه حتی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ینفذ فی موضع الدم من الثوب بأن یصل إلیه،بل یبقی علی الدم الیابس فإن کانت القطرة عند الصلاة باقیة علیه فالأحوط لو لم یکن أظهر غسله؛ لأن حمل عین النجاسة بالثوب و إن لم یتنجس الثوب به مانع عن الصلاة کما هو ظاهر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بالمکان فیه العذرة فتهب الریح فتسفی علیه من العذرة فیصیب ثوبه و رأسه یصلّی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ینفضه و یصلی فیه</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فإن ظاهر الأمر بالنفض عدم جواز الصلاة قبله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 إن أدلة العفو لا تعمه؛ لأن منصرفها ما إذا کان علی الثوب الدم النجس مجرداً و لا تعم ما إذا أصاب الدم نجاسة أُخری، و بهذا یظهر الحال ما إذا کان البول علی الدم حال الصلاة قد زال بالیبس و نحوه فإن الأحوط عدم العفو، و اللّٰه العالم</w:t>
      </w:r>
      <w:r>
        <w:rPr>
          <w:rFonts w:eastAsia="IRNazanin" w:cs="IRNazanin"/>
          <w:color w:val="111111"/>
          <w:sz w:val="28"/>
          <w:szCs w:val="28"/>
          <w:rtl w:val="true"/>
          <w:lang w:bidi="fa-IR"/>
        </w:rPr>
        <w:t>.</w:t>
      </w:r>
      <w:bookmarkStart w:id="136" w:name="pg12059_140359"/>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مما یعفی عنه ما لا تتم فیه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یعفی عنه ما لا تتم فیه الصلاة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الملابس کالقلنسوة و العرقجین و التکّة و الجورب و النعل و الخاتم و الخلخال و نحوها</w:t>
      </w:r>
      <w:r>
        <w:rPr>
          <w:rFonts w:eastAsia="IRNazanin" w:cs="IRNazanin"/>
          <w:color w:val="111111"/>
          <w:sz w:val="28"/>
          <w:szCs w:val="28"/>
          <w:rtl w:val="true"/>
          <w:lang w:bidi="fa-IR"/>
        </w:rPr>
        <w:t>.</w:t>
      </w:r>
    </w:p>
    <w:p>
      <w:pPr>
        <w:pStyle w:val="Heading4"/>
        <w:numPr>
          <w:ilvl w:val="3"/>
          <w:numId w:val="1"/>
        </w:numPr>
        <w:rPr/>
      </w:pPr>
      <w:bookmarkStart w:id="137" w:name="__RefHeading___Toc1685166_417432637"/>
      <w:bookmarkStart w:id="138" w:name="_Toc48"/>
      <w:bookmarkEnd w:id="137"/>
      <w:r>
        <w:rPr>
          <w:rtl w:val="true"/>
        </w:rPr>
        <w:t>العفو عن نجاسة ما لا تتم الصلاة فیه وحده</w:t>
      </w:r>
      <w:bookmarkEnd w:id="138"/>
    </w:p>
    <w:p>
      <w:pPr>
        <w:pStyle w:val="BookText"/>
        <w:rPr/>
      </w:pPr>
      <w:r>
        <w:rPr>
          <w:rFonts w:ascii="IRNazanin" w:hAnsi="IRNazanin" w:eastAsia="IRNazanin"/>
          <w:color w:val="111111"/>
          <w:sz w:val="28"/>
          <w:sz w:val="28"/>
          <w:szCs w:val="28"/>
          <w:rtl w:val="true"/>
          <w:lang w:bidi="fa-IR"/>
        </w:rPr>
        <w:t>بلا خلاف معروف أو منقول و حکایة الإجماع علیه مستفیضة فی کلمات الأصحاب، و یشهد له جملة من الروایات عمدتها موثقة زرارة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لا تجوز فیه الصلاة وحده فلا بأس بأن یکون علیه الشیء مثل القلنسوة و التکة و الجورب</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حماد بن عثمان عمن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فی الخف الذی قد أصابه القذر،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مما لا تتم فیه الصلاة فلا بأس</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إبراهیم بن أبی البلاد عمن حدثهم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الشیء الذی لا تجوز الصلاة فیه وحده یصیب القذر، مثل القلنسوة و التکة و الجورب</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المراد بالشیء فی الموثقة إما خصوص النجاسة بقرینة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خبره قلت لأبی عبد اللّه علیه السلام إن قلنسوتی وقعت فی بول فأخذتها فوضعتها علی رأسی ثمّ صلیت،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أو أنه یعم النجاسة و ما کان من قبیل ما کان علیه مما لا یؤکل لحمه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یتم الاستدلال بها فی المقام، ثمّ إن الروایات و إن کان المذکور فیها مثالاً ما إذا کان من جنس الثوب إلّا أنه لا یمنع عن التمسک بعموم کل ما لا تجوز الصلاة</w:t>
      </w:r>
      <w:bookmarkStart w:id="139" w:name="pg12059_140360"/>
    </w:p>
    <w:p>
      <w:pPr>
        <w:pStyle w:val="BookText"/>
        <w:rPr/>
      </w:pPr>
      <w:bookmarkEnd w:id="139"/>
      <w:r>
        <w:rPr>
          <w:rFonts w:ascii="IRNazanin" w:hAnsi="IRNazanin" w:eastAsia="IRNazanin"/>
          <w:color w:val="111111"/>
          <w:sz w:val="28"/>
          <w:sz w:val="28"/>
          <w:szCs w:val="28"/>
          <w:rtl w:val="true"/>
          <w:lang w:bidi="fa-IR"/>
        </w:rPr>
        <w:t>بشرط أن لا یکون من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أجزاء نجس العین کالکلب</w:t>
      </w:r>
    </w:p>
    <w:p>
      <w:pPr>
        <w:pStyle w:val="BookText"/>
        <w:rPr/>
      </w:pPr>
      <w:r>
        <w:rPr>
          <w:rFonts w:ascii="IRNazanin" w:hAnsi="IRNazanin" w:eastAsia="IRNazanin"/>
          <w:color w:val="111111"/>
          <w:sz w:val="28"/>
          <w:sz w:val="28"/>
          <w:szCs w:val="28"/>
          <w:rtl w:val="true"/>
          <w:lang w:bidi="fa-IR"/>
        </w:rPr>
        <w:t>فیه وحده بأن یشمل مثل الخاتم و الخلخال مما یلبس و لکن لا یکون من جنس اللباس</w:t>
      </w:r>
      <w:r>
        <w:rPr>
          <w:rFonts w:eastAsia="IRNazanin" w:cs="IRNazanin"/>
          <w:color w:val="111111"/>
          <w:sz w:val="28"/>
          <w:szCs w:val="28"/>
          <w:rtl w:val="true"/>
          <w:lang w:bidi="fa-IR"/>
        </w:rPr>
        <w:t>.</w:t>
      </w:r>
    </w:p>
    <w:p>
      <w:pPr>
        <w:pStyle w:val="Heading4"/>
        <w:numPr>
          <w:ilvl w:val="3"/>
          <w:numId w:val="1"/>
        </w:numPr>
        <w:rPr/>
      </w:pPr>
      <w:bookmarkStart w:id="140" w:name="__RefHeading___Toc1685168_417432637"/>
      <w:bookmarkStart w:id="141" w:name="_Toc49"/>
      <w:bookmarkEnd w:id="140"/>
      <w:r>
        <w:rPr>
          <w:rtl w:val="true"/>
        </w:rPr>
        <w:t>لا صلاة فی المیتة و إن کان مما لا تتم فیه الصلاة</w:t>
      </w:r>
      <w:bookmarkEnd w:id="141"/>
    </w:p>
    <w:p>
      <w:pPr>
        <w:pStyle w:val="BookText"/>
        <w:rPr/>
      </w:pPr>
      <w:r>
        <w:rPr>
          <w:rFonts w:ascii="IRNazanin" w:hAnsi="IRNazanin" w:eastAsia="IRNazanin"/>
          <w:color w:val="111111"/>
          <w:sz w:val="28"/>
          <w:sz w:val="28"/>
          <w:szCs w:val="28"/>
          <w:rtl w:val="true"/>
          <w:lang w:bidi="fa-IR"/>
        </w:rPr>
        <w:t>الروایات المتقدمة حتی الموثقة ظاهرها العفو عن التنجس العرضی لمثل العرقجین و الجورب و غیرهما مما لا تتم فیه الصلاة، و لیس فیها ما یعم ما إذا کان العرقجین أو الخف من المیتة، و لکن فی البین روایتان ربّما یستظهر منهما العفو عن المیتة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إسماعیل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لباس الجلود، و الخفاف، و النعال، و الصلاة فیها، إذا لم تکن من أرض المصلّین؟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النعال و الخفاف فلا بأس بها</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حیث إن نفی البأس عن الصلاة فی الخفاف و النعال دون لباس الجلود مع فرض سبق ید الکفار علیها جمیعاً شاهد علی جواز الصلاة فی الخفاف و النعال حتی ما إذا کانا من غیر المذکی یعنی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 الصلاة فیه وحده فلا بأس بالصلاة فیه، مثل التکّة الإبریسم و القلنسوة و الخف و الزنار یکون فی السراویل و یصلی فیه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فقیل إن ظاهرها أن ما لا یحصل به الستر الصلاتی فلا بأس أن یصلی فیه مع فقده شرط ثوب المصلی من الطهارة الذاتیة و العرضیة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خبر الحلبی لضعف سنده لا یمکن الاعتماد علیه فإن فی سنده أحمد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العبرتائی و هو ضعیف، و لکن یمکن تصحیح الخبر بأن فی سنده ابن أبی عمیر و للشیخ إلی جمیع روایاته و کتبه طرق فی الفهرست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یمکن الأخذ به فإنه معارضٌ بما دل علی عدم جواز الصلاة فی قلنسوة حریر أو دیباج أو تکه مما لا یؤکل لحمه فیرجع إلی عموم موثقة ابن بکیر الدالة علی عدم جواز الصلاة فی شیء مما لا یؤکل من شعره و روثه و وبره و کل شیء منه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فینحصر مدلول الخبر بما إذا کان ما لا یتم الصلاة به نجساً أو متنجساً مع أن دلالته علی جواز الصلاة فیما یکون نجاسة ما لا تتم فیه الصلاة ذاتیة بالإطلاق فیرفع الید عن إطلاقه بما دل علی عدم جواز الصلاة فیما کان ما لا تتم الصلاة فیه میتة کصحیحة ابن أبی عمیر عن غیر واحد من أصحابنا عن أبی عبد اللّه علیه السلام فی المیتة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و لا شسع</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الخفاف التی تباع فی السوق؟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صل فیها، حتی تعلم أنه میت بعینه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صحیحة البزنطی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الخفاف یأتی السوق فیشتری الخف، لا یدری أ ذکی هو أم لا، ما تقول فی الصلاة فیه و هو لا یدری أ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اشتری الخف من السوق و یصنع لی و أُصلی فیه و لیس علیکم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فإن ظاهرهما أنه لو علم بکون الخف میتة فلا اعتبار بالشراء من سوق المسلمین و لا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تحمل روایة الحلبی المتقدمة علی صورة النجاسة العرضیة فیما لا تتم الصلاة فیه،بل و کذا صحیحة إسماعیل بن الفضل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أنه قد مرّ الأمر بالاحتیاط فیما یشتری من مصنوع الکفار و أنه لا یصلی فیه إلّا بعد غسله، و ذکرنا أن هذا الأمر استحبابی بقرینة ما ورد فی الترخیص فی الصلاة فیه ما لم یعلم نجاسته، و علیه فالاحتیاط بالإضافة إلی لباس الجلود و إن أُخذ من ید المسلم و أخبر بذکاتها ثابت حیث یحتمل نجاستها العرضیة بید الکفار بخلاف النعال و الخفاف فإنهما لا یقعان مورد الاحتیاط حیث إن نجاستهما العرضیة مغتفرة فی الصلاة فلا بأس بالصلاة فیهما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حمل صحیحة إسماعیل بن الفضل </w:t>
      </w:r>
      <w:r>
        <w:rPr>
          <w:rStyle w:val="FootnoteAnchor"/>
          <w:rtl w:val="true"/>
        </w:rPr>
        <w:footnoteReference w:id="211"/>
      </w:r>
      <w:r>
        <w:rPr>
          <w:rFonts w:ascii="IRNazanin" w:hAnsi="IRNazanin" w:eastAsia="IRNazanin"/>
          <w:color w:val="111111"/>
          <w:sz w:val="28"/>
          <w:sz w:val="28"/>
          <w:szCs w:val="28"/>
          <w:rtl w:val="true"/>
          <w:lang w:bidi="fa-IR"/>
        </w:rPr>
        <w:t>علی کونها ناظرة إلی النجاسة العرضیة بعید، حیث إنه لو کان غرض السائل تلک النجاسة لما ذکر فی سؤاله خصوص لباس الجلود،بل کان یذکر مطلق اللباس المصنوع فی بلاد غیر المصلین، فظاهرها السؤال عن الصلاة فیه مع عدم إحراز تذکیته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فالتفصیل بین لباس الجلود و الخف و النعال بتجویزها فی الأخیرین ظاهره لا بأس بالصلاة فی الخف و النعال مع عدم إحراز تذکیتهما،بل مع إحراز کونهما من المیتة فتقع المعارضة بینها و بین صحیحة ابن أبی عمیر و نحوها و کل منهما مخالف</w:t>
      </w:r>
      <w:bookmarkStart w:id="142" w:name="pg12059_140363"/>
    </w:p>
    <w:p>
      <w:pPr>
        <w:pStyle w:val="BookText"/>
        <w:rPr/>
      </w:pPr>
      <w:bookmarkEnd w:id="142"/>
      <w:r>
        <w:rPr>
          <w:rFonts w:ascii="IRNazanin" w:hAnsi="IRNazanin" w:eastAsia="IRNazanin"/>
          <w:color w:val="111111"/>
          <w:sz w:val="28"/>
          <w:sz w:val="28"/>
          <w:szCs w:val="28"/>
          <w:rtl w:val="true"/>
          <w:lang w:bidi="fa-IR"/>
        </w:rPr>
        <w:t>و أخویه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للعامة، حیث إنهم لا یفصلون فی الجواز بین اللباس و الخف فیتساقطان و یرجع إلی عموم موثقة ابن بکیر </w:t>
      </w:r>
      <w:r>
        <w:rPr>
          <w:rStyle w:val="FootnoteAnchor"/>
          <w:rtl w:val="true"/>
        </w:rPr>
        <w:footnoteReference w:id="212"/>
      </w:r>
      <w:r>
        <w:rPr>
          <w:rFonts w:ascii="IRNazanin" w:hAnsi="IRNazanin" w:eastAsia="IRNazanin"/>
          <w:color w:val="111111"/>
          <w:sz w:val="28"/>
          <w:sz w:val="28"/>
          <w:szCs w:val="28"/>
          <w:rtl w:val="true"/>
          <w:lang w:bidi="fa-IR"/>
        </w:rPr>
        <w:t>المتقدمة الدالة علی أن الصلاة فیما یؤکل مشروط بوقوع التذکیة علی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معارضة بین صحیحة إسماعیل بن الفضل و غیرها أصلاً حیث إن ظاهر صحیحة إسماعیل بن الفضل أنه لا یعتبر فی الصلاة فی الخف و النعال و غیرهما مما لا تتم الصلاة فیه إحراز التذکیة،بل یکفی فی جوازها احتمالها بخلاف اللباس أی ما یتم فیه الصلاة فإنه لا یجوز الصلاة فیه إلّا بإحراز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ابن أبی عمیر </w:t>
      </w:r>
      <w:r>
        <w:rPr>
          <w:rStyle w:val="FootnoteAnchor"/>
          <w:rtl w:val="true"/>
        </w:rPr>
        <w:footnoteReference w:id="213"/>
      </w:r>
      <w:r>
        <w:rPr>
          <w:rFonts w:ascii="IRNazanin" w:hAnsi="IRNazanin" w:eastAsia="IRNazanin"/>
          <w:color w:val="111111"/>
          <w:sz w:val="28"/>
          <w:sz w:val="28"/>
          <w:szCs w:val="28"/>
          <w:rtl w:val="true"/>
          <w:lang w:bidi="fa-IR"/>
        </w:rPr>
        <w:t>و غیرها ظاهرها أنه لا تجوز الصلاة فی المیتة حتی فی ما إذا کانت المیتة مما لا یجوز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نجاسة المیتة، أن المیتة من مأکول اللحم ما مات و لم یقع علیه التذکیة حال حیاته، و علیه فالمأخوذ و المجلوب من بلاد الکفار محکوم بالمیتة؛ لأصالة عدم وقوع التذکیة علیه حال حیاته، و علیه فالمعارضة بحالها</w:t>
      </w:r>
      <w:r>
        <w:rPr>
          <w:rFonts w:eastAsia="IRNazanin" w:cs="IRNazanin"/>
          <w:color w:val="111111"/>
          <w:sz w:val="28"/>
          <w:szCs w:val="28"/>
          <w:rtl w:val="true"/>
          <w:lang w:bidi="fa-IR"/>
        </w:rPr>
        <w:t>.</w:t>
      </w:r>
    </w:p>
    <w:p>
      <w:pPr>
        <w:pStyle w:val="Heading4"/>
        <w:numPr>
          <w:ilvl w:val="3"/>
          <w:numId w:val="1"/>
        </w:numPr>
        <w:rPr/>
      </w:pPr>
      <w:bookmarkStart w:id="143" w:name="__RefHeading___Toc1685170_417432637"/>
      <w:bookmarkStart w:id="144" w:name="_Toc50"/>
      <w:bookmarkEnd w:id="143"/>
      <w:r>
        <w:rPr>
          <w:rtl w:val="true"/>
        </w:rPr>
        <w:t>لا صلاة فی نجس العین</w:t>
      </w:r>
      <w:bookmarkEnd w:id="1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ما لا یتم فیه کالخف من جلد الکلب أو الخنزیر فلا ینبغی التأمل فی عدم جواز الصلاة فیه، فإن الصلاة فیه صلاة فی المیتة و لا یجوز الصلاة و لو فی شسع منه، أضف إلی ذلک أن الکلب و الخنزیر مما لا یؤکل لحمه و الصلاة فی الأجزاء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توابعهما صلاة فی غیر ما یؤکل لحمه فتفسد کما وردت فی موثقة ابن بکیر </w:t>
      </w:r>
      <w:r>
        <w:rPr>
          <w:rStyle w:val="FootnoteAnchor"/>
          <w:rtl w:val="true"/>
        </w:rPr>
        <w:footnoteReference w:id="214"/>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إذا کان ما لا یتم فیه الصلاة مثل العرقجین من شعر الخنزیر أو الکلب فلا یمکن التمسک فی عدم الجواز بما دل علی عدم جواز الصلاة فی المیتة؛ لأن الشعر أو الوبر من المیتة، طاهر یجوز الصلاة فیما لا تحله الحیاة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العفو فی مثلهما قصور أدلة العفو، و أنه لا یستفاد منها إلّا ما إذا کانت النجاسة فیما لا تتم فیه الصلاة عارضة، فإن موثقة زرارة التی هی العمدة فی الباب قد ورد فیها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 فیه الصلاة وحده فلا بأس بأن یکون علیه الشیء مثل القلنسوة و التکة و الجورب</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ظاهرها أن الذی یمنع عن الصلاة فی ثوب مع کونه علیه لا یمنع عن الصلاة فی قلنسوة إذا کان علیهما فهذا یختص بالتنجس، و لا یعم ما إذا کانت القلنسوة منسوجة من شعر الخنزیر حیث لا یکون شیء علیها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یکون الشیء علی القلنسوة نظیر ما فی صحیحة محمد بن مسلم المتقدمة </w:t>
      </w:r>
      <w:r>
        <w:rPr>
          <w:rStyle w:val="FootnoteAnchor"/>
          <w:rtl w:val="true"/>
        </w:rPr>
        <w:footnoteReference w:id="216"/>
      </w:r>
      <w:r>
        <w:rPr>
          <w:rFonts w:ascii="IRNazanin" w:hAnsi="IRNazanin" w:eastAsia="IRNazanin"/>
          <w:color w:val="111111"/>
          <w:sz w:val="28"/>
          <w:sz w:val="28"/>
          <w:szCs w:val="28"/>
          <w:rtl w:val="true"/>
          <w:lang w:bidi="fa-IR"/>
        </w:rPr>
        <w:t>و نحوها من فرض الدم فی الثوب فمثل العرقجین من شعرهما یمنع عن الصلاة أخذاً بما دل علی عدم جواز الصلاة فی النجس المستفاد من فحوی ما دل علی عدم جواز الصلاة فی المتنجسات و غیره مما یأتی، و بما دل علی عدم جواز الصلاة فی شیء مما لا یؤکل لحمه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 یظهر أنه لو تنجست القلنسوة و نحوها بملاقاة الکلب و الخنزیر و الکافر یجوز الصلاة فیها، و لکن لو کان شعر الکلب أو الخنزیر علی القلنسوة لا یجوز الصلاة إلّا بعد رفعها و إن لم تتنجس القلنسوة و نحوها به، و ذلک لما ذکرنا من أن شعر الکلب أو الخنزیر و سائر توابع غیر المأکول لحمه لا یجوز الصلاة فیها أخذاً بما دل علیه العموم فی موثقة ابن بکیر المتقدمة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فی موثقة زرارة </w:t>
      </w:r>
      <w:r>
        <w:rPr>
          <w:rStyle w:val="FootnoteAnchor"/>
          <w:rtl w:val="true"/>
        </w:rPr>
        <w:footnoteReference w:id="218"/>
      </w:r>
      <w:r>
        <w:rPr>
          <w:rFonts w:ascii="IRNazanin" w:hAnsi="IRNazanin" w:eastAsia="IRNazanin"/>
          <w:color w:val="111111"/>
          <w:sz w:val="28"/>
          <w:sz w:val="28"/>
          <w:szCs w:val="28"/>
          <w:rtl w:val="true"/>
          <w:lang w:bidi="fa-IR"/>
        </w:rPr>
        <w:t xml:space="preserve">دلالة علی العفو من شیء من هذه الأُمور،بل ظاهرها العفو عن تنجس مثل القلنسوة، فإن المستفاد منها أن ما علی مثل القلنسوة لا یجعل القلنسوة مما لا یجوز الصلاة فیه،بخلاف ما إذا کان ذلک الشیء علی الثوب الذی تصح الصلاة فیه بوحده فإنه یجعله مما لا تجوز الصلاة فیه، و هذا ینحصر بالتنجس فإن الشعر من الکلب علی الثوب لا یجعل الثوب مانعاً، و إنما یکون المانع نفس ذلک الشعر حیث لا تجوز الصلاة فیه علی ما ورد فی موثقة ابن بکیر من أن الصلاة فی وبره و شعره و روثه و کل شیء منه فاسد </w:t>
      </w:r>
      <w:r>
        <w:rPr>
          <w:rStyle w:val="FootnoteAnchor"/>
          <w:rtl w:val="true"/>
        </w:rPr>
        <w:footnoteReference w:id="219"/>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التمسک فی جواز الصلاة فی قلنسوة منسوجة من شعر الخنزیر أو الکلب أو سائر ما لا یؤکل أو ما إذا کان علیها شیء من ذلک بخبر الحلبی </w:t>
      </w:r>
      <w:r>
        <w:rPr>
          <w:rStyle w:val="FootnoteAnchor"/>
          <w:rtl w:val="true"/>
        </w:rPr>
        <w:footnoteReference w:id="220"/>
      </w:r>
      <w:r>
        <w:rPr>
          <w:rFonts w:ascii="IRNazanin" w:hAnsi="IRNazanin" w:eastAsia="IRNazanin"/>
          <w:color w:val="111111"/>
          <w:sz w:val="28"/>
          <w:sz w:val="28"/>
          <w:szCs w:val="28"/>
          <w:rtl w:val="true"/>
          <w:lang w:bidi="fa-IR"/>
        </w:rPr>
        <w:t>المتقدم الذی صححنا سنده بأن للشیخ إلی جمیع کتب ابن أبی عمیر و روایاته سند آخر صحیح، فقد ذکرنا أنه لا یمکن هذا التمسک فإنه معارض بما دل علی عدم جواز الصلاة فی قلنسوة حریر</w:t>
      </w:r>
      <w:bookmarkStart w:id="145" w:name="pg12059_140366"/>
    </w:p>
    <w:p>
      <w:pPr>
        <w:pStyle w:val="BookText"/>
        <w:rPr/>
      </w:pPr>
      <w:bookmarkEnd w:id="145"/>
      <w:r>
        <w:rPr>
          <w:rFonts w:ascii="IRNazanin" w:hAnsi="IRNazanin" w:eastAsia="IRNazanin"/>
          <w:color w:val="111111"/>
          <w:sz w:val="28"/>
          <w:sz w:val="28"/>
          <w:szCs w:val="28"/>
          <w:rtl w:val="true"/>
          <w:lang w:bidi="fa-IR"/>
        </w:rPr>
        <w:t>و المناط عدم إمکان الستر بلا علاج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تعمم أو تحزّم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الدستمال</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ممّا لا یستر العورة بلا علاج، لکن یمکن الستر به بشده بحبل أو بجعله خرقاً لا مانع من الصلاة فیه، و أما مثل العمامة الملفوفة التی تستر العورة إذا فلت فلا یکون معفواً إلّا إذا خیطت بعد اللف بحیث تصیر مثل القلنسوة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و بما دل علی عدم جواز الصلاة فی جورب أو تکه یکون من شعر ما لا یؤکل لحمه، و فی صحیحة علی بن مهزیار کتب إلیه إبراهیم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جوارب و تکک تعمل من وبر الأرانب، فهل تجوز الصلاة فی وبر الأرانب، من غیر ضرورة و لا تقیة؟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فیها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فی صحیحة محمد بن عبد الجبار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هل یصلّی فی قلنسوة حریر محض أو قلنسوة دیباج؟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بأن الصحیحتین بالإضافة إلی خبر الحلبی أخصان فینحصر مدلولهما بما إذا کان ما لا تتم الصلاة فیه نجساً من غیر أن یکون من أجزاء ما لا یؤکل أو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 بعدم إمکان الجمع بذلک فیتساقطان فیرجع إلی إطلاق موثقة ابن بکیر کما تقدم</w:t>
      </w:r>
      <w:r>
        <w:rPr>
          <w:rFonts w:eastAsia="IRNazanin" w:cs="IRNazanin"/>
          <w:color w:val="111111"/>
          <w:sz w:val="28"/>
          <w:szCs w:val="28"/>
          <w:rtl w:val="true"/>
          <w:lang w:bidi="fa-IR"/>
        </w:rPr>
        <w:t>.</w:t>
      </w:r>
    </w:p>
    <w:p>
      <w:pPr>
        <w:pStyle w:val="Heading4"/>
        <w:numPr>
          <w:ilvl w:val="3"/>
          <w:numId w:val="1"/>
        </w:numPr>
        <w:rPr/>
      </w:pPr>
      <w:bookmarkStart w:id="146" w:name="__RefHeading___Toc1685172_417432637"/>
      <w:bookmarkStart w:id="147" w:name="_Toc51"/>
      <w:bookmarkEnd w:id="146"/>
      <w:r>
        <w:rPr>
          <w:rtl w:val="true"/>
        </w:rPr>
        <w:t>المناط فی ما لا تتم الصلاة فیه وحده</w:t>
      </w:r>
      <w:bookmarkEnd w:id="1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أن المناط فیما لا تتم فیه الصلاة عدم إمکان التستر به فی الصلاة بلا علاج حیث ذکر فی الموثقة مما لا تجوز الصلاة فیه الجورب و یمکن التستر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لعلاج فیکون المراد مما یصلح التستر به من غیر علاج، ذکر الصدوق قدس سره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أصاب قلنسوتک و عمامتک أو التکة أو الجورب أو الخف منی أو بول أو دم أو غائط فلا بأس بالصلاة فیه و ذلک لأن الصلاة لا تتم فی شیء من هذا وحده</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حکی </w:t>
      </w:r>
      <w:r>
        <w:rPr>
          <w:rStyle w:val="FootnoteAnchor"/>
          <w:rtl w:val="true"/>
        </w:rPr>
        <w:footnoteReference w:id="225"/>
      </w:r>
      <w:r>
        <w:rPr>
          <w:rFonts w:ascii="IRNazanin" w:hAnsi="IRNazanin" w:eastAsia="IRNazanin"/>
          <w:color w:val="111111"/>
          <w:sz w:val="28"/>
          <w:sz w:val="28"/>
          <w:szCs w:val="28"/>
          <w:rtl w:val="true"/>
          <w:lang w:bidi="fa-IR"/>
        </w:rPr>
        <w:t xml:space="preserve">أیضاً ذلک عن الفقه الرضوی </w:t>
      </w:r>
      <w:r>
        <w:rPr>
          <w:rStyle w:val="FootnoteAnchor"/>
          <w:rtl w:val="true"/>
        </w:rPr>
        <w:footnoteReference w:id="226"/>
      </w:r>
      <w:r>
        <w:rPr>
          <w:rFonts w:ascii="IRNazanin" w:hAnsi="IRNazanin" w:eastAsia="IRNazanin"/>
          <w:color w:val="111111"/>
          <w:sz w:val="28"/>
          <w:sz w:val="28"/>
          <w:szCs w:val="28"/>
          <w:rtl w:val="true"/>
          <w:lang w:bidi="fa-IR"/>
        </w:rPr>
        <w:t>و قد ذکرنا أن الفقه الرضوی لم یثبت کونه روایة فضلاً عن اعتبارها و قد ذکر فیه العمامة و هی مما تجوز الصلاة فیها حیث یحصل التستر المعتبر فی الصلاة بها، فإنها إذا فُلت و شدّت علی الوسط یصدق علیها الإزار و المئزر إلّا إذا کانت صغیرة جداً بحیث تکون مثل المندیل الصغیر، أو کانت قد خیطت بعد اللف بحیث تصیر کالقلنسوة لا مجرد خیاطتها تحفظاً من فلها، فإن مجرد خیاطتها لا یوجب أن یصدق أنه لا تجوز الصلاة فیها بوحدها أی لا یصلح جعلها ساتراً فی الصلاة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یکون عدم جواز الصلاة فیه لوحده لصغر الشیء کما فی العرقجین و التکة و النعال، و قد یکون عدم جواز الصلاة فیه لعدم کونه قابلاً للتستر لرقته و کونه حاکیاً عما تحته کبعض أنواع القمیص فدخول هذا القسم فی العفو عن نجاسته إشکال، حیث إن منصرف الأخبار عدم جواز الصلاة فیه و عدم صلاحه للتستر به لصغره، أ لا تری أنه لا یمکن الالتزام بعدم اشتراط الطهارة فی ثیاب المصلی فیما إذا حصل الستر اللازم أی ستر عورتیه بجمیع ثیابه،بحیث لو کان کل منها وحده لما حصل الستر اللازم لرقته و لکن یحصل الستر بجمیعها، فلا تعتبر الطهارة فی شیء منها؛ لأن کل منها مما</w:t>
      </w:r>
      <w:bookmarkStart w:id="148" w:name="pg12059_140368"/>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المحمول المتنجس الذی لا تتم فیه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المتنجس الذی لا تتم فیه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السکین و الدرهم و الدینار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مما تتم فیه الصلاة کما إذا جعل ثوبه المتنجس فی جیبه مثلاً ففیه إشکال، و الأحوط الاجتناب، و کذا إذا کان من الأعیان النجسة</w:t>
      </w:r>
    </w:p>
    <w:p>
      <w:pPr>
        <w:pStyle w:val="BookText"/>
        <w:rPr/>
      </w:pPr>
      <w:r>
        <w:rPr>
          <w:rFonts w:ascii="IRNazanin" w:hAnsi="IRNazanin" w:eastAsia="IRNazanin"/>
          <w:color w:val="111111"/>
          <w:sz w:val="28"/>
          <w:sz w:val="28"/>
          <w:szCs w:val="28"/>
          <w:rtl w:val="true"/>
          <w:lang w:bidi="fa-IR"/>
        </w:rPr>
        <w:t>لا یجوز الصلاة فیه بوحده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یکفی فی جواز الصلاة فیه بوحده و لو للرجل، و إلّا فصلاة المرأة لا عفو فیه إلّا بالإضافة إلی ما تلبس المرأة مما لا یجوز للرجل الصلاة فیه بوحده لصغره</w:t>
      </w:r>
      <w:r>
        <w:rPr>
          <w:rFonts w:eastAsia="IRNazanin" w:cs="IRNazanin"/>
          <w:color w:val="111111"/>
          <w:sz w:val="28"/>
          <w:szCs w:val="28"/>
          <w:rtl w:val="true"/>
          <w:lang w:bidi="fa-IR"/>
        </w:rPr>
        <w:t>.</w:t>
      </w:r>
    </w:p>
    <w:p>
      <w:pPr>
        <w:pStyle w:val="Heading4"/>
        <w:numPr>
          <w:ilvl w:val="3"/>
          <w:numId w:val="1"/>
        </w:numPr>
        <w:rPr/>
      </w:pPr>
      <w:bookmarkStart w:id="149" w:name="__RefHeading___Toc1685174_417432637"/>
      <w:bookmarkStart w:id="150" w:name="_Toc52"/>
      <w:bookmarkEnd w:id="149"/>
      <w:r>
        <w:rPr>
          <w:rtl w:val="true"/>
        </w:rPr>
        <w:t>العفو عن المحمول المتنجس</w:t>
      </w:r>
      <w:bookmarkEnd w:id="150"/>
    </w:p>
    <w:p>
      <w:pPr>
        <w:pStyle w:val="BookText"/>
        <w:rPr/>
      </w:pPr>
      <w:r>
        <w:rPr>
          <w:rFonts w:ascii="IRNazanin" w:hAnsi="IRNazanin" w:eastAsia="IRNazanin"/>
          <w:color w:val="111111"/>
          <w:sz w:val="28"/>
          <w:sz w:val="28"/>
          <w:szCs w:val="28"/>
          <w:rtl w:val="true"/>
          <w:lang w:bidi="fa-IR"/>
        </w:rPr>
        <w:t>قد ذکر فی المباحث السابقة اشتراط طهارة بدن المصلی فی الصلاة و أنه إذا عُلمَ تنجسه لا یجوز الصلاة إلّا بعد تطهیره، و قد وردت فی ذلک الروایات المتعددة المعتبرة فی موارد مختلفة و تقدم أیضاً اعتبار طهارة ثیاب المصلی مما تتم فیه الصلاة، و أنه إذا أُحرز تنجسها لا تجوز الصلاة فیها إلّا بعد غسلها، و یشهد لذلک الروایات الکثیرة الواردة فی موارد مختلفة و هی متواترة إجمالاً، و إما إذا کان مما لا تتم فیه الصلاة فتنجسه غیر مانع عن الصلاة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فرق فی لزوم اعتبار طهارة ما یتم فیه الصلاة بین التنجس العرضی و الذاتی للفحوی المشار إلیها سابقاً؛ و لما دل علی عدم جواز الصلاة فی المیتة و لو فی شسع منه </w:t>
      </w:r>
      <w:r>
        <w:rPr>
          <w:rStyle w:val="FootnoteAnchor"/>
          <w:rtl w:val="true"/>
        </w:rPr>
        <w:footnoteReference w:id="227"/>
      </w:r>
      <w:r>
        <w:rPr>
          <w:rFonts w:ascii="IRNazanin" w:hAnsi="IRNazanin" w:eastAsia="IRNazanin"/>
          <w:color w:val="111111"/>
          <w:sz w:val="28"/>
          <w:sz w:val="28"/>
          <w:szCs w:val="28"/>
          <w:rtl w:val="true"/>
          <w:lang w:bidi="fa-IR"/>
        </w:rPr>
        <w:t>، و لما دل علی أن غیر المأکول و یدخل فیه الکلب و الخنزیر لا یجوز الصلاة فی أجزائه و توابعه؛ و لذا ذکرنا أنه لا فرق فی النجس الذاتی بین کونه مما یتم فیه الصلاة أو ما لا یتم، و فی الصلاة مع النجاسة فرضان لم یظهر حکمهما مما سبق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المتنجس فی الصلاة سواء کان حمله بجسده أو بثوبه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شیء من نجس العین فی صلاته بثوبه أو جسده مما لا یدخل فی عنوان توابع و أجزاء غیر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الفرض الأول المحمول المتنجس فقد فصل الماتن رحمه الله و ذکر أنه إن کان مما لا یتم فیه الصلاة کالسکین و الدرهم و الدینار و نحوها فلا بأس بحمله فی الصلاة، و أما إذا کان مما تتم فیه الصلاة کما إذا کان ثوبه المتنجس فی جیبه ففی عدم مانعیته إشکال و الأحوط الاجتناب، و کان قدس سره استفاد جواز الأول مما ورد فی جواز الصلاة فیما لا یتم مع تنجسه فإنه إذا کان ما لا یتم ملبوساً و لم یمنع تنجسه عن الصلاة فکیف تمنع نجاسته فیما إذا کان محمولاً؟بل یمکن استفادة ذلک من إطلاق موثقة زرارة </w:t>
      </w:r>
      <w:r>
        <w:rPr>
          <w:rStyle w:val="FootnoteAnchor"/>
          <w:rtl w:val="true"/>
        </w:rPr>
        <w:footnoteReference w:id="228"/>
      </w:r>
      <w:r>
        <w:rPr>
          <w:rFonts w:ascii="IRNazanin" w:hAnsi="IRNazanin" w:eastAsia="IRNazanin"/>
          <w:color w:val="111111"/>
          <w:sz w:val="28"/>
          <w:sz w:val="28"/>
          <w:szCs w:val="28"/>
          <w:rtl w:val="true"/>
          <w:lang w:bidi="fa-IR"/>
        </w:rPr>
        <w:t>المتقدمة فإنها دلت علی عدم البأس بتنجس ما لا یتم فیه الصلاة بوحده سواء کان ملبوساً أو محمولاً حال الصلاة، و أشکل فی الثانی بأنه یمکن أن یدخل فی إطلاق ما ورد فی النهی عن الصلاة فی الثوب المتنجس بدعوی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بعضها بمعنی المصاحبة الصادقة علی صورة لبسه فی الصلاة أو حمله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الروایات التی ذکرنا أنها متواترة إجمالاً قد ورد النهی فیها عن الصلاة فی الثوب النجس حتی یغسل، و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 غایة الأمر الظرفیة بمعناها المجازی، و حملها علی معنی المعیة یحتاج إلی قرینة و هی مفقودة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 الأصل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ظاهرها الظرفیة، و حیث إن الظرف حقیقة ینحصر بالزمان و المکان فالظرف للأفعال أیضاً و منها الصلاة منحصر بهما، فالثوب الملبوس غیر ظرف حقیقة إلّا أنه یطلق علیه الظرف بالعنایة، فیقال فی 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سأل عن مکان زید أنه فی ثیابه و ربما ینسب الفعل إلی الثوب بنحو الظرفیة، کما یقال إنه خرج إلی الباب فی ثیاب نومه، الحائض تعرق فی ثوب تلبسه، و الرجل یجنب فی ثوبه، أنه یصلی فی ثوب فیه الدم إلی غیر ذلک، فلا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 فی أمثال ذلک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یکون زید فی ثیابه و زید مع ثیابه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فلا یستفاد مما ورد فی الصلاة فی المتنجس أو النجس إلّا ما إذا کان النجس أو المتنجس ملبوساً للمصلی حال صلاته لو لم نقل کونهما ثوباً له حال صلاته، فالمحمول المتنجس لا یدخل فی الأخبار المشار إلیها، و کذا المحمول الذی من عین النجس من غیر أن یکون الثوب أو البدن متنجساً به، قد ذکرنا أن النهی عن الصلاة فی النجس مستفاد من فحوی ما دل علی النهی عن الصلاة فی المتنجس، و بما أن الفحوی تختص بما یتم فیه الصلاة تمسکنا فیما لا یتم فیه الصلاة بما ورد فی النهی عن الصلاة فی المیتة و لو بشسع </w:t>
      </w:r>
      <w:r>
        <w:rPr>
          <w:rStyle w:val="FootnoteAnchor"/>
          <w:rtl w:val="true"/>
        </w:rPr>
        <w:footnoteReference w:id="229"/>
      </w:r>
      <w:r>
        <w:rPr>
          <w:rFonts w:ascii="IRNazanin" w:hAnsi="IRNazanin" w:eastAsia="IRNazanin"/>
          <w:color w:val="111111"/>
          <w:sz w:val="28"/>
          <w:sz w:val="28"/>
          <w:szCs w:val="28"/>
          <w:rtl w:val="true"/>
          <w:lang w:bidi="fa-IR"/>
        </w:rPr>
        <w:t>منه و غیره و هذا لا یجری فی المحمول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النهی عن الصلاة فی النجس وارد فی روایة موسی بن أکیل النمیری عن أبی عبد اللّه علیه السلام حیث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 شیء من الحدید فإنه نجس ممسوخ</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منها الکبری الکلیة و هی عدم جواز الصلاة فی عین النجس غایة الأمر تطبیقها علی الصلاة فی الحدید لبیان کراهة المورد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 أیضاً ظاهرها الظرفیة فلا تعم ما إذا کان عین النجس محمولاً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کالمیتة و الدم و شعر الکلب و الخنزیر فإن الأحوط اجتناب حملها فی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أنه لو کانت الروایة تامة من سائر الجهات کان المتعین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معنی المصاحبة و ذلک فإنه قد ذکر فیها کون المفتاح مع الرجل و السکین معه فی خفه و کل منهما من المحمول و قد نهی عن الصلاة معهما فی غیر حال الضرورة، و أنه لا تجوز الصلاة فی شیء من الحدید فإنه نجس ممسوخ فلاحظها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قدس سره أن الأحوط حمل عین النجاسة فی الصلاة کالمیتة و شعر الکلب و الخنزیر، أما شعر الکلب و الخنزیر، فسیأتی عدم جواز حملهما فی الصلاة؛ لأن الکلب و الخنزیر مما لا یؤکل و حمل شیء منه فی الصلاة 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حمل المیتة من مأکول اللحم أو العذرة و الدم و المنی و نحوهما من الأعیان النجسة التی لا تدخل فی أجزاء و توابع ما لا یؤکل لحمه فقد تقدم أنه لا یستفاد من الروایات الواردة فی اعتبار طهارة الثوب و البدن فی الصلاة عدم جواز حملها فیما إذا لم یتنجس البدن أو الثوب الذی یتم فیه الصلاة بها</w:t>
      </w:r>
    </w:p>
    <w:p>
      <w:pPr>
        <w:pStyle w:val="BookText"/>
        <w:rPr/>
      </w:pPr>
      <w:r>
        <w:rPr>
          <w:rFonts w:ascii="IRNazanin" w:hAnsi="IRNazanin" w:eastAsia="IRNazanin"/>
          <w:color w:val="111111"/>
          <w:sz w:val="28"/>
          <w:sz w:val="28"/>
          <w:szCs w:val="28"/>
          <w:rtl w:val="true"/>
          <w:lang w:bidi="fa-IR"/>
        </w:rPr>
        <w:t>و ربما یقال باستفادة ذلک من الروایات الأُخری منها 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یصلی و معه دبة من جلد الحمار أو بغل؟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أن یصلی و هی معه، إلّا أن یتخوف علیها ذهابها، فلا بأس أن یصلی و هی معه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فیه أنه لم یفرض فیها کون الجلد من حمار میت، و لعل النهی بمعنی الکراهة لما ورد من أن الحمار و البغل و الفرس و إن کان مما یؤکل إلّا أنها لم تجعل للأکل، فالصلاة فی جلده کالصلاة فی بوله و روثه یستحب التنزه عنه و لعله لذلک عبر علیه السلام بلا یصلح</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عبد اللّه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للرجل أن یصلی و معه فأرة المسک؟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وجه الاستدلال أن ظاهرها رجوع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الفأرة، و مفهوم الشرط أنه إذا لم تکن الفأرة ذکیة کما إذا أخذ من الظبی المیت ففی الصلاة فیه بأس، و البأس المطلق فی الصلاة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غایة مدلولها عدم جواز حمل المیتة فی الصلاة فلا دلالة لها علی مانعیة حمل غیرها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أُخری لعلی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بالمکان فیه العذرة فتهب الریح فتسفی علیه العذرة فیصیب ثوبه و رأسه یصلی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ینفضه و یصلی</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ظاهرها عدم جواز حمل عین النجاسة حال الصلاة و إن لم یحصل به تنجس الثوب أو البدن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غایة مدلولها عدم جواز الصلاة إذا کانت عینها علی البدن أو الثوب و لم یتنجس الثوب للجفاف و عدم الرطوبة،بحیث لو کانت رطبة کان علی المکلف غسل الثوب للصلاة، و هذا یختص بما إذا کانت العین فیما تتم فیه الصلاة فلا یعم ما إذا کانت علی مثل العرقجین، أضف إلی ذلک أنه لو کان فی صورة تنجس العرقجین العین معفوة فکیف فیما لا ینجسها، و أیضاً لا تشمل الروایة فیما إذا کانت العین فیما تتم فیه الصلاة، و لکن المحمول بالثوب ذلک الثوب الذی تتم فیه الصلاة کما إذا وضع ثوبه الذی فیه عین النجاسة فی جیبه و 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ممن لم یستدل بصحیحة علی بن جعفر </w:t>
      </w:r>
      <w:r>
        <w:rPr>
          <w:rStyle w:val="FootnoteAnchor"/>
          <w:rtl w:val="true"/>
        </w:rPr>
        <w:footnoteReference w:id="234"/>
      </w:r>
      <w:r>
        <w:rPr>
          <w:rFonts w:ascii="IRNazanin" w:hAnsi="IRNazanin" w:eastAsia="IRNazanin"/>
          <w:color w:val="111111"/>
          <w:sz w:val="28"/>
          <w:sz w:val="28"/>
          <w:szCs w:val="28"/>
          <w:rtl w:val="true"/>
          <w:lang w:bidi="fa-IR"/>
        </w:rPr>
        <w:t>الأخیرة بالتقریب المتقدم علی عدم جواز حمل عین النجاسة فی الصلاة، و استدل بأنه لو کانت العین علی الثوب سواءً نفذت فیه أو لم تنفذ تعدّ جزءاً من الثوب فتکون الصلاة فی ذلک الثوب صلاة فی النجس فتبطل مع أنه قبل صفحة تقریباً نقل الاستدلال علی عدم جواز الصلاة فی ثوب وقع فیه شعر من غیر المأکول لحمه بأنه یعد جزءاً من الثوب فتکون صلاته فیه صلاة فی غیر المأکول لحمه، و رده بأن دعوی کون الشعر جزءاً من الثوب لیکون ظرفاً للصلاة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فی المقام التنبیه إلی أمر و هو أن ما ذکر فی الصلاة مع حمل النجس أو المتنجس من عدم إیجابه بطلان الصلاة إلّا فیما کان المحمول میتة أو کانت العین محمولة بالبدن أو بالثوب الذی یتم فیه الصلاة یختص بما إذا لم یکن للعین عنوان آخر للمانعیة،بأن کانت من توابع غیر مأکول اللحم، و إلّا فالصلاة مع توابع غیر مأکول اللحم محکومة بالبطلان سواء کان محمولاً بالبدن أو الثوب الذی یتم فیه الصلاة أو بما لا یتم فیه الصلاة، فمثل شعر غیر المأکول علی القلنسوة یوجب بطلان الصلاة سواء کانت القلنسوة ملبوسة أو وضعها فی جیبه مثلاً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لدلالة موثقة ابن بکیر أن الصلاة فی غیر المأکول و توابعه أو مع أجزاء غیر المأکول لحمه و توابعه فاسدة حیث ورد أن الصلاة فی بول غیر مأکول اللحم و روثه و کل شیء منه فاسد </w:t>
      </w:r>
      <w:r>
        <w:rPr>
          <w:rStyle w:val="FootnoteAnchor"/>
          <w:rtl w:val="true"/>
        </w:rPr>
        <w:footnoteReference w:id="235"/>
      </w:r>
      <w:r>
        <w:rPr>
          <w:rFonts w:ascii="IRNazanin" w:hAnsi="IRNazanin" w:eastAsia="IRNazanin"/>
          <w:color w:val="111111"/>
          <w:sz w:val="28"/>
          <w:sz w:val="28"/>
          <w:szCs w:val="28"/>
          <w:rtl w:val="true"/>
          <w:lang w:bidi="fa-IR"/>
        </w:rPr>
        <w:t>، و البول لا یقبل الظرفیة المجازیة کالروث فیکون المراد من</w:t>
      </w:r>
      <w:bookmarkStart w:id="151" w:name="pg12059_140374"/>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المتنجس الذی خیط به الجرح یعدّ من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المتنجس الذی خیط به الجرح یعدّ من المحمول،بخلاف ما خیط به الثوب و القیاطین و الزرور و السفائف، فإنها تعدّ من أجزاء اللباس، لا عفو عن نجاستها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المصاحبة و إذا وقع روثه الیابس علی جسده أو ثوبه تکون الصلاة قبل إزالته صلاة مع غیر المأکول لحمه فتفسد و لتوضیح الکلام مقام آخر</w:t>
      </w:r>
      <w:r>
        <w:rPr>
          <w:rFonts w:eastAsia="IRNazanin" w:cs="IRNazanin"/>
          <w:color w:val="111111"/>
          <w:sz w:val="28"/>
          <w:szCs w:val="28"/>
          <w:rtl w:val="true"/>
          <w:lang w:bidi="fa-IR"/>
        </w:rPr>
        <w:t>.</w:t>
      </w:r>
    </w:p>
    <w:p>
      <w:pPr>
        <w:pStyle w:val="Heading4"/>
        <w:numPr>
          <w:ilvl w:val="3"/>
          <w:numId w:val="1"/>
        </w:numPr>
        <w:rPr/>
      </w:pPr>
      <w:bookmarkStart w:id="152" w:name="__RefHeading___Toc1685176_417432637"/>
      <w:bookmarkStart w:id="153" w:name="_Toc53"/>
      <w:bookmarkEnd w:id="152"/>
      <w:r>
        <w:rPr>
          <w:rtl w:val="true"/>
        </w:rPr>
        <w:t>الخیط الذی خیط به الجرح</w:t>
      </w:r>
      <w:bookmarkEnd w:id="153"/>
    </w:p>
    <w:p>
      <w:pPr>
        <w:pStyle w:val="BookText"/>
        <w:rPr/>
      </w:pPr>
      <w:r>
        <w:rPr>
          <w:rFonts w:ascii="IRNazanin" w:hAnsi="IRNazanin" w:eastAsia="IRNazanin"/>
          <w:color w:val="111111"/>
          <w:sz w:val="28"/>
          <w:sz w:val="28"/>
          <w:szCs w:val="28"/>
          <w:rtl w:val="true"/>
          <w:lang w:bidi="fa-IR"/>
        </w:rPr>
        <w:t>و ذلک فإن الخیط المزبور لا یعد جزءاً من البدن و لا من قبیل الشعر تابعاً له بل هو حتی بنظر العرف شیء خارجی و بما أنه لا یتم فیه الصلاة فلا بأس بتنجسه بخلاف الخیوط و القیاطین من الثوب فإنها من أجزاء الثوب فمع تنجسها یصدق أنه یصلی فی الثوب المتنجس مع إحرازه فعلیه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لحم ما لا یؤکل لحمه و أراد الصلاة، فهل یجب علیه إخراجه من بطنه بالتقیؤ حیث إن مصاحبته توجب بطلان الصلاة، أم لا یجب؟ حیث إن المتبادر من الصلاة فی ما لا یؤکل لحمه لا یعم هذا الفرض حیث إن الطعام بعد دخوله جوف الإنسان أو الحیوان یعد من توابعهما نظیر الروث و البول منهما، و بهذا یظهر أنه لو جعل بالعملیة الجراحیة المعمولة فی عصرنا الحاضر شیئاً من أجزاء ما لا یؤکل لحمه فی بدن الإنسان یصیر بحسب العرف من أجزاء بدن الإنسان فیجری علیه حکم عضو الإنسان لا حکم أجزاء غیر المأکول أو حکم المیتة لقطعه من الحیوان الحی أو الإنسان الحی فلاحظ</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بعض أنه لو أکل طعام الغیر بلا رضاه عصیاناً أو جهلاً و التفت إلی ذلک بعد الأکل یجب إخراجه من جوفه بالتقیؤ حیث إن الإمساک به فی جوفه إمساک بملک</w:t>
      </w:r>
      <w:bookmarkStart w:id="154" w:name="pg12059_140375"/>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ثوب المریبة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المریبة للصبی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 بلا رضاه فیجب التخلص منه و یمکن أن یستظهر ذلک بروایة عبد الحمید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الحسن علیه السلام غلاماً یشتری له بیضاً فأخذ الغلام بیضة أو بیضتین فقامر بها فلما أتی به أکله، فقال له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من القمار،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بطشت فتقیأ فقاءه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المحرم الإمساک بملک الغیر فیما إذا أمکن رده علی مالکه، و الطعام بعد أکله خصوصاً بعد دخوله الجوف یکو من التالف الذی لا یمکن رده علی مالکه و لو ببقایاه و المحرم إتلافه بأکله أو غیره و یکون علیه ضمانه و فعله علیه السلام علی تقدیره لئلا یصیر الطعام المحرم بدل ما یتحلل من بدنه الشریف لا لرده علی مالکه لا یدل علی الوجوب، أضف إلی ذلک ضعفها سنداً حیث لم یثبت لعبد الحمید بن سعید أو ابن سعید توثیق</w:t>
      </w:r>
      <w:r>
        <w:rPr>
          <w:rFonts w:eastAsia="IRNazanin" w:cs="IRNazanin"/>
          <w:color w:val="111111"/>
          <w:sz w:val="28"/>
          <w:szCs w:val="28"/>
          <w:rtl w:val="true"/>
          <w:lang w:bidi="fa-IR"/>
        </w:rPr>
        <w:t>.</w:t>
      </w:r>
    </w:p>
    <w:p>
      <w:pPr>
        <w:pStyle w:val="Heading4"/>
        <w:numPr>
          <w:ilvl w:val="3"/>
          <w:numId w:val="1"/>
        </w:numPr>
        <w:rPr/>
      </w:pPr>
      <w:bookmarkStart w:id="155" w:name="__RefHeading___Toc1685178_417432637"/>
      <w:bookmarkStart w:id="156" w:name="_Toc54"/>
      <w:bookmarkEnd w:id="155"/>
      <w:r>
        <w:rPr>
          <w:rtl w:val="true"/>
        </w:rPr>
        <w:t>صلاة المربیة فی ثوبها المتنجس</w:t>
      </w:r>
      <w:bookmarkEnd w:id="1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من غیر خلاف معروف أو منقول العفو عن ثوب المربیة للولد إذا غسلته کل یوم مرة، و یستدل علی ذلک بروایة أبی حفص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امرأة لیس لها إلّا قمیص واحد و لها مولود فیبول علیها، کیف تصنع؟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و ضعف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فی طریقها محمد بن یحیی المعاذی، و قد ضعفه القمیون و غیرهم </w:t>
      </w:r>
      <w:r>
        <w:rPr>
          <w:rStyle w:val="FootnoteAnchor"/>
          <w:rtl w:val="true"/>
        </w:rPr>
        <w:footnoteReference w:id="238"/>
      </w:r>
      <w:r>
        <w:rPr>
          <w:rFonts w:ascii="IRNazanin" w:hAnsi="IRNazanin" w:eastAsia="IRNazanin"/>
          <w:color w:val="111111"/>
          <w:sz w:val="28"/>
          <w:sz w:val="28"/>
          <w:szCs w:val="28"/>
          <w:rtl w:val="true"/>
          <w:lang w:bidi="fa-IR"/>
        </w:rPr>
        <w:t>، و أبی حفص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یثبت له 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یستظهر ذلک من التعلیل الوارد للعفو عن دم القروح و الجروح فی موثقة سماعة حیث علل العفو فیها بأنه لا یستطیع أن یغسل ثوبه کل ساعة </w:t>
      </w:r>
      <w:r>
        <w:rPr>
          <w:rStyle w:val="FootnoteAnchor"/>
          <w:rtl w:val="true"/>
        </w:rPr>
        <w:footnoteReference w:id="239"/>
      </w:r>
      <w:r>
        <w:rPr>
          <w:rFonts w:ascii="IRNazanin" w:hAnsi="IRNazanin" w:eastAsia="IRNazanin"/>
          <w:color w:val="111111"/>
          <w:sz w:val="28"/>
          <w:sz w:val="28"/>
          <w:szCs w:val="28"/>
          <w:rtl w:val="true"/>
          <w:lang w:bidi="fa-IR"/>
        </w:rPr>
        <w:t>، و تکرر البول من الصبی لو کان موجباً لغسلها ثوبها لصلاتها لزم أن تغسله کل ساعة من ساعات الصلاة، و یضاف إلی ذلک أن اعتبار طهارة ثوبها فی جمیع صلواتها یوجب الحرج علیها فلا تجب الصلاة فی ثوب طاهر فی جمیع أوقات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یستند فی العفو بشیء مما ذکر، أما الروایة فلضعفها سنداً و دعوی انجبارها کما تری فإن المشهور قد أفتوا بمضمونها و لم یثبت أنهم استندوا علیها فلعل جلّهم أو بعضهم استفادوا الحکم من التعلیل المشار إلیه فی موثقة سماعة أو من دلیل نفی الحرج و عدم سقوط فرض الصلاة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لم یحرز أن فتواهم فی المسألة کانت لقرینة معتمدة دالة علی صحة الروایة مضموناً غیر واصلة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التعلیل فقد تقدم فی البحث عن عفو دم القروح و الجروح أنه لیس بتعلیل و إنّما هو حکمة للعفو فلا یطّرد و لا یکون العفو مداره وجوداً و عدماً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نفی الحرج فقد ذکر فی قاعدة نفیه أن المنفی الحرج الشخصی فیکون العفو دائراً مداره، و هو یختلف باختلاف الأیام و المربیات و مراتب العبادة فی المولود، و هذا غیر ما ذکر فی کلماتهم و غیر ما ذکر الماتن فی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فمقتضی الإطلاق فی مانعیة نجاسة الثوب و البدن عدم العفو إلّا فی مورد الحرج أو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متبرعة أو مستأجرة ذکراً کان الصبی أو أُنثی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الاقتصار علی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الروایة غیر عام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لیس لها إلّا قمیص واحد و لها مولود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للاختصاص، و مطلق الاختصاص یحصل فی موارد کونه للتربیة إلّا إن ظاهرها الاختصاص بالولادة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لفلانة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إن ظاهرها أنها ولدته فلا یعم الجدة أیضاً، حیث فرق بین قوله للمرأة ولد أولها مولود فإن الأول یصدق فیما إذا کان الولد لابنها أو لبنتها بخلاف الثانی حیث إن ظاهره أنها ولدته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فالتعدی عن الأُم إلی سائر المربیة موقوف علی استظهار أن العفو بحسب المتفاهم العرفی لکونها تربی المولود و لا دخل للاختصاص بالولادة فی العفو و فرضه فی السؤال باعتبار أن الغالب فی المربیة هی الأُم؛ و لذا عدل الأصحاب عن لفظ الروایة إلی التعبیر بالمربیة و لکن التعدی عن مورد فرض السائل إلی غیره فی مقابل الإطلاقات الدالة علی مانعیة نجاسة الثوب و البدن لا یخلو عن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الحال فیما ذکر من المتن من عدم الفرق بین کون المولود لها و المولودة لها، فإنه إن کان المراد بالمولود الجنس یصح إطلاقه علی الذکر و الأُنثی، نظیر إرادة جنس المحرم فیما ورد فی المحرمات علی المحرم للحج أو العمرة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أُرید به معناه الوصفی فالتعدی إلی المولودة لا یخلو عن صعوبة لاحتمال الفرق فی العفو حیث إن نجاسة بول الرضیع یختلف عن نجاسة بول الرضیعة فی الحکم، و مع الشک فی إرادة الجنس أو الوصف یقتصر علی القدر المتیقن، و یرجع فی</w:t>
      </w:r>
    </w:p>
    <w:p>
      <w:pPr>
        <w:pStyle w:val="BookText"/>
        <w:rPr/>
      </w:pPr>
      <w:r>
        <w:rPr>
          <w:rFonts w:ascii="IRNazanin" w:hAnsi="IRNazanin" w:eastAsia="IRNazanin"/>
          <w:color w:val="111111"/>
          <w:sz w:val="28"/>
          <w:sz w:val="28"/>
          <w:szCs w:val="28"/>
          <w:rtl w:val="true"/>
          <w:lang w:bidi="fa-IR"/>
        </w:rPr>
        <w:t>فنجاسته معفوة بشرط غسله فی کل یوم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مخیرة بین ساعاته، و إن کان الأولی غسله آخر النهار لتصلی الظهرین و العشاءین مع الطهارة أو مع خفة النجاسة، و إن لم یغسل کل یوم مرة فالصلوات الواقعة فیه مع النجاسة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غیره إلی إطلاقات مانعیة نجاسة الثوب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التأمل فی أن غسل المریبة ثوبها کل یوم لا یکون من الواجب النفسی بأن یجب علیها هذا الغسل و لو لم تکن مکلفة بالصلاة کما فی أیام حیضها فیکون غسلها ثوبها کل یوم لاشتراط صلاتها به، و یقع الکلام فی أن غسلها ثوبها کل یوم شرط فی جمیع صلواتها الخمسة،بمعنی أنه إذا غسلته قبل أن تصلی الظهرین یکون ذلک الغسل شرطاً مقارناً بالإضافة إلی صلاة الظهر و کذا للعصر إذا أمکن الإتیان بها حال طهارة الثوب، و بالإضافة إلی صلاتها الفجر التی أتت بها مع نجاسة ثوبها شرطاً متأخراً و بالإضافة إلی صلاتی المغرب و العشاء التی تأتی بهما مع تنجس الثوب أیضاً شرطاً متقدماً، و هذا هو ظاهر الماتن حیث ذکر أنه إن لم یغسل کل یوم فالصلوات الواقعة فیه مع النجاسة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غسلها ثوبها شرط بالإضافة إلی الصلوات الخمس التی تأتی بها بعدها بمعنی أنه لو غسلت ثوبها قبل صلاة الفجر یحصل الشرط بالإضافة إلیها و إلی الظهرین و العشاءین، و إن غسلت بعد صلاة الفجر و قبل الظهرین یحصل الشرط بالإضافة إلی صلاة الفجر من الغد، و إن غسلته بعد صلاة الظهرین یحصل الشرط بالإضافة إلی صلاة الظهرین من الغد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یعتبر أن یسبق غسلها ثوبها من الصلوات الیومیة خمساً فیکون الغسل شرطاً مقارناً بالإضافة إلی بعض الخمس، و شرطاً متقدماً بالإضافة إلی البعض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غسلها ثوبها کل یوم مرة شرط مقارن لواحدة من صلواتها الخمس، و غیر شرط بالإضافة إلی الأربع الأُخری إلّا إذا تمکن من الإتیان بصلاة أُخری مع طهارة ثوبها بذلک الغسل بأن یجمع بین صلاتی الظهرین مع طهارة ثوبها بعد غسله؛ و ذلک فإن اشتراط طهارة الثوب بنحو الشرط المتأخر أو المتقدم غیر ظاهر من الروایة، و المعتبر من طهارة الثوب الشرط المقارن، و الشارع علی تقدیر ثبوت العفو اعتبرها بنحو الشرط المقارن فی واحدة من صلواتها الخمس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 ثوبها فی الیوم السابق قبل صلاة الفجر و صلت الفجر و الظهرین و العشاءین، ثمّ صلت فی الیوم اللاحق الفجر و الظهرین قبل غسله و غسلت ثوبها آخر النهار و صلت العشاءین بعده و لکن بعد أن تنجس ثوبها فإن مقتضی الروایة صحة صلواتها؛ لأنها غسلت ثوبها کل یوم مرة مع أن جمیع صلواتها الخمس وقعت مع نجاسة الثوب و لم تسبق صلواتها الخمس بغسل الثوب فلا یحصل ما اعتبر علی القولین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الصلوات فی الفرض مقتضاها کون غسل الثوب واجباً نفسیاً و قد فرض أنه واجب شرطی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الصلوات فی الفرض لا یوجب کون الغسل واجباً نفسیاً بل هو واجب شرطی، لا لأن طهارة ثوبها بخصوصها شرط فی صلاتها،بل لأن الشرط فی حقها الأعم من طهارته و خفة النجاسة الحاصلة بغسلها ثوبها کل یوم مرة، و کذا لا یمکن الالتزام بما ذکر فی المتن من أن شرط غسل الثوب شرط متأخر أو متقدم بالإضافة إلی بعض الصلوات الیومیة بحیث لو لم تغسل ثوبها فی یوم لبطلت جمیع صلواتها الیومیة حیث لا یفهم من أدلة اعتبار طهارة الثوب و البدن فی الصلاة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المشار إلیها لا یفهم منها إلّا اعتبار الغسل فی کل یوم مرة، فإن کان ذلک الغسل شرطاً لجمیع الصلوات الیومیة لکان اللازم ذکر غسله قبل صلاة الفجر، و عدم ذکره و عدم تعیین زمان الغسل من أجزاء الیوم، مقتضاه أنها مخیرة فی رعایتها و لو لصلاتها المغرب و العشاء، و قد ذکرنا أن الشرط لصلاتها لیس خصوص طهارة ثوبها بل الشرط الأعم من الطهارة و خفة النجاسة و لو لم یغسل ثوبها لبطلت الصلاة الأخیرة لحصولها بلا شرط، و أما الصلوات المتقدمة فی الیوم فظاهر الروایة عدم اشتراطها بالغسل بنحو التعیین بخلاف الصلاة الأخیرة، فإن مع ترک الغسل لصلاتها المتقدمة یتعین للصلاة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یتعین الغسل قبل دخول اللیل فإنه إذا غسلت ثوبها بعد الظهرین و قبل دخول اللیل صحت صلاة مغربها و صلاة عشائها، سواء اتفق نجاسة الثوب قبلهما أو قبل إحداهما أم لا، فکیف یحتمل عدم جوازهما إذا غسلت ثوبها قبلهما فی اللیل؟</w:t>
      </w:r>
    </w:p>
    <w:p>
      <w:pPr>
        <w:pStyle w:val="BookText"/>
        <w:rPr/>
      </w:pPr>
      <w:r>
        <w:rPr>
          <w:rFonts w:ascii="IRNazanin" w:hAnsi="IRNazanin" w:eastAsia="IRNazanin"/>
          <w:color w:val="111111"/>
          <w:sz w:val="28"/>
          <w:sz w:val="28"/>
          <w:szCs w:val="28"/>
          <w:rtl w:val="true"/>
          <w:lang w:bidi="fa-IR"/>
        </w:rPr>
        <w:t>نعم،بما أن هذا الحکم حکم عذری یجب علیها المبادرة إلی صلاتها بعد غسله مهما أمکن و لزم علیها الجمع بین صلاتی الظهرین إذا غسل قبلهما، و کذا العشاءین إذا غسل ثوبها قبلهما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بما أن فعلیة التکلیف بالعصر تکون مع فعلیة الظهر و کذا العشاءین فإن أمکن المبادرة للثانی منهما مع طهارة الثوب تعین کما هو الحال فی جمیع الأحکام العذریة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مع إخلالها بغسل ثوبها فی یوم تبطل صلاتها المغرب بل عشاؤها</w:t>
      </w:r>
      <w:bookmarkStart w:id="157" w:name="pg12059_140381"/>
    </w:p>
    <w:p>
      <w:pPr>
        <w:pStyle w:val="BookText"/>
        <w:rPr/>
      </w:pPr>
      <w:bookmarkEnd w:id="157"/>
      <w:r>
        <w:rPr>
          <w:rFonts w:ascii="IRNazanin" w:hAnsi="IRNazanin" w:eastAsia="IRNazanin"/>
          <w:color w:val="111111"/>
          <w:sz w:val="28"/>
          <w:sz w:val="28"/>
          <w:szCs w:val="28"/>
          <w:rtl w:val="true"/>
          <w:lang w:bidi="fa-IR"/>
        </w:rPr>
        <w:t>و یشترط انحصار ثوبها فی واحد أو احتیاجها إلی لبس جمیع ما عندها و إن کان متعدداً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العفو بین أن تکون متمکنة من تحصیل الثوب الطاهر بشراء أو استیجار أو استعارة أم لا، و إن کان الأحوط الاقتصار علی صورة عدم التمکن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بدنها بالثوب فی العفو عن نجاسته 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بدنها بالثوب فی العفو عن نجاسته محل إشکال، و إن کان لا یخلو عن 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فیما أمکن لها مع غسلها ثوبها الجمع بین مغربها و عشائها مع الطهارة أو خفة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 إن فرض فی الروایة أن لها ثوباً واحداً إلّا أن الغرض من فرضه أنه لیس عندها ثوب آخر طاهر لصلاتها و علیه فلا فرق بین الثوب الواحد و الثیاب المتعددة إذا احتاجت إلی لبس جمیعها لبرد و نحوه، نعم مقتضی إطلاقها عدم الفرق بین کونها متمکنة علی تحصیل ثوب طاهر بالشراء أو الاستئجار أو الاستعارة أم لا، مع أن الغالب تمکنها من شیء من ذلک</w:t>
      </w:r>
      <w:r>
        <w:rPr>
          <w:rFonts w:eastAsia="IRNazanin" w:cs="IRNazanin"/>
          <w:color w:val="111111"/>
          <w:sz w:val="28"/>
          <w:szCs w:val="28"/>
          <w:rtl w:val="true"/>
          <w:lang w:bidi="fa-IR"/>
        </w:rPr>
        <w:t>.</w:t>
      </w:r>
    </w:p>
    <w:p>
      <w:pPr>
        <w:pStyle w:val="Heading4"/>
        <w:numPr>
          <w:ilvl w:val="3"/>
          <w:numId w:val="1"/>
        </w:numPr>
        <w:rPr/>
      </w:pPr>
      <w:bookmarkStart w:id="158" w:name="__RefHeading___Toc1685180_417432637"/>
      <w:bookmarkStart w:id="159" w:name="_Toc55"/>
      <w:bookmarkEnd w:id="158"/>
      <w:r>
        <w:rPr>
          <w:rtl w:val="true"/>
        </w:rPr>
        <w:t>إلحاق بدن المربیة بالثوب فی العفو</w:t>
      </w:r>
      <w:bookmarkEnd w:id="1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الجواهر </w:t>
      </w:r>
      <w:r>
        <w:rPr>
          <w:rStyle w:val="FootnoteAnchor"/>
          <w:rtl w:val="true"/>
        </w:rPr>
        <w:footnoteReference w:id="241"/>
      </w:r>
      <w:r>
        <w:rPr>
          <w:rFonts w:ascii="IRNazanin" w:hAnsi="IRNazanin" w:eastAsia="IRNazanin"/>
          <w:color w:val="111111"/>
          <w:sz w:val="28"/>
          <w:sz w:val="28"/>
          <w:szCs w:val="28"/>
          <w:rtl w:val="true"/>
          <w:lang w:bidi="fa-IR"/>
        </w:rPr>
        <w:t>أن الغالب تعدی البول إلی البدن و عدم التعرض لغسلها بدنها لصلاتها لازمه العفو عن نجاسة بدنها أیضاً، و إن حکمه حکم ثوبها و فیه ما لا یخفی، فإنه من المحتمل جداً أن یکون العفو عن نجاسة ثوبها؛ لأن غسله یلازم انتظار جفافه لتلبسه بخلاف غسل البدن فیؤخذ فی اعتبار طهارة بدنها لصلاتها بما دل علی اعتبار طهارة البدن فی الصلاة، نعم یسقط اعتبارها عند کون رعایتها حرجیاً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المربی بالمربیة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إلحاق المربی بالمربیة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ضرریاً کسائر أفراد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الروایة وردت فی امرأة لها مولود و لها قمیص واحد و التعدی عنها إلی المربی یحتاج إلی إثبات أن تمام الموضوع للعفو تربیة الولد و عدم العبرة بکونها أُماً أو امرأة و إثبات تمام الموضوع للعفو کذلک لا سبیل إلیه، نعم لو کان الدلیل للعفو التعلیل الوارد فی موثقة سماعة المتقدمة </w:t>
      </w:r>
      <w:r>
        <w:rPr>
          <w:rStyle w:val="FootnoteAnchor"/>
          <w:rtl w:val="true"/>
        </w:rPr>
        <w:footnoteReference w:id="242"/>
      </w:r>
      <w:r>
        <w:rPr>
          <w:rFonts w:ascii="IRNazanin" w:hAnsi="IRNazanin" w:eastAsia="IRNazanin"/>
          <w:color w:val="111111"/>
          <w:sz w:val="28"/>
          <w:sz w:val="28"/>
          <w:szCs w:val="28"/>
          <w:rtl w:val="true"/>
          <w:lang w:bidi="fa-IR"/>
        </w:rPr>
        <w:t>لکان للتعدی وجهاً إلّا أنا ذکرنا أنه حکمة العفو، فلا یدل علی ثبوت العفو و عدمه فی غیر مورد القرح أو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التمسک فی التعدیة بقاعدة اشتراک الأحکام بین الرجال و النساء لا یخفی ما فیه، فإن الاشتراک ما إذا ورد حکم عام للرجال و لم یثبت قرینة علی اختصاصه بالذکور کخطابات الواجبات و المحرمات و المکروهات و المستحبات، و أما إذا ورد حکم فی قسم خاص من إحدی الطائفتین فلا یتعدی إلی غیر تلک الطائفة إلّا بالقرینة و الاطمئنان بعدم الفرق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بین کون المرأة ذات ولد واحد أو کان لها مولودان فإنه إذا ثبت العفو بمولود واحد فمع تعدده یکون أولی، و أیضاً لا فرق فی العفو بین تنجس ثوبها بالبول خاصة أو الغائط أیضاً و ذلک لا لأن البول و الغائط متلازمان لیقال إن البول لا یلازم الغائط عادة بخلاف العکس،بل لأن الوارد فی الروایة کفایة غسل المرأة ثوبها فی الیوم و اللیلة مرة واحدة، فالصلوات الواقعة قبل غسلها لا تنفک عادة عن نجاسة غائط المولود أیضاً و لو لم تکن نجاسة الغائط معفواً لأمر فی الروایة بغسل ثوبها عند ما یصیبه غائط المولود فی ساعات صلاتها</w:t>
      </w:r>
      <w:r>
        <w:rPr>
          <w:rFonts w:eastAsia="IRNazanin" w:cs="IRNazanin"/>
          <w:color w:val="111111"/>
          <w:sz w:val="28"/>
          <w:szCs w:val="28"/>
          <w:rtl w:val="true"/>
          <w:lang w:bidi="fa-IR"/>
        </w:rPr>
        <w:t>.</w:t>
      </w:r>
      <w:bookmarkStart w:id="160" w:name="pg12059_140383"/>
    </w:p>
    <w:p>
      <w:pPr>
        <w:pStyle w:val="BookText"/>
        <w:rPr/>
      </w:pPr>
      <w:bookmarkEnd w:id="160"/>
      <w:r>
        <w:rPr>
          <w:rFonts w:ascii="IRNazanin" w:hAnsi="IRNazanin" w:eastAsia="IRNazanin"/>
          <w:color w:val="111111"/>
          <w:sz w:val="28"/>
          <w:sz w:val="28"/>
          <w:szCs w:val="28"/>
          <w:rtl w:val="true"/>
          <w:lang w:bidi="fa-IR"/>
        </w:rPr>
        <w:t>و کذا من تواتر بوله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أیضاً أنه لا یجب علیها الممانعة عن تنجس ثوبها بلفها مولودها بما یمنع عن سرایة بولها إلی ثوبها لعدم التعرض لذلک فی الروایة مع أن السائل سأل عن الحیلة لها</w:t>
      </w:r>
      <w:r>
        <w:rPr>
          <w:rFonts w:eastAsia="IRNazanin" w:cs="IRNazanin"/>
          <w:color w:val="111111"/>
          <w:sz w:val="28"/>
          <w:szCs w:val="28"/>
          <w:rtl w:val="true"/>
          <w:lang w:bidi="fa-IR"/>
        </w:rPr>
        <w:t>.</w:t>
      </w:r>
    </w:p>
    <w:p>
      <w:pPr>
        <w:pStyle w:val="Heading4"/>
        <w:numPr>
          <w:ilvl w:val="3"/>
          <w:numId w:val="1"/>
        </w:numPr>
        <w:rPr/>
      </w:pPr>
      <w:bookmarkStart w:id="161" w:name="__RefHeading___Toc1685182_417432637"/>
      <w:bookmarkStart w:id="162" w:name="_Toc56"/>
      <w:bookmarkEnd w:id="161"/>
      <w:r>
        <w:rPr>
          <w:rtl w:val="true"/>
        </w:rPr>
        <w:t>المربی و من تواتر بوله</w:t>
      </w:r>
      <w:bookmarkEnd w:id="162"/>
    </w:p>
    <w:p>
      <w:pPr>
        <w:pStyle w:val="BookText"/>
        <w:rPr/>
      </w:pPr>
      <w:r>
        <w:rPr>
          <w:rFonts w:ascii="IRNazanin" w:hAnsi="IRNazanin" w:eastAsia="IRNazanin"/>
          <w:color w:val="111111"/>
          <w:sz w:val="28"/>
          <w:sz w:val="28"/>
          <w:szCs w:val="28"/>
          <w:rtl w:val="true"/>
          <w:lang w:bidi="fa-IR"/>
        </w:rPr>
        <w:t xml:space="preserve">ألحق بعض </w:t>
      </w:r>
      <w:r>
        <w:rPr>
          <w:rStyle w:val="FootnoteAnchor"/>
          <w:rtl w:val="true"/>
        </w:rPr>
        <w:footnoteReference w:id="243"/>
      </w:r>
      <w:r>
        <w:rPr>
          <w:rFonts w:ascii="IRNazanin" w:hAnsi="IRNazanin" w:eastAsia="IRNazanin"/>
          <w:color w:val="111111"/>
          <w:sz w:val="28"/>
          <w:sz w:val="28"/>
          <w:szCs w:val="28"/>
          <w:rtl w:val="true"/>
          <w:lang w:bidi="fa-IR"/>
        </w:rPr>
        <w:t>الأصحاب الخصی الذی یتواتر بوله بالمربیة فی العفو عن نجاسة ثوبه فیما إذا غسله فی الیوم مرة، و یستدل علی ذلک بروایة سعدان بن مسلم عن عبد الرحیم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 فی الخصی یبول فیلقی من ذلک شدّة، و یری البلل بعد البلل؟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ینتضح فی النهار مرة واحدة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رواة الصدوق فی الفقیه مرسلاً عن أبی الحسن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ینضح ثوبه فی النهار مرة واحدة</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الاستدلال ما لا یخفی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سندها حیث لم یثبت لسعدان بن مسلم و لا لعبد الرحیم توثیق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انجبار ضعفها بالشهرة لا مورد لها، فإن المشهور لم یفتوا بمضمونها مع أن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النضح صب الماء، فلا تدل علی غسل الثوب،بل من المحتمل جداً أن یکون صب الماء للممانعة عن إحراز خروج البول نظیر ما فی صحیحة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سأل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ربّما بلت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کل نجاسة فی البدن أو الثوب فی حال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کل نجاسة فی البدن أو الثوب فی حال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أقدر علی الماء، و یشتد ذلک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و تمسحت، فامسح ذکرک بریقک، فإن وجدت شیئاً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ذاک</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الجملة فما ورد فی سلس البول من أنه یجعل خریطة و یتوضأ و یصلی </w:t>
      </w:r>
      <w:r>
        <w:rPr>
          <w:rStyle w:val="FootnoteAnchor"/>
          <w:rtl w:val="true"/>
        </w:rPr>
        <w:footnoteReference w:id="247"/>
      </w:r>
      <w:r>
        <w:rPr>
          <w:rFonts w:ascii="IRNazanin" w:hAnsi="IRNazanin" w:eastAsia="IRNazanin"/>
          <w:color w:val="111111"/>
          <w:sz w:val="28"/>
          <w:sz w:val="28"/>
          <w:szCs w:val="28"/>
          <w:rtl w:val="true"/>
          <w:lang w:bidi="fa-IR"/>
        </w:rPr>
        <w:t>، مقتضاه عدم العفو عن نجاسة الثوب خصوصاً بملاحظة ما دل علی اعتبار طهارة الثوب فی الصلاة کما یأتی فی بحث النواقض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 ذلک فی بحث الاضطرار إلی الصلاة مع نجاسة الثوب و البدن فراجع</w:t>
      </w:r>
      <w:r>
        <w:rPr>
          <w:rFonts w:eastAsia="IRNazanin" w:cs="IRNazanin"/>
          <w:color w:val="111111"/>
          <w:sz w:val="28"/>
          <w:szCs w:val="28"/>
          <w:rtl w:val="true"/>
          <w:lang w:bidi="fa-IR"/>
        </w:rPr>
        <w:t>.</w:t>
      </w:r>
      <w:bookmarkStart w:id="163" w:name="pg12059_140386"/>
    </w:p>
    <w:p>
      <w:pPr>
        <w:pStyle w:val="Heading3"/>
        <w:numPr>
          <w:ilvl w:val="2"/>
          <w:numId w:val="1"/>
        </w:numPr>
        <w:rPr/>
      </w:pPr>
      <w:bookmarkStart w:id="164" w:name="__RefHeading___Toc1685184_417432637"/>
      <w:bookmarkStart w:id="165" w:name="_Toc57"/>
      <w:bookmarkEnd w:id="163"/>
      <w:bookmarkEnd w:id="164"/>
      <w:r>
        <w:rPr>
          <w:rtl w:val="true"/>
        </w:rPr>
        <w:t xml:space="preserve">فصل </w:t>
      </w:r>
      <w:r>
        <w:rPr>
          <w:rtl w:val="true"/>
        </w:rPr>
        <w:t>[</w:t>
      </w:r>
      <w:r>
        <w:rPr>
          <w:rtl w:val="true"/>
        </w:rPr>
        <w:t>فی المطهرات</w:t>
      </w:r>
      <w:r>
        <w:rPr>
          <w:rtl w:val="true"/>
        </w:rPr>
        <w:t>]</w:t>
      </w:r>
      <w:bookmarkEnd w:id="165"/>
    </w:p>
    <w:p>
      <w:pPr>
        <w:pStyle w:val="Heading4"/>
        <w:numPr>
          <w:ilvl w:val="3"/>
          <w:numId w:val="1"/>
        </w:numPr>
        <w:rPr/>
      </w:pPr>
      <w:bookmarkStart w:id="166" w:name="__RefHeading___Toc1685186_417432637"/>
      <w:bookmarkStart w:id="167" w:name="_Toc58"/>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فی المطهرات و هی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هو عمدتها؛ لأن سائر المطهرات مخصوصة بأشیاء خاصة بخلافه فإنه مطهر لکل 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الماء المضاف بالاستهلاک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المطهرات</w:t>
      </w:r>
    </w:p>
    <w:p>
      <w:pPr>
        <w:pStyle w:val="Heading4"/>
        <w:numPr>
          <w:ilvl w:val="3"/>
          <w:numId w:val="1"/>
        </w:numPr>
        <w:rPr/>
      </w:pPr>
      <w:bookmarkStart w:id="168" w:name="__RefHeading___Toc1685188_417432637"/>
      <w:bookmarkStart w:id="169" w:name="_Toc59"/>
      <w:bookmarkEnd w:id="168"/>
      <w:r>
        <w:rPr>
          <w:rtl w:val="true"/>
        </w:rPr>
        <w:t>الماء</w:t>
      </w:r>
      <w:bookmarkEnd w:id="169"/>
    </w:p>
    <w:p>
      <w:pPr>
        <w:pStyle w:val="Heading5"/>
        <w:numPr>
          <w:ilvl w:val="4"/>
          <w:numId w:val="1"/>
        </w:numPr>
        <w:rPr/>
      </w:pPr>
      <w:bookmarkStart w:id="170" w:name="__RefHeading___Toc1685190_417432637"/>
      <w:bookmarkStart w:id="171" w:name="_Toc60"/>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لا خلاف فی أن الماء یطهر کل متنجس جامد یقبل الغسل و یستفاد ذلک من الأمر بالغسل الوارد فی الثیاب و البدن و الفرش و الأوانی و غیرها من إصابة البول و المنی و الدم و المیتة و الکلب و الخنزیر و الخمر و غیر ذلک من القذر و ظاهر الأمر بالغسل کالمصرح به فی بعض الأخبار الغسل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یظهر بملاحظة الأخبار الواردة فی موارد مختلفة أن الماء یطهر المتنجس القابل للغسل من غیر فرق بین متنجس و متنجس آخر، و فی موثقة عمار الساباطی الواردة فیمن وجد فی إنائه 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یغسل ثیابه و یغسل کل ما أصابه ذلک الماء و یعید الوضوء و الصلاة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ظاهرها أن ما یصیبه الماء المتنجس یتنجس، و أن تطهیره غسله بالماء من غیر فرق بین شیء و شیء آخر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صحیحة داود بن فرقد الحاکیة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أصاب احدهم قطرة بول قرضوا لحومهم بالمقاریض، و قد وسع اللّٰه علیکم بأوسع ما بین السماء و الأرض و جعل لکم الماء طهوراً</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حیث ذکرنا فی بحث المیاه أن المراد بالطهور فی هذا الحدیث الطهور الحکمی لا التکوینی، فإن طهوره التکوینی لا یختص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بقوم دون قوم أو أُمة دون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ما ورد فی غیره من أن الماء طهور أو یطهر </w:t>
      </w:r>
      <w:r>
        <w:rPr>
          <w:rStyle w:val="FootnoteAnchor"/>
          <w:rtl w:val="true"/>
        </w:rPr>
        <w:footnoteReference w:id="250"/>
      </w:r>
      <w:r>
        <w:rPr>
          <w:rFonts w:ascii="IRNazanin" w:hAnsi="IRNazanin" w:eastAsia="IRNazanin"/>
          <w:color w:val="111111"/>
          <w:sz w:val="28"/>
          <w:sz w:val="28"/>
          <w:szCs w:val="28"/>
          <w:rtl w:val="true"/>
          <w:lang w:bidi="fa-IR"/>
        </w:rPr>
        <w:t>یراد منه أیضاً حصول الطهارة الاعتباریة حیث لا مورد فیها لذکر کون الماء طهوراً تکوینیاً، و لکن التمسک به ینحصر فی موارد الشک فی کون قسم من الماء مطهراً أم لا، کماء البحر و أما إذا شک فی الکیفیة المعتبرة فی التطهیر به أو فی اعتبار تعدد الغسل و عدمه أو أنه یطهر بلا تحقق الغسل أیضاً فلا نظر لها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ما لا یقبل الغسل من الأجسام الجامدة المتنجسة کالدهن الجامد المتنجس عند میعانه أو الفلزات المتنجسة عند ذوبانها لا تطهر؛ لأن المعتبر فی التطهیر فی الجوامد غسلها بالماء، و الغسل یتوقف علی وصول الماء بتمام ما وصلت إلیه النجاسة و هذا لا یحصل فیهما،بل یطهر منهما ظاهرهما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المائعات فکیفیة تطهیر الماء المتنجس بالماء تعرضنا له فی بحث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المضاف و غیره من المائعات فقد ذکر الماتن أن الماء یطهره بالاستهلاک، و المراد استهلاکه فی المعتصم فإن القلیل منه یتنجس بمجرد ملاقاته مع المضاف المتنجس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فقد یقال إن إسناد التطهیر بالاستهلاک إلی الماء فیه تسامح فإنه لا طهارة للمضاف فی الفرض فإنه باستهلاکه فی الماء ینعدم فلا یبقی المضاف لیقال إنه قد طهر بالاستهلاک فی الماء، و لکن فیه ما ذکرنا فی بحث الاستهلاک من أنه لیس کالاستحالة موجباً للانعدام و لو عرفاً، و أوضحنا ذلک بأنه إذا سئل العرف عن الخل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 بعد استهلاکه فی الماء یقول بأنه منتشر فی الماء بأجزائه، و ذکرنا أن ما دل علی اعتصام الماء و جواز الشرب و الوضوء منه مقتضاه تبعیة الأجزاء المنتشرة للماء فی حکمه، و لو فرض إخراج تلک الأجزاء عن الماء بآلة یحکم بأن الخل المزبور طاهر، حیث لم یلاقِ نجساً بعد الحکم بطهارته، نعم الحکم بالنجاسة صحیح بالإضافة إلی الأعیان النجسة حیث إن مع فرض إخراجها عن الماء بعد استهلاکها فیه یصدق علیها أنها خمر أو بول، إلی غیر ذلک من العناوین المحکومة علیها بالنجاسة فی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ضعف المحکی عن العلامة من أن المضاف یطهر باتصاله بالمعتصم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 الظهور أن ما دل علی طهارة المتنجس باتصاله بالمعتصم مع الامتزاج فی الجملة أو بمجرد اتصاله یختص بالماء المتنجس، و أما غیره من المضاف فمقتضی ما ورد فی الزیت المتنجس مثلاً أنه لا یؤکل </w:t>
      </w:r>
      <w:r>
        <w:rPr>
          <w:rStyle w:val="FootnoteAnchor"/>
          <w:rtl w:val="true"/>
        </w:rPr>
        <w:footnoteReference w:id="252"/>
      </w:r>
      <w:r>
        <w:rPr>
          <w:rFonts w:ascii="IRNazanin" w:hAnsi="IRNazanin" w:eastAsia="IRNazanin"/>
          <w:color w:val="111111"/>
          <w:sz w:val="28"/>
          <w:sz w:val="28"/>
          <w:szCs w:val="28"/>
          <w:rtl w:val="true"/>
          <w:lang w:bidi="fa-IR"/>
        </w:rPr>
        <w:t xml:space="preserve">سواء لاقی المعتصم أم لا عدم طهارته، و کذا ما ورد فی إهراق المرق الذی ماتت فیه الفارة </w:t>
      </w:r>
      <w:r>
        <w:rPr>
          <w:rStyle w:val="FootnoteAnchor"/>
          <w:rtl w:val="true"/>
        </w:rPr>
        <w:footnoteReference w:id="253"/>
      </w:r>
      <w:r>
        <w:rPr>
          <w:rFonts w:ascii="IRNazanin" w:hAnsi="IRNazanin" w:eastAsia="IRNazanin"/>
          <w:color w:val="111111"/>
          <w:sz w:val="28"/>
          <w:sz w:val="28"/>
          <w:szCs w:val="28"/>
          <w:rtl w:val="true"/>
          <w:lang w:bidi="fa-IR"/>
        </w:rPr>
        <w:t>، و کذلک لا یمکن المساعدة لما عن الماتن قدس سره من نفیه البعد عن أنه إذا أُلقی الدهن المتنجس فی الماء المعتصم فیغلی الماء بحیث لو وصل الماء إلی جمیع أجزاء الدهن فإنه یطهر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إمکان المساعدة أن غلیان المعتصم لا یوجب وصول الماء إلی أجزاء الدهن و نفوذه فیها کما لا یخفی</w:t>
      </w:r>
      <w:r>
        <w:rPr>
          <w:rFonts w:eastAsia="IRNazanin" w:cs="IRNazanin"/>
          <w:color w:val="111111"/>
          <w:sz w:val="28"/>
          <w:szCs w:val="28"/>
          <w:rtl w:val="true"/>
          <w:lang w:bidi="fa-IR"/>
        </w:rPr>
        <w:t>.</w:t>
      </w:r>
      <w:bookmarkStart w:id="172" w:name="pg12059_140389"/>
    </w:p>
    <w:p>
      <w:pPr>
        <w:pStyle w:val="BookText"/>
        <w:rPr/>
      </w:pPr>
      <w:bookmarkEnd w:id="172"/>
      <w:r>
        <w:rPr>
          <w:rFonts w:ascii="IRNazanin" w:hAnsi="IRNazanin" w:eastAsia="IRNazanin"/>
          <w:color w:val="111111"/>
          <w:sz w:val="28"/>
          <w:sz w:val="28"/>
          <w:szCs w:val="28"/>
          <w:rtl w:val="true"/>
          <w:lang w:bidi="fa-IR"/>
        </w:rPr>
        <w:t>بل یطهر بعض الأعیان النجسة کمیت الإنسان، فإنه یطهر بتمام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التطهیر به أُمور بعضها شرط فی کل من القلیل و الکثیر، و بعضها مختص بالتطهیر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زوال العین و الأثر بمعنی الأجزاء الصغار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اللون و الطعم و نحوهما</w:t>
      </w:r>
    </w:p>
    <w:p>
      <w:pPr>
        <w:pStyle w:val="BookText"/>
        <w:rPr/>
      </w:pPr>
      <w:r>
        <w:rPr>
          <w:rFonts w:ascii="IRNazanin" w:hAnsi="IRNazanin" w:eastAsia="IRNazanin"/>
          <w:color w:val="111111"/>
          <w:sz w:val="28"/>
          <w:sz w:val="28"/>
          <w:szCs w:val="28"/>
          <w:rtl w:val="true"/>
          <w:lang w:bidi="fa-IR"/>
        </w:rPr>
        <w:t>و هذا مبنی علی نجاسة میت الإنسان و طهارته بعد تمام غسله، أما کونه نجساً فقد تقدم الکلام فیه فی بحث نجاسة المیتة و أما طهارته بعد غسله فیأتی الکلام فیه فی غسل الأموات و إن تقدم إجماله فی بحث نجاسته</w:t>
      </w:r>
      <w:r>
        <w:rPr>
          <w:rFonts w:eastAsia="IRNazanin" w:cs="IRNazanin"/>
          <w:color w:val="111111"/>
          <w:sz w:val="28"/>
          <w:szCs w:val="28"/>
          <w:rtl w:val="true"/>
          <w:lang w:bidi="fa-IR"/>
        </w:rPr>
        <w:t>.</w:t>
      </w:r>
    </w:p>
    <w:p>
      <w:pPr>
        <w:pStyle w:val="Heading5"/>
        <w:numPr>
          <w:ilvl w:val="4"/>
          <w:numId w:val="1"/>
        </w:numPr>
        <w:rPr/>
      </w:pPr>
      <w:bookmarkStart w:id="173" w:name="__RefHeading___Toc1685192_417432637"/>
      <w:bookmarkStart w:id="174" w:name="_Toc61"/>
      <w:bookmarkEnd w:id="173"/>
      <w:r>
        <w:rPr>
          <w:rtl w:val="true"/>
        </w:rPr>
        <w:t>یشترط فی التطهیر بالماء زوال العین</w:t>
      </w:r>
      <w:bookmarkEnd w:id="174"/>
    </w:p>
    <w:p>
      <w:pPr>
        <w:pStyle w:val="BookText"/>
        <w:rPr/>
      </w:pPr>
      <w:r>
        <w:rPr>
          <w:rFonts w:ascii="IRNazanin" w:hAnsi="IRNazanin" w:eastAsia="IRNazanin"/>
          <w:color w:val="111111"/>
          <w:sz w:val="28"/>
          <w:sz w:val="28"/>
          <w:szCs w:val="28"/>
          <w:rtl w:val="true"/>
          <w:lang w:bidi="fa-IR"/>
        </w:rPr>
        <w:t xml:space="preserve">اعتبار إزالة العین و الأثر بمعنی الأجزاء الصغار من العین فی التطهیر بالماء سواء کان قلیلاً أو کثیراً لیس لاشتراط خارجی،بل لأن إزالتهما مقومة لعنوان الغسل المرشد إلیه فی الروایات بأنه المطهر من التنجس، و بتعبیر آخر الموجب لتنجس الثوب مثلاً حدوثاً و هی ملاقاته لعین النجاسة موجب لتنجسه أیضاً ببقاء الملاقاة، و أما مع إزالتهما فبقاء اللون المجرد عرفاً و کذا الطعم أو الرائحة لا یضر بصدقه و إن حکی عن النهایة وجوب إزالة الرائحة دون اللون فیما إذا لو کان اللون عسر الزوال، و مقتضی التقیّد اعتبار زواله أیضاً مع یسره کما ذکر ذلک فی القواعد، حیث قال و ربما یفهم منه وجوب إزالة کل من اللون و الرائحة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یستظهر عدم اعتبار بقاء الرائحة أو اللون من صحیحة ابن المغیرة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للاستنجاء 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ینقی ما ثمّة،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ثمّة و یبقی الریح؟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الریح لا ینظر إلیها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ورد فی صبغ المرأة ثوبها المتنجس بدم الحیض بالمشق حتی یختلط و یذهب </w:t>
      </w:r>
      <w:r>
        <w:rPr>
          <w:rStyle w:val="FootnoteAnchor"/>
          <w:rtl w:val="true"/>
        </w:rPr>
        <w:footnoteReference w:id="256"/>
      </w:r>
      <w:r>
        <w:rPr>
          <w:rFonts w:ascii="IRNazanin" w:hAnsi="IRNazanin" w:eastAsia="IRNazanin"/>
          <w:color w:val="111111"/>
          <w:sz w:val="28"/>
          <w:sz w:val="28"/>
          <w:szCs w:val="28"/>
          <w:rtl w:val="true"/>
          <w:lang w:bidi="fa-IR"/>
        </w:rPr>
        <w:t>حیث یظهر منه عدم البأس ببقاء اللون من الدم، فإن المشق لا یوجب زوال أثر الدم، و إنّما یوجب عدم ظهور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العمدة فی عدم الاعتبار ما تقدم من عدم توقف حصول الغسل علی زوال مثل الرائحة، فإن ما ورد فی صبغ المرأة ثوبها بالمشق فی سنده ضعف، و ما ورد فی الاستنجاء یحتمل اختصاص الحکم به؛ لأن للاستنجاء خصوصیة لا تجری فی تطهیر سائر المتنجسات فإنه یحصل بالأحجار مع أنه لا تزول بالأحجار الأجزاء الصغار، و لا أقل من أنه لا تزول بها رطوبة العذرة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اللون أو غیره من الأثر یکشف عن بقاء الأجزاء الصغار من العین فی الثوب؛ لامتناع انتقال العرض من معروضه إلی معروض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الغسل إزالة الأجزاء الصغار القابلة للحس، و أما التی لا یعلم بها إلّا بالبرهان، فلا یعتبر زوالها فی صدق عنوان الغسل عرفاً،بل ذکرنا فی بحث المیاه أن ما ذکر یتم فی موارد السرایة بالانتشار، و أما فی موارد السرایة بالخاصیة فلا أساس لبقاء الأجزاء الصغار حتی عقلاً کما فی سرایة رائحة المیتة إلی الماء و نحوه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 من اعتبار إزالة العین یختص بما إذا کانت العین من الأعیان النجسة، و أما تنجس الثوب مثلاً بالعین المتنجسة کالطین المتنجس فلا یعتبر فی غسله زوال العین،بل المعتبر وصول الماء إلی الموضع المتنجس من الثوب و عدم حاجبیة تلک</w:t>
      </w:r>
      <w:bookmarkStart w:id="175" w:name="pg12059_140391"/>
    </w:p>
    <w:p>
      <w:pPr>
        <w:pStyle w:val="BookText"/>
        <w:rPr/>
      </w:pPr>
      <w:bookmarkEnd w:id="17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تغیر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عن نفوذ الماء فی الثوب فإنه بوصول الماء إلی موضع الطین من الثوب بنفوذه یطهر الثوب و الطین الذی علیه، و الموجب لتنجس الثوب حدوثاً لا یبقی بعد طهارة الطین بقاءً کما لا یخفی</w:t>
      </w:r>
      <w:r>
        <w:rPr>
          <w:rFonts w:eastAsia="IRNazanin" w:cs="IRNazanin"/>
          <w:color w:val="111111"/>
          <w:sz w:val="28"/>
          <w:szCs w:val="28"/>
          <w:rtl w:val="true"/>
          <w:lang w:bidi="fa-IR"/>
        </w:rPr>
        <w:t>.</w:t>
      </w:r>
    </w:p>
    <w:p>
      <w:pPr>
        <w:pStyle w:val="Heading5"/>
        <w:numPr>
          <w:ilvl w:val="4"/>
          <w:numId w:val="1"/>
        </w:numPr>
        <w:rPr/>
      </w:pPr>
      <w:bookmarkStart w:id="176" w:name="__RefHeading___Toc1685194_417432637"/>
      <w:bookmarkStart w:id="177" w:name="_Toc62"/>
      <w:bookmarkEnd w:id="176"/>
      <w:r>
        <w:rPr>
          <w:rtl w:val="true"/>
        </w:rPr>
        <w:t>اعتبار عدم تغیر الماء أثناء الاستعمال</w:t>
      </w:r>
      <w:bookmarkEnd w:id="177"/>
    </w:p>
    <w:p>
      <w:pPr>
        <w:pStyle w:val="BookText"/>
        <w:rPr/>
      </w:pPr>
      <w:r>
        <w:rPr>
          <w:rFonts w:ascii="IRNazanin" w:hAnsi="IRNazanin" w:eastAsia="IRNazanin"/>
          <w:color w:val="111111"/>
          <w:sz w:val="28"/>
          <w:sz w:val="28"/>
          <w:szCs w:val="28"/>
          <w:rtl w:val="true"/>
          <w:lang w:bidi="fa-IR"/>
        </w:rPr>
        <w:t>یقع الکلام فی المقام فی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تغیر الماء بأوصاف عین النجاسة فی أثناء الغسلة التی یتعقبها طهارة المحل کما إذا کان الشیء مما یغسل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تغیر فی الغسلة التی لا یتعقبها طهارة المحل کما فیما یحتاج تطهیره إلی تعدد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تغیر الماء بأوصاف المتنجس أثناء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فیها عدم تغیر الماء أثناء الاستعمال فما دام یخرج عن المغسول الماء المتغیر لا یطهر المغسول،بل لا بد فی طهارته من خروج الماء غیر المتغیر عن المغسول أو جریانه علیه؛ لأن المطهر للمتنجس الماء الطاهر، و قد أورد علی هذا الاستدلال بأن المعتبر فی غسل المتنجس طهارة الماء، و عدم تغیره قبل استعماله فی التطهیر فتغیره بالاستعمال کتنجسه به 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فإنا قد ذکرنا أن فی غسل المتنجس بالماء القلیل مسلکین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الذی یغسل به المتنجس لا یتنجس بالغسل لقصور أدلة انفعال الماء القلیل، و عدم شمولها لصورة وروده علی المتنجس الذی یغسل به خصوصاً فی الغسل الذی یتعقبه طهارة المحل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بملاقاته بالمتنجس یتنجس و إذا حکم بطهارة المغسول به بتمام الغسل یحکم بطهارة المتخلف فی المغسول بالملازمة حیث لا یمکن الحکم بطهارة المغسول و الحکم بنجاسة الماء المتخلف فیه، و یستفاد طهارة المغسول مما ورد فی خصوص غسل المتنجس بالماء القلیل، و تکون هذه الخطابات مخصصة و مقیدة للإطلاق فیما دل علی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المتغیر المتخلف فی المغسول فلا دلیل علی خروجه عن الإطلاق و العموم، مما دل علی نجاسة الماء بتغیره بعین النجاسة بلا فرق بین 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لیست طهارة الماء المتغیر المتخلف مدلولاً التزامیاً لما دل علی غسل المتنجسات بالماء القلیل أو بغیره من أقسام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الأمر بغسل المتنجس بالماء الطاهر قبل الاستعمال و طهارة المغسول بعد الغسل یعم ما إذا تغیر الماء أثناء استعماله، و ما ورد فی نجاسة الماء المتغیر بعین النجاسة یعم المتغیر المتخلف فی المغسول فیؤخذ بکلا الإطلاقین، و یلتزم بطهارة المغسول من النجاسة السابقة و إن تنجس بالماء المتغیر المتخلف فیه و إن لم یمکن ذلک لظهور ما دل علی الأمر بالغسل فی الطهارة الفعلیة بعد الغسل یقع التعارض بین الاطلاقین من الجانبین فیرجع بعد تساقطهما إلی استصحاب نجاسة المتنجس المزبور بناءً علی اعتباره فی الشبهات الحکمیة، و مع عدم اعتباره فیها یرجع إلی قاعدة الطهارة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النوبة بعد تساقط الإطلاقین إلی الأصل العملی لیقع البحث أنه استصحاب النجاسة أو أصالة الطهارة،بل یرجع إلی إطلاق ما دل علی بقاء المتنجس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نجاسته، کقوله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فقد قذر</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و یرفع الید عن هذا الإطلاق فی مورد ثبوت الدلیل علی ارتفاع القذارة عن الشیء و هو صورة غسله بالماء و عدم تغیره أثناء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ذکر غایة لأصالة الطهارة فی الشیء المشکوک قذارته و أنه بالعلم بحدوث القذارة أو ثبوتها ینتهی أمد أصالة الطهارة، و أما رافع هذه القذارة أی شیء فلیس ناظراً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أنه یستفاد منها أن الحکم بالطهارة الظاهریة لا یکون فی الشیء بعد العلم بقذارته حتی مع الشک فی بقاء تلک القذارة،بل الأظهر الحکم ببقاء المتنجس المغسول علی نجاسته إذا تغیر الماء أثناء غسله؛ و ذلک فإنه بعد تعارض ما دل علی أن غسل المتنجس بالماء مطهر له الشامل لما إذا تغیر الماء أثناء الغسل مع ما دل علی نجاسة الماء بتغیره الشامل للماء المتخلف فی المغسول الموجب للحکم بنجاسته یرجع إلی عموم ما دل علی أن الماء بعد تنجسه لا یطهر کما فی معتبرة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غایة الأمر رفعنا الید عن عمومه فی صورة اتصال الماء المتنجس بالمعتصم، و فی صورة الغسل بالماء القلیل حیث ذکرنا بناءً علی نجاسته عند الغسل تکون طهارة المتخلف منه مستفادة من أدلة غسل المتنجسات بالماء القلیل، و إلّا کانت مدالیلها لغواً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فی بعض صور تخلف الماء المتغیر فی المغسول بعد عصره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خروج معظم الماء عنه تبقی فیه الأجزاء الصغار من عین النجاسة، کما إذا کان تغیر الماء بانتشار أجزاء عین النجاسة فیه نظیر غسل الثوب من العذرة أو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إذا تغیر الماء أثناء الغسلة التی لا یتعقبها طهارة المحل کما إذا کان المتنجس مما یعتبر فیه الغسل مرتین أو الّا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موجب لاشتراط عدم تغیر الماء فی تلک الغسلة لعدم التنافی بین إطلاقات الغسل و بین ما دل علی بقاء المتخلف علی نجاسته، إلّا أن یدعی الإجماع علی اعتبار عدم التغیر فیها أو یقال بانصراف الغسل إلی الغسل بغیر المتغیر أثناءه و شیء من الأمرین غیر ثابت،بل حصول التغیر أثناء الغسلة الأُولی فی مثل الثوب الذی أصابه بول کثیر أمر عادی، فالأخذ بإطلاقات الغسل متعین بالإضافة إلی الغسلة التی لا یتعقبها طهارة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فرق بین الغسلة التی یتعقبها طهارة المحل و بین ما لا یتعقبها طهارته، فإن اعتبر عدم التغیر فی الأول یعتبر فی الثانیة أیضاً، و إلّا فلا یعتبر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ما دل علی غسل الثوب من البول مرتین ظاهرة أن الغسلة المعتبرة فی تطهیر الثوب من سائر النجاسات مما لا یعتبر فی تطهیره منها التکرار لا بد من تکرارها فی تطهیره من نجاسة البول، و قد تقدم أن الغسلة المعتبرة من تطهیره منها الغسلة غیر المتغیر ماؤها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تغیر الماء أثناء استعماله بأوصاف المتنجس فقد تقدم سابقاً أن تغیر الماء بأوصاف المتنجس کعدمه فی أنه لا یوجب نجاسة الماء، فإطلاقات الغسل بالماء تعمه ما لم یکن التغیر بحیث یخرج الماء عن الإطلاق إلی الإضافة کما هو الفرض</w:t>
      </w:r>
      <w:r>
        <w:rPr>
          <w:rFonts w:eastAsia="IRNazanin" w:cs="IRNazanin"/>
          <w:color w:val="111111"/>
          <w:sz w:val="28"/>
          <w:szCs w:val="28"/>
          <w:rtl w:val="true"/>
          <w:lang w:bidi="fa-IR"/>
        </w:rPr>
        <w:t>.</w:t>
      </w:r>
      <w:bookmarkStart w:id="178" w:name="pg12059_140395"/>
    </w:p>
    <w:p>
      <w:pPr>
        <w:pStyle w:val="BookText"/>
        <w:rPr/>
      </w:pPr>
      <w:bookmarkEnd w:id="178"/>
      <w:r>
        <w:rPr>
          <w:rFonts w:ascii="Amiri" w:hAnsi="Amiri" w:eastAsia="Amiri" w:cs="Amiri"/>
          <w:color w:val="111111"/>
          <w:sz w:val="28"/>
          <w:sz w:val="28"/>
          <w:szCs w:val="28"/>
          <w:rtl w:val="true"/>
          <w:lang w:bidi="ar-SA"/>
        </w:rPr>
        <w:t>و منها طهارة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685196_417432637"/>
      <w:bookmarkStart w:id="180" w:name="_Toc63"/>
      <w:bookmarkEnd w:id="179"/>
      <w:r>
        <w:rPr>
          <w:rtl w:val="true"/>
        </w:rPr>
        <w:t>اعتبار طهارة الماء المستعمل فی التطهیر</w:t>
      </w:r>
      <w:bookmarkEnd w:id="180"/>
    </w:p>
    <w:p>
      <w:pPr>
        <w:pStyle w:val="BookText"/>
        <w:rPr/>
      </w:pPr>
      <w:r>
        <w:rPr>
          <w:rFonts w:ascii="IRNazanin" w:hAnsi="IRNazanin" w:eastAsia="IRNazanin"/>
          <w:color w:val="111111"/>
          <w:sz w:val="28"/>
          <w:sz w:val="28"/>
          <w:szCs w:val="28"/>
          <w:rtl w:val="true"/>
          <w:lang w:bidi="fa-IR"/>
        </w:rPr>
        <w:t xml:space="preserve">یعتبر فی تطهیر الشیء من الخبث طهارة الماء قبل استعماله فلا یحصل التطهیر بماء تنجس قبل استعماله بلا خلاف منقول أو معروف قدیماً و حدیثاً، و یستدل علی ذلک بانصراف الغسل فی الخطابات الواردة فی التطهیر إلی الماء الطاهر بقرینة الارتکاز أن الفاقد للشیء لا یعطی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المناقشة بأن الارتکاز ناشٍ عن فتوی العلماء فلا یکون کاشفاً عن انصراف الخطابات عند صدورها، و ما ورد فی الماء المتنجس فی موارد مختلفة من أنه لا یتوضأ منه و لا یشرب </w:t>
      </w:r>
      <w:r>
        <w:rPr>
          <w:rStyle w:val="FootnoteAnchor"/>
          <w:rtl w:val="true"/>
        </w:rPr>
        <w:footnoteReference w:id="259"/>
      </w:r>
      <w:r>
        <w:rPr>
          <w:rFonts w:ascii="IRNazanin" w:hAnsi="IRNazanin" w:eastAsia="IRNazanin"/>
          <w:color w:val="111111"/>
          <w:sz w:val="28"/>
          <w:sz w:val="28"/>
          <w:szCs w:val="28"/>
          <w:rtl w:val="true"/>
          <w:lang w:bidi="fa-IR"/>
        </w:rPr>
        <w:t>لا یستفاد منها عدم جواز إزالة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عدم جواز التطهیر بالماء المتنجس بعض الروایات الخاصة منها موثقة عمار الواردة فیمن وجد فی إنائه فأرة و قد توضأ من ذلک الإناء أو اغتسل و غسل ثیابه حیث ذکر الإمام علیه السلام ، إنه لو علم بأن الفارة کانت فی الإناء قبل هذه الاستعمالات فعلیة أن یغسل ثیابه التی قد کانت غسلت بالماء المزبور </w:t>
      </w:r>
      <w:r>
        <w:rPr>
          <w:rStyle w:val="FootnoteAnchor"/>
          <w:rtl w:val="true"/>
        </w:rPr>
        <w:footnoteReference w:id="260"/>
      </w:r>
      <w:r>
        <w:rPr>
          <w:rFonts w:ascii="IRNazanin" w:hAnsi="IRNazanin" w:eastAsia="IRNazanin"/>
          <w:color w:val="111111"/>
          <w:sz w:val="28"/>
          <w:sz w:val="28"/>
          <w:szCs w:val="28"/>
          <w:rtl w:val="true"/>
          <w:lang w:bidi="fa-IR"/>
        </w:rPr>
        <w:t>، حیث إنه لو کان الغسل بالماء المتنجس مطهراً من الخبث؛ لما کان وجه لغسل تلک الثیاب ثانیاً،بل ذکر فیها الإمام علیه السلام أن هذا الماء بنفسه یوجب تنجس الطاهر حیث أمر بغسل کل ما أصابه ذلک الماء</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موثقته الأُخری عن أبی عبد اللّه علیه السلام سئل عن الکوز و الإناء یکون قذراً، کیف یغسل؟ و کم مرة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 فیه،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یفرغ منه، ثمّ یصب فیه ماء آخر فیحرک فیه، ثمّ یفرغ ذلک الماء، ثمّ یصب فیه ماء آخر فیحرک فیه ثمّ یفرغ منه و قد طهر</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حیث إنه لو لم تکن طهارة الماء قبل الاستعمال معتبرة فی تطهیر الشیء لم یکن وجه لاعتبار صب ماء آخر فی کل من المرة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 فی بحث نجاسة الغسالة أن ظاهر الموثقة نجاسة الغسالة فی الغسلة التی لا یتعقبها طهارة المحل،بل لو فرض دلالتها علی عدم مطهریة الماء الطاهر المستعمل فکیف یحتمل مطهریة الماء المتنجس؟ أضف إلی ذلک ما ورد فی الماء المتنجس من الأمر بإهراقه کالإناءین وقع فی أحدهما قذر </w:t>
      </w:r>
      <w:r>
        <w:rPr>
          <w:rStyle w:val="FootnoteAnchor"/>
          <w:rtl w:val="true"/>
        </w:rPr>
        <w:footnoteReference w:id="262"/>
      </w:r>
      <w:r>
        <w:rPr>
          <w:rFonts w:ascii="IRNazanin" w:hAnsi="IRNazanin" w:eastAsia="IRNazanin"/>
          <w:color w:val="111111"/>
          <w:sz w:val="28"/>
          <w:sz w:val="28"/>
          <w:szCs w:val="28"/>
          <w:rtl w:val="true"/>
          <w:lang w:bidi="fa-IR"/>
        </w:rPr>
        <w:t xml:space="preserve">، و سؤر الکلب أنه یصب </w:t>
      </w:r>
      <w:r>
        <w:rPr>
          <w:rStyle w:val="FootnoteAnchor"/>
          <w:rtl w:val="true"/>
        </w:rPr>
        <w:footnoteReference w:id="263"/>
      </w:r>
      <w:r>
        <w:rPr>
          <w:rFonts w:ascii="IRNazanin" w:hAnsi="IRNazanin" w:eastAsia="IRNazanin"/>
          <w:color w:val="111111"/>
          <w:sz w:val="28"/>
          <w:sz w:val="28"/>
          <w:szCs w:val="28"/>
          <w:rtl w:val="true"/>
          <w:lang w:bidi="fa-IR"/>
        </w:rPr>
        <w:t>، و النهی عن الوضوء و الشرب من المیاه المتنجسة فإن ظاهره أنه لا یستعمل لنجاسته، و ما ذکر من النهی عن الوضوء و الشرب تمثیل للاستعمال، و لکن هذا لا یزید علی 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فلو کان لأدلة الغسل بالماء إطلاق و لم یتم دعوی انصرافها إلی ما کان طاهراً قبل الاستعمال فلا بد من رفع الید عن الإطلاقات بمثل موثقتی عمار </w:t>
      </w:r>
      <w:r>
        <w:rPr>
          <w:rStyle w:val="FootnoteAnchor"/>
          <w:rtl w:val="true"/>
        </w:rPr>
        <w:footnoteReference w:id="264"/>
      </w:r>
      <w:r>
        <w:rPr>
          <w:rFonts w:ascii="IRNazanin" w:hAnsi="IRNazanin" w:eastAsia="IRNazanin"/>
          <w:color w:val="111111"/>
          <w:sz w:val="28"/>
          <w:sz w:val="28"/>
          <w:szCs w:val="28"/>
          <w:rtl w:val="true"/>
          <w:lang w:bidi="fa-IR"/>
        </w:rPr>
        <w:t>المؤیدتین بما ذکر فلا مجال فی المقام لدعوی المعارضة بین إطلاقات الأمر بالغسل و قاعدة تنجیس المتنجس، حیث تقتضی تنجس المغسول بالأجزاء المتخلفة من الماء المتنجس، لیرجع بعد تعارضهما إلی استصحاب نجاسة المغسول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المجال ورود التقیید علی إطلاقات الغسل بالأخبار الخاصة بل</w:t>
      </w:r>
      <w:bookmarkStart w:id="181" w:name="pg12059_140397"/>
    </w:p>
    <w:p>
      <w:pPr>
        <w:pStyle w:val="BookText"/>
        <w:rPr/>
      </w:pPr>
      <w:bookmarkEnd w:id="181"/>
      <w:r>
        <w:rPr>
          <w:rFonts w:ascii="IRNazanin" w:hAnsi="IRNazanin" w:eastAsia="IRNazanin"/>
          <w:color w:val="111111"/>
          <w:sz w:val="28"/>
          <w:sz w:val="28"/>
          <w:szCs w:val="28"/>
          <w:rtl w:val="true"/>
          <w:lang w:bidi="fa-IR"/>
        </w:rPr>
        <w:t>و لو فی ظاهر الشرع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 بمعنی عدم خروجه عن الإطلاق فی أثناء الاستعمال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اغمض عن ذلک فالمرجع بعد المعارضة العموم المتقدم فی الماء المتنجس و منه الأجزاء المتخلفة من أن الماء لا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یوهم العبارة من أن طهارة الماء ظاهراً یوجب طهارة المغسول واقعاً حیث إن الکلام فی شرائط الماء الذی تحصل به الطهارة واقعاً، و قد التزم صاحب الکفایة بذلک فی بحث الإجزاء و ادعی حکومة قاعدتی الطهارة و الحلیة و استصحابهما علی أدلة اشتراطهما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الوهم ضعیف و یشهد لضعفه مثل موثقة عمار المتقدمة حیث أمر الإمام علیه السلام بغسل الثیاب المغسولة بالماء المتنجس و لم یستفسر علیه السلام من أنه عند غسلها به کان جازماً بطهارة الماء أم کان شاکاً فی طهارته، و لو کانت الطهارة الظاهریة للماء کافیة فی حصول الطهارة للمغسول واقعاً کان علی الإمام علیه السلام أن یستفسر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الماء مع الحکم علیه بالطهارة بأصالتها أو باستصحابها یثبت للمغسول الطهارة الظاهریة</w:t>
      </w:r>
      <w:r>
        <w:rPr>
          <w:rFonts w:eastAsia="IRNazanin" w:cs="IRNazanin"/>
          <w:color w:val="111111"/>
          <w:sz w:val="28"/>
          <w:szCs w:val="28"/>
          <w:rtl w:val="true"/>
          <w:lang w:bidi="fa-IR"/>
        </w:rPr>
        <w:t>.</w:t>
      </w:r>
    </w:p>
    <w:p>
      <w:pPr>
        <w:pStyle w:val="Heading5"/>
        <w:numPr>
          <w:ilvl w:val="4"/>
          <w:numId w:val="1"/>
        </w:numPr>
        <w:rPr/>
      </w:pPr>
      <w:bookmarkStart w:id="182" w:name="__RefHeading___Toc1685198_417432637"/>
      <w:bookmarkStart w:id="183" w:name="_Toc64"/>
      <w:bookmarkEnd w:id="182"/>
      <w:r>
        <w:rPr>
          <w:rtl w:val="true"/>
        </w:rPr>
        <w:t>اعتبار إطلاق الماء المستعمل فی التطهیر</w:t>
      </w:r>
      <w:bookmarkEnd w:id="183"/>
    </w:p>
    <w:p>
      <w:pPr>
        <w:pStyle w:val="BookText"/>
        <w:rPr/>
      </w:pPr>
      <w:r>
        <w:rPr>
          <w:rFonts w:ascii="IRNazanin" w:hAnsi="IRNazanin" w:eastAsia="IRNazanin"/>
          <w:color w:val="111111"/>
          <w:sz w:val="28"/>
          <w:sz w:val="28"/>
          <w:szCs w:val="28"/>
          <w:rtl w:val="true"/>
          <w:lang w:bidi="fa-IR"/>
        </w:rPr>
        <w:t>و الوجه فی ذلک أن ظاهر کون الماء مطهراً للمتنجس کونه عند استعماله فی التطهیر ماءً، فلو خرج أثناء الاستعمال عن کونه ماءً لا یصدق غسله بالماء کما لا یصدق الماء علی غسالته الخارجة عنه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بالغسل یعم ما کان قبل الاستعمال ماءً کما فی الغسل بماء طاهر</w:t>
      </w:r>
      <w:bookmarkStart w:id="184" w:name="pg12059_140398"/>
    </w:p>
    <w:p>
      <w:pPr>
        <w:pStyle w:val="BookText"/>
        <w:rPr/>
      </w:pPr>
      <w:bookmarkEnd w:id="184"/>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فالتعدُّد فی بعض المتنجسات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کالمتنجس بالبول و کالظروف، و التعفیر کما فی المتنجس بولوغ الکلب، و العصر فی مثل الثیاب و الفرش و نحوها مما یقبله، و الورود أی ورود الماء علی المتنجس دون العکس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یعتبر طهارته قبل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الأمر بالغسل بالماء هو أن یکون عند الغسل ماءً کما فی غسل الشیء بالسدر و الصابون، و لا یقاس ذلک بطهارة الماء حیث لا یمکن أن یعتبر عدم تنجس الماء بالغسل للروایات الواردة فی الأمر بالغسل بالماء القلیل، و لازم ذلک تنجس الماء عند من یری تنجس الماء القلیل مطلقاً أو أن الماء لا یتنجس أصلاً بالغسل کما نلتزم به بالغسلة التی یعقبها طهارة المحل، و علی کل من المسلکین تعتبر طهارة الماء من غیر ناحیة الاستعمال فی التطهیر</w:t>
      </w:r>
      <w:r>
        <w:rPr>
          <w:rFonts w:eastAsia="IRNazanin" w:cs="IRNazanin"/>
          <w:color w:val="111111"/>
          <w:sz w:val="28"/>
          <w:szCs w:val="28"/>
          <w:rtl w:val="true"/>
          <w:lang w:bidi="fa-IR"/>
        </w:rPr>
        <w:t>.</w:t>
      </w:r>
    </w:p>
    <w:p>
      <w:pPr>
        <w:pStyle w:val="Heading5"/>
        <w:numPr>
          <w:ilvl w:val="4"/>
          <w:numId w:val="1"/>
        </w:numPr>
        <w:rPr/>
      </w:pPr>
      <w:bookmarkStart w:id="185" w:name="__RefHeading___Toc1685200_417432637"/>
      <w:bookmarkStart w:id="186" w:name="_Toc65"/>
      <w:bookmarkEnd w:id="185"/>
      <w:r>
        <w:rPr>
          <w:rtl w:val="true"/>
        </w:rPr>
        <w:t>شروط التطهیر بالماء القلیل</w:t>
      </w:r>
      <w:bookmarkEnd w:id="186"/>
    </w:p>
    <w:p>
      <w:pPr>
        <w:pStyle w:val="BookText"/>
        <w:rPr/>
      </w:pPr>
      <w:r>
        <w:rPr>
          <w:rFonts w:ascii="IRNazanin" w:hAnsi="IRNazanin" w:eastAsia="IRNazanin"/>
          <w:color w:val="111111"/>
          <w:sz w:val="28"/>
          <w:sz w:val="28"/>
          <w:szCs w:val="28"/>
          <w:rtl w:val="true"/>
          <w:lang w:bidi="fa-IR"/>
        </w:rPr>
        <w:t>یعتبر فی التطهیر بالماء القلیل أُمور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فی بعض المتنجسات کما فی المتنجس بالبول و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التعفیر فی الإناء المتنجس بولوغ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فی مثل الثوب و الفرش و غیرهما مما یقبل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الماء علی المتنجس دون العکس علی الأحوط هذا ما ذکر الماتن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یأتی أن التعدد لا یختص بالغسل بالماء القلیل فی الثوب المتنجس بالبول و نحوه،بل یعتبر التعدد فی غسله بالکثیر أیضاً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یختص التعفیر بما إذا غسل الإناء من ولوغ الکلب بالماء القلیل لعموم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التعفیر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یعتبر العصر فی مثل الثیاب و الفرش بلا فرق بین الغسل بالقلیل أو بغیره؛ لأن العمدة فی دلیل اعتباره عدم إحراز الغسل بدونه و هذا یجری فی الغسل بغیر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ذکرنا فی بحث ماء المطر من دعوی طهارة المتنجس بمجرد رؤیة المطر، و ذکرنا أن فی طریقه ضعف کما أنه نسب عدم اعتبار العصر بالغسل فی الکثیر إلی الأکثر، و لا نعرف له وجهاً غیر دعوی أن ما أرسله العلامة عن أبی جعفر محمد بن علی علیه السلام أن هذا مشیراً إلی ماء فی طریقه العذرة و الجیف لا یصیب شیئاً إلّا و قد طهره </w:t>
      </w:r>
      <w:r>
        <w:rPr>
          <w:rStyle w:val="FootnoteAnchor"/>
          <w:rtl w:val="true"/>
        </w:rPr>
        <w:footnoteReference w:id="266"/>
      </w:r>
      <w:r>
        <w:rPr>
          <w:rFonts w:ascii="IRNazanin" w:hAnsi="IRNazanin" w:eastAsia="IRNazanin"/>
          <w:color w:val="111111"/>
          <w:sz w:val="28"/>
          <w:sz w:val="28"/>
          <w:szCs w:val="28"/>
          <w:rtl w:val="true"/>
          <w:lang w:bidi="fa-IR"/>
        </w:rPr>
        <w:t>؛ فإن صدق الإصابة لا یتوقف علی العصر،بل علی نفوذ الماء فی موضع النجاسة، و لکن هذا لا یمکن الاستدلال علیه بالمرسلة؛ لعدم عین منها و لا أثر فی کتب الأحادیث، و عدم ثبوت طریق معتبر لها کما لا یخفی، و کذلک القول بعدم اعتبار العصر فی الغسل بالجاری إلحاقاً له بماء المطر، و قد تقدم عدم الدلیل علی کفایة مجرد إصابة المطر فی طهارة مثل الثوب أضف إلیه عدم الدلیل علی أن حکم الجاری حکم المطر فی کیفیة التطهیر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بأن العصر لا یتوقف علیه صدق الغسل،بل الموجب لصدقه وصول الماء إلی المتنجس و الخروج عنه بالجریان علیه کما فی الأجسام غیر القابلة للعصر، أو نفوذ الماء و خروجه عنه بجریانه علی جوفه و العصر معالجة للجریان و خروج معظم ما فی الجوف غیر معتبر، و یمکن الاستدلال علی ذلک بصحیحة علی بن جعفر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الفراش یکون کثیر الصوف فیصیبه البول کیف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الظاهر، ثمّ یصب علیه الماء فی المکان الذی أصابه البول حتی یخرج من جانب الفراش الآخر</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فإن ظاهرها حصول غسل ظاهر الفراش و باطنه من موضع البول بإجراء الماء علیه، و ظاهرها أیضاً کفایة الغسل مرة، و لو لم یمکن التفرقة بین الثوب و الفراش فی لزوم الغسل بمرتین من إصابة البول یرفع الید عن إطلاقها المقتضی لکفایة المرة بما دل علی اعتبار المرتین فی غسل الثوب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حسنة الحسین بن أبی العلاء أن الغسل لا یحصل بدون العصر،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الصبی یبول علی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المراد بالصبی الرضیع بقرینة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 فإنما هو ماء و سألته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 مرتین </w:t>
      </w:r>
      <w:r>
        <w:rPr>
          <w:rStyle w:val="FootnoteAnchor"/>
          <w:rtl w:val="true"/>
        </w:rPr>
        <w:footnoteReference w:id="269"/>
      </w:r>
      <w:r>
        <w:rPr>
          <w:rFonts w:ascii="IRNazanin" w:hAnsi="IRNazanin" w:eastAsia="IRNazanin"/>
          <w:color w:val="111111"/>
          <w:sz w:val="28"/>
          <w:sz w:val="28"/>
          <w:szCs w:val="28"/>
          <w:rtl w:val="true"/>
          <w:lang w:bidi="fa-IR"/>
        </w:rPr>
        <w:t>و بما أن الغسل غیر معتبر فی التطهیر من بول الرضیع،بل المعتبر فیه الصب مرة واحدة بقرینة سائر الروایات یحمل العصر فیه علی الاستحباب، و مع ذلک ظاهرها أن الفرق بین الصب الوارد فی الفقرة الأُولی و الغسل الوارد فی الفقرة الثانیة هو ما ذکر من العصر فی الفقرة الثالثة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یصدق علی الصب إذا جری الماء علی المصبوب أی موضع المتنجس منه؛ و لذا عبر عن هذا الصب بالغسل أیضاً کما فی صحیحة محمد بن مسلم</w:t>
      </w:r>
      <w:bookmarkStart w:id="187" w:name="pg12059_140401"/>
    </w:p>
    <w:p>
      <w:pPr>
        <w:pStyle w:val="BookText"/>
        <w:rPr/>
      </w:pPr>
      <w:bookmarkEnd w:id="1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یصیب شیئاً من جسد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کذا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یجر الماء علی الشیء لا یصدق علی الصب المزبور الغسل و إن کان کثیراً بالإضافة إلی ما أصابه من النجاسة، و الصب المأمور به فی بول الرضیع هو الثانی، و ذکر العصر فی الحسنة یحتمل أن یکون کنایة عن عدم اعتبار أمر آخر فی تطهیر الثوب من بول الرضیع من تعدد الصب و کثرة الماء بحیث یجری علی الثوب،بل یظهر خروج العصر عن حقیقة الغسل حتی فی مثل الثوب و الفراش مما یقبل العصر من الفقه الرضوی و إن أصاب بول فی ثوبک فاغسله من ماء جار مرة و من ماء راکد مرتین ثمّ أعصر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 العصر أمر خارج عن حقیقة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فی دعائم الإسلام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المنی یصیب الثوب یغسل مکانه فإن لم یعرف مکانه و علم یقیناً أنه أصاب الثوب غسله کله ثلاث مرات یفرک فی کل مرة و یغسل و یعصر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أیضاً أن العصر معتبر فی تطهیر الثوب زائداً علی الغسل و شیء منهما و إن لا یمکن الاعتماد علیه إلّا أنهما یؤیدان خروج العصر عن حقیقة الغسل</w:t>
      </w:r>
      <w:r>
        <w:rPr>
          <w:rFonts w:eastAsia="IRNazanin" w:cs="IRNazanin"/>
          <w:color w:val="111111"/>
          <w:sz w:val="28"/>
          <w:szCs w:val="28"/>
          <w:rtl w:val="true"/>
          <w:lang w:bidi="fa-IR"/>
        </w:rPr>
        <w:t>.</w:t>
      </w:r>
    </w:p>
    <w:p>
      <w:pPr>
        <w:pStyle w:val="Heading5"/>
        <w:numPr>
          <w:ilvl w:val="4"/>
          <w:numId w:val="1"/>
        </w:numPr>
        <w:rPr/>
      </w:pPr>
      <w:bookmarkStart w:id="188" w:name="__RefHeading___Toc1685202_417432637"/>
      <w:bookmarkStart w:id="189" w:name="_Toc66"/>
      <w:bookmarkEnd w:id="188"/>
      <w:r>
        <w:rPr>
          <w:rtl w:val="true"/>
        </w:rPr>
        <w:t>اعتبار ورود الماء علی المتنجس</w:t>
      </w:r>
      <w:bookmarkEnd w:id="1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اعتبار ورود الماء علی المتنجس فهو علی تقدیر اعتباره یختص بالماء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القلیل و لا یعم المعتصم و قد نسب اعتباره إلی الشهرة، و إن ذکر أنه لم یتعرض لاعتباره فی جملة من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علیه بانصراف الأمر بالغسل بالماء القلیل إلی صورة ورود الماء کما هو المتعارف فی غسل الأشیاء بالماء القلیل، و لو منع عن هذا الانصراف بدعوی أنه فی غسل الأشیاء المتنجسة ناش عن فتوی العلماء برعایته أو احتیاطهم فیه و لا یکشف عن الانصراف فی الخطابات الواردة فی الأخبار حین صدورها فیرفع الید عن إطلاقاتها بالأمر بالصب الوارد فی بعض الأخبار الظاهرة فی اعتبار ورود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فی هذا الاستدلال بأن الأمر بالصب الوارد فی بعض الأخبار المشار إلیها لعدم إمکان إدخال الجسد و نحوه فی بعض الصور فی الماء القلیل کما إذا کان موضع من بطنه أو ظهره متنجساً، و کذا الحال فی تنجس بعض الإناء مع أن بعض الأخبار کالصریح فی عدم الفرق بین ورود الماء علی المتنجس و ورود المتنجس علی الماء کما فی صحیحة محمد بن مسلم الواردة فی تطهیر الثوب المتنجس بالبول، فإنه ذکر الإمام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 فإن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فإنه کما یکون غسله فی الماء الجاری بإدخال الثوب فیه کذلک غسله فی ماء المرکن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الوارد فی الصحیحة غسل الثوب فی المرکن لا غسله فی ماء المرکن، و الغسل فی المرکن یعم صورة ورود الماء علی المتنجس کما یعم صورة ورود المتنجس علی الماء، فالدلالة علی عدم الفرق بالإطلاق لا بالصراحة، و علی ذلک فإن اعتبر الارتکاز بعدم الفرق فی تنجس الماء القلیل بورود القذر علیه أو ورود الماء</w:t>
      </w:r>
      <w:bookmarkStart w:id="190" w:name="pg12059_140403"/>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التطهیر زوال عین النجاسة دون أوصافها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التطهیر زوال عین النجاسة دون أوصافها، فلو بقیت الریح أو اللون مع العلم بزوال العین کفی، إلّا أن یستکشف من بقائهما بقاء الأجزاء الصغار، أو یشک فی بقائها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القذر بأن یلتزم بتنجس الماء القلیل حتی فی الغسلة المتعقبة لطهارة المحل فلا موجب له لاعتبار ورود الماء علی المتنجس، فإنه یدعی أنه لا منافاة بین تنجس الماء بالاستعمال و حصول الطهارة به، غایة الأمر لا بد من الالتزام بطهارة المتخلف علی المتنجس المغسول حیث لا یمکن الجمع عرفاً بین طهارة المغسول و نجاسة الماء المتخلف فیه فیؤخذ بإطلاقات الغسل بالماء القلیل، و لا یعتبر فیه إلّا طهارة الماء قبل استعماله فی التطهیر علی ما تقدم من استفادة ذلک من موثقة عمار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یلتزم بأن أدلة انفعال الماء القلیل لا یشمل صورة ورود الماء علی المتنجس فإنه فی غیر هذه الصورة ینجس الماء بإصابة القذر و لا یمکن حصول الطهارة به فیکون الجمع بین ما دل علی تنجس الماء القلیل و حصول التطهیر بالغسل بالماء القلیل اعتبار ورود الماء، هذا بالإضافة إلی الغسلة المتعقبة لطهارة المحل، و أما فی غیرها فلا یبعد اعتبار الورود فیها أیضاً؛ لما تقدم من أن ظاهر الدلیل علی تعدد الغسل فی مورد تکرار الغسلة التی یکون فی غیره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أنه لا یمکن لمثل الماتن ممن یلتزم بتنجس الماء القلیل مطلقاً إلّا اعتبار الورود بنحو الاحتیاط</w:t>
      </w:r>
      <w:r>
        <w:rPr>
          <w:rFonts w:eastAsia="IRNazanin" w:cs="IRNazanin"/>
          <w:color w:val="111111"/>
          <w:sz w:val="28"/>
          <w:szCs w:val="28"/>
          <w:rtl w:val="true"/>
          <w:lang w:bidi="fa-IR"/>
        </w:rPr>
        <w:t>.</w:t>
      </w:r>
    </w:p>
    <w:p>
      <w:pPr>
        <w:pStyle w:val="Heading5"/>
        <w:numPr>
          <w:ilvl w:val="4"/>
          <w:numId w:val="1"/>
        </w:numPr>
        <w:rPr/>
      </w:pPr>
      <w:bookmarkStart w:id="191" w:name="__RefHeading___Toc1685204_417432637"/>
      <w:bookmarkStart w:id="192" w:name="_Toc67"/>
      <w:bookmarkEnd w:id="191"/>
      <w:r>
        <w:rPr>
          <w:rtl w:val="true"/>
        </w:rPr>
        <w:t>المدار فی التطهیر</w:t>
      </w:r>
      <w:bookmarkEnd w:id="1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أن بقاء اللون أو الریح مستند لبقاء أجزاء عین النجاسة فی المتنجس یحرز عدم غسله فإن زوال العین محقق لعنوان الغسل المطهر، و بتعبیر آخر الأجزاء</w:t>
      </w:r>
    </w:p>
    <w:p>
      <w:pPr>
        <w:pStyle w:val="BookText"/>
        <w:rPr/>
      </w:pPr>
      <w:r>
        <w:rPr>
          <w:rFonts w:ascii="IRNazanin" w:hAnsi="IRNazanin" w:eastAsia="IRNazanin"/>
          <w:color w:val="111111"/>
          <w:sz w:val="28"/>
          <w:sz w:val="28"/>
          <w:szCs w:val="28"/>
          <w:rtl w:val="true"/>
          <w:lang w:bidi="fa-IR"/>
        </w:rPr>
        <w:t>فلا یحکم حینئذ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عین النجاسة کما أنها کانت موجبة لتنجس الشیء حدوثاً کذلک بقائها علی المتنجس مع الرطوبة المسریة موجبة لبقاء تنجسه، و هذا بالإضافة إلی عین النجاسة، و أما بقاء الأجزاء الصغار من عین المتنجس علی الشیء کالثوب المتنجس بالطین المتنجس فقد تقدم عدم الاعتبار بزوالها فإنها تغسل بغسل الثوب فتطهر بطهارة الثوب، فبقاء اللون أو الریح من المتنجس علی المغسول لا تضر حتی فیما إذا کشف عن بقاء الأجزاء الصغار للمتنجس، و بهذا یظهر أنه لو احتمل بقاء الأجزاء الصغار من عین النجاسة لا یحکم بطهارة المغسول بل یحکم ببقاء تنجسه لاستصحاب عدم الغسل المتقدم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الوجه فی ذلک و أنه یستفاد مما ورد فی تطهیر المتنجس بالماء القلیل عدم اعتبار طهارة الماء من قبل غسله،بخلاف الماء المتنجس مع قطع النظر عن ذلک الاستعمال فإنه لا یوجب طهارة المغسول به،بل یوجب تنجس الطاهر بإصابته کما تقدم الوجه فی اعتبار إطلاق الماء إلی تمام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اعتبر أن العصر مقوم للغسل فخروج الماء إلی الإضافة بالعصر لا یوجب طهارته حیث لا یحصل معه الغسل بالماء،بخلاف ما لو قیل بعدم کونه مقوماً له فإن الشیء یطهر بنفوذ الماء الطاهر فیه و جریانه علی ظاهره أو باطنه أیضاً، و الخروج إلی الإضافة لا ینافی حصول الغسل بالماء فیحکم بطهارة المغسول بل بطهارة المضاف الخارج أیضاً بناءً علی عدم تنجس الماء القلیل فی الغسلة المطهرة، نعم،بناءً علی تنجسه یشکل الحکم بطهارة المضاف المتخلف لخروجها عن المدلول الالتزامی لأدلة التطهیر بالماء القلیل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الخروج إلی الإضافة بالغسل فی الماء المعتصم لتعین الحکم بطهارة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یشترط فی التطهیر طهارة الماء قبل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یشترط فی التطهیر طهارة الماء قبل الاستعمال، فلا یضر تنجسه بالوصول إلی المحل النجس، و أما الإطلاق فاعتباره إنما هو قبل الاستعمال و حینه، فلو صار بعد الوصول إلی المحل مضافاً لم یکف کما فی الثوب المصبوغ، فإنه یشترط فی طهارته بالماء القلیل بقاؤه علی الإطلاق حتی حال العصر، فما دام یخرج منه الماء الملون لا یطهر إلّا إذا کان اللون قلیلاً لم یصر إلی حد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غسل فی الکثیر فیکفی فیه نفوذ الماء فی جمیع أجزائه بوصف الإطلاق و إن صار بالعصر مضافاً،بل الماء المعصور المضاف أیضاً محکوم بالطهارة، و أما إذا کان بحیث یوجب إضافة الماء بمجرد وصوله إلیه و لا ینفذ فیه إلّا مضافاً فلا یطهر ما دام کذلک، و الظاهر أن اشتراط عدم التغیر أیضاً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تغیر بالاستعمال لم یکف ما دام کذلک و لا یحسب غسلة من الغسلات فیما یعتبر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المغسول بناءً علی عدم کون العصر مقوماً للغسل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کلامه قدس سره أن اعتبار عدم تغیر الماء من قبیل اعتبار الإطلاق فی الماء، فلو خرج الماء المستعمل فی تطهیر الشیء إلی المتغیر بالنجاسة الموجودة فی المتنجس بإصابة الماء أو أثناء الغسل أو حتی عند العصر فیما إذا غسل بالماء القلیل یحکم بنجاسة الماء و بقاء المتنجس علی نجاسته، و أما إذا خرج إلی التغیر عند عصره عند غسله بالماء المعتصم یحکم بطهارة المتنجس، و هذا من غرائب الکلام فإن تغیر الماء عند عصره کاشف عن بقاء الأجزاء الصغار من عین النجاسة فی المغسول إذا کان التغیر بأوصاف عین النجاسة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التغیر بالمتنجس دون عین النجاسة فلا یضر ذلک عند غسله بالماء القلیل أیضاً فإنه لا یوجب تنجس الماء علی ما تقدم فی بحث نجاسة الماء المتغیر، و کیف کان فلو خرج الماء إلی التغیر بعین النجاسة و لو عند عصره یحکم ببقاء تنجس</w:t>
      </w:r>
      <w:bookmarkStart w:id="193" w:name="pg12059_140406"/>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غسالة الاستنجاء فی التطهیر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غسالة الاستنجاء فی التطهیر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غسالة سائر النجاسات علی القول بطهارتها، و أما علی المختار من وجوب الاجتناب عنها احتیاطاً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المغسول؛ لعدم حصول الغسل المزیل للعین، و لو خرج إلی التغییر بالمتنجس لا یضر بطهارة المتنجس حتی عند غسله بالماء القلیل</w:t>
      </w:r>
      <w:r>
        <w:rPr>
          <w:rFonts w:eastAsia="IRNazanin" w:cs="IRNazanin"/>
          <w:color w:val="111111"/>
          <w:sz w:val="28"/>
          <w:szCs w:val="28"/>
          <w:rtl w:val="true"/>
          <w:lang w:bidi="fa-IR"/>
        </w:rPr>
        <w:t>.</w:t>
      </w:r>
    </w:p>
    <w:p>
      <w:pPr>
        <w:pStyle w:val="Heading5"/>
        <w:numPr>
          <w:ilvl w:val="4"/>
          <w:numId w:val="1"/>
        </w:numPr>
        <w:rPr/>
      </w:pPr>
      <w:bookmarkStart w:id="194" w:name="__RefHeading___Toc1685206_417432637"/>
      <w:bookmarkStart w:id="195" w:name="_Toc68"/>
      <w:bookmarkEnd w:id="194"/>
      <w:r>
        <w:rPr>
          <w:rtl w:val="true"/>
        </w:rPr>
        <w:t>غسالة الاستنجاء</w:t>
      </w:r>
      <w:bookmarkEnd w:id="195"/>
    </w:p>
    <w:p>
      <w:pPr>
        <w:pStyle w:val="BookText"/>
        <w:rPr/>
      </w:pPr>
      <w:r>
        <w:rPr>
          <w:rFonts w:ascii="IRNazanin" w:hAnsi="IRNazanin" w:eastAsia="IRNazanin"/>
          <w:color w:val="111111"/>
          <w:sz w:val="28"/>
          <w:sz w:val="28"/>
          <w:szCs w:val="28"/>
          <w:rtl w:val="true"/>
          <w:lang w:bidi="fa-IR"/>
        </w:rPr>
        <w:t xml:space="preserve">فإنه بعد البناء علی طهارة ماء الاستنجاء علی ما تقدم فی بحث نجاسة الماء القلیل یکون غسل المتنجس به غسلاً بالماء الطاهر فیطهر، حیث ما دل علیه الدلیل هو طهارة الماء الذی یغسل به الشیء علی ما تقدم من استظهاره من موثقة عمار الواردة فیمن وجد فی إنائه فأرة متسلخة </w:t>
      </w:r>
      <w:r>
        <w:rPr>
          <w:rStyle w:val="FootnoteAnchor"/>
          <w:rtl w:val="true"/>
        </w:rPr>
        <w:footnoteReference w:id="274"/>
      </w:r>
      <w:r>
        <w:rPr>
          <w:rFonts w:ascii="IRNazanin" w:hAnsi="IRNazanin" w:eastAsia="IRNazanin"/>
          <w:color w:val="111111"/>
          <w:sz w:val="28"/>
          <w:sz w:val="28"/>
          <w:szCs w:val="28"/>
          <w:rtl w:val="true"/>
          <w:lang w:bidi="fa-IR"/>
        </w:rPr>
        <w:t>و غیرها لا أنه یعتبر فی الماء الذی یغسل به الشیء عدم استعماله فی الغسل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الحال فی الغسل بالغسالة المحکومة بالطهارة کالغسلة التی یتعقبها طهارة المحل و دعوی انصراف الأمر بالغسل فی المتنجسات فی الغسل بغیره أو أن المستفاد من موثقة عمار الواردة فی غسل الإناء ثلاث مرات و الأمر فی کل مرة بصب ماء آخر فی الإناء </w:t>
      </w:r>
      <w:r>
        <w:rPr>
          <w:rStyle w:val="FootnoteAnchor"/>
          <w:rtl w:val="true"/>
        </w:rPr>
        <w:footnoteReference w:id="275"/>
      </w:r>
      <w:r>
        <w:rPr>
          <w:rFonts w:ascii="IRNazanin" w:hAnsi="IRNazanin" w:eastAsia="IRNazanin"/>
          <w:color w:val="111111"/>
          <w:sz w:val="28"/>
          <w:sz w:val="28"/>
          <w:szCs w:val="28"/>
          <w:rtl w:val="true"/>
          <w:lang w:bidi="fa-IR"/>
        </w:rPr>
        <w:t>، عدم جواز غسل المتنجس بالغسالة کما تری، فإن الانصراف لا موجب له، و الغسل بالماء القلیل کالغسل فی الکثیر یعم کلتا الصورتین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الموثقة من تقیید الماء بماء آخر لتنجس الماء فی کل من الغسلة الأُولی و الثانیة کما أن الأمر بالإفراغ فی المرة الثالثة لتحقق الغسل حیث إن تحققه متوقف علی</w:t>
      </w:r>
      <w:bookmarkStart w:id="196" w:name="pg12059_140407"/>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تطهیر الثوب أو البدن بالماء القلیل من بول غیر الرضیع الغسل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تطهیر الثوب أو البدن بالماء القلیل من بول غیر الرضیع الغسل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 الماء أو لاستعمال الإناء بجعل شیء آخر فیه، فما قیل من أن التقیید بماء آخر لتحقق التعدد فی الغسل ضعیف؛ فإنه لا یوجب التقیید بماء آخر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بالإضافة إلی رفع الخبث بماء الاستنجاء أو بالغسالة المحکومة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رفع الحدث أی الوضوء و الغسل بهما فقدم تقدم عدم جواز ذلک فإنه یستفاد من صحیحة عبد اللّه بن سنان عدم جواز الوضوء بماء یغسل به شیء غیر نظیف </w:t>
      </w:r>
      <w:r>
        <w:rPr>
          <w:rStyle w:val="FootnoteAnchor"/>
          <w:rtl w:val="true"/>
        </w:rPr>
        <w:footnoteReference w:id="27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197" w:name="__RefHeading___Toc1685208_417432637"/>
      <w:bookmarkStart w:id="198" w:name="_Toc69"/>
      <w:bookmarkEnd w:id="197"/>
      <w:r>
        <w:rPr>
          <w:rtl w:val="true"/>
        </w:rPr>
        <w:t>تطهیر الثوب و البدن من البول</w:t>
      </w:r>
      <w:bookmarkEnd w:id="1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المشهور بین الأصحاب و ذکر المحقق فی المعتبر </w:t>
      </w:r>
      <w:r>
        <w:rPr>
          <w:rStyle w:val="FootnoteAnchor"/>
          <w:rtl w:val="true"/>
        </w:rPr>
        <w:footnoteReference w:id="277"/>
      </w:r>
      <w:r>
        <w:rPr>
          <w:rFonts w:ascii="IRNazanin" w:hAnsi="IRNazanin" w:eastAsia="IRNazanin"/>
          <w:color w:val="111111"/>
          <w:sz w:val="28"/>
          <w:sz w:val="28"/>
          <w:szCs w:val="28"/>
          <w:rtl w:val="true"/>
          <w:lang w:bidi="fa-IR"/>
        </w:rPr>
        <w:t xml:space="preserve">، أن هذا مذهب علمائنا و نسب الشهید فی الذکری إلی الشیخ قدس سره عدم لزوم رعایة العدد فی غیر ولوغ الکلب </w:t>
      </w:r>
      <w:r>
        <w:rPr>
          <w:rStyle w:val="FootnoteAnchor"/>
          <w:rtl w:val="true"/>
        </w:rPr>
        <w:footnoteReference w:id="278"/>
      </w:r>
      <w:r>
        <w:rPr>
          <w:rFonts w:ascii="IRNazanin" w:hAnsi="IRNazanin" w:eastAsia="IRNazanin"/>
          <w:color w:val="111111"/>
          <w:sz w:val="28"/>
          <w:sz w:val="28"/>
          <w:szCs w:val="28"/>
          <w:rtl w:val="true"/>
          <w:lang w:bidi="fa-IR"/>
        </w:rPr>
        <w:t xml:space="preserve">،بل جزم فی البیان بأنه لا یجب التعدد إلّا فی إناء الولوغ </w:t>
      </w:r>
      <w:r>
        <w:rPr>
          <w:rStyle w:val="FootnoteAnchor"/>
          <w:rtl w:val="true"/>
        </w:rPr>
        <w:footnoteReference w:id="279"/>
      </w:r>
      <w:r>
        <w:rPr>
          <w:rFonts w:ascii="IRNazanin" w:hAnsi="IRNazanin" w:eastAsia="IRNazanin"/>
          <w:color w:val="111111"/>
          <w:sz w:val="28"/>
          <w:sz w:val="28"/>
          <w:szCs w:val="28"/>
          <w:rtl w:val="true"/>
          <w:lang w:bidi="fa-IR"/>
        </w:rPr>
        <w:t xml:space="preserve">، و نسب فی المعالم إلی العلامة أنه اکتفی بالغسل مرة إذا کان البول جافاً،بل ربّما نسب إلیه أن الواجب غسل المزیل للعین و صدق الغسل و لو کان بالمرة </w:t>
      </w:r>
      <w:r>
        <w:rPr>
          <w:rStyle w:val="FootnoteAnchor"/>
          <w:rtl w:val="true"/>
        </w:rPr>
        <w:footnoteReference w:id="280"/>
      </w:r>
      <w:r>
        <w:rPr>
          <w:rFonts w:ascii="IRNazanin" w:hAnsi="IRNazanin" w:eastAsia="IRNazanin"/>
          <w:color w:val="111111"/>
          <w:sz w:val="28"/>
          <w:sz w:val="28"/>
          <w:szCs w:val="28"/>
          <w:rtl w:val="true"/>
          <w:lang w:bidi="fa-IR"/>
        </w:rPr>
        <w:t xml:space="preserve">، و عن المعالم و المدارک التفصیل بین البدن و الثوب و أنه یکفی المرة فی تطهیر البدن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ما کان فلا نعرف للاکتفاء بالمرة وجهاً غیر دعوی الإطلاق فی بعض الروایات کروایة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بمسألة إلی أبی عبد اللّه علیه السلام مع إبراهیم بن میمون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عن الرجل یبول فیصیب فخذه قدر نکتة من بوله فیصلی و یذکر بعد ذلک أنه لم یغسلها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یغسلها و یعید صلاته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نحوها غیرها، و لکن لا یخفی عدم الإطلاق لمثلها فإنه فی مقام بیان حکم الصلاة فی الثوب المتنجس أو البدن المتنجس بالبول نسیاناً لا فی مقام بیان نجاسة البول و الإرشاد إلی مطهره و لو فرض الإطلاق کما فی صحیحة إبراهیم بن عبد الحمید </w:t>
      </w:r>
      <w:r>
        <w:rPr>
          <w:rStyle w:val="FootnoteAnchor"/>
          <w:rtl w:val="true"/>
        </w:rPr>
        <w:footnoteReference w:id="283"/>
      </w:r>
      <w:r>
        <w:rPr>
          <w:rFonts w:ascii="IRNazanin" w:hAnsi="IRNazanin" w:eastAsia="IRNazanin"/>
          <w:color w:val="111111"/>
          <w:sz w:val="28"/>
          <w:sz w:val="28"/>
          <w:szCs w:val="28"/>
          <w:rtl w:val="true"/>
          <w:lang w:bidi="fa-IR"/>
        </w:rPr>
        <w:t>فیرفع الید عنه مقتضی غیر واحد من الأخبار بلزوم التعدد فی تطهیر الثوب و البدن من تنجس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البول یصیب الثوب 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ابن أبی یعقور عن أبی عبد اللّه علیه السلام عن البول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إسحاق النحوی أو حسنته عن أبی عبد اللّه علیه السلام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فی حسنة الحسین بن أبی العلا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فإنما هو ماء، و سألته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 مرتین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ما رواه ابن إدریس نقلاً من کتاب الجامع لأحمد بن محمد بن أبی نصر البزنطی فی آخر السرائر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عنه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 مرتین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 فإن غسلته فی ماء جار فمرة</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 کل هذه الروایات ظاهرة الدلالة علی لزوم تطهیر البدن و الثوب من نجاسته بالماء القلیل بالغسل مرتین، و التفکیک فیها بین البدن و الثوب بتعبیر الصب فی الأول، و الغسل فی الثانی، مع أن المراد بالصب الصب الذی یعد غسلاً کما تقدم باعتبار أن تطهیر البدن من نجاسة البول لا یحتاج إلی غیر صب الماء؛ لأن البول لیس له لزوجة و لا ینفذ فی الجسد،بخلاف الثوب فإنه ینفذ فیه فلا بد فیه من إمرار الماء من جوف الثوب و إخراجه عنه، و ما عن العلامة من الاکتفاء بالمرة إذا کان البول جافاً </w:t>
      </w:r>
      <w:r>
        <w:rPr>
          <w:rStyle w:val="FootnoteAnchor"/>
          <w:rtl w:val="true"/>
        </w:rPr>
        <w:footnoteReference w:id="290"/>
      </w:r>
      <w:r>
        <w:rPr>
          <w:rFonts w:ascii="IRNazanin" w:hAnsi="IRNazanin" w:eastAsia="IRNazanin"/>
          <w:color w:val="111111"/>
          <w:sz w:val="28"/>
          <w:sz w:val="28"/>
          <w:szCs w:val="28"/>
          <w:rtl w:val="true"/>
          <w:lang w:bidi="fa-IR"/>
        </w:rPr>
        <w:t>ینافیه إطلاق الأخبار و لعله استند فی ذلک إلی ما روی فی المعتبر حسنة الحسین بن أبی العلا المتقدمة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للإزالة و الثانیة للإنقاء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الشهید فی الذکری عن الصادق علیه السلام فی الثوب یصیبه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 مرتین الأُولی للإزالة و الثانیة للإنقاء </w:t>
      </w:r>
      <w:r>
        <w:rPr>
          <w:rStyle w:val="FootnoteAnchor"/>
          <w:rtl w:val="true"/>
        </w:rPr>
        <w:footnoteReference w:id="292"/>
      </w:r>
      <w:r>
        <w:rPr>
          <w:rFonts w:ascii="IRNazanin" w:hAnsi="IRNazanin" w:eastAsia="IRNazanin"/>
          <w:color w:val="111111"/>
          <w:sz w:val="28"/>
          <w:sz w:val="28"/>
          <w:szCs w:val="28"/>
          <w:rtl w:val="true"/>
          <w:lang w:bidi="fa-IR"/>
        </w:rPr>
        <w:t>، و لکن الظاهر أن ما رواه فی الذکری عین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أورده فی المعتبر، و أن قوله الأُولی للإزالة و الثانیة للانقاء تفسیر من المحقق للروایة و لیس جزءاً منها، حیث لیس منها أثر فی کتب الأخبار فلا موجب لرفع الید عن ظهور الأخبار المتقدمة فی اعتبار الصب أو الغسل مرتین و لو کانت عین البول زائلة بالجفاف أو غیره، کما أن التفصیل بین الثوب و البدن بالاکتفاء بالمرة فی الثانی لا وجه له بعد اعتبار حسنة الحسین بن أبی العلا و حسنة أبی إسحاق النحوی أو صحیحته و عدم المعارض لهما و التفضیل لا بد من أن یستند إلی عدم اعتبار الحسان من الأخبار، و قد بین ضعفه فی بحث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صحیحة محمد بن مسلم </w:t>
      </w:r>
      <w:r>
        <w:rPr>
          <w:rStyle w:val="FootnoteAnchor"/>
          <w:rtl w:val="true"/>
        </w:rPr>
        <w:footnoteReference w:id="293"/>
      </w:r>
      <w:r>
        <w:rPr>
          <w:rFonts w:ascii="IRNazanin" w:hAnsi="IRNazanin" w:eastAsia="IRNazanin"/>
          <w:color w:val="111111"/>
          <w:sz w:val="28"/>
          <w:sz w:val="28"/>
          <w:szCs w:val="28"/>
          <w:rtl w:val="true"/>
          <w:lang w:bidi="fa-IR"/>
        </w:rPr>
        <w:t xml:space="preserve">الأخیرة الأمر بغسل الثوب مرتین بالماء القلیل حیث لا یکون الغسل فی المرکن إلّا بالقلیل، و ذکر فیها أن غسله فی الماء الجاری مرة مطهر له، و أما الغسل فی الکر فلم یذکر فیها کفایة المرة أو اعتبار المرتین، فقد یقال بکفایة المرة فیه أیضاً لما ورد فی ماء الحمام من أنه بمنزلة الماء الجاری </w:t>
      </w:r>
      <w:r>
        <w:rPr>
          <w:rStyle w:val="FootnoteAnchor"/>
          <w:rtl w:val="true"/>
        </w:rPr>
        <w:footnoteReference w:id="294"/>
      </w:r>
      <w:r>
        <w:rPr>
          <w:rFonts w:ascii="IRNazanin" w:hAnsi="IRNazanin" w:eastAsia="IRNazanin"/>
          <w:color w:val="111111"/>
          <w:sz w:val="28"/>
          <w:sz w:val="28"/>
          <w:szCs w:val="28"/>
          <w:rtl w:val="true"/>
          <w:lang w:bidi="fa-IR"/>
        </w:rPr>
        <w:t>حیث تقدم فی البحث عن ماء الحمام من أن المراد منه الماء فی الحیاض الصغار فإنه إذا اتصل بماء الخزانة یکون من الماء الکر، و إذا حکم علی ما فی الحیاض بأنه کالماء الجاری فلا یحتمل الفرق بینه و بین غیره من الماء الکر و المتصل به؛ للقطع بعدم مدخلیة بناء الحمام فی الحکم المزبور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فإنه قد ذکرنا أن هذا التنزیل بلحاظ طهارة ماء الحیاض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اعتصامها حیث کان یتوهم أن میاهها من الماء القلیل ینفعل بملاقاة الکافر و الجنب الصبی فشبههما علیه السلام تارةً بماء النهر </w:t>
      </w:r>
      <w:r>
        <w:rPr>
          <w:rStyle w:val="FootnoteAnchor"/>
          <w:rtl w:val="true"/>
        </w:rPr>
        <w:footnoteReference w:id="295"/>
      </w:r>
      <w:r>
        <w:rPr>
          <w:rFonts w:ascii="IRNazanin" w:hAnsi="IRNazanin" w:eastAsia="IRNazanin"/>
          <w:color w:val="111111"/>
          <w:sz w:val="28"/>
          <w:sz w:val="28"/>
          <w:szCs w:val="28"/>
          <w:rtl w:val="true"/>
          <w:lang w:bidi="fa-IR"/>
        </w:rPr>
        <w:t xml:space="preserve">و أُخری بالماء الجاری </w:t>
      </w:r>
      <w:r>
        <w:rPr>
          <w:rStyle w:val="FootnoteAnchor"/>
          <w:rtl w:val="true"/>
        </w:rPr>
        <w:footnoteReference w:id="296"/>
      </w:r>
      <w:r>
        <w:rPr>
          <w:rFonts w:ascii="IRNazanin" w:hAnsi="IRNazanin" w:eastAsia="IRNazanin"/>
          <w:color w:val="111111"/>
          <w:sz w:val="28"/>
          <w:sz w:val="28"/>
          <w:szCs w:val="28"/>
          <w:rtl w:val="true"/>
          <w:lang w:bidi="fa-IR"/>
        </w:rPr>
        <w:t>فی عدم الانفعال و طهارته بالاتصال بالمادة علی تقدیر انفعاله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تلک الروایات فی مقام اعتصام ماء الحمام لا فی مقام بیان کیفیة تطهیر المتنجسات بذلک الماء فإنه لم یذکر فیها أن الغسل فی ماء الحمام کالغسل فی الماء الجاری مع أن المتعارف فی الغسل بماء الحمام أخذ الماء من الحیاض الصغار بالإناء و صبه علی البدن فیکون من الغسل بالماء القلیل و لا یغسل فی مائها الثیاب من البول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مقتضی الإطلاق فی الأخبار المتقدمة بغسل الثوب من البول مرتین عمومه لما إذا کان الغسل بالقلیل أو فی ماء الکر و الجاری، و یرفع الید عنها بالإضافة إلی الماء الجاری بدلالة صحیحة محمد بن مسلم </w:t>
      </w:r>
      <w:r>
        <w:rPr>
          <w:rStyle w:val="FootnoteAnchor"/>
          <w:rtl w:val="true"/>
        </w:rPr>
        <w:footnoteReference w:id="297"/>
      </w:r>
      <w:r>
        <w:rPr>
          <w:rFonts w:ascii="IRNazanin" w:hAnsi="IRNazanin" w:eastAsia="IRNazanin"/>
          <w:color w:val="111111"/>
          <w:sz w:val="28"/>
          <w:sz w:val="28"/>
          <w:szCs w:val="28"/>
          <w:rtl w:val="true"/>
          <w:lang w:bidi="fa-IR"/>
        </w:rPr>
        <w:t>و یؤخذ بها بالغسل فی الکر، نعم تلک الأخبار لا تعم غسل الجسد فی ماء الکر أو الجاری؛ لأن ظاهر الصب فیها الغسل بالماء القلیل و یؤخذ فی غسل البدن من البول أو غیره بإطلاق الغسل الوارد فی بعض الروایات کما یأتی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بالبول فی غسل الثوب و البدن من نجاسته مرتین بول الآدمی، و أما أبوال سائر الحیوان مما لا یؤکل لحمه فیکفی المرة فی تطهیرهما من نجاسته و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إصابة البول الثوب و البدن حیث ما یطلق ینصرف إلی بول الإنسان، فإن الإنسان یبول علی وجه الأرض و ربّما تکون صلبة و أنه یربی الولد فیکون بیان غسله من غیره یحتاج إلی ذکر القید للبول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الثوب شیء من بول السنور فلا تصح الصلاة فیه حتی یغسله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لذا لم یستفصلوا علیهم السلام فی روایات تعدد الغسل فی مقام الجواب عن کون البول من مأکول اللحم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البول إلّا مثل الدم و کما أنه یؤخذ بإطلاق الثانی کما تقدم فی الروایات الدالة علی العفو من الدم الأقل و لم یلتزموا باختصاص العفو بدم الإنسان کذلک البول فی الروایات حیث إن الغلبة لا توجب الانصراف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الفرق بین الدم و البول ظاهر حیث إن الدم من مأکول اللحم أیضاً محکوم بالنجاسة و إصابة دم الدواب للثوب لا یخرج عن المتعارف، و البول من مأکول اللحم مما یصیب الإنسان طاهر و إصابة بول غیره کدمه لثوبه أو بدنه غیر متعارف، و لو فرض الإطلاق فی الروایات الدالة علی غسل الثوب و البدن من مطلق البول بمرتین یکون هذا معارضاً بما دل علی کفایة مطلق الغسل فی تطهیر الثوب من بول غیر مأکول اللحم، و بما أن روایات بول غیر مأکول اللحم أخص یؤخذ بها و یرفع الید عن إطلاق البول فی الروایات الدالة علی التعدد، و مع الإغماض عن ذلک و فرض المعارضة بین إطلاق البول فیها و إطلاق الغسل فی تلک الروایات یتساقطان و یرجع إلی إطلاق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کفایة طبیعی الغسل فی تطهیر الثوب من أی قذارة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 علیه السلام فی موثقة عمار عن الحائض تعرق فی ثوب تلبسه،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شیء إلّا أن یصیب شیء من مائها أو غیر ذلک من القذر فتغسل ذلک الموضع الذی أصابه بعینه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إزالة العین قبل الغسلتین بأن یغسل الثوب و الجسد مرتین بعد إزالة عین البول أو یکفی فی تطهیرهما إزالة عینه بالغسلة الأُولی و یعد الغسلة المزیلة للعین من غسلتین،بل قد یدعی کفایة إزالة العین بمجموع الغسلتین فنقول اعتبار إزالة العین قبل الغسلتین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الروایات کفایة الغسل مرتین أو الصب مرتین بلا استفصال بین کون العین موجودة أم لا بل فی بعضها إشارة إلی فرض وجود العین کقوله علیه السلام فی حسنة ابن 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کما لا وجه لدعوی کفایة إزالة العین بمجموع الغسلتین؛ لأن إزالة العین بهما یناسب تحدید الغسل بإزالة العین و نقاء المحل لا بالغسلتین، نظیر ما ورد فی السؤال هل للاستنجاء 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ینقی ما ثمّة</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تقدم أن ظاهر ما دل علی اعتبار الغسلتین أن الغسلة المعتبرة فی تطهیر الثوب و الجسد من سائر النجاسات لا بد من تکرارها فی غسلهما من نجاستهما من البول و من الظاهر أن الغسل المعتبر فی تطهیرهما من سائر النجاسات إزالة العین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علی اعتبار إزالة العین بالغسلة الأُولی بوجه آخر و هو أن إصابة العین کانت موجبة لأن یغسل الثوب مرتین، و إذا کانت العین بعد الغسلة الأُولی باقیة فالموجب للتعدد حدوثاً باق بقاءً، و لا فرق بحسب الارتکاز بین وجود البول علی الثوب أو الجسد حدوثاً أو بقاءً فیعتبر تعدد الغسلة بعد تلک الغسلة غیر المزیلة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و إن لم یکن فرق بحسب الارتکاز بین وجود البول حدوثاً و بقاءً، إلّا أنه فرق بحسبه بین وجود البول غیر الممتزج بالماء الغالب و بین البول الممتزج به فیمکن عدم اعتبار تعدد الغسل فی الأول و اعتباره فی وجوده بنحو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مع الإغماض عما ذکرنا فیمکن أن تکون حکمة اعتبار تعدد الغسل فی إصابة البول الاحتیاط فی إزالته بأن لو لم تزل العین بالغسلة الأُولی فلتزول بالثانیة، و العمدة فی اعتبار إزالة العین بالغسلة الأُولی ما ذکرنا،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تعدد الغسل و الصب فی التطهیر من نجاسة البول بالثوب و البدن أو یجری فی کل متنجس بإصابة البول سواءً کان ثوباً أو جسداً أو غیرهما، و بتعبیر آخر کما یتعدی من الروایات الدالة بالأمر بغسل الثوب و البدن إلی غیرهما فی تنجس غیرهما أیضاً بإصابة البول کذلک یتعدی إلی غیرهما فی کیفیة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بعد ما ثبت الفرق بین نفس الثوب و البدن فی تطهیرهما من نجاسة البول حیث یکفی غسل البدن فی الکر مرة بخلاف الثوب فإنه یغسل فیه مرتین، فکیف یتعدی إلی غیرهما فی الحکم حیث یحتمل الاکتفاء فی طهارة غیرهما بطبیعی الغسل و لو بالماء القلیل کما هو مقتضی الإطلاق فی بعض الأخبار کصحیحة الحلبی 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بول الصبی؟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فإن کان أکل فاغسله بالماء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غسلاً </w:t>
      </w:r>
      <w:r>
        <w:rPr>
          <w:rStyle w:val="FootnoteAnchor"/>
          <w:rtl w:val="true"/>
        </w:rPr>
        <w:footnoteReference w:id="303"/>
      </w:r>
      <w:r>
        <w:rPr>
          <w:rFonts w:ascii="IRNazanin" w:hAnsi="IRNazanin" w:eastAsia="IRNazanin"/>
          <w:color w:val="111111"/>
          <w:sz w:val="28"/>
          <w:sz w:val="28"/>
          <w:szCs w:val="28"/>
          <w:rtl w:val="true"/>
          <w:lang w:bidi="fa-IR"/>
        </w:rPr>
        <w:t>، الحدیث، فإن هذه الصحیحة و إن تعم الثوب و البدن إلّا أنه یرفع الید عن إطلاقها بالإضافة إلیهما؛ لما تقدم من دلالة الروایات علی اعتبار تعدد الغسل فیهما و یؤخذ بها فی غیرهما، و إذا کفی فی تطهیر غیر الثوب و البدن طبیعی الغسل بالماء القلیل یکون غسله فی الکر و الجاری کذلک بالأولویة، و فی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الفراش یکون کثیر الصوف فیصیبه البول، کیف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الظاهر، ثمّ یصبّ علیه الماء فی المکان الذی أصابه البول حتی یخرج من جانب الفراش الآخر</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قد تقدم تقریب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فی تطهیر الثوب أو البدن صب الماء علیه مستمراً بمقدار الصبتین من غیر فصل بینهما بل و لا استمراره بمقدار زمان الصبتین و زمان القطع؛ لأنه لا یصدق فی کل منهما الصب مرتین و لا الغسل مرتین، و ما عن الشهید فی الذکری الاکتفاء بالصبة بمقدارهما </w:t>
      </w:r>
      <w:r>
        <w:rPr>
          <w:rStyle w:val="FootnoteAnchor"/>
          <w:rtl w:val="true"/>
        </w:rPr>
        <w:footnoteReference w:id="305"/>
      </w:r>
      <w:r>
        <w:rPr>
          <w:rFonts w:ascii="IRNazanin" w:hAnsi="IRNazanin" w:eastAsia="IRNazanin"/>
          <w:color w:val="111111"/>
          <w:sz w:val="28"/>
          <w:sz w:val="28"/>
          <w:szCs w:val="28"/>
          <w:rtl w:val="true"/>
          <w:lang w:bidi="fa-IR"/>
        </w:rPr>
        <w:t>بدعوی أن اتصال الصبتین بالصب لیس بأقل من قطع الصب بینهما لا یخفی ما فیه؛ فإن ظاهر الأدلة اعتبار الغسلتین و لا یصدق علی الغسل المستمر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بتعدد الصب لا یجری فی مخرج البول بل یکفی فیه الصب مرة واحدة، فإنه مضافاً إلی أن ظاهر الروایات الواردة فی السؤال عن إصابة البول الجسد ما تکون الإصابة أمراً اتفاقیاً فلا تعم خروج البول عن مخرجه أنه علی تقدیر الإطلاق یؤخذ بما ورد فی الاستنجاء من البول بخصوص ما ورد فیه من الأمر بمطلق الغسل</w:t>
      </w:r>
      <w:bookmarkStart w:id="199" w:name="pg12059_140416"/>
    </w:p>
    <w:p>
      <w:pPr>
        <w:pStyle w:val="BookText"/>
        <w:rPr/>
      </w:pPr>
      <w:bookmarkEnd w:id="199"/>
      <w:r>
        <w:rPr>
          <w:rFonts w:ascii="IRNazanin" w:hAnsi="IRNazanin" w:eastAsia="IRNazanin"/>
          <w:color w:val="111111"/>
          <w:sz w:val="28"/>
          <w:sz w:val="28"/>
          <w:szCs w:val="28"/>
          <w:rtl w:val="true"/>
          <w:lang w:bidi="fa-IR"/>
        </w:rPr>
        <w:t>و أما من بول الرضیع الغیر المتغذی بالطعام فیکفی صب الماء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المرتان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یجزیک من الاستنجاء ثلاثة أحجار، و أما البول فلا بد من غسله </w:t>
      </w:r>
      <w:r>
        <w:rPr>
          <w:rStyle w:val="FootnoteAnchor"/>
          <w:rtl w:val="true"/>
        </w:rPr>
        <w:footnoteReference w:id="306"/>
      </w:r>
      <w:r>
        <w:rPr>
          <w:rFonts w:ascii="IRNazanin" w:hAnsi="IRNazanin" w:eastAsia="IRNazanin"/>
          <w:color w:val="111111"/>
          <w:sz w:val="28"/>
          <w:sz w:val="28"/>
          <w:szCs w:val="28"/>
          <w:rtl w:val="true"/>
          <w:lang w:bidi="fa-IR"/>
        </w:rPr>
        <w:t>،بل فی حسنة نشیط بن صالح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کم یجزی من الماء فی الاستنجاء من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علی الحشفة من البلل</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ظاهرها أنه یکتفی فی تطهیر مخرج البول بالماء القلیل الذی یسقط عن الحشفة لجریانه، و لا یضر وقوع أحمد بن محمد بن الحسن بن الولید فی سندها فإنه مع کونه ثقة علی الأظهر فی السند سعد بن عبد اللّه و للشیخ رحمه الله إلی جمیع کتبه و روایاته طریق آخر کما ذکره فی الفهرست </w:t>
      </w:r>
      <w:r>
        <w:rPr>
          <w:rStyle w:val="FootnoteAnchor"/>
          <w:rtl w:val="true"/>
        </w:rPr>
        <w:footnoteReference w:id="30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200" w:name="__RefHeading___Toc1685210_417432637"/>
      <w:bookmarkStart w:id="201" w:name="_Toc70"/>
      <w:bookmarkEnd w:id="200"/>
      <w:r>
        <w:rPr>
          <w:rtl w:val="true"/>
        </w:rPr>
        <w:t>التطهیر من بول الرضیع</w:t>
      </w:r>
      <w:bookmarkEnd w:id="20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یکفی فی تطهیر الشیء من بول الرضیع غیر المتغذی الصب مرة واحدة و إن لم یکن الصب بحیث یصدق علیه الغسل علی المشهور،بل بلا خلاف الظاهر نعم حکی </w:t>
      </w:r>
      <w:r>
        <w:rPr>
          <w:rStyle w:val="FootnoteAnchor"/>
          <w:rtl w:val="true"/>
        </w:rPr>
        <w:footnoteReference w:id="309"/>
      </w:r>
      <w:r>
        <w:rPr>
          <w:rFonts w:ascii="IRNazanin" w:hAnsi="IRNazanin" w:eastAsia="IRNazanin"/>
          <w:color w:val="111111"/>
          <w:sz w:val="28"/>
          <w:sz w:val="28"/>
          <w:szCs w:val="28"/>
          <w:rtl w:val="true"/>
          <w:lang w:bidi="fa-IR"/>
        </w:rPr>
        <w:t>عن کشف الغطاء اعتبار الصب مرتین، و یستدل علیه بصحیحة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بول الصبی؟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علیه الماء فإن کان قد أکل فاغسله بالماء غسلاً و الغلام و الجاریة فی ذلک شرع سواء</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فإن التفصیل بین بول المتغذی و غیره بالأمر بالغسل فی الأول و الصب فی الثانی حتی فی مثل الثوب مما ینفذ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البول مقتضاه عدم اعتبار عدم الغسل فی الثانی، فلا یعتبر جریان الماء علی الموضع الذی أصابه بوله سواءً کان مما یقبل العصر أم غیره،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و الجاریة فی ذلک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منه التسویة فی مورد اعتبار الغسل، و بتعبیر آخر لا ظهور له فی التسویة حتی فی الحکم الأول و لو فرض ظهوره فی التسویة حتی فی الحکم الأول فیرفع الید عنه، و حمله علی التسویة فی مورد اعتبار الغسل بقرینة معتبرة السکونی عن جعفر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الجاریة و بولها یغسل منه الثوب قبل أن تطعم؛ لأن لبنها یخرج من مثانة أُمها، و لبن الغلام لا یغسل منه الثوب و لا بوله قبل أن یطعم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یضر تضمنها نجاسته نجاسة لبن أُم الجاریة فإن التبعیض فی الأخذ بالروایات غیر عزیز، و لو فرض المعارضة بین المعتبرة و الحسنة فی بول الجاریة الرضیعة یکون المرجع إطلاق ما دل علی اعتبار الغسل مرتین فی بول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الصحیحة علی کفایة المرة فی بول الرضیع بالإطلاق حیث تعم ما إذا أصاب بوله الثوب و الجسد و غیرهما، و هذا الإطلاق معارض بما دل علی الصب علی الجسد من البول مرتین و کذلک الثوب فیتعارضان فی مثل إصابته الجسد فیتعارضان و یرجع مع الصب مرة إلی استصحاب النجاسة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إطلاق الصحیحة علی ما دل علی صب الماء مرتین من مطلق البول لما ذکرنا من أنه یؤخذ بالخاص و المقید فی مقابل المطلق، و لا یلاحظ إطلاق حکم الخاص أو المقید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أن المراد بالصب فی الصحیحة خصوص غلبة الماء علی موضع البول و لو مع عدم جریانه علیه، و الصب المعتبر فی تطهیر الجسد من سائر البول هو الصب المساوق للغسل و ذلک بقرینة تبدیل الصب إلی ذکر الغسل فی فرض کون الصبی متغذیاً کما فی الصحیحة، و قد تقدم أنه قد عبر فی بعض الروایات عن الصب الذی یجری الماء علی موضع المتنجس معه بالغسل کما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یصیب شیئاً من جسد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المکان الذی أصابه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فإن الغسل یعم الصب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فلا موجب لتوهم أن إطلاق الصب فی صحیحة الحلبی </w:t>
      </w:r>
      <w:r>
        <w:rPr>
          <w:rStyle w:val="FootnoteAnchor"/>
          <w:rtl w:val="true"/>
        </w:rPr>
        <w:footnoteReference w:id="313"/>
      </w:r>
      <w:r>
        <w:rPr>
          <w:rFonts w:ascii="IRNazanin" w:hAnsi="IRNazanin" w:eastAsia="IRNazanin"/>
          <w:color w:val="111111"/>
          <w:sz w:val="28"/>
          <w:sz w:val="28"/>
          <w:szCs w:val="28"/>
          <w:rtl w:val="true"/>
          <w:lang w:bidi="fa-IR"/>
        </w:rPr>
        <w:t>یرفع الید عنه بالروایات الدالة علی اعتبار الصب علی الجسد مرتین من إصابة البول أو غسل الثوب منه مرتین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حسنة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الصبی یبول علی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فقد یقال إن المراد بالصبی فیه غیر المتغذی بقرینة ما تقدم علیه من فقرتین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 فإنما هو ماء، و سألته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 مرتین </w:t>
      </w:r>
      <w:r>
        <w:rPr>
          <w:rStyle w:val="FootnoteAnchor"/>
          <w:rtl w:val="true"/>
        </w:rPr>
        <w:footnoteReference w:id="315"/>
      </w:r>
      <w:r>
        <w:rPr>
          <w:rFonts w:ascii="IRNazanin" w:hAnsi="IRNazanin" w:eastAsia="IRNazanin"/>
          <w:color w:val="111111"/>
          <w:sz w:val="28"/>
          <w:sz w:val="28"/>
          <w:szCs w:val="28"/>
          <w:rtl w:val="true"/>
          <w:lang w:bidi="fa-IR"/>
        </w:rPr>
        <w:t>، و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الغسل حیث إن الصب ثمّ العصر غسل، و لکن یرفع الید عن ظهورها فی اعتبار العصر بقرینة فقرتین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سابقتین حیث لو کان العصر معتبراً لا یبقی فرق بین بول الصبی و غیره فی اعتبار الغسل فیحمل علی الاستحباب أو علی الأمر العادی حیث یخرج بالعصر الغسالة عن الثوب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القرینة علی اختصاصها ببول الصبی غیر المتغذی؛ لاحتمال کون المذکورات فیها من قبیل الجمع فی الروایة لا من قبیل الجمع فی المروی کما یشیر إلیه تکرار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ذکر حکم البول المصاب علی الثوب قبل ذلک قرینة علی اختصاص المذکور بعده ببول الرضیع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الإغماض عما ذکر تکون المقابلة بین الصب و الغسل فی صحیحة الحلبی </w:t>
      </w:r>
      <w:r>
        <w:rPr>
          <w:rStyle w:val="FootnoteAnchor"/>
          <w:rtl w:val="true"/>
        </w:rPr>
        <w:footnoteReference w:id="316"/>
      </w:r>
      <w:r>
        <w:rPr>
          <w:rFonts w:ascii="IRNazanin" w:hAnsi="IRNazanin" w:eastAsia="IRNazanin"/>
          <w:color w:val="111111"/>
          <w:sz w:val="28"/>
          <w:sz w:val="28"/>
          <w:szCs w:val="28"/>
          <w:rtl w:val="true"/>
          <w:lang w:bidi="fa-IR"/>
        </w:rPr>
        <w:t>قرینة علی نفی اعتبار جریان الماء المصبوب فی بول الصبی غیر المتغذی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العصر فی الحسنة </w:t>
      </w:r>
      <w:r>
        <w:rPr>
          <w:rStyle w:val="FootnoteAnchor"/>
          <w:rtl w:val="true"/>
        </w:rPr>
        <w:footnoteReference w:id="317"/>
      </w:r>
      <w:r>
        <w:rPr>
          <w:rFonts w:ascii="IRNazanin" w:hAnsi="IRNazanin" w:eastAsia="IRNazanin"/>
          <w:color w:val="111111"/>
          <w:sz w:val="28"/>
          <w:sz w:val="28"/>
          <w:szCs w:val="28"/>
          <w:rtl w:val="true"/>
          <w:lang w:bidi="fa-IR"/>
        </w:rPr>
        <w:t>علی الاستحباب أو علی جریان العادة فهو خلاف الظاهر فیکون الفرق بین بول الصبی غیر المتغذی و ما ذکر قبله أن فی بول غیر الرضیع یصب الماء کثیراً بحیث یجری فی الثوب و یکرر ذلک مرتین،بخلاف الرضیع فإنه یکتفی بصب الماء القلیل بحیث یغلب البول المصاب ثمّ یعصر بلا تکرار فیعتبر فی طهارة الثوب من بول الرضیع إخراج الماء الغالب علی البول بالعصر بالمقدار المتعارف کما یلزم هذا العصر فیما یعتبر فی طهارته تعدد الغسل فإن العصر بعد الغسلة الأُولی لتحقق الغسلة الثانیة بنفوذ الماء ثانیاً فی موضع قد نفذ الماء 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العصر الوارد فی الحسنة </w:t>
      </w:r>
      <w:r>
        <w:rPr>
          <w:rStyle w:val="FootnoteAnchor"/>
          <w:rtl w:val="true"/>
        </w:rPr>
        <w:footnoteReference w:id="318"/>
      </w:r>
      <w:r>
        <w:rPr>
          <w:rFonts w:ascii="IRNazanin" w:hAnsi="IRNazanin" w:eastAsia="IRNazanin"/>
          <w:color w:val="111111"/>
          <w:sz w:val="28"/>
          <w:sz w:val="28"/>
          <w:szCs w:val="28"/>
          <w:rtl w:val="true"/>
          <w:lang w:bidi="fa-IR"/>
        </w:rPr>
        <w:t>فی بول الرضیع استحبابی للقطع بأنه لو کان العصر معتبراً لما کان فرق بین العصر المقارن للصب أو بعده، فتقییده بما بعد الصب قرینة علی کون المراد العصر عادة أو علی نحو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یجوز العصر مقارناً للصب الذی یجری معه الماء فی جوف الشیء ، و قد ذکرنا أن هذا الصب غیر معتبر بل المعتبر غلبة الماء علی البول فی الثوب أو علی موضعه و یکون العصر بعده لیخرج الماء الممتزج بالبول أو 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هذا العصر فی التطهیر من بول الرضیع أحوط؛ لظهور حسنة ابن أبی العلا فی اعتباره علی تقدیر کونها من قبیل الجمع فی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الصبی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أجد مکانه؟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الثوب کلّه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فإنه یقید بما إذا کان الصبی قد أکل بقرینة صحیحة الحلبی المتقدمة </w:t>
      </w:r>
      <w:r>
        <w:rPr>
          <w:rStyle w:val="FootnoteAnchor"/>
          <w:rtl w:val="true"/>
        </w:rPr>
        <w:footnoteReference w:id="320"/>
      </w:r>
      <w:r>
        <w:rPr>
          <w:rFonts w:ascii="IRNazanin" w:hAnsi="IRNazanin" w:eastAsia="IRNazanin"/>
          <w:color w:val="111111"/>
          <w:sz w:val="28"/>
          <w:sz w:val="28"/>
          <w:szCs w:val="28"/>
          <w:rtl w:val="true"/>
          <w:lang w:bidi="fa-IR"/>
        </w:rPr>
        <w:t>، کما أنه یقید بالمرتین بما تقدم من لزوم الغسل من بول غیر الرضیع بمرتین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المعتبر الصب و لا یجزی الرش و النضح فإن الرش و النضح و إن تکرر علی موضع البول بحیث یستوعبا الموضع النجس إلّا أن ظاهر الأخبار الصب و اعتبار غلبة الماء علی الموضع دفعة، و ما ورد فی بعض الروایات ما ظاهره کفایة الرش و النضح من غیر طرق أصحابنا لا یمکن الاعتماد علیه، و اللّٰه سبحانه هو العالم</w:t>
      </w:r>
      <w:r>
        <w:rPr>
          <w:rFonts w:eastAsia="IRNazanin" w:cs="IRNazanin"/>
          <w:color w:val="111111"/>
          <w:sz w:val="28"/>
          <w:szCs w:val="28"/>
          <w:rtl w:val="true"/>
          <w:lang w:bidi="fa-IR"/>
        </w:rPr>
        <w:t>.</w:t>
      </w:r>
      <w:bookmarkStart w:id="202" w:name="pg12059_140421"/>
    </w:p>
    <w:p>
      <w:pPr>
        <w:pStyle w:val="BookText"/>
        <w:rPr/>
      </w:pPr>
      <w:bookmarkEnd w:id="202"/>
      <w:r>
        <w:rPr>
          <w:rFonts w:ascii="IRNazanin" w:hAnsi="IRNazanin" w:eastAsia="IRNazanin"/>
          <w:color w:val="111111"/>
          <w:sz w:val="28"/>
          <w:sz w:val="28"/>
          <w:szCs w:val="28"/>
          <w:rtl w:val="true"/>
          <w:lang w:bidi="fa-IR"/>
        </w:rPr>
        <w:t>و أما المتنجس بسائر النجاسات عدا الولوغ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فالأقوی کفایة الغسل مرة بعد زوال العین،</w:t>
      </w:r>
    </w:p>
    <w:p>
      <w:pPr>
        <w:pStyle w:val="BookText"/>
        <w:rPr/>
      </w:pPr>
      <w:r>
        <w:rPr>
          <w:rFonts w:ascii="IRNazanin" w:hAnsi="IRNazanin" w:eastAsia="IRNazanin"/>
          <w:color w:val="111111"/>
          <w:sz w:val="28"/>
          <w:sz w:val="28"/>
          <w:szCs w:val="28"/>
          <w:rtl w:val="true"/>
          <w:lang w:bidi="fa-IR"/>
        </w:rPr>
        <w:t>بقی فی المقام أمر و هو أن عنوان الرضیع لم یرد فی شیء من الأخبار فی المقام، بل الوارد فیها الصبی ما لم یأکل و علیه فلا یختص الحکم ببول الصبی الذی یرتضع من أُمّه أو غیرها،بل یجری فی ما تعارف فی مثل عصرنا من تغذی الصبی من لبن الحیوان أو اللبن الجاف،بل لو فرض تغذّیه من غیر اللبن أیضاً مما یکون من قبیل المشروب لا المأکول یثبت الحکم لبوله أیضاً، کما لا یختص الحکم بما إذا لم یتجاوز عمره سنتی الرضاع،بل ما دام لم یأکل یجری علی بوله الحکم المزبور سواء کان ذلک قبل السنتین أو بعدهما،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203" w:name="__RefHeading___Toc1685212_417432637"/>
      <w:bookmarkStart w:id="204" w:name="_Toc71"/>
      <w:bookmarkEnd w:id="203"/>
      <w:r>
        <w:rPr>
          <w:rtl w:val="true"/>
        </w:rPr>
        <w:t>کفایة طبیعی الغسل فی تطهیر المتنجسات</w:t>
      </w:r>
      <w:bookmarkEnd w:id="204"/>
    </w:p>
    <w:p>
      <w:pPr>
        <w:pStyle w:val="BookText"/>
        <w:rPr/>
      </w:pPr>
      <w:r>
        <w:rPr>
          <w:rFonts w:ascii="IRNazanin" w:hAnsi="IRNazanin" w:eastAsia="IRNazanin"/>
          <w:color w:val="111111"/>
          <w:sz w:val="28"/>
          <w:sz w:val="28"/>
          <w:szCs w:val="28"/>
          <w:rtl w:val="true"/>
          <w:lang w:bidi="fa-IR"/>
        </w:rPr>
        <w:t>یذکر قدس سره فی المسألة الآتیة بأن الأوانی المتنجسة تغسل بالماء القلیل ثلاث مرات، و إذا تنجس الإناء بالولوغ تغسل أیضاً ثلاث مرات مرة بالتراب و مرتین بالماء، و علیه فالصحیح استثناء الأوانی سواء کانت متنجسة بالولوغ أو بغیرها، و لعل ذکر عدا الولوغ بدلاً عن عدا الإناء من اشتباه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فیقع الکلام فی الإطلاق الدال علی أن تطهیر المتنجس بالماء القلیل بل مطلق الماء هو طبیعی الغسل منه ما ورد فی البول فی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أکل فاغسله بالماء غسلاً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فإنها تعم إصابة البول لأی شیء قابل للغسل و إن غسله من إصابة البول مطهّره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صحیحة عبد اللّه بن سنان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و ما ورد فی المنی یصیب الثوب من الأمر بغسله، و کذا ما ورد الأمر بغسل الثوب و الجسد من مسّ الکلب و الخنزیر و إصابة الدم و المیتة و الخمر و النبیذ و غیر ذلک من النجاسات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إذا کان طبیعی الغسل فی تنجس البدن و الثوب من سائر النجاسات مطهراً لهما یکون الغسل کذلک فی غیرهما أیضاً مضافاً إلی ما ورد فی تنجس غیرهما من مطلق القذر کموثقة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تغسله </w:t>
      </w:r>
      <w:r>
        <w:rPr>
          <w:rStyle w:val="FootnoteAnchor"/>
          <w:rtl w:val="true"/>
        </w:rPr>
        <w:footnoteReference w:id="324"/>
      </w:r>
      <w:r>
        <w:rPr>
          <w:rFonts w:ascii="IRNazanin" w:hAnsi="IRNazanin" w:eastAsia="IRNazanin"/>
          <w:color w:val="111111"/>
          <w:sz w:val="28"/>
          <w:sz w:val="28"/>
          <w:szCs w:val="28"/>
          <w:rtl w:val="true"/>
          <w:lang w:bidi="fa-IR"/>
        </w:rPr>
        <w:t>، فإنه إذا طهر الموضع القذر بأی نجاسة بالغسل فلا یحتمل الفرق بین الأرض و الثوب و الجسد و سائر الأشیاء الطاهرة القابلة للغسل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موثقته الأُخری سئل أبو عبد اللّه علیه السلام عن الحائض تعرق فی ثوب تلبسه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شیء إلّا أن یصیب شیء من مائها أو غیر ذلک من القذر فتغسل ذلک الموضع الذی أصابه بعینه</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موثقته الثالثة الواردة فی من وجد فی إنائه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کل ما أصابه ذلک الماء </w:t>
      </w:r>
      <w:r>
        <w:rPr>
          <w:rStyle w:val="FootnoteAnchor"/>
          <w:rtl w:val="true"/>
        </w:rPr>
        <w:footnoteReference w:id="326"/>
      </w:r>
      <w:r>
        <w:rPr>
          <w:rFonts w:ascii="IRNazanin" w:hAnsi="IRNazanin" w:eastAsia="IRNazanin"/>
          <w:color w:val="111111"/>
          <w:sz w:val="28"/>
          <w:sz w:val="28"/>
          <w:szCs w:val="28"/>
          <w:rtl w:val="true"/>
          <w:lang w:bidi="fa-IR"/>
        </w:rPr>
        <w:t>، إلی غیر ذلک، و إذا کان التنجس بعین النجاسة یزول بطبیعی الغسل فالتنجس بالمتنجس بها یکون کذلک بالأولویة القطعیة مضافاً إلی ما تقدم فی موثقتی عمار من غسل الثوب من الماء المتنجس و إصابة القذر الشامل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لإصابة المتنجس ما ورد فی إصابة البول للجسد من الأمر بغسله کما فی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بال فی موضع لیس فیه ماء فمسح ذکره بحجر، و قد عرق ذکره و فخذاه؟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ذکره و فخذیه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العمدة فی استظهار الإطلاق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 من استظهاره من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أصاب ثوبی دم رعاف أو غیره أو شیء من المنی </w:t>
      </w:r>
      <w:r>
        <w:rPr>
          <w:rStyle w:val="FootnoteAnchor"/>
          <w:rtl w:val="true"/>
        </w:rPr>
        <w:footnoteReference w:id="328"/>
      </w:r>
      <w:r>
        <w:rPr>
          <w:rFonts w:ascii="IRNazanin" w:hAnsi="IRNazanin" w:eastAsia="IRNazanin"/>
          <w:color w:val="111111"/>
          <w:sz w:val="28"/>
          <w:sz w:val="28"/>
          <w:szCs w:val="28"/>
          <w:rtl w:val="true"/>
          <w:lang w:bidi="fa-IR"/>
        </w:rPr>
        <w:t>،بدعوی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دم الرعاف فیعم سائر النجاسات، و یکون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عطف الخاص علی العام،بل یستفاد بملاحظة الصحیحة أن المذکور فیها حکم لمطلق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الصحیحة واردة فی مقام بیان حکم آخر و هو مانعیة نجاسة الثوب من الصلاة فی صورة نسیانها مع الفراغ عن أصل مانعیة النجاسة و لزوم تطهیره و کیفیة تطهیره و عدم مانعیتها عند الجهل بها، إلّا إذا علم بها أثناء الصلاة و أحرز أنها کانت من قبل، و لیست فی مقام بیان تنجس الثوب بإصابة النجاسات و إن مطهرها الغسل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موثقة عمار عن أبی عبد اللّه علیه السلام أنه سئل عن الرجل لیس علیه إلّا ثوب و لا تحل الصلاة فیه و لیس یجد ماءً یغسله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یتیمم و یصلی، فإذا أصاب ماءً غسله و أعاد الصلاة </w:t>
      </w:r>
      <w:r>
        <w:rPr>
          <w:rStyle w:val="FootnoteAnchor"/>
          <w:rtl w:val="true"/>
        </w:rPr>
        <w:footnoteReference w:id="329"/>
      </w:r>
      <w:r>
        <w:rPr>
          <w:rFonts w:ascii="IRNazanin" w:hAnsi="IRNazanin" w:eastAsia="IRNazanin"/>
          <w:color w:val="111111"/>
          <w:sz w:val="28"/>
          <w:sz w:val="28"/>
          <w:szCs w:val="28"/>
          <w:rtl w:val="true"/>
          <w:lang w:bidi="fa-IR"/>
        </w:rPr>
        <w:t>بدعوی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أصاب ماءً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المطهر لنجاسة الثوب طبیعی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أنها أیضاً واردة فی مقام بیان حکم آخر بعد الفراغ عن علم السائل لزوم نجاسة الثوب لصلاته، و ذلک الحکم الآخر احتمال مانعیة نجاسة الثوب حتی فی صورة عدم التمکن من تطهیره، و لا نظر لها إلی بیان الغسل المطهر کما لا نظر إلیه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أو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الماء طهوراً</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یستظهر تنجس الثوب بالماء المتنجس بالبول و إن غسله بالماء مطهره بلا حاجة إلی التعدد من مضمرة العیص بن القاسم التی رواها الشهید فی الذکری أو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أصابته قطرة من طشت فیه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بول أو قذر فیغسل ما أصابه</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بدعوی أن الإضمار لا یضر حیث لیس من شأن العیص السؤال من غیر الإمام المعصوم علیه السلام کما أن قول الشهید أو المحقق </w:t>
      </w:r>
      <w:r>
        <w:rPr>
          <w:rStyle w:val="FootnoteAnchor"/>
          <w:rtl w:val="true"/>
        </w:rPr>
        <w:footnoteReference w:id="333"/>
      </w:r>
      <w:r>
        <w:rPr>
          <w:rFonts w:ascii="IRNazanin" w:hAnsi="IRNazanin" w:eastAsia="IRNazanin"/>
          <w:color w:val="111111"/>
          <w:sz w:val="28"/>
          <w:sz w:val="28"/>
          <w:szCs w:val="28"/>
          <w:rtl w:val="true"/>
          <w:lang w:bidi="fa-IR"/>
        </w:rPr>
        <w:t>روی العیص أو ما هو بمعناه إنه إخبارٌ حسی عن العیص، و حیث لم یکن الشهید أو المحقق معاصراً للعیص فلا مناص من أن یراد أنه وجدها فی کتاب قطعی الانتساب إلی العیص، و بما أن الشهید أو المحقق ثقة عدل یعتمد علی نقله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غایته أنه وصل إلی الشهید أو المحقق کتاب العیص بطریق فیکون لهما إلیه طریق کما أن للشیخ قدس سره و الصدوق إلی الکتب طریق و نقلهما عن صاحب الکتاب لا یدل علی اعتبار طریقهما إلی ذلک الکتاب فلا یزید نقل المحقق أو الشهید عن نقلهما و هذا ظاهر، و العجب صدور هذا الکلام عن القائل الخبیر</w:t>
      </w:r>
      <w:r>
        <w:rPr>
          <w:rFonts w:eastAsia="IRNazanin" w:cs="IRNazanin"/>
          <w:color w:val="111111"/>
          <w:sz w:val="28"/>
          <w:szCs w:val="28"/>
          <w:rtl w:val="true"/>
          <w:lang w:bidi="fa-IR"/>
        </w:rPr>
        <w:t>.</w:t>
      </w:r>
      <w:bookmarkStart w:id="205" w:name="pg12059_140425"/>
    </w:p>
    <w:p>
      <w:pPr>
        <w:pStyle w:val="BookText"/>
        <w:rPr/>
      </w:pPr>
      <w:bookmarkEnd w:id="205"/>
      <w:r>
        <w:rPr>
          <w:rFonts w:ascii="IRNazanin" w:hAnsi="IRNazanin" w:eastAsia="IRNazanin"/>
          <w:color w:val="111111"/>
          <w:sz w:val="28"/>
          <w:sz w:val="28"/>
          <w:szCs w:val="28"/>
          <w:rtl w:val="true"/>
          <w:lang w:bidi="fa-IR"/>
        </w:rPr>
        <w:t>فلا یکفی الغسلة المزیلة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یصیب الماء مستمراً بعد زوالها و الأحوط التعدد فی سائر النجاسات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کونهما غیر الغسلة المزیلة</w:t>
      </w:r>
      <w:r>
        <w:rPr>
          <w:rFonts w:eastAsia="IRNazanin" w:cs="IRNazanin"/>
          <w:color w:val="111111"/>
          <w:sz w:val="28"/>
          <w:szCs w:val="28"/>
          <w:rtl w:val="true"/>
          <w:lang w:bidi="fa-IR"/>
        </w:rPr>
        <w:t>.</w:t>
      </w:r>
    </w:p>
    <w:p>
      <w:pPr>
        <w:pStyle w:val="Heading5"/>
        <w:numPr>
          <w:ilvl w:val="4"/>
          <w:numId w:val="1"/>
        </w:numPr>
        <w:rPr/>
      </w:pPr>
      <w:bookmarkStart w:id="206" w:name="__RefHeading___Toc1685214_417432637"/>
      <w:bookmarkStart w:id="207" w:name="_Toc72"/>
      <w:bookmarkEnd w:id="206"/>
      <w:r>
        <w:rPr>
          <w:rtl w:val="true"/>
        </w:rPr>
        <w:t>تطهیر الأشیاء المتنجسة بسائر النجاسات</w:t>
      </w:r>
      <w:bookmarkEnd w:id="207"/>
    </w:p>
    <w:p>
      <w:pPr>
        <w:pStyle w:val="BookText"/>
        <w:rPr/>
      </w:pPr>
      <w:r>
        <w:rPr>
          <w:rFonts w:ascii="IRNazanin" w:hAnsi="IRNazanin" w:eastAsia="IRNazanin"/>
          <w:color w:val="111111"/>
          <w:sz w:val="28"/>
          <w:sz w:val="28"/>
          <w:szCs w:val="28"/>
          <w:rtl w:val="true"/>
          <w:lang w:bidi="fa-IR"/>
        </w:rPr>
        <w:t>لو قیل بعدم التنافی بین تنجس الماء القلیل بالاستعمال و حصول الطهارة به فلا موجب لاعتبار کون الغسلة المطهرة غیر المزیلة أو استمرار الصب بعد زوال العین، و ذلک فإن مقتضی إطلاقات الأمر بالغسل بالماء القلیل کون طبیعی الغسل به مطهراً، غایة الأمر خرجنا عن ذلک فی صورة تغیر الماء أثناء الغسل، و أما مع عدم تغیره کما إذا کانت العین قلیلة تستهلک فی الماء المصبوب فلا موجب للخروج و رفع الید عن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بالتنافی بین انفعال الماء القلیل بالاستعمال و حصول الطهارة الفعلیة به، و إن الماء القلیل ینفعل،بلا فرق بین کون الماء وارداً أو موروداً علی عین النجاسة، فاللازم اعتبار غسل المتنجس بعد إزالة العین؛ لأنه فی فرض إزالة العین به یتنجس الماء فلا تحصل الطهارة به فیتعین غسله بعد إزالتها إما بغسلة أُخری أو باستمرار صب الماء لیکون غسله بقاءً بنحو لا یوجب انفعاله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ظاهر الماتن رحمه الله هنا أن ما یعتبر فی تطهیره الغسل مرتین کالثوب المتنجس بالبول فلا بد من کون الغسلتین بعد زوال العین؛ لأن المعتبر من المرتین تکرار ما یکفی فی تطهیره من سائر النجاسات بالمرة الواحدة و لکنه قدس سره یذکر فیما بعد کفایة الغسلة المزیلة فیما یعتبر فیه التعدد فانتظر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حکی عن الشهید قدس سره و المحقق الثانی </w:t>
      </w:r>
      <w:r>
        <w:rPr>
          <w:rStyle w:val="FootnoteAnchor"/>
          <w:rtl w:val="true"/>
        </w:rPr>
        <w:footnoteReference w:id="334"/>
      </w:r>
      <w:r>
        <w:rPr>
          <w:rFonts w:ascii="IRNazanin" w:hAnsi="IRNazanin" w:eastAsia="IRNazanin"/>
          <w:color w:val="111111"/>
          <w:sz w:val="28"/>
          <w:sz w:val="28"/>
          <w:szCs w:val="28"/>
          <w:rtl w:val="true"/>
          <w:lang w:bidi="fa-IR"/>
        </w:rPr>
        <w:t>و لعل الوجه فیه أن ما ورد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الأوانی إذا تنجست بغیر الولوغ الغسل ثلاث مرات فی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الأوانی إذا تنجست بغیر الولوغ الغسل ثلاث مرات فی الماء القلیل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الثوب و البدن من الغسل و الصب مرتین یعم سائر النجاسات أیضاً، فإنه کما أن الثوب و البدن لا خصوصیة لهما من بین الأشیاء،بل ملحق بالثوب کل ما یکون مما ینفذ فیه النجاسة و یقبل العصر و بالبدن کل ما لا ینفذ فیه و لا یقبل العصر کما هو ظاهر المصنف و غیره، کذلک ملحق بالبول سائر الأعیان النجسة بشهادة ارتکاز عدم الفرق فی ذلک کله، و یکون ما ورد من تعدد الغسل فی البول مقیداً لإطلاقات الغسل الواردة فی موارد مختلفة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ورود الأمر مطلقاً بالغسل فی المتنجس بالبول أیضاً من غیر تقیید بکونه ثوباً أو بدناً أو غیرهما کما فی صحیحة الحلبی المتقدمة الواردة فی بول الصبی </w:t>
      </w:r>
      <w:r>
        <w:rPr>
          <w:rStyle w:val="FootnoteAnchor"/>
          <w:rtl w:val="true"/>
        </w:rPr>
        <w:footnoteReference w:id="335"/>
      </w:r>
      <w:r>
        <w:rPr>
          <w:rFonts w:ascii="IRNazanin" w:hAnsi="IRNazanin" w:eastAsia="IRNazanin"/>
          <w:color w:val="111111"/>
          <w:sz w:val="28"/>
          <w:sz w:val="28"/>
          <w:szCs w:val="28"/>
          <w:rtl w:val="true"/>
          <w:lang w:bidi="fa-IR"/>
        </w:rPr>
        <w:t xml:space="preserve">و إطلاق الأمر بالغسل الوارد فی الثوب المتنجس ببول الصبی کما فی معتبرة السکونی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الوجه فی أن الأحوط کون الغسل مرتین فی سائر النجاسات أیضاً بعد الغسلة المزیلة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ذکر احتیاطاً استحبابیاً کما هو ظاهر المتن لا بأس به و أما مقتضی الأدلة فقد تقدم ذکره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الإناء المتنجس بغیر ولوغ الکلب و بغیر ولوغ الخنزیر و المتنجس بغیر موت الجرذ فیه یغسل ثلاث مرات، و ولوغ الخنزیر یدخل فی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تنجست بغیر الولوغ، و أما المتنجس بغیر موت الجرذ فلا وجه لترکه، ثمّ إن الغسل ثلاث مرات فی الأوانی محکی عن جماعة من المتقدمین و 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الشرائع و النافع </w:t>
      </w:r>
      <w:r>
        <w:rPr>
          <w:rStyle w:val="FootnoteAnchor"/>
          <w:rtl w:val="true"/>
        </w:rPr>
        <w:footnoteReference w:id="337"/>
      </w:r>
      <w:r>
        <w:rPr>
          <w:rFonts w:ascii="IRNazanin" w:hAnsi="IRNazanin" w:eastAsia="IRNazanin"/>
          <w:color w:val="111111"/>
          <w:sz w:val="28"/>
          <w:sz w:val="28"/>
          <w:szCs w:val="28"/>
          <w:rtl w:val="true"/>
          <w:lang w:bidi="fa-IR"/>
        </w:rPr>
        <w:t xml:space="preserve">و أکثر کتب العلامة و البیان و روض الجنان و المدارک </w:t>
      </w:r>
      <w:r>
        <w:rPr>
          <w:rStyle w:val="FootnoteAnchor"/>
          <w:rtl w:val="true"/>
        </w:rPr>
        <w:footnoteReference w:id="338"/>
      </w:r>
      <w:r>
        <w:rPr>
          <w:rFonts w:ascii="IRNazanin" w:hAnsi="IRNazanin" w:eastAsia="IRNazanin"/>
          <w:color w:val="111111"/>
          <w:sz w:val="28"/>
          <w:sz w:val="28"/>
          <w:szCs w:val="28"/>
          <w:rtl w:val="true"/>
          <w:lang w:bidi="fa-IR"/>
        </w:rPr>
        <w:t>جواز الاکتفاء بالمرة و یشهد لاعتبار الثلاث موثقة عمار الساباطی عن أبی عبد اللّه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الإناء یکون قذراً، کیف یغسل؟ و کم مرة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 فیه، ثمّ یفرغ منه، ثمّ یصب فیه ماء آخر فیحرک فیه، ثمّ یفرغ ذلک الماء، ثمّ یصب فیه ماء آخر فیحرک فیه ثمّ یفرغ منه و 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 الإناء الذی تصیب فیه الجرذ میتاً سبع مرات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التزم بکفایة المرة إما أن یدعی عدم اعتبار الروایة کما عن صاحب المدارک </w:t>
      </w:r>
      <w:r>
        <w:rPr>
          <w:rStyle w:val="FootnoteAnchor"/>
          <w:rtl w:val="true"/>
        </w:rPr>
        <w:footnoteReference w:id="340"/>
      </w:r>
      <w:r>
        <w:rPr>
          <w:rFonts w:ascii="IRNazanin" w:hAnsi="IRNazanin" w:eastAsia="IRNazanin"/>
          <w:color w:val="111111"/>
          <w:sz w:val="28"/>
          <w:sz w:val="28"/>
          <w:szCs w:val="28"/>
          <w:rtl w:val="true"/>
          <w:lang w:bidi="fa-IR"/>
        </w:rPr>
        <w:t>حیث لا یقول باعتبار الموثقات و إما أن یدعی بحملها علی الاستحباب بقرینة المرسل المروی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غسله مرة واحدة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منهما لا یمکن المساعدة علیه فإن الموثق کالخبر الصحیح فی الاعتبار، و المرسل لا یمکن الاعتماد علیه خصوصاً مع احتمال أن 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الوارد فی غسل مطلق المتنجس و لا مورد للأخذ بالإطلاق مع ورود</w:t>
      </w:r>
      <w:bookmarkStart w:id="208" w:name="pg12059_140428"/>
    </w:p>
    <w:p>
      <w:pPr>
        <w:pStyle w:val="BookText"/>
        <w:rPr/>
      </w:pPr>
      <w:bookmarkEnd w:id="208"/>
      <w:r>
        <w:rPr>
          <w:rFonts w:ascii="IRNazanin" w:hAnsi="IRNazanin" w:eastAsia="IRNazanin"/>
          <w:color w:val="111111"/>
          <w:sz w:val="28"/>
          <w:sz w:val="28"/>
          <w:szCs w:val="28"/>
          <w:rtl w:val="true"/>
          <w:lang w:bidi="fa-IR"/>
        </w:rPr>
        <w:t>و إذا تنجست بالولوغ التعفیر بالتراب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بالماء بعده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المقید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إطلاق الموثقة عدم الفرق بین تنجس الإناء بعین النجاسة أو بمتنجس آخر، فإن المراد بکون الإناء قذراً مقابل کونه نظیفاً کما تقدم بیان ذلک عند التعرض لموثقة عمار الأُخری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685216_417432637"/>
      <w:bookmarkStart w:id="210" w:name="_Toc73"/>
      <w:bookmarkEnd w:id="209"/>
      <w:r>
        <w:rPr>
          <w:rtl w:val="true"/>
        </w:rPr>
        <w:t>تطهیر الإناء من ولوغ الکلب</w:t>
      </w:r>
      <w:bookmarkEnd w:id="210"/>
    </w:p>
    <w:p>
      <w:pPr>
        <w:pStyle w:val="BookText"/>
        <w:rPr/>
      </w:pPr>
      <w:r>
        <w:rPr>
          <w:rFonts w:ascii="IRNazanin" w:hAnsi="IRNazanin" w:eastAsia="IRNazanin"/>
          <w:color w:val="111111"/>
          <w:sz w:val="28"/>
          <w:sz w:val="28"/>
          <w:szCs w:val="28"/>
          <w:rtl w:val="true"/>
          <w:lang w:bidi="fa-IR"/>
        </w:rPr>
        <w:t>هذه العبارة قرینة علی أن مراده بالولوغ فی المسألة ولوغ الکلب خاصة، و علیه یکون ما یذکره فی المسألة السادسة من قبیل الاستثناء عما ذکره فی هذه المسألة من أن تطهیر الأوانی بالماء القلیل غسلها به ثلاث مرات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ما کان یظهر من جماعة التسالم علی اعتبار التثلیث فی ولوغ الکلب، و المشهور کون الغسل بالتراب أولاهن </w:t>
      </w:r>
      <w:r>
        <w:rPr>
          <w:rStyle w:val="FootnoteAnchor"/>
          <w:rtl w:val="true"/>
        </w:rPr>
        <w:footnoteReference w:id="344"/>
      </w:r>
      <w:r>
        <w:rPr>
          <w:rFonts w:ascii="IRNazanin" w:hAnsi="IRNazanin" w:eastAsia="IRNazanin"/>
          <w:color w:val="111111"/>
          <w:sz w:val="28"/>
          <w:sz w:val="28"/>
          <w:szCs w:val="28"/>
          <w:rtl w:val="true"/>
          <w:lang w:bidi="fa-IR"/>
        </w:rPr>
        <w:t xml:space="preserve">، و عن المفید فی المقنعة أنها أوسطهن </w:t>
      </w:r>
      <w:r>
        <w:rPr>
          <w:rStyle w:val="FootnoteAnchor"/>
          <w:rtl w:val="true"/>
        </w:rPr>
        <w:footnoteReference w:id="345"/>
      </w:r>
      <w:r>
        <w:rPr>
          <w:rFonts w:ascii="IRNazanin" w:hAnsi="IRNazanin" w:eastAsia="IRNazanin"/>
          <w:color w:val="111111"/>
          <w:sz w:val="28"/>
          <w:sz w:val="28"/>
          <w:szCs w:val="28"/>
          <w:rtl w:val="true"/>
          <w:lang w:bidi="fa-IR"/>
        </w:rPr>
        <w:t xml:space="preserve">، و عن الانتصار و الخلاف </w:t>
      </w:r>
      <w:r>
        <w:rPr>
          <w:rStyle w:val="FootnoteAnchor"/>
          <w:rtl w:val="true"/>
        </w:rPr>
        <w:footnoteReference w:id="346"/>
      </w:r>
      <w:r>
        <w:rPr>
          <w:rFonts w:ascii="IRNazanin" w:hAnsi="IRNazanin" w:eastAsia="IRNazanin"/>
          <w:color w:val="111111"/>
          <w:sz w:val="28"/>
          <w:sz w:val="28"/>
          <w:szCs w:val="28"/>
          <w:rtl w:val="true"/>
          <w:lang w:bidi="fa-IR"/>
        </w:rPr>
        <w:t>کون الغسل بالتراب إحداهن، و فی صحیحة الفضل بن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 و البقرة و الإبل و الحمار و الخیل و البغال و الوحش و السباع فلم أترک شیئاً إلّا سألته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 و اغسله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بالتراب أوّل مرة ثمّ بالماء </w:t>
      </w:r>
      <w:r>
        <w:rPr>
          <w:rStyle w:val="FootnoteAnchor"/>
          <w:rtl w:val="true"/>
        </w:rPr>
        <w:footnoteReference w:id="347"/>
      </w:r>
      <w:r>
        <w:rPr>
          <w:rFonts w:ascii="IRNazanin" w:hAnsi="IRNazanin" w:eastAsia="IRNazanin"/>
          <w:color w:val="111111"/>
          <w:sz w:val="28"/>
          <w:sz w:val="28"/>
          <w:szCs w:val="28"/>
          <w:rtl w:val="true"/>
          <w:lang w:bidi="fa-IR"/>
        </w:rPr>
        <w:t>، و رواها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بالماء مرتین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لکن لا تثبت الزیادة بذلک؛ لعدم ذکر طریقه إلی الأصل الذی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الصحیحة إشارة إلی ما یعتبر فی غسل الأوانی من تکراره ثلاث مرات، و أن المرة الأُولی منها لا بد من أن یکون بالتراب فیطابق مدلولها لما ذکره فی المعتبر فإنه و إن لم یذکر فی هذه الصحیحة الغسل بالماء القلیل و لکنها إشارة إلی اعتبار التثلیث بالماء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کونها إشارة إلی التثلیث المعتبر فی غسل مطلق الأوانی بالماء القلیل مجرد دعوی، و إلّا لما کان فی البین دلیل علی اعتبار التعفیر إذا غسل الإناء من ولوغ الکلب فی الکر أو الماء الجاری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صحیحة أبی البقباق </w:t>
      </w:r>
      <w:r>
        <w:rPr>
          <w:rStyle w:val="FootnoteAnchor"/>
          <w:rtl w:val="true"/>
        </w:rPr>
        <w:footnoteReference w:id="349"/>
      </w:r>
      <w:r>
        <w:rPr>
          <w:rFonts w:ascii="IRNazanin" w:hAnsi="IRNazanin" w:eastAsia="IRNazanin"/>
          <w:color w:val="111111"/>
          <w:sz w:val="28"/>
          <w:sz w:val="28"/>
          <w:szCs w:val="28"/>
          <w:rtl w:val="true"/>
          <w:lang w:bidi="fa-IR"/>
        </w:rPr>
        <w:t xml:space="preserve">مقیدة بموثقة عمار </w:t>
      </w:r>
      <w:r>
        <w:rPr>
          <w:rStyle w:val="FootnoteAnchor"/>
          <w:rtl w:val="true"/>
        </w:rPr>
        <w:footnoteReference w:id="350"/>
      </w:r>
      <w:r>
        <w:rPr>
          <w:rFonts w:ascii="IRNazanin" w:hAnsi="IRNazanin" w:eastAsia="IRNazanin"/>
          <w:color w:val="111111"/>
          <w:sz w:val="28"/>
          <w:sz w:val="28"/>
          <w:szCs w:val="28"/>
          <w:rtl w:val="true"/>
          <w:lang w:bidi="fa-IR"/>
        </w:rPr>
        <w:t>المتقدمة الدالة علی اعتبار التثلیث فی غسل الأوانی بالماء القلیل حیث إن صحیحة أبی البقباق مطلقة بالإضافة إلی الغسل بالماء القلیل، کما أن صحیحة أبی البقباق مقیدة للموثقة من جهة أُخری و هو کون الغسل فی المرة الأُولی بالتراب فی غسل الإناء من ولوغ الکلب، فتکون النتیجة أن الأوانی تغسل بالماء القلیل ثلاث مرات مطلقاً، و یعتبر فی غسلها من الولوغ کون الغسلة الأُولی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أن صحیحة محمد بن مسلم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عبد اللّه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الکلب یشرب من الإناء؟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تقید بکل من الموثقة و صحیحة أبی البقباق فیکون مفادها اغسل الإناء ثلاث مرات أُولاهن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لم یظهر وجه تقیید صحیحة أبی البقباق بالموثقة، فإن الموثقة واردة فی تطهیر مطلق الإناء القذر، و صحیحة أبی البقباق واردة فی خصوص تطهیر إناء الولوغ فیرفع الید بها عن إطلاق الموثقة خصوصاً بقرینة التفسیر الواردة فی الموثقة من صب الماء ثلاث مرات و تحریکه و إفراغه فإن هذا لا یجری فی إناء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ملاحظة أن الصحیحة تعم غسل إناء الولوغ بالقلیل و الکثیر و الجاری و الموثقة خاصة بالتطهیر بالماء القلیل تکون النسبة بینهما العموم من وجه فیؤخذ فی مادة اجتماعهما، و هو غسل إناء الولوغ بالماء القلیل،بما دل علی کفایة مطلق الغسل فی تطهیر جمیع المتنجسات کقوله علیه السلام فی موثقة عمار الواردة فیمن وجد فی إنائه فارة و یغسل کل ما أصابه ذلک الماء </w:t>
      </w:r>
      <w:r>
        <w:rPr>
          <w:rStyle w:val="FootnoteAnchor"/>
          <w:rtl w:val="true"/>
        </w:rPr>
        <w:footnoteReference w:id="352"/>
      </w:r>
      <w:r>
        <w:rPr>
          <w:rFonts w:ascii="IRNazanin" w:hAnsi="IRNazanin" w:eastAsia="IRNazanin"/>
          <w:color w:val="111111"/>
          <w:sz w:val="28"/>
          <w:sz w:val="28"/>
          <w:szCs w:val="28"/>
          <w:rtl w:val="true"/>
          <w:lang w:bidi="fa-IR"/>
        </w:rPr>
        <w:t>، فإنها تعم تنجس الإناء من کلّ منجس، نعم لو نوقش فی عمومه بأنه لا یعم تنجس الإناء بالماء المتنجس بالولوغ فلا بد من تطهیره ثلاث مرات إحرازاً لطهارته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تم التسالم علی اعتبار التثلیث أو نوقش فی العموم الذی ذکرنا فهو، و إلّا فمقتضی ما تقدم الاکتفاء بغسل إناء الولوغ بعد تعفیره و لو مرة بالماء القلیل، نعم لا بد من رفع الید عن إطلاق صحیحة محمد بن مسلم بتقییدها بصحیحة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البقباق فی لزوم التعفیر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المحکی عن ابن الجنید </w:t>
      </w:r>
      <w:r>
        <w:rPr>
          <w:rStyle w:val="FootnoteAnchor"/>
          <w:rtl w:val="true"/>
        </w:rPr>
        <w:footnoteReference w:id="353"/>
      </w:r>
      <w:r>
        <w:rPr>
          <w:rFonts w:ascii="IRNazanin" w:hAnsi="IRNazanin" w:eastAsia="IRNazanin"/>
          <w:color w:val="111111"/>
          <w:sz w:val="28"/>
          <w:sz w:val="28"/>
          <w:szCs w:val="28"/>
          <w:rtl w:val="true"/>
          <w:lang w:bidi="fa-IR"/>
        </w:rPr>
        <w:t>أنه یغسل إناء الولوغ سبع مرات أُولاهن بالتراب، و یستدل له بالنبوی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ولغ الکلب فی إناء أحدکم فلیغسله سبع مرات أُولاهن بالتراب </w:t>
      </w:r>
      <w:r>
        <w:rPr>
          <w:rStyle w:val="FootnoteAnchor"/>
          <w:rtl w:val="true"/>
        </w:rPr>
        <w:footnoteReference w:id="354"/>
      </w:r>
      <w:r>
        <w:rPr>
          <w:rFonts w:ascii="IRNazanin" w:hAnsi="IRNazanin" w:eastAsia="IRNazanin"/>
          <w:color w:val="111111"/>
          <w:sz w:val="28"/>
          <w:sz w:val="28"/>
          <w:szCs w:val="28"/>
          <w:rtl w:val="true"/>
          <w:lang w:bidi="fa-IR"/>
        </w:rPr>
        <w:t>و بموثقة عمار عن أبی عبد اللّه علیه السلام أنه سأله عن الإناء یشرب فیه النبیذ؟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سبع مرات، و کذلک الکلب</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لکن النبوی لضعف سنده و عدم عمل المشهور به 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الموثقة فالحکم فی إناء النبیذ غیر ثابت، و یکتفی فیه بالغسل ثلاث مرات کسائر الآنیة القذرة، و قد ذکر قبل</w:t>
      </w:r>
    </w:p>
    <w:p>
      <w:pPr>
        <w:pStyle w:val="BookText"/>
        <w:rPr/>
      </w:pPr>
      <w:r>
        <w:rPr>
          <w:rFonts w:ascii="IRNazanin" w:hAnsi="IRNazanin" w:eastAsia="IRNazanin"/>
          <w:color w:val="111111"/>
          <w:sz w:val="28"/>
          <w:sz w:val="28"/>
          <w:szCs w:val="28"/>
          <w:rtl w:val="true"/>
          <w:lang w:bidi="fa-IR"/>
        </w:rPr>
        <w:t>ذلک و یحتمل کونها من قبیل الجمع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قدح أو إناء یشرب فیه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 و سئل أ یجزیه أن یصب فیه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356"/>
      </w:r>
      <w:r>
        <w:rPr>
          <w:rFonts w:ascii="IRNazanin" w:hAnsi="IRNazanin" w:eastAsia="IRNazanin"/>
          <w:color w:val="111111"/>
          <w:sz w:val="28"/>
          <w:sz w:val="28"/>
          <w:szCs w:val="28"/>
          <w:rtl w:val="true"/>
          <w:lang w:bidi="fa-IR"/>
        </w:rPr>
        <w:t>، و لو فرض المعارضة یتساقطان و یرجع إلی موثقته المتقدمة الواردة فی مطلق الإناء القذر هذا إذا لم یجمع بینهما بحمل السبع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لم یثبت فی تطهیر الإناء من قذارة الخمر و النبیذ سبع مرات فکیف یثبت فی الکلب؟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الموثقة اعتبار سبع مرات فی تطهیر الإناء من نجاسة الخمر</w:t>
      </w:r>
      <w:bookmarkStart w:id="211" w:name="pg12059_140432"/>
    </w:p>
    <w:p>
      <w:pPr>
        <w:pStyle w:val="BookText"/>
        <w:rPr/>
      </w:pPr>
      <w:bookmarkEnd w:id="211"/>
      <w:r>
        <w:rPr>
          <w:rFonts w:ascii="IRNazanin" w:hAnsi="IRNazanin" w:eastAsia="IRNazanin"/>
          <w:color w:val="111111"/>
          <w:sz w:val="28"/>
          <w:sz w:val="28"/>
          <w:szCs w:val="28"/>
          <w:rtl w:val="true"/>
          <w:lang w:bidi="fa-IR"/>
        </w:rPr>
        <w:t>و الأولی أن یطرح فیها التراب من غیر ماء و یمسح به ثمّ یجعل فیه شیء من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یمسح به، و إن کان الأقوی کفایة الأول فقط بل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النبیذ و من نجاسة الکلب، و قد رفعنا الید عنه فی تطهیره من نجاسة الخمر للمعارضة أو بالحمل علی الاستحباب بقرینة ما تقدم، و أما فی تطهیره من نجاسة ولوغ الکلب فلا موجب لرفع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الموثقة معارضة مع صحیحة البقباق الدالة علی أن تطهیر الإناء من ولوغ الکلب غسله بالتراب أوّلاً ثمّ بالماء، و بما أن الموثقة موافقة لفتاوی العامة فتطرح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الاحتیاط فی تطهیر الإناء بالتثلیث ینحصر فی تطهیره بالماء القلیل، و أما فی صورة تطهیره بالکثیر أو الجاری یؤخذ بإطلاق الغسل فی الصحیحة، و یلتزم بعد تعفیره بالتراب بطبیعی الغسل بالماء</w:t>
      </w:r>
      <w:r>
        <w:rPr>
          <w:rFonts w:eastAsia="IRNazanin" w:cs="IRNazanin"/>
          <w:color w:val="111111"/>
          <w:sz w:val="28"/>
          <w:szCs w:val="28"/>
          <w:rtl w:val="true"/>
          <w:lang w:bidi="fa-IR"/>
        </w:rPr>
        <w:t>.</w:t>
      </w:r>
    </w:p>
    <w:p>
      <w:pPr>
        <w:pStyle w:val="Heading5"/>
        <w:numPr>
          <w:ilvl w:val="4"/>
          <w:numId w:val="1"/>
        </w:numPr>
        <w:rPr/>
      </w:pPr>
      <w:bookmarkStart w:id="212" w:name="__RefHeading___Toc1685218_417432637"/>
      <w:bookmarkStart w:id="213" w:name="_Toc74"/>
      <w:bookmarkEnd w:id="212"/>
      <w:r>
        <w:rPr>
          <w:rtl w:val="true"/>
        </w:rPr>
        <w:t>الغسل بالتراب</w:t>
      </w:r>
      <w:bookmarkEnd w:id="213"/>
    </w:p>
    <w:p>
      <w:pPr>
        <w:pStyle w:val="BookText"/>
        <w:rPr/>
      </w:pPr>
      <w:r>
        <w:rPr>
          <w:rFonts w:ascii="IRNazanin" w:hAnsi="IRNazanin" w:eastAsia="IRNazanin"/>
          <w:color w:val="111111"/>
          <w:sz w:val="28"/>
          <w:sz w:val="28"/>
          <w:szCs w:val="28"/>
          <w:rtl w:val="true"/>
          <w:lang w:bidi="fa-IR"/>
        </w:rPr>
        <w:t>لأن فی جعل التراب کذلک و مسح الإناء به أوّلاً ثمّ جعل الماء و مسح الإناء به جمع بین احتمالی الغسل بالتراب؛ فإن أحد الاحتمالین مسح داخل الإناء بالتراب و الثانی غسله بالتراب أی خلط التراب بالماء و مسح داخل الإناء به و لکن قوی قدس سره کفایة کل منهما لصدق غسل الإناء بالتراب علی کل منهما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مسح الإناء بالتراب لا یعد غسلاً بالتراب إلّا بنحو من العنایة و التجوز،بخلاف جعل التراب و خلطه بالماء فإن صدق الغسل علیه کصدقه علی غسل الشیء بالصابون غیر خارج عن الصدق العرفی، و علیه فالاکتفاء بالأول لا یخلو عن التأمل</w:t>
      </w:r>
      <w:r>
        <w:rPr>
          <w:rFonts w:eastAsia="IRNazanin" w:cs="IRNazanin"/>
          <w:color w:val="111111"/>
          <w:sz w:val="28"/>
          <w:szCs w:val="28"/>
          <w:rtl w:val="true"/>
          <w:lang w:bidi="fa-IR"/>
        </w:rPr>
        <w:t>.</w:t>
      </w:r>
      <w:bookmarkStart w:id="214" w:name="pg12059_140433"/>
    </w:p>
    <w:p>
      <w:pPr>
        <w:pStyle w:val="BookText"/>
        <w:rPr/>
      </w:pPr>
      <w:bookmarkEnd w:id="214"/>
      <w:r>
        <w:rPr>
          <w:rFonts w:ascii="IRNazanin" w:hAnsi="IRNazanin" w:eastAsia="IRNazanin"/>
          <w:color w:val="111111"/>
          <w:sz w:val="28"/>
          <w:sz w:val="28"/>
          <w:szCs w:val="28"/>
          <w:rtl w:val="true"/>
          <w:lang w:bidi="fa-IR"/>
        </w:rPr>
        <w:t>و لا بد من التراب فلا یکفی عنه الرماد و الأُشنان و النورة و نحوها، نعم یکفی الرمل و لا فرق بین أقسام التراب، و المراد من الولوغ شربه الماء أو مائعاً آخر بطرف لسانه، و یقوی إلحاق لطعه الإناء بشربه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وقوع لعاب فمه فالأقوی فیه عدم اللحوق و إن کان أحوط،بل الأحوط إجراء الحکم المذکور فی مطلق مباشرته و لو کان بغیر اللسان من سائر الأعضاء حتی وقوع شعره أو عرقه فی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المعتبر فی تطهیر الإناء من ولوغ الکلب غسله بالتراب فلا یصدق غسله به، غسله بغیره من الرماد و الأُشنان و النورة و نحوها لخروج ذلک عن صدق التراب و مع احتمال الخصوصیة للتراب لا یمکن التعدی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الماتن کفایة غسله بالرمل حیث یصدق علیه أنه تراب و لا أقل من ارتکاز عدم الفرق بین التراب و الرمل خصوصاً الناعم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وجه التعدی جواز التیمّم به لیقال أن جوازه مترتب علی صدق الأرض الصعید، و الأرض یصدق علی الرمل بخلاف الغسل بالتراب فإنه لا یعم الغسل بالرمل کما لا یخفی</w:t>
      </w:r>
      <w:r>
        <w:rPr>
          <w:rFonts w:eastAsia="IRNazanin" w:cs="IRNazanin"/>
          <w:color w:val="111111"/>
          <w:sz w:val="28"/>
          <w:szCs w:val="28"/>
          <w:rtl w:val="true"/>
          <w:lang w:bidi="fa-IR"/>
        </w:rPr>
        <w:t>.</w:t>
      </w:r>
    </w:p>
    <w:p>
      <w:pPr>
        <w:pStyle w:val="Heading5"/>
        <w:numPr>
          <w:ilvl w:val="4"/>
          <w:numId w:val="1"/>
        </w:numPr>
        <w:rPr/>
      </w:pPr>
      <w:bookmarkStart w:id="215" w:name="__RefHeading___Toc1685220_417432637"/>
      <w:bookmarkStart w:id="216" w:name="_Toc75"/>
      <w:bookmarkEnd w:id="215"/>
      <w:r>
        <w:rPr>
          <w:rtl w:val="true"/>
        </w:rPr>
        <w:t>الولوغ</w:t>
      </w:r>
      <w:bookmarkEnd w:id="2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الولوغ لم یرد فی شیء من الروایات غیر النبوی </w:t>
      </w:r>
      <w:r>
        <w:rPr>
          <w:rStyle w:val="FootnoteAnchor"/>
          <w:rtl w:val="true"/>
        </w:rPr>
        <w:footnoteReference w:id="357"/>
      </w:r>
      <w:r>
        <w:rPr>
          <w:rFonts w:ascii="IRNazanin" w:hAnsi="IRNazanin" w:eastAsia="IRNazanin"/>
          <w:color w:val="111111"/>
          <w:sz w:val="28"/>
          <w:sz w:val="28"/>
          <w:szCs w:val="28"/>
          <w:rtl w:val="true"/>
          <w:lang w:bidi="fa-IR"/>
        </w:rPr>
        <w:t xml:space="preserve">الذی یستدل به علی مذهب ابن الجنید </w:t>
      </w:r>
      <w:r>
        <w:rPr>
          <w:rStyle w:val="FootnoteAnchor"/>
          <w:rtl w:val="true"/>
        </w:rPr>
        <w:footnoteReference w:id="358"/>
      </w:r>
      <w:r>
        <w:rPr>
          <w:rFonts w:ascii="IRNazanin" w:hAnsi="IRNazanin" w:eastAsia="IRNazanin"/>
          <w:color w:val="111111"/>
          <w:sz w:val="28"/>
          <w:sz w:val="28"/>
          <w:szCs w:val="28"/>
          <w:rtl w:val="true"/>
          <w:lang w:bidi="fa-IR"/>
        </w:rPr>
        <w:t>، و إنّما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یشرب من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صحیحة محمد بن 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الکلب، کما فی صحیحة البقباق </w:t>
      </w:r>
      <w:r>
        <w:rPr>
          <w:rStyle w:val="FootnoteAnchor"/>
          <w:rtl w:val="true"/>
        </w:rPr>
        <w:footnoteReference w:id="359"/>
      </w:r>
      <w:r>
        <w:rPr>
          <w:rFonts w:ascii="IRNazanin" w:hAnsi="IRNazanin" w:eastAsia="IRNazanin"/>
          <w:color w:val="111111"/>
          <w:sz w:val="28"/>
          <w:sz w:val="28"/>
          <w:szCs w:val="28"/>
          <w:rtl w:val="true"/>
          <w:lang w:bidi="fa-IR"/>
        </w:rPr>
        <w:t>و کل منهما یصدق فی ما</w:t>
      </w:r>
      <w:bookmarkStart w:id="217" w:name="pg12059_140434"/>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ولوغ الخنزیر غسل الإناء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ولوغ الخنزیر غسل الإناء سبع مرات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 موت الجرذ و هو الکبیر من الفأرة البریة، و الأحوط فی الخنزیر التعفیر قبل السبع أیضاً، لکن الأقوی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شرب الکلب الماء أو غیره من الإناء، و ما فی ذیل الصحیحة من الأمر بصب ذلک الماء لا یکون قرینة علی اختصاص الفضل بالماء حیث إن غیر الماء لا یستعمل فی الوضوء، و کأن المعنی لا یتوضأ بفضله إن کان ماءً و اصبب ذلک الماء، و لو فرض المناقشة فی ذلک و جعل الذیل قرینة علی أن المراد بالفضل الماء الباقی فلا ینبغی التأمل فی أن الفهم العرفی یساعد علی عدم الفرق بین الماء و غیره من المائعات، و فرض الماء باعتبار أن الغالب ما یشربه الکلب هو الماء کما أنه إذا کان شربه الماء موجباً لغسل الإناء بالتراب أول مرة ثمّ بالماء یکون لطعه أی مباشرة أطراف لسانه لنفس داخل الإناء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 لعابه فی داخل الإناء من غیر مباشرة لسانه الإناء أو ما فی الإناء من المائع فلا ظهور فی العموم، و احتمال خصوصیة مباشرة لسانه الإناء أو ما فی الإناء موجود؛ و لذا لا یمکن التعدی إلی ما باشر داخل الإناء أو ما فی الإناء بغیر لسانه من سائر أعضاء بدنه؛ و لذا یتمسک فی کل ذلک بإطلاق ما دل علی غسل الإناء القذر ثلاث مرات فیکون الاحتیاط فی وقوع لعاب فمه أو مطلق مباشرته استحبابیاً</w:t>
      </w:r>
      <w:r>
        <w:rPr>
          <w:rFonts w:eastAsia="IRNazanin" w:cs="IRNazanin"/>
          <w:color w:val="111111"/>
          <w:sz w:val="28"/>
          <w:szCs w:val="28"/>
          <w:rtl w:val="true"/>
          <w:lang w:bidi="fa-IR"/>
        </w:rPr>
        <w:t>.</w:t>
      </w:r>
    </w:p>
    <w:p>
      <w:pPr>
        <w:pStyle w:val="Heading5"/>
        <w:numPr>
          <w:ilvl w:val="4"/>
          <w:numId w:val="1"/>
        </w:numPr>
        <w:rPr/>
      </w:pPr>
      <w:bookmarkStart w:id="218" w:name="__RefHeading___Toc1685222_417432637"/>
      <w:bookmarkStart w:id="219" w:name="_Toc76"/>
      <w:bookmarkEnd w:id="218"/>
      <w:r>
        <w:rPr>
          <w:rtl w:val="true"/>
        </w:rPr>
        <w:t>تنجس الإناء بولوغ الخنزیر و موت الجرذ</w:t>
      </w:r>
      <w:bookmarkEnd w:id="21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خنزیر یشرب من إناء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و دعوی أن الکلب أنجس و یغسل الإناء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شربه ثلاث مرات أولهن بالتراب، و کیف یغسل من شرب الخنزیر سبع مرات مع أنه قد ذکر فی الصحیحة قبل ذلک علی تقدیر کونها من قبیل الجمع فی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یصیب ثوبه خنزیر فلم یغسله، فذکر و هو فی صلاته،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دخل فی صلاته فلیمض، فإن کان لم یکن دخل فی صلاته فلینضح ما أصاب من ثوبه إلّا أن یکون فیه أثر فیغسله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إذا کان الثوب یکفی فی تطهیره من أثر الخنزیر طبیعی الغسل فکیف یعتبر فی الإناء المتنجس بماء شرب منه الخنزیر سبع مرات؟ هذا مع إعراض المشهور عن الصحیحة لا یمکن المساعدة علیها، فإن کون الکلب أنجس یکفی فیه لزوم التعفیر، و کفایة تطهیر الثوب من أثر الخنزیر بطبیعی الغسل لا یلازم الکفایة فی الإناء، و لا ینافی لزوم غسله سبع مرات کما هو واضح، و إعراض المشهور غیر ثابت،بل حملوا السبع علی الاستحباب و لکن لا موجب لرفع الید عن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لزوم التعفیر فی ولوغ الخنزیر أیضاً؛ لأن الکلب یطلق علی الخنزیر أیضاً </w:t>
      </w:r>
      <w:r>
        <w:rPr>
          <w:rStyle w:val="FootnoteAnchor"/>
          <w:rtl w:val="true"/>
        </w:rPr>
        <w:footnoteReference w:id="362"/>
      </w:r>
      <w:r>
        <w:rPr>
          <w:rFonts w:ascii="IRNazanin" w:hAnsi="IRNazanin" w:eastAsia="IRNazanin"/>
          <w:color w:val="111111"/>
          <w:sz w:val="28"/>
          <w:sz w:val="28"/>
          <w:szCs w:val="28"/>
          <w:rtl w:val="true"/>
          <w:lang w:bidi="fa-IR"/>
        </w:rPr>
        <w:t xml:space="preserve">فاسدة؛ فإن ظهور الکلب هو الحیوان المعروف و لا یعم الخنزیر و استعماله فی الخنزیر بل مطلق السبع علی ما حکی عن القاموس </w:t>
      </w:r>
      <w:r>
        <w:rPr>
          <w:rStyle w:val="FootnoteAnchor"/>
          <w:rtl w:val="true"/>
        </w:rPr>
        <w:footnoteReference w:id="363"/>
      </w:r>
      <w:r>
        <w:rPr>
          <w:rFonts w:ascii="IRNazanin" w:hAnsi="IRNazanin" w:eastAsia="IRNazanin"/>
          <w:color w:val="111111"/>
          <w:sz w:val="28"/>
          <w:sz w:val="28"/>
          <w:szCs w:val="28"/>
          <w:rtl w:val="true"/>
          <w:lang w:bidi="fa-IR"/>
        </w:rPr>
        <w:t>لا ینافی ما ذکر من ظهوره حیث ما یطلق فی الحیوان الخاص المعروف حتی أنه لا یعم حیث ما یطلق البحری منه علی ما تقدم فی بحث نجاسة الکلب و الخنزیر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اعتبار الغسل سبع مرات فی الإناء الذی مات فیه الجرذ و هو الکبیر من الفأرة</w:t>
      </w:r>
      <w:bookmarkStart w:id="220" w:name="pg12059_140436"/>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 ظروف الخمر الغسل 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 ظروف الخمر الغسل سبعاً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الأقوی کونها کسائر الظروف فی کفایة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البریة فیدل علیه ظاهر موثقة عمار عن أبی عبد اللّه علیه السلام و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 الذی تصیب فیه الجرذ میتاً سبع مرات</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غسل الإناء سبع مرات لموت الجرذ فیه یختص بما إذا کان الغسل بالماء القلیل؛ لأن المذکور فی صدر الموثقة قرینة ظاهرة علی أن المراد من الذیل الغسل بالماء القلیل و فی غسله فی الکر أو الجاری یؤخذ بالإطلاق علی ما تقدم، و هذا بخلاف غسله من ولوغ الخنزیر فإن اعتبار الغسل سبع مرات یعم غسله بغیر الماء القلیل کما لا یخفی</w:t>
      </w:r>
      <w:r>
        <w:rPr>
          <w:rFonts w:eastAsia="IRNazanin" w:cs="IRNazanin"/>
          <w:color w:val="111111"/>
          <w:sz w:val="28"/>
          <w:szCs w:val="28"/>
          <w:rtl w:val="true"/>
          <w:lang w:bidi="fa-IR"/>
        </w:rPr>
        <w:t>.</w:t>
      </w:r>
    </w:p>
    <w:p>
      <w:pPr>
        <w:pStyle w:val="Heading5"/>
        <w:numPr>
          <w:ilvl w:val="4"/>
          <w:numId w:val="1"/>
        </w:numPr>
        <w:rPr/>
      </w:pPr>
      <w:bookmarkStart w:id="221" w:name="__RefHeading___Toc1685224_417432637"/>
      <w:bookmarkStart w:id="222" w:name="_Toc77"/>
      <w:bookmarkEnd w:id="221"/>
      <w:r>
        <w:rPr>
          <w:rtl w:val="true"/>
        </w:rPr>
        <w:t>التطهیر من الخمر</w:t>
      </w:r>
      <w:bookmarkEnd w:id="222"/>
    </w:p>
    <w:p>
      <w:pPr>
        <w:pStyle w:val="BookText"/>
        <w:rPr/>
      </w:pPr>
      <w:r>
        <w:rPr>
          <w:rFonts w:ascii="IRNazanin" w:hAnsi="IRNazanin" w:eastAsia="IRNazanin"/>
          <w:color w:val="111111"/>
          <w:sz w:val="28"/>
          <w:sz w:val="28"/>
          <w:szCs w:val="28"/>
          <w:rtl w:val="true"/>
          <w:lang w:bidi="fa-IR"/>
        </w:rPr>
        <w:t>قد ذکر غسل الإناء الذی یشرب فیه النبیذ سبع مرات فی موثقة عمار المتقدمة و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الکلب</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فی مقابلها موثقته الأُخری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قدح أو إناء یشرب فیه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تغسله ثلاث مرات </w:t>
      </w:r>
      <w:r>
        <w:rPr>
          <w:rStyle w:val="FootnoteAnchor"/>
          <w:rtl w:val="true"/>
        </w:rPr>
        <w:footnoteReference w:id="366"/>
      </w:r>
      <w:r>
        <w:rPr>
          <w:rFonts w:ascii="IRNazanin" w:hAnsi="IRNazanin" w:eastAsia="IRNazanin"/>
          <w:color w:val="111111"/>
          <w:sz w:val="28"/>
          <w:sz w:val="28"/>
          <w:szCs w:val="28"/>
          <w:rtl w:val="true"/>
          <w:lang w:bidi="fa-IR"/>
        </w:rPr>
        <w:t>، و ذکرنا إنه إما أن یجمع بینهما بحمل الزائد علی الثلاث علی الاستحباب، و لو فرض المعارضة یرجع إلی موثقته الأُخری الواردة فی تطهیر مطلق الإناء القذر، ثمّ علی فرض الجمع لا یختص الغسل ثلاثاً بالغسل بالماء القلیل بل یعم الکثیر أیضاً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فرض المعارضة و الرجوع إلی موثقة عمار الواردة فی تطهیر الإناء</w:t>
      </w:r>
      <w:bookmarkStart w:id="223" w:name="pg12059_140437"/>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الذی یعفر به یجب أن یکون طاهراً قبل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الذی یعفر به یجب أن یکون طاهراً قبل الاستعمال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القذر </w:t>
      </w:r>
      <w:r>
        <w:rPr>
          <w:rStyle w:val="FootnoteAnchor"/>
          <w:rtl w:val="true"/>
        </w:rPr>
        <w:footnoteReference w:id="367"/>
      </w:r>
      <w:r>
        <w:rPr>
          <w:rFonts w:ascii="IRNazanin" w:hAnsi="IRNazanin" w:eastAsia="IRNazanin"/>
          <w:color w:val="111111"/>
          <w:sz w:val="28"/>
          <w:sz w:val="28"/>
          <w:szCs w:val="28"/>
          <w:rtl w:val="true"/>
          <w:lang w:bidi="fa-IR"/>
        </w:rPr>
        <w:t>یختص الغسل ثلاثاً بالغسل بالماء القلیل، و یرجع فی غیره بالإطلاق المقتضی لکفایة المرة نظیر ما فی موثقة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الدن یکون فیه الخمر، هل یصلح أن یکون فیه خل أو ماء کامخ أو زیتون؟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 و عن الإبریق و غیره یکون فیه خمر، أ یصلح أن یکون فیه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غسل فلا بأس </w:t>
      </w:r>
      <w:r>
        <w:rPr>
          <w:rStyle w:val="FootnoteAnchor"/>
          <w:rtl w:val="true"/>
        </w:rPr>
        <w:footnoteReference w:id="368"/>
      </w:r>
      <w:r>
        <w:rPr>
          <w:rFonts w:ascii="IRNazanin" w:hAnsi="IRNazanin" w:eastAsia="IRNazanin"/>
          <w:color w:val="111111"/>
          <w:sz w:val="28"/>
          <w:sz w:val="28"/>
          <w:szCs w:val="28"/>
          <w:rtl w:val="true"/>
          <w:lang w:bidi="fa-IR"/>
        </w:rPr>
        <w:t>، و ما فی صحیحة زرارة أنه قال فی آنیة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اضطررتم إلیها فاغسلوها بالماء </w:t>
      </w:r>
      <w:r>
        <w:rPr>
          <w:rStyle w:val="FootnoteAnchor"/>
          <w:rtl w:val="true"/>
        </w:rPr>
        <w:footnoteReference w:id="369"/>
      </w:r>
      <w:r>
        <w:rPr>
          <w:rFonts w:ascii="IRNazanin" w:hAnsi="IRNazanin" w:eastAsia="IRNazanin"/>
          <w:color w:val="111111"/>
          <w:sz w:val="28"/>
          <w:sz w:val="28"/>
          <w:szCs w:val="28"/>
          <w:rtl w:val="true"/>
          <w:lang w:bidi="fa-IR"/>
        </w:rPr>
        <w:t>و لا یمکن الرجوع إلی ذلک فی غسله بالماء القلیل للجزم بعدم الفرق بینه و بین إناء قذر آخر بأن یکتفی فیه بالغسل مرة دون المتنجس بغیر الخمر</w:t>
      </w:r>
      <w:r>
        <w:rPr>
          <w:rFonts w:eastAsia="IRNazanin" w:cs="IRNazanin"/>
          <w:color w:val="111111"/>
          <w:sz w:val="28"/>
          <w:szCs w:val="28"/>
          <w:rtl w:val="true"/>
          <w:lang w:bidi="fa-IR"/>
        </w:rPr>
        <w:t>.</w:t>
      </w:r>
    </w:p>
    <w:p>
      <w:pPr>
        <w:pStyle w:val="Heading5"/>
        <w:numPr>
          <w:ilvl w:val="4"/>
          <w:numId w:val="1"/>
        </w:numPr>
        <w:rPr/>
      </w:pPr>
      <w:bookmarkStart w:id="224" w:name="__RefHeading___Toc1685226_417432637"/>
      <w:bookmarkStart w:id="225" w:name="_Toc78"/>
      <w:bookmarkEnd w:id="224"/>
      <w:r>
        <w:rPr>
          <w:rtl w:val="true"/>
        </w:rPr>
        <w:t>اعتبار طهارة التراب فی تعفیر الإناء</w:t>
      </w:r>
      <w:bookmarkEnd w:id="225"/>
    </w:p>
    <w:p>
      <w:pPr>
        <w:pStyle w:val="BookText"/>
        <w:rPr/>
      </w:pPr>
      <w:r>
        <w:rPr>
          <w:rFonts w:ascii="IRNazanin" w:hAnsi="IRNazanin" w:eastAsia="IRNazanin"/>
          <w:color w:val="111111"/>
          <w:sz w:val="28"/>
          <w:sz w:val="28"/>
          <w:szCs w:val="28"/>
          <w:rtl w:val="true"/>
          <w:lang w:bidi="fa-IR"/>
        </w:rPr>
        <w:t>و قد یقال فی وجهه انصراف قوله علیه السلام فی صحیحة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بالتراب أول مرة</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إلی الطاهر منه بقرینة أن النجس قبل الاستعمال لا یطهر الشیء لارتکاز أن فاقد الشیء لا یعطی الشیء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ذکرنا أن الارتکاز علی تقدیره یختص بالماء، و الأمر بغسل الشیء بالتراب نظیر الأمر بغسله بالصابون لا ینصرف إلی صورة کون الصابون طاهراً، و هذا لو قیل بأن إزالة التراب عن الإناء بالماء بعده مقوم لصدق غسل الإناء بالتراب کما فی غسل الشیء بالصابون، فإن الغسل فی الفرض یکون بالماء الطاهر و یستعان فیه بالتراب أو بالتراب المخلوط بالماء</w:t>
      </w:r>
      <w:r>
        <w:rPr>
          <w:rFonts w:eastAsia="IRNazanin" w:cs="IRNazanin"/>
          <w:color w:val="111111"/>
          <w:sz w:val="28"/>
          <w:szCs w:val="28"/>
          <w:rtl w:val="true"/>
          <w:lang w:bidi="fa-IR"/>
        </w:rPr>
        <w:t>.</w:t>
      </w:r>
      <w:bookmarkStart w:id="226" w:name="pg12059_140438"/>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الإناء ضیقاً فالظاهر کفایة جعل التراب فیه و تحریکه إلی أن یصل إلی جمیع أطرافه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الإناء ضیقاً لا یمکن مسحه بالتراب فالظاهر کفایة جعل التراب فیه و تحریکه إلی أن یصل إلی جمیع أطرافه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کان مما لا یمکن فیه ذلک فالظاهر بقاؤه علی النجاسة أبداً إلّا عند من یقول بسقوط التعفیر فی الغسل بالماء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قیل بکفایة غسل الإناء بالماء الممتزج بالتراب کما قویناه سابقاً، و لا یعتبر إزالة أثره بالماء الطاهر بعده فلا یبعد اعتبار طهارة التراب حیث إن مع نجاسته یتنجس الماء قبل غسل الإناء أول مرة بملاقاة ذلک التراب، و قد تقدم أن الماء المتنجس من غیر ناحیة المغسول لا یطهره و لو لم تکن الغسلة مما یتعقبها طهارة المحل، و قد تقدم أیضاً أن هذا ظاهر الغسل بالتراب أوّل مرة نظیر 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یدک بالنفط أول مرة ثمّ بالماء فإنه لا یستفاد منه إزالة الأثر الباقی من النفط بالماء ثمّ غسل الید بالماء کما لا یخفی</w:t>
      </w:r>
      <w:r>
        <w:rPr>
          <w:rFonts w:eastAsia="IRNazanin" w:cs="IRNazanin"/>
          <w:color w:val="111111"/>
          <w:sz w:val="28"/>
          <w:szCs w:val="28"/>
          <w:rtl w:val="true"/>
          <w:lang w:bidi="fa-IR"/>
        </w:rPr>
        <w:t>.</w:t>
      </w:r>
    </w:p>
    <w:p>
      <w:pPr>
        <w:pStyle w:val="Heading5"/>
        <w:numPr>
          <w:ilvl w:val="4"/>
          <w:numId w:val="1"/>
        </w:numPr>
        <w:rPr/>
      </w:pPr>
      <w:bookmarkStart w:id="227" w:name="__RefHeading___Toc1685228_417432637"/>
      <w:bookmarkStart w:id="228" w:name="_Toc79"/>
      <w:bookmarkEnd w:id="227"/>
      <w:r>
        <w:rPr>
          <w:rtl w:val="true"/>
        </w:rPr>
        <w:t>اعتبار التعفیر فی ولوغ الکلب</w:t>
      </w:r>
      <w:bookmarkEnd w:id="228"/>
    </w:p>
    <w:p>
      <w:pPr>
        <w:pStyle w:val="BookText"/>
        <w:rPr/>
      </w:pPr>
      <w:r>
        <w:rPr>
          <w:rFonts w:ascii="IRNazanin" w:hAnsi="IRNazanin" w:eastAsia="IRNazanin"/>
          <w:color w:val="111111"/>
          <w:sz w:val="28"/>
          <w:sz w:val="28"/>
          <w:szCs w:val="28"/>
          <w:rtl w:val="true"/>
          <w:lang w:bidi="fa-IR"/>
        </w:rPr>
        <w:t>إذا قلنا بأن الغسل أول مرة بالتراب یصدق بجعل التراب فی ظرف و مزجه بالماء و إیصال الممتزج إلی جمیع داخل الإناء کما اخترناه و قواه قدس سره فلا ینبغی حصول هذا الغسل بتحریک الإناء بحیث یصل التراب الممتزج بالماء إلی جمیع باطنه، و أما إذا قیل بتعین مسح الإناء بالتراب کما هو المعنی الأول من المعنیین المتقدمین فیشکل صدق الغسل بالتراب فإن المراد بالغسل مسح الإناء بالتراب، سواء کان بالید أو بمثل الخشبة، و مجرد مسّ التراب جمیع داخل الإناء بتحریکه لا یعد مسحاً لداخله بالتراب، ثمّ إذا کان الإناء ضیقاً بحیث لا یمکن جعل التراب فیه أصلاً فالإناء یبقی علی نجاسته بناءً علی اعتبار التعفیر فی الغسل فی الکر أو الماء الجاری أیضاً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الأمر بتعفیره لیس تکلیفاً نفسیاً حتی یسقط عند العجز بل إرشاد إلی ما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حکم التعفیر فی غیر الظروف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حکم التعفیر فی غیر الظروف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تنجس بالکلب و لو بماء ولوغه أو بلطعه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فرق بین أقسام الظروف فی وجوب التعفیر حتی مثل الدلو لو شرب الکلب منه،بل و القربة و المطهرة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المطهر من الولوغ فیعم صورة التمکن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الإرشاد یختص بما أمکن فیه التعفیر و کان قابلاً له فلا یعم غیر القابل لا یمکن المساعدة علیها؛ فإن الأمر بالتعفیر لا یعم ما لا یقبل التعفیر و لو عرفاً بحسب نفسه کالمایعات و الثیاب لا ما لا یمکن فیه التعفیر لمانع کضیق فم الإناء، کما أن الأمر بالغسل لا یعم مثل المائعات و لکن یعم ما إذا لم یمکن فیه الغسل لمانع کبعض ظروف العطور التی لا یدخل الماء فی جوفها؛ لضیق فمها إلّا بالتقطیر الذی لا یتحقق معه صب الماء، و کذا مثل ذلک یبقی علی نجاسته إلی الأبد کذلک یبقی علی نجاسته ما لم یمکن فیه التعفیر 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فرضه یمکن بناءً علی عدم اختصاص التعفیر بخصوص ما شرب منه الکلب بل یجری فی ظرف وضع فیه من ذلک الماء، و هذا ظاهر کلامه قدس سره فی المسألة العاشرة، و إلّا فرض شرب الکلب من إناء مع عدم إمکان وضع التراب فیه مجرد فرض لا یقع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ورد فی صحیحة البقباق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فضل الهرة و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اصبب ذلک الماء و اغسله بالتراب أول مرة ثمّ بالماء </w:t>
      </w:r>
      <w:r>
        <w:rPr>
          <w:rStyle w:val="FootnoteAnchor"/>
          <w:rtl w:val="true"/>
        </w:rPr>
        <w:footnoteReference w:id="371"/>
      </w:r>
      <w:r>
        <w:rPr>
          <w:rFonts w:ascii="IRNazanin" w:hAnsi="IRNazanin" w:eastAsia="IRNazanin"/>
          <w:color w:val="111111"/>
          <w:sz w:val="28"/>
          <w:sz w:val="28"/>
          <w:szCs w:val="28"/>
          <w:rtl w:val="true"/>
          <w:lang w:bidi="fa-IR"/>
        </w:rPr>
        <w:t>، و الضمیر ظاهره الرجوع إلی ظرف ذلک الماء، و مقتضی إطلاقه عدم الفرق بین ظرف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یتکرر التعفیر بتکرار الولوغ من کلب واحد أو 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یتکرر التعفیر بتکرار الولوغ من کلب واحد أو أزید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التعفیر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تقدیم التعفیر علی الغسلتین فلو عکس لم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تقدیم التعفیر علی الغسلتین فلو عکس لم یطهر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ظرف آخر حتی مثل الدلو و المطهرة و القربة و غیر ذلک مما یتعارف فیه إحراز الماء، و أما غیر الظروف مما یصیب ذلک الماء من الثیاب أو غیرها فلا یجری فیه الحکم المزبور بل عمومه لما إذا أصاب الماء المتنجس بولوغ الکلب ظرفاً آخر کما إذا صب ذلک الفضل فی إناء آخر لا یخلو عن تأمل و إن کان أحوط، نعم ورد عنوان الإناء فی النبوی </w:t>
      </w:r>
      <w:r>
        <w:rPr>
          <w:rStyle w:val="FootnoteAnchor"/>
          <w:rtl w:val="true"/>
        </w:rPr>
        <w:footnoteReference w:id="372"/>
      </w:r>
      <w:r>
        <w:rPr>
          <w:rFonts w:ascii="IRNazanin" w:hAnsi="IRNazanin" w:eastAsia="IRNazanin"/>
          <w:color w:val="111111"/>
          <w:sz w:val="28"/>
          <w:sz w:val="28"/>
          <w:szCs w:val="28"/>
          <w:rtl w:val="true"/>
          <w:lang w:bidi="fa-IR"/>
        </w:rPr>
        <w:t xml:space="preserve">و فی الفقه الرضوی </w:t>
      </w:r>
      <w:r>
        <w:rPr>
          <w:rStyle w:val="FootnoteAnchor"/>
          <w:rtl w:val="true"/>
        </w:rPr>
        <w:footnoteReference w:id="373"/>
      </w:r>
      <w:r>
        <w:rPr>
          <w:rFonts w:ascii="IRNazanin" w:hAnsi="IRNazanin" w:eastAsia="IRNazanin"/>
          <w:color w:val="111111"/>
          <w:sz w:val="28"/>
          <w:sz w:val="28"/>
          <w:szCs w:val="28"/>
          <w:rtl w:val="true"/>
          <w:lang w:bidi="fa-IR"/>
        </w:rPr>
        <w:t>و لکن مع ضعف النبوی سنداً و عدم إحراز کون الثانی روایة لا یمکن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تنجس الإناء بولوغ الکلب کتنجس سائر الأشیاء بإصابة النجس کما أنه إذا تکرر إصابة النجاسة لموضع من الثوب و البدن لا یوجب تکرار الغسل کذلک تکرر الولوغ فی الإناء لا یوجب تکرار ما یعتبر فی تطهیره، و السر فی ذلک کلّه أن الأمر بالغسل أو بالتعفیر إرشاد إلی المطهر من التنجس کما أنه إرشاد إلی التنجس، و بتکرار الولوغ فی الإناء لا یتکرر تنجسه بحسب الارتکاز کما لا یتکرر فی سائر الأشیاء، و أصالة عدم التداخل موردها التکالیف أو الأحکام الوضعیة التی تقبل التکرار أو یختلف سنخها کما لا یخفی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صحیحة البقباق المتقدمة اغسله بالتراب أول مرة ثمّ بالماء </w:t>
      </w:r>
      <w:r>
        <w:rPr>
          <w:rStyle w:val="FootnoteAnchor"/>
          <w:rtl w:val="true"/>
        </w:rPr>
        <w:footnoteReference w:id="374"/>
      </w:r>
      <w:bookmarkStart w:id="229" w:name="pg12059_140441"/>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الإناء بالماء الکثیر لا یعتبر فیه التثلیث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الإناء بالماء الکثیر لا یعتبر فیه التثلیث،بل یکفی مرة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إناء الولوغ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الغسل بالماء بعد التعفیر و عکسه لا یدخل فی المطهر المزبور، و ما عن المفید قدس سره من لزوم غسل الإناء من الولوغ ثلاثاً وسطاهن بالتراب </w:t>
      </w:r>
      <w:r>
        <w:rPr>
          <w:rStyle w:val="FootnoteAnchor"/>
          <w:rtl w:val="true"/>
        </w:rPr>
        <w:footnoteReference w:id="375"/>
      </w:r>
      <w:r>
        <w:rPr>
          <w:rFonts w:ascii="IRNazanin" w:hAnsi="IRNazanin" w:eastAsia="IRNazanin"/>
          <w:color w:val="111111"/>
          <w:sz w:val="28"/>
          <w:sz w:val="28"/>
          <w:szCs w:val="28"/>
          <w:rtl w:val="true"/>
          <w:lang w:bidi="fa-IR"/>
        </w:rPr>
        <w:t xml:space="preserve">، و ما عن محکی الخلاف إحداهن بالتراب </w:t>
      </w:r>
      <w:r>
        <w:rPr>
          <w:rStyle w:val="FootnoteAnchor"/>
          <w:rtl w:val="true"/>
        </w:rPr>
        <w:footnoteReference w:id="376"/>
      </w:r>
      <w:r>
        <w:rPr>
          <w:rFonts w:ascii="IRNazanin" w:hAnsi="IRNazanin" w:eastAsia="IRNazanin"/>
          <w:color w:val="111111"/>
          <w:sz w:val="28"/>
          <w:sz w:val="28"/>
          <w:szCs w:val="28"/>
          <w:rtl w:val="true"/>
          <w:lang w:bidi="fa-IR"/>
        </w:rPr>
        <w:t>لم یعلم له وجه</w:t>
      </w:r>
      <w:r>
        <w:rPr>
          <w:rFonts w:eastAsia="IRNazanin" w:cs="IRNazanin"/>
          <w:color w:val="111111"/>
          <w:sz w:val="28"/>
          <w:szCs w:val="28"/>
          <w:rtl w:val="true"/>
          <w:lang w:bidi="fa-IR"/>
        </w:rPr>
        <w:t>.</w:t>
      </w:r>
    </w:p>
    <w:p>
      <w:pPr>
        <w:pStyle w:val="Heading5"/>
        <w:numPr>
          <w:ilvl w:val="4"/>
          <w:numId w:val="1"/>
        </w:numPr>
        <w:rPr/>
      </w:pPr>
      <w:bookmarkStart w:id="230" w:name="__RefHeading___Toc1685230_417432637"/>
      <w:bookmarkStart w:id="231" w:name="_Toc80"/>
      <w:bookmarkEnd w:id="230"/>
      <w:r>
        <w:rPr>
          <w:rtl w:val="true"/>
        </w:rPr>
        <w:t>لا یعتبر التثلیث عند الغسل بالماء الکثیر</w:t>
      </w:r>
      <w:bookmarkEnd w:id="23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موثقة عمار الواردة فی تطهیر الإناء المتقذر من أی قذارة </w:t>
      </w:r>
      <w:r>
        <w:rPr>
          <w:rStyle w:val="FootnoteAnchor"/>
          <w:rtl w:val="true"/>
        </w:rPr>
        <w:footnoteReference w:id="377"/>
      </w:r>
      <w:r>
        <w:rPr>
          <w:rFonts w:ascii="IRNazanin" w:hAnsi="IRNazanin" w:eastAsia="IRNazanin"/>
          <w:color w:val="111111"/>
          <w:sz w:val="28"/>
          <w:sz w:val="28"/>
          <w:szCs w:val="28"/>
          <w:rtl w:val="true"/>
          <w:lang w:bidi="fa-IR"/>
        </w:rPr>
        <w:t>ظاهرها أن غسل الإناء بالماء القلیل ثلاثاً مطهر له و أما بالإضافة إلی تطهیره فی الماء المعتصم فلا دلالة له نفیاً أو إثباتاً فیتمسک فی تطهیره فی الماء المعتصم بالأمر بطبیعی غسله الوارد فی صحیحة زرارة عن الصادق علیه السلام أنه قال فی آنیة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اضطررتم إلیها فاغسلوها بالماء </w:t>
      </w:r>
      <w:r>
        <w:rPr>
          <w:rStyle w:val="FootnoteAnchor"/>
          <w:rtl w:val="true"/>
        </w:rPr>
        <w:footnoteReference w:id="378"/>
      </w:r>
      <w:r>
        <w:rPr>
          <w:rFonts w:ascii="IRNazanin" w:hAnsi="IRNazanin" w:eastAsia="IRNazanin"/>
          <w:color w:val="111111"/>
          <w:sz w:val="28"/>
          <w:sz w:val="28"/>
          <w:szCs w:val="28"/>
          <w:rtl w:val="true"/>
          <w:lang w:bidi="fa-IR"/>
        </w:rPr>
        <w:t xml:space="preserve">فإنها تعم غسلها من أی قذارة محتملة أو محرزة، و کذا بموثقة عمار الواردة فیمن وجد فی إنائه فأرة متسلخة حیث ذکر فیها و یغسل کل ما أصابه ذلک الماء </w:t>
      </w:r>
      <w:r>
        <w:rPr>
          <w:rStyle w:val="FootnoteAnchor"/>
          <w:rtl w:val="true"/>
        </w:rPr>
        <w:footnoteReference w:id="379"/>
      </w:r>
      <w:r>
        <w:rPr>
          <w:rFonts w:ascii="IRNazanin" w:hAnsi="IRNazanin" w:eastAsia="IRNazanin"/>
          <w:color w:val="111111"/>
          <w:sz w:val="28"/>
          <w:sz w:val="28"/>
          <w:szCs w:val="28"/>
          <w:rtl w:val="true"/>
          <w:lang w:bidi="fa-IR"/>
        </w:rPr>
        <w:t xml:space="preserve">فتعمّ ما إذا أصاب ذلک الماء داخل الإناء الطاهر، و یرفع الید فی الإناء القذر بالخمر و النبیذ و سائر المسکر حیث ورد فی تطهیر الإناء من نجاسة المسکر الأمر بغسله ثلاثاً </w:t>
      </w:r>
      <w:r>
        <w:rPr>
          <w:rStyle w:val="FootnoteAnchor"/>
          <w:rtl w:val="true"/>
        </w:rPr>
        <w:footnoteReference w:id="380"/>
      </w:r>
      <w:r>
        <w:rPr>
          <w:rFonts w:ascii="IRNazanin" w:hAnsi="IRNazanin" w:eastAsia="IRNazanin"/>
          <w:color w:val="111111"/>
          <w:sz w:val="28"/>
          <w:sz w:val="28"/>
          <w:szCs w:val="28"/>
          <w:rtl w:val="true"/>
          <w:lang w:bidi="fa-IR"/>
        </w:rPr>
        <w:t>بلا فرق بین غسله بالماء القلیل أو فی الماء المعتصم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دعوی انصرافه إلی ما إذا کان الغسل بالماء القلیل بلا وجه حیث إن الماء الجاری بل الکثیر الراکد کماء الغدران لم یکن نادراً، و مجرد غلبة الغسل بالماء القلیل لا یوجب انصراف الغسل إلیه، و قد ورد فی صحیحة محمد بن مسلم و إن غسلته فی ماء جار فمرة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کما أن موثقة عمار الواردة فی تطهیر الإناء من أی قذارة أخص بالإضافة إلی صحیحة زرارة، و بالإضافة إلی موثقته الواردة فیمن وجد فی إنائه فأرة، و ما ورد فی تطهیر الإناء القذر بنجاسة الخمر أخص أیضاً من تلک الصحیحة و الموثقة فیرفع الید به عن الإطلاق فیهما فتکون النتیجة غسل الإناء من نجاسة الخمر ثلاثاً بلا فرق بین غسله بالماء القلیل أو فی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موثقة عمار الواردة فی مطلق الإناء القذر </w:t>
      </w:r>
      <w:r>
        <w:rPr>
          <w:rStyle w:val="FootnoteAnchor"/>
          <w:rtl w:val="true"/>
        </w:rPr>
        <w:footnoteReference w:id="382"/>
      </w:r>
      <w:r>
        <w:rPr>
          <w:rFonts w:ascii="IRNazanin" w:hAnsi="IRNazanin" w:eastAsia="IRNazanin"/>
          <w:color w:val="111111"/>
          <w:sz w:val="28"/>
          <w:sz w:val="28"/>
          <w:szCs w:val="28"/>
          <w:rtl w:val="true"/>
          <w:lang w:bidi="fa-IR"/>
        </w:rPr>
        <w:t xml:space="preserve">لا تنافی ما ورد فی تطهیر إناء الخمر، و المنافی إطلاق صحیحة زرارة و موثقة عمار الواردة فی إصابة الماء النجس فیرفع الید عن إطلاقهما، و کذلک الحال فی الإناء المتنجس بشرب الخنزیر منه فإنه یغسل سبع مرات بلا فرق بین کون غسله بالماء القلیل أو فی الماء المعتصم کما هو ظاهر صحیحة علی بن جعفر المتقدمة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الواردة فی تطهیر الإناء القذر تعارض تلک الصحیحة بالعموم من وجه، حیث إن الموثقة عامة من حیث تنجس الإناء بولوغ الخنزیر أو بغیره</w:t>
      </w:r>
    </w:p>
    <w:p>
      <w:pPr>
        <w:pStyle w:val="BookText"/>
        <w:rPr/>
      </w:pPr>
      <w:r>
        <w:rPr>
          <w:rFonts w:ascii="IRNazanin" w:hAnsi="IRNazanin" w:eastAsia="IRNazanin"/>
          <w:color w:val="111111"/>
          <w:sz w:val="28"/>
          <w:sz w:val="28"/>
          <w:szCs w:val="28"/>
          <w:rtl w:val="true"/>
          <w:lang w:bidi="fa-IR"/>
        </w:rPr>
        <w:t>نعم، الأحوط عدم سقوط التعفیر فیه،بل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التثلیث حتی فی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النجاسات، و لکنها خاصة بالإضافة إلی التطهیر بالماء القلیل، و الصحیحة تعم التطهیر بالماء القلیل أو بالمعتصم و خاصة من حیث تنجس الإناء بشرب الخنزیر فتقع المعارضة بینهما فی تطهیر الإناء من ولوغ الخنزیر بالماء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تطهیره من ولوغ الخنزیر فی المعتصم یعتبر فیه الغسل سبع مرات فیکون اعتبار السبع فی تطهیره بالماء القلیل بالأولویة مع أنا ذکرنا مع اختصاص الموضوع لا ینظر إلی عموم الحکم 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الإناء المتنجس بموت الجرذ فیه فقد تقدم أن موثقة عمار غیر ظاهرة فی لزوم السبع حتی فی غسله بالماء الکثیر و المعتصم حیث إنها وردت فی ذیل موثقة عمار الواردة فی کیفیة الإناء القذر الناظرة بتطهیره بالماء القلیل و یحتمل کون الذیل من قبیل الجمع فی المروی فیکون صدرها قرینة علی أن الذیل أیضاً ناظراً إلی الغسل بالماء القلیل، و لکن لیس فی البین إطلاق یقتضی الاکتفاء فی تطهیره فی الماء المعتصم بمطلق الغسل، و ما تقدم من الإطلاق لا یدخل فیه هذا المفروض، و الأحوط فیه أیضاً الغسل سبعاً بلا فرق بین غسله بالماء القلیل أو الکثیر لاستصحاب عدم جعل الغسل مطلقاً مطهراً له، و لا یعارض باستصحاب عدم جعل الغسل سبعاً مطهراً فإنه لا أثر لهذا الاستصحاب للجزم بطهارة الإناء مع غسله سبعاً فی المعتصم، حیث إن الغسل بالقلیل سبعاً إذا کان مطهراً للإناء فیکون الغسل سبعاً فی المعتصم مطهراً بالأولویة، و لا یثبت کون طبیعی الغسل مطهراً کما لا یخفی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منه رحمه الله اختصاص التعفیر بالتطهیر بالماء القلیل و ما قواه فی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ینافیه و إن کان الصحیح ما ذکره فی المقام، حیث إن مقتضی إطلاق صحیحة البقباق </w:t>
      </w:r>
      <w:r>
        <w:rPr>
          <w:rStyle w:val="FootnoteAnchor"/>
          <w:rtl w:val="true"/>
        </w:rPr>
        <w:footnoteReference w:id="384"/>
      </w:r>
      <w:r>
        <w:rPr>
          <w:rFonts w:ascii="IRNazanin" w:hAnsi="IRNazanin" w:eastAsia="IRNazanin"/>
          <w:color w:val="111111"/>
          <w:sz w:val="28"/>
          <w:sz w:val="28"/>
          <w:szCs w:val="28"/>
          <w:rtl w:val="true"/>
          <w:lang w:bidi="fa-IR"/>
        </w:rPr>
        <w:t>عدم الفرق فی اعتباره بین التطهیر بالماء القلیل أو فی الکثیر، و قد ذکرنا أنها أخص بالإضافة إلی ما ورد فی تطهیر الإناء القذر فضلاً عن مطلق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الغسل بالماء القلیل أو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التطهیر بماء المطر فیقال الظاهر أن غلبة ماء المطر علی المتنجس یوجب طهارته و لا یعتبر فیه إلّا الإصابة دون الغسل، و لکن قد تقدم فی بحث ماء المطر أن استفادة ذلک من روایات ماء المطر مشکل، نعم فی مرسلة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لکنها ضعیفة لإرسالها، و غایة مدلولها أن الغسل لا یعتبر فی التطهیر بماء المطر، و لا یدل علی عدم الحاجة إلی التعفیر الوارد اعتباره فی الإناء المتنجس بولوغ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کل ما یعتبر فی تطهیره الغسل فلا یحتاج إلیه فی تطهیره بماء المطر، و أما إذا اعتبر فی تطهیر متنجس أمر آخر غیر الغسل کما یعتبر فی تطهیر المیت المسلم تمام تغسیله أو یعتبر فی تطهیر الإناء المتنجس التعفیر فلا نظر فی المرسلة إلی عدم الحاجة إلی ذلک فیما إذا أصابه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للمناقشة فی المرسلة بضعف السند بالإرسال فإن المشهور قد عملوا بها، و عملهم جابر لضعفها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استنادهم إلیها فلعل بعضهم استفاد عدم الحاجة إلی الغسل من</w:t>
      </w:r>
      <w:bookmarkStart w:id="232" w:name="pg12059_140445"/>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غسل الإناء بالماء القلیل یکفی صب الماء فیه و إدارته إلی أطرافه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غسل الإناء بالماء القلیل یکفی صب الماء فیه و إدارته إلی أطرافه ثمّ صبه علی الأرض ثلاث مرات کما یکفی أن یملأه ماءً ثمّ یفرغ ثلاث مرات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هشام بن سالم حیث ورد طهارة ما تلف من السطح الذی یبال فیه بأن ما أصابه من الماء أکثر </w:t>
      </w:r>
      <w:r>
        <w:rPr>
          <w:rStyle w:val="FootnoteAnchor"/>
          <w:rtl w:val="true"/>
        </w:rPr>
        <w:footnoteReference w:id="386"/>
      </w:r>
      <w:r>
        <w:rPr>
          <w:rFonts w:ascii="IRNazanin" w:hAnsi="IRNazanin" w:eastAsia="IRNazanin"/>
          <w:color w:val="111111"/>
          <w:sz w:val="28"/>
          <w:sz w:val="28"/>
          <w:szCs w:val="28"/>
          <w:rtl w:val="true"/>
          <w:lang w:bidi="fa-IR"/>
        </w:rPr>
        <w:t>، و مقتضاه أنه إذا کان المطر غالباً علی المتنجس یطهر المتنجس سواء صدق علیه عنوان الغسل أم لا، و ما فی صحیحة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من ماء المطر فلا بأس</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فلا یدل علی اعتبار الغسل،بل لأن مع الجریان تحصل غلبة ماء المطر، و لکن ذکرنا سابقاً أن التعلیل غیر ناظر إلی عدم اعتبار الغسل فی تطهیر الشیء ،بل ناظر إلی أن فی ماء المطر خصوصیة لا ینفعل فی ما إذا کان غالباً علی عین النجس، نظیر ما تقدم فی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تقدم فی انفعال الماء القلیل بإصابة عین النجاسة و لو کان الماء وارداً علی النجاسة لا یجری فی ماء المطر کما لا یجری فی ماء الاستنجاء، نعم یستفاد منها عدم اعتبار التعدد فی الغسل فی مثل الأرض المتنجسة بالبول لو قیل باعتبار التعدد فی ما إذا کان غسلها بالماء القلیل</w:t>
      </w:r>
      <w:r>
        <w:rPr>
          <w:rFonts w:eastAsia="IRNazanin" w:cs="IRNazanin"/>
          <w:color w:val="111111"/>
          <w:sz w:val="28"/>
          <w:szCs w:val="28"/>
          <w:rtl w:val="true"/>
          <w:lang w:bidi="fa-IR"/>
        </w:rPr>
        <w:t>.</w:t>
      </w:r>
    </w:p>
    <w:p>
      <w:pPr>
        <w:pStyle w:val="Heading5"/>
        <w:numPr>
          <w:ilvl w:val="4"/>
          <w:numId w:val="1"/>
        </w:numPr>
        <w:rPr/>
      </w:pPr>
      <w:bookmarkStart w:id="233" w:name="__RefHeading___Toc1685232_417432637"/>
      <w:bookmarkStart w:id="234" w:name="_Toc81"/>
      <w:bookmarkEnd w:id="233"/>
      <w:r>
        <w:rPr>
          <w:rtl w:val="true"/>
        </w:rPr>
        <w:t>تطهیر الأوانی المتنجسة</w:t>
      </w:r>
      <w:bookmarkEnd w:id="2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 الماء فی الإناء ثلاث مرات و إدارته إلی أطرافه ثمّ إفراغه، قد ذکر فی موثقة عمار الواردة فی کیفیة تطهیر الإناء القذر، و إما أن یملأ الإناء ثلاث مرات و إفراغه کل مرة فهو و إن لم یذکر فیها إلّا أن المستفاد منها جواز ذلک أیضاً، حیث إن المتفاهم</w:t>
      </w:r>
      <w:bookmarkStart w:id="235" w:name="pg12059_140446"/>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متنجس أنه من الظروف أو غیره فالظاهر کفایة 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متنجس أنه من الظروف حتی یعتبر غسله ثلاث مرات، أو غیره حتی یکفی فیه المرة فالظاهر کفایة المرة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العرفی من قوله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فیه الماء فیحرک فیه</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أن تحریک الماء لا خصوصیة له بل الغرض منه إیصال الماء إلی جمیع داخل الإناء، و هذا یحصل فی الفرض الثانی أیضاً فالإشکال فی غسل الإناء بالفرض الثانی کما عن صاحب الجواهر قدس سره </w:t>
      </w:r>
      <w:r>
        <w:rPr>
          <w:rStyle w:val="FootnoteAnchor"/>
          <w:rtl w:val="true"/>
        </w:rPr>
        <w:footnoteReference w:id="389"/>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Heading5"/>
        <w:numPr>
          <w:ilvl w:val="4"/>
          <w:numId w:val="1"/>
        </w:numPr>
        <w:rPr/>
      </w:pPr>
      <w:bookmarkStart w:id="236" w:name="__RefHeading___Toc1685234_417432637"/>
      <w:bookmarkStart w:id="237" w:name="_Toc82"/>
      <w:bookmarkEnd w:id="236"/>
      <w:r>
        <w:rPr>
          <w:rtl w:val="true"/>
        </w:rPr>
        <w:t>الشک فی کون المتنجس إناءً أو غیره</w:t>
      </w:r>
      <w:bookmarkEnd w:id="237"/>
    </w:p>
    <w:p>
      <w:pPr>
        <w:pStyle w:val="BookText"/>
        <w:rPr/>
      </w:pPr>
      <w:r>
        <w:rPr>
          <w:rFonts w:ascii="IRNazanin" w:hAnsi="IRNazanin" w:eastAsia="IRNazanin"/>
          <w:color w:val="111111"/>
          <w:sz w:val="28"/>
          <w:sz w:val="28"/>
          <w:szCs w:val="28"/>
          <w:rtl w:val="true"/>
          <w:lang w:bidi="fa-IR"/>
        </w:rPr>
        <w:t>الشک فی کون شیء إناءً یکون بنحو الشبهة المفهومیة کما إذا شک فی کون المرکن إناءً أم لا، و أُخری بنحو الشبهة المصداقیة، فإن کان الشک بنحو الشبهة المفهومیة فلا ینبغی التأمل فی کفایة غسله مرة فی تطهیره، فإن موثقة عمار الواردة فیمن وجد فی إنائه فأرة متسلخة قد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 و مقتضاه کفایة طبیعی الغسل فی کل طاهر تنجس بذلک الماء القذر، و قد ورد لهذا العموم تخصیص و هو أن الإناء القذر یغسل ثلاث مرات </w:t>
      </w:r>
      <w:r>
        <w:rPr>
          <w:rStyle w:val="FootnoteAnchor"/>
          <w:rtl w:val="true"/>
        </w:rPr>
        <w:footnoteReference w:id="391"/>
      </w:r>
      <w:r>
        <w:rPr>
          <w:rFonts w:ascii="IRNazanin" w:hAnsi="IRNazanin" w:eastAsia="IRNazanin"/>
          <w:color w:val="111111"/>
          <w:sz w:val="28"/>
          <w:sz w:val="28"/>
          <w:szCs w:val="28"/>
          <w:rtl w:val="true"/>
          <w:lang w:bidi="fa-IR"/>
        </w:rPr>
        <w:t>، و إذا فرض إجمال المخصص من جهة عنوانه یرفع الید عن العموم المتقدم فی مقدار دلالة دلیل الخاص، و یؤخذ به فی المشکوک علی ما هو المقرر فی بحث تخصیص العام بالخاص المنفصل المجمل المردد أمره بین الأقل و الأکثر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الشک بنحو الشبهة المصداقیة فیکفی أیضاً غسله مرة أخذاً باستصحاب</w:t>
      </w:r>
      <w:bookmarkStart w:id="238" w:name="pg12059_140447"/>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الغسل بالماء القلیل انفصال الغسالة علی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الغسل بالماء القلیل انفصال الغسالة علی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مثل البدن و نحوه مما لا ینفذ فیه الماء یکفی صب الماء علیه</w:t>
      </w:r>
    </w:p>
    <w:p>
      <w:pPr>
        <w:pStyle w:val="BookText"/>
        <w:rPr/>
      </w:pPr>
      <w:r>
        <w:rPr>
          <w:rFonts w:ascii="IRNazanin" w:hAnsi="IRNazanin" w:eastAsia="IRNazanin"/>
          <w:color w:val="111111"/>
          <w:sz w:val="28"/>
          <w:sz w:val="28"/>
          <w:szCs w:val="28"/>
          <w:rtl w:val="true"/>
          <w:lang w:bidi="fa-IR"/>
        </w:rPr>
        <w:t>عدم کون المشکوک إناءً حیث إن ورود المخصص للعام أو المقید لعنوان المطلق یوجب أن یکون الموضوع لحکم العام و المطلق ثبوتاً العنوان العام و المطلق المسلوب عنهما عنوان الخاص و المقید، و باستصحاب عدم ذلک العنوان أی عنوان الخاص أو المقید یندرج المشکوک تحت العام أو المطلق فیثبت له حکمهما، و لیس استصحاب عدم الإناء للمشکوک من قبیل الاستصحاب فی العدم الأزلی لیبتنی جریانه علی القول باعتباره فی العدم الأزلی،بل المستصحب نفس القضیة السالبة بانتفاء المحمول، و ما هو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لأن الإناء لا یکون کالمرأة القرشیة فی عدم الحالة السابقة للعدم الوصفی لها بل الشیء کان و لم یکن إناءً ثمّ صنع إناءً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العموم المراد من الرجوع إلیه لا یمکن أن تکون صحیحة زرارة الواردة فی إناء المجوس </w:t>
      </w:r>
      <w:r>
        <w:rPr>
          <w:rStyle w:val="FootnoteAnchor"/>
          <w:rtl w:val="true"/>
        </w:rPr>
        <w:footnoteReference w:id="392"/>
      </w:r>
      <w:r>
        <w:rPr>
          <w:rFonts w:ascii="IRNazanin" w:hAnsi="IRNazanin" w:eastAsia="IRNazanin"/>
          <w:color w:val="111111"/>
          <w:sz w:val="28"/>
          <w:sz w:val="28"/>
          <w:szCs w:val="28"/>
          <w:rtl w:val="true"/>
          <w:lang w:bidi="fa-IR"/>
        </w:rPr>
        <w:t>، فإن التمسک به غیر ممکن؛ لعدم إحراز کون المشکوک إناء فلا بد من أن یراد العموم فی موثقة عمار الواردة فیمن وجد فی إنائه فأرة متسلخة و قوله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فإن مقتضی هذا العموم طهارة کل متنجس بالماء المتنجس بطبیعی الغسل و منه المفروض فی المقام بعد إحراز عدم کونه إناءً بالأصل</w:t>
      </w:r>
      <w:r>
        <w:rPr>
          <w:rFonts w:eastAsia="IRNazanin" w:cs="IRNazanin"/>
          <w:color w:val="111111"/>
          <w:sz w:val="28"/>
          <w:szCs w:val="28"/>
          <w:rtl w:val="true"/>
          <w:lang w:bidi="fa-IR"/>
        </w:rPr>
        <w:t>.</w:t>
      </w:r>
    </w:p>
    <w:p>
      <w:pPr>
        <w:pStyle w:val="Heading5"/>
        <w:numPr>
          <w:ilvl w:val="4"/>
          <w:numId w:val="1"/>
        </w:numPr>
        <w:rPr/>
      </w:pPr>
      <w:bookmarkStart w:id="239" w:name="__RefHeading___Toc1685236_417432637"/>
      <w:bookmarkStart w:id="240" w:name="_Toc83"/>
      <w:bookmarkEnd w:id="239"/>
      <w:r>
        <w:rPr>
          <w:rtl w:val="true"/>
        </w:rPr>
        <w:t>اعتبار انفصال الغسالة فی التطهیر بالماء القلیل</w:t>
      </w:r>
      <w:bookmarkEnd w:id="2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الاشتراط لیس اعتباراً زائداً علی غسل المتنجس بل لأن غسل الشیء لا یحصل بدون انفصال الغسالة عنه، و إذا کان المتنجس مثل البدن مما لا ینفذ فیه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یحصل غسله بالماء القلیل إلّا إذا جری الماء علی الموضع النجس، و علیه یکفی صب الماء علی ذلک الموضع لیجری الماء المصبوب علیه و ینفصل عنه بمعظمه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إذا أخذ مقداراً من الماء و وضع علی الموضع النجس من العضو بحیث لم ینفصل عن ذلک الموضع فلا یصدق علیه غسل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 البین سؤال عن الفرق بین غسل العضو من الخبث حیث یعتبر فیه الصب لینفصل معظم الماء و غسله فی التوضؤ فإنه لا یعتبر فیه الانفصال کذلک،بل یکفی فیه وصول الماء أو إیصاله إلی تمام العضو و إن لم یبق من الماء المصبوب فی غسل الآخر من ذلک العضو إلّا القلیل جداً من قطرات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الغسل المعتبر فی إزالة النجاسة غیر الغسل المعتبر فی رفع الحدث، فإن الماء یحصل له فی الأول نوع قذارة تزول بخروج معظم الماء بخلاف الثانی حیث لا یحصل للماء هذه القذارة مرجعها أن خروج معظم الماء شرط خارجی استفید بقرینة الارتکاز فی غسل المتنجسات لا أنه مقوم لمفهومه، أضف إلی ذلک أن الأمر کما ذکر عند من یلتزم بنجاسة الغسالة، و أن طهارة المتخلف بالتبعیة التی هی مدلول التزامی لأدلة الغسل بالماء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بعدم انفعال الماء القلیل فی الغسلة التی یتعقبها طهارة المحل فلا موجب عنده لاعتبار انفصال معظم الماء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إنه یستفاد مما ورد فی کیفیة تطهیر الإناء من إفراغ الماء المصبوب فی الإناء ثلاثاً </w:t>
      </w:r>
      <w:r>
        <w:rPr>
          <w:rStyle w:val="FootnoteAnchor"/>
          <w:rtl w:val="true"/>
        </w:rPr>
        <w:footnoteReference w:id="394"/>
      </w:r>
      <w:r>
        <w:rPr>
          <w:rFonts w:ascii="IRNazanin" w:hAnsi="IRNazanin" w:eastAsia="IRNazanin"/>
          <w:color w:val="111111"/>
          <w:sz w:val="28"/>
          <w:sz w:val="28"/>
          <w:szCs w:val="28"/>
          <w:rtl w:val="true"/>
          <w:lang w:bidi="fa-IR"/>
        </w:rPr>
        <w:t>اعتبار انفصال الغسالة فی کل مرة،بل لا بد فی اعتبار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الغسلة المزیلة للعین حیث تقدم أنها لا تدخل فی الغسلة المطهرة إلّا إذا استمر الصب بعد زوال العین بقرینة الارتکاز أن الماء المنفعل بعین النجاسة لا یطهر الشیء ، و إن ما ورد فی تعدد الغسل و الصب المراد منه الغسل ظاهرهُ تکرار تلک الغسلة المطهرة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أیضاً باعتبار الانفصال علی النحو المتعارف فیما إذا کان المتنجس مما ینفذ فیه الماء و یقبل العصر کالثوب فإن العصر أو ما یقوم مقامه من غیره لإخراج الغسالة عنه لیصدق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ربما یقال باعتبار العصر فی تطهیر الشیء الذی ینفذ فیه الماء بما هو لا لأنه لا یصدق غسله بدونه و لو کان مقدار من الدم علی ثوبه وصب الماء فی ذلک الموضع مستمراً حتی زال الدم عنه یصدق أنه غسل ثوبه من الدم و إن لم یعصره کما تقدم، ورود نحو ذلک فی صحیحة علی بن جعفر الواردة فی غسل الفراش </w:t>
      </w:r>
      <w:r>
        <w:rPr>
          <w:rStyle w:val="FootnoteAnchor"/>
          <w:rtl w:val="true"/>
        </w:rPr>
        <w:footnoteReference w:id="395"/>
      </w:r>
      <w:r>
        <w:rPr>
          <w:rFonts w:ascii="IRNazanin" w:hAnsi="IRNazanin" w:eastAsia="IRNazanin"/>
          <w:color w:val="111111"/>
          <w:sz w:val="28"/>
          <w:sz w:val="28"/>
          <w:szCs w:val="28"/>
          <w:rtl w:val="true"/>
          <w:lang w:bidi="fa-IR"/>
        </w:rPr>
        <w:t xml:space="preserve">، و لکن مع ذلک لا بد من عصر الثوب و نحوه لما ورد الأمر به فی حسنة الحسین بن أبی العلاء الواردة فی الصبی یبول علی الثوب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قد تقدم من أن الأمر بالعصر إما محمول علی الاستحباب أو کنایة عن حصول الطهارة بمجرد الصب حیث إن مقتضی العادة عصر الشیء لازم غسله و تطهیره، أو أن اعتبار العصر لیمکن غسله ثانیاً بناءً علی أن المراد بالصبی فیها المتغذی بقرینة الجمع بینها و بین صحیحة الحلبی الظاهرة فی کفایة مجرد صب الماء الغالب فی</w:t>
      </w:r>
    </w:p>
    <w:p>
      <w:pPr>
        <w:pStyle w:val="BookText"/>
        <w:rPr/>
      </w:pPr>
      <w:r>
        <w:rPr>
          <w:rFonts w:ascii="IRNazanin" w:hAnsi="IRNazanin" w:eastAsia="IRNazanin"/>
          <w:color w:val="111111"/>
          <w:sz w:val="28"/>
          <w:sz w:val="28"/>
          <w:szCs w:val="28"/>
          <w:rtl w:val="true"/>
          <w:lang w:bidi="fa-IR"/>
        </w:rPr>
        <w:t>و انفصال معظم الماء، و فی مثل الثیاب و الفرش مما ینفذ فیه الماء لا بد من عصره أو ما یقوم مقامه کما إذا داسه برجله أو غمزه بکفه أو نحو ذلک، و لا یلزم انفصال تمام الماء و لا یلزم الفرک و الدلک إلّا إذا کان فیه عین النجس أو المتنجس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 غیر المتغذی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 باعتبار الدلک فإنه قد ورد اعتباره فی موثقة عمار عن أبی عبد اللّه علیه السلام و قال فی قدح أو إناء یشرب فیه الخمر،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 یجزیه أن یصب فیه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398"/>
      </w:r>
      <w:r>
        <w:rPr>
          <w:rFonts w:ascii="IRNazanin" w:hAnsi="IRNazanin" w:eastAsia="IRNazanin"/>
          <w:color w:val="111111"/>
          <w:sz w:val="28"/>
          <w:sz w:val="28"/>
          <w:szCs w:val="28"/>
          <w:rtl w:val="true"/>
          <w:lang w:bidi="fa-IR"/>
        </w:rPr>
        <w:t>، و فیه أن الخمر کما قیل إذا رسب فی الإناء من الخزف و نحوه یرسب فیه و یبقی علیه أثره فیتوقف إزالته علی الدلک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یدخل فی المستثنی فی المتن، و أما ما لیس له سخونة و رسوب فلا یعتبر فی مثله الدلک کما یشهد لذلک ما فی حسنة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أما ما ذکر فی المتن من قوله إلّا إذا کان فیه عین النجس أو المتنجس فقد تقدم أن زوال عین النجاسة یعتبر فی تطهیر الشیء ، و لو کانت إزالة العین موقوفة علی الفرک أو الدلک و نحوهما تعیّن، و لکن إزالة عین المتنجس فیما لم یکن مانعة عن وصول الماء و نفوذه فی موضعه کالطین المتنجس الذی وقع علی الثوب فلا یعتبر إزالتها،بل یطهر تلک العین کالمتنجس بالغسل الواقع علیه و علی الثوب مثلاً کما لا یخفی</w:t>
      </w:r>
      <w:r>
        <w:rPr>
          <w:rFonts w:eastAsia="IRNazanin" w:cs="IRNazanin"/>
          <w:color w:val="111111"/>
          <w:sz w:val="28"/>
          <w:szCs w:val="28"/>
          <w:rtl w:val="true"/>
          <w:lang w:bidi="fa-IR"/>
        </w:rPr>
        <w:t>.</w:t>
      </w:r>
      <w:bookmarkStart w:id="241" w:name="pg12059_140451"/>
    </w:p>
    <w:p>
      <w:pPr>
        <w:pStyle w:val="BookText"/>
        <w:rPr/>
      </w:pPr>
      <w:bookmarkEnd w:id="241"/>
      <w:r>
        <w:rPr>
          <w:rFonts w:ascii="IRNazanin" w:hAnsi="IRNazanin" w:eastAsia="IRNazanin"/>
          <w:color w:val="111111"/>
          <w:sz w:val="28"/>
          <w:sz w:val="28"/>
          <w:szCs w:val="28"/>
          <w:rtl w:val="true"/>
          <w:lang w:bidi="fa-IR"/>
        </w:rPr>
        <w:t>و فی مثل الصابون و الطین و نحوهما مما ینفذ فیه الماء و لا یمکن عصره فیطهر ظاهره بإجراء الماء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یضره بقاء نجاسة الباطن علی فرض نفوذها فیه</w:t>
      </w:r>
      <w:r>
        <w:rPr>
          <w:rFonts w:eastAsia="IRNazanin" w:cs="IRNazanin"/>
          <w:color w:val="111111"/>
          <w:sz w:val="28"/>
          <w:szCs w:val="28"/>
          <w:rtl w:val="true"/>
          <w:lang w:bidi="fa-IR"/>
        </w:rPr>
        <w:t>.</w:t>
      </w:r>
    </w:p>
    <w:p>
      <w:pPr>
        <w:pStyle w:val="Heading5"/>
        <w:numPr>
          <w:ilvl w:val="4"/>
          <w:numId w:val="1"/>
        </w:numPr>
        <w:rPr/>
      </w:pPr>
      <w:bookmarkStart w:id="242" w:name="__RefHeading___Toc1685238_417432637"/>
      <w:bookmarkStart w:id="243" w:name="_Toc84"/>
      <w:bookmarkEnd w:id="242"/>
      <w:r>
        <w:rPr>
          <w:rtl w:val="true"/>
        </w:rPr>
        <w:t>تطهیر ما لا ینفذ فیه الماء و لا یقبل العصر</w:t>
      </w:r>
      <w:bookmarkEnd w:id="243"/>
    </w:p>
    <w:p>
      <w:pPr>
        <w:pStyle w:val="BookText"/>
        <w:rPr/>
      </w:pPr>
      <w:r>
        <w:rPr>
          <w:rFonts w:ascii="IRNazanin" w:hAnsi="IRNazanin" w:eastAsia="IRNazanin"/>
          <w:color w:val="111111"/>
          <w:sz w:val="28"/>
          <w:sz w:val="28"/>
          <w:szCs w:val="28"/>
          <w:rtl w:val="true"/>
          <w:lang w:bidi="fa-IR"/>
        </w:rPr>
        <w:t xml:space="preserve">نسب إلی الشهرة بین المتأخرین </w:t>
      </w:r>
      <w:r>
        <w:rPr>
          <w:rStyle w:val="FootnoteAnchor"/>
          <w:rtl w:val="true"/>
        </w:rPr>
        <w:footnoteReference w:id="400"/>
      </w:r>
      <w:r>
        <w:rPr>
          <w:rFonts w:ascii="IRNazanin" w:hAnsi="IRNazanin" w:eastAsia="IRNazanin"/>
          <w:color w:val="111111"/>
          <w:sz w:val="28"/>
          <w:sz w:val="28"/>
          <w:szCs w:val="28"/>
          <w:rtl w:val="true"/>
          <w:lang w:bidi="fa-IR"/>
        </w:rPr>
        <w:t>عدم طهارة الباطن بالماء القلیل فی مثل الصابون و الطین و الحبوب و الفواکه مما ینفذ فیه الماء و لا یمکن عصره؛ لأن الغسل المعتبر فی التطهیر یحصل بانفصال الغسالة و لا تنفصل الغسالة عما ذکر،بل مقتضی ظاهر کلمات بعضهم أنه لا یطهر ظاهرها أیضاً بالماء القلیل حیث ینفذ فیه الماء المصبوب و لا ینفصل عنه بمعظمه خصوصاً بملاحظة القول بنجاسة الغسالة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أنه لا ینبغی التأمل فی طهارة ظواهرها بالغسل فإن انفصال الغسالة یراد منه انتقال الماء عن الموضع المصبوب المتنجس، و بنفوذ الماء فی باطن الطین و نحوه یطهر ظاهرها لانفصال معظم الماء عن ظاهرها بالزوال أو بالنفوذ فی الجوف،بل و ما ینفذ فی الجوف یُعدّ من الماء المتخلف علی المغسول المحکوم بطهارته، و لو کان الجوف طاهراً فلا یتنجس بالماء النافذ، و إنما الکلام فی طهارة جوف مثل الصابون و الحبوب مما ینفذ فی جوفه الماء و لا یخرج عنه فإنه یقال کما هو ظاهر الماتن قدس سره فی المسألة بعدم طهارة الجوف بالماء القلیل المعتبر فی التطهیر به خروج الغسالة، و قد ناقش صاحب المدارک قدس سره فی عدم طهارتها بالماء القلیل بأن الالتزام بذلک یکون حرجاً و ضرراً، و بأن المتخلف فیها لا یزید علی المتخلف فی الحشایا بعد الدق و التغمیز و أن ذلک یخالف مطلقات الغسل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عدم اعتبار الغسل بالماء القلیل مطهراً لا یکون مورداً لقاعدة نفی الحرج و الضرر فإن نفیهما نفی الحکم الموجب للحرج و الضرر، سواء کان الحکم تکلیفیاً أو وضعیاً، و لیس مفادهما إثبات الحکم الذی لا یوجب الضرر أو الحرج، و علیه فعدم اعتبار کون الماء القلیل بصبه مطهراً لما ذکر من عدم الحکم، نعم تنجس الجوف منها یوجب الضرر أو الحرج حیث یلزم غسلها بالماء الکثیر أو الجاری الموجب للحرج بعضاً، و لکن ما ورد فی تنجس الزیت و السمن و المرق و غیر ذلک دلیل علی أن الشارع اعتبر التنجس مع کونه ضرریاً،بل و مع عدم إمکان تطهیره فما الظن بما إذا کان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 من أن المتخلف فیها لا یزید علی المتخلف فی الحشایا </w:t>
      </w:r>
      <w:r>
        <w:rPr>
          <w:rStyle w:val="FootnoteAnchor"/>
          <w:rtl w:val="true"/>
        </w:rPr>
        <w:footnoteReference w:id="402"/>
      </w:r>
      <w:r>
        <w:rPr>
          <w:rFonts w:ascii="IRNazanin" w:hAnsi="IRNazanin" w:eastAsia="IRNazanin"/>
          <w:color w:val="111111"/>
          <w:sz w:val="28"/>
          <w:sz w:val="28"/>
          <w:szCs w:val="28"/>
          <w:rtl w:val="true"/>
          <w:lang w:bidi="fa-IR"/>
        </w:rPr>
        <w:t>الخ، مقتضاه طهارة ظاهر تلک المتنجسات لا بواطنها التی لا تنتقل منها الغسالة، کما أن التطهیر بالماء القلیل یدخل فی مطلقات الغسل إذا أُحرز أن خروج الغسالة کما ذکر لیس مقوماً للغسل و لو بالإضافة إلی بواطنها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 إذا نفذت رطوبة نجسة فی جوف الصابون و الحبوب و نحوهما ثمّ یبست الرطوبة النافذة وصب الماء الطاهر فیه بحیث نفذ جوفه و استولی علیه کاستیلائه فیما إذا جعل فی الماء الکثیر یصدق غسلها حیث لا یری أهل العرف فرقاً فی صدقه بین صب الماء من مثل الإبریق إلی أن استولی علیه و نفذ فیه، و بین صبه بجعلها تحت الحنفیات المعمولة فی عصرنا الحاضر المحکوم بکون مائها کراً حیث إن التفکیک بینهما فی صدق الغسل فی الثانی دون الأول بلا وجه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ذلک بمعتبرة السکونی الواردة فی المرق الذی وجدت فیه فأرة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الأمر بإهراق المرق و غسل اللحم </w:t>
      </w:r>
      <w:r>
        <w:rPr>
          <w:rStyle w:val="FootnoteAnchor"/>
          <w:rtl w:val="true"/>
        </w:rPr>
        <w:footnoteReference w:id="403"/>
      </w:r>
      <w:r>
        <w:rPr>
          <w:rFonts w:ascii="IRNazanin" w:hAnsi="IRNazanin" w:eastAsia="IRNazanin"/>
          <w:color w:val="111111"/>
          <w:sz w:val="28"/>
          <w:sz w:val="28"/>
          <w:szCs w:val="28"/>
          <w:rtl w:val="true"/>
          <w:lang w:bidi="fa-IR"/>
        </w:rPr>
        <w:t>مع أن اللحم کالحبوب و الصابون و لم یستفصل علیه السلام فی الجواب بین ما إذا کانت الفأرة مطبوخة بحیث یعلم وقوعها فیه من قبل أم لا، و ظاهرها کون اللحم علی کلا التقدیرین قابلاً للغسل، و إرادة غسله فی الماء الکثیر أو فی الجاری خاصة غیر محتمل لکون الغالب فی الغسل الغسل بالماء القلیل، و لا بأس به خصوصاً بالإضافة إلی تطهیر ظواهر مثل ما ینفذ فیه الماء و لا یکون قابلاً للعصر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یناقش </w:t>
      </w:r>
      <w:r>
        <w:rPr>
          <w:rStyle w:val="FootnoteAnchor"/>
          <w:rtl w:val="true"/>
        </w:rPr>
        <w:footnoteReference w:id="404"/>
      </w:r>
      <w:r>
        <w:rPr>
          <w:rFonts w:ascii="IRNazanin" w:hAnsi="IRNazanin" w:eastAsia="IRNazanin"/>
          <w:color w:val="111111"/>
          <w:sz w:val="28"/>
          <w:sz w:val="28"/>
          <w:szCs w:val="28"/>
          <w:rtl w:val="true"/>
          <w:lang w:bidi="fa-IR"/>
        </w:rPr>
        <w:t xml:space="preserve">فی الاستدلال بأن اللحم إذا کان یابساً ینفذ الماء فی جوفه عند الطبخ بخلاف ما إذا کان رطباً فإنه عند الطبخ لا ینفذ الماء إلی جوفه حیث إنه ینکمش کانکماش الجلد، و تنسد خلله و فرجه، و تندفع الرطوبات إلی خارجه، و لا ینفذ ماء المرق فی أعماقه،بل یتنجس ظاهره، و بما أن منصرف الروایة </w:t>
      </w:r>
      <w:r>
        <w:rPr>
          <w:rStyle w:val="FootnoteAnchor"/>
          <w:rtl w:val="true"/>
        </w:rPr>
        <w:footnoteReference w:id="405"/>
      </w:r>
      <w:r>
        <w:rPr>
          <w:rFonts w:ascii="IRNazanin" w:hAnsi="IRNazanin" w:eastAsia="IRNazanin"/>
          <w:color w:val="111111"/>
          <w:sz w:val="28"/>
          <w:sz w:val="28"/>
          <w:szCs w:val="28"/>
          <w:rtl w:val="true"/>
          <w:lang w:bidi="fa-IR"/>
        </w:rPr>
        <w:t>طبخ اللحم الرطب فیطهر ظاهره بالغسل، و أما باطنه فلم یکن نجساً لیستدل بها علی طهارة الباطن بالغسل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 المناقشة؛ فإن اللحم الرطب و إن یکون فی أول طبخه کما ذکر إلّا أنه بعد صیرورته مطبوخاً تنفتح خلله و فرجه و ینفذ فی باطنه ماء المرق، و یشهد لذلک أنه لو أُریق ماء المرق و بقی اللحم خاصة ینزل من اللحم الماء و یجتمع فی القدر و لو بمقدار قلیل جداً، و یأتی من الماتن قدس سره فی المسألة العشرین نفی البعد عن تطهیر الحبوب و نحوها حتی مع وصول النجاسة إلی جوفها بصب الماء القلیل فیها إلی</w:t>
      </w:r>
      <w:bookmarkStart w:id="244" w:name="pg12059_140454"/>
    </w:p>
    <w:p>
      <w:pPr>
        <w:pStyle w:val="BookText"/>
        <w:rPr/>
      </w:pPr>
      <w:bookmarkEnd w:id="244"/>
      <w:r>
        <w:rPr>
          <w:rFonts w:ascii="IRNazanin" w:hAnsi="IRNazanin" w:eastAsia="IRNazanin"/>
          <w:color w:val="111111"/>
          <w:sz w:val="28"/>
          <w:sz w:val="28"/>
          <w:szCs w:val="28"/>
          <w:rtl w:val="true"/>
          <w:lang w:bidi="fa-IR"/>
        </w:rPr>
        <w:t>و أما فی الغسل بالماء الکثیر فلا یعتبر انفصال الغسالة و لا العصر و لا التعدد و غیره،بل بمجرد غمسه فی الماء بعد زوال العین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یکفی فی طهارة أعماقه إذا وصلت النجاسة إلیها نفوذ الماء الطاهر فیه فی الکثیر، و لا یلزم تجفیفه</w:t>
      </w:r>
    </w:p>
    <w:p>
      <w:pPr>
        <w:pStyle w:val="BookText"/>
        <w:rPr/>
      </w:pPr>
      <w:r>
        <w:rPr>
          <w:rFonts w:ascii="IRNazanin" w:hAnsi="IRNazanin" w:eastAsia="IRNazanin"/>
          <w:color w:val="111111"/>
          <w:sz w:val="28"/>
          <w:sz w:val="28"/>
          <w:szCs w:val="28"/>
          <w:rtl w:val="true"/>
          <w:lang w:bidi="fa-IR"/>
        </w:rPr>
        <w:t>أن یصل الماء الطاهر جوفها</w:t>
      </w:r>
      <w:r>
        <w:rPr>
          <w:rFonts w:eastAsia="IRNazanin" w:cs="IRNazanin"/>
          <w:color w:val="111111"/>
          <w:sz w:val="28"/>
          <w:szCs w:val="28"/>
          <w:rtl w:val="true"/>
          <w:lang w:bidi="fa-IR"/>
        </w:rPr>
        <w:t>.</w:t>
      </w:r>
    </w:p>
    <w:p>
      <w:pPr>
        <w:pStyle w:val="Heading5"/>
        <w:numPr>
          <w:ilvl w:val="4"/>
          <w:numId w:val="1"/>
        </w:numPr>
        <w:rPr/>
      </w:pPr>
      <w:bookmarkStart w:id="245" w:name="__RefHeading___Toc1685240_417432637"/>
      <w:bookmarkStart w:id="246" w:name="_Toc85"/>
      <w:bookmarkEnd w:id="245"/>
      <w:r>
        <w:rPr>
          <w:rtl w:val="true"/>
        </w:rPr>
        <w:t>التطهیر بالماء الکثیر</w:t>
      </w:r>
      <w:bookmarkEnd w:id="246"/>
    </w:p>
    <w:p>
      <w:pPr>
        <w:pStyle w:val="BookText"/>
        <w:rPr/>
      </w:pPr>
      <w:r>
        <w:rPr>
          <w:rFonts w:ascii="IRNazanin" w:hAnsi="IRNazanin" w:eastAsia="IRNazanin"/>
          <w:color w:val="111111"/>
          <w:sz w:val="28"/>
          <w:sz w:val="28"/>
          <w:szCs w:val="28"/>
          <w:rtl w:val="true"/>
          <w:lang w:bidi="fa-IR"/>
        </w:rPr>
        <w:t>و لیکن مراده الغسل فی الماء الکثیر أو الجاری لا الغسل بالماء الکثیر و لو بجعله تحت أنبوبة تتصل بالماء الکر أو الجاری، فإن صدق غسل البدن و نحوه علی هذا النحو لا یکون إلّا بجریان الماء علی العضو المتنجس کما ذکرنا سابقاً، نعم فی غسله فی الکثیر أو الجاری یحصل غسله عرفاً بمجرد إدخال العضو فیهما بعد زوال العین أو معها، و کذا ما ینفذ فیه الماء و لا یکون قابلاً للعصر و ذکر قدس سره أنه لا یعتبر العصر فی غسله بالکثیر فی الأشیاء القابلة له، و کذا لا یعتبر التعدد، و فیه قد تقدم من أن ما ورد فیه الأمر بغسله متعدداً و لم یکن فیه قرینة علی أن المراد الغسل بالماء القلیل یعم الغسل بالقلیل و الکثیر کالثوب المتنجس بالبول حیث إن مقتضی الأدلة غسله فی غیر الجاری مرتین و فی إناء الخمر و الإناء من ولوغ الخنزیر،بل و ما مات فیه الجرذ فرفع الید عن مقتضاها بلا وجه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اعتبار العصر فقد تقدم أنه لو کان مقوماً للغسل فلا یفرق فی اعتباره بین الغسل فی القلیل و الکثیر، نعم لو قیل بعدم کونه مقوماً و اعتباره من مثل حسنة ابن أبی العلاء </w:t>
      </w:r>
      <w:r>
        <w:rPr>
          <w:rStyle w:val="FootnoteAnchor"/>
          <w:rtl w:val="true"/>
        </w:rPr>
        <w:footnoteReference w:id="406"/>
      </w:r>
      <w:r>
        <w:rPr>
          <w:rFonts w:ascii="IRNazanin" w:hAnsi="IRNazanin" w:eastAsia="IRNazanin"/>
          <w:color w:val="111111"/>
          <w:sz w:val="28"/>
          <w:sz w:val="28"/>
          <w:szCs w:val="28"/>
          <w:rtl w:val="true"/>
          <w:lang w:bidi="fa-IR"/>
        </w:rPr>
        <w:t>فاعتباره فی الغسل بالماء القلیل دون غیره، و کیف ما کان فالعصر فیما یعتبر فیه الغسل مرتین کالثوب المتنجس بالبول یعتبر لیحصل غسله ثانیاً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نفذ فیه عین البول مثلاً مع بقائه فیه یعتبر تجفیفه بمعنی عدم بقاء مائیته فیه،بخلاف الماء النجس الموجود فیه فإنه بالاتصال بالکثیر یطهر فلا حاجة فیه إلی التجفیف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قدس سره أن النجاسة إذا نفذت فی باطن مثل الصابون و الحبوب یکفی فی طهارة باطنه و أعماقه نفوذ الماء الطاهر فیه إذا جعل فی الکثیر أو الجاری و لا یلزم تجفیفه أوّلاً ثمّ جعله فی الماء، إلّا إذا نفذت فی باطنه عین النجاسة حیث یعتبر تجفیفه أوّلاً بمعنی عدم بقاء مائیة البول فی جوفه و إن بقیت نداوته،بخلاف ما إذا کان النافذ فیه الماء المتنجس فإنه لا یعتبر تجفیفه؛ لأنه بالاتصال بالماء المعتصم یطهر فلا حاجة إلی التجفیف بخلاف عین البول فإنه لا یطهر و یطهر موضعه بنفوذ الماء الطاهر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 التنقیح </w:t>
      </w:r>
      <w:r>
        <w:rPr>
          <w:rStyle w:val="FootnoteAnchor"/>
          <w:rtl w:val="true"/>
        </w:rPr>
        <w:footnoteReference w:id="407"/>
      </w:r>
      <w:r>
        <w:rPr>
          <w:rFonts w:ascii="IRNazanin" w:hAnsi="IRNazanin" w:eastAsia="IRNazanin"/>
          <w:color w:val="111111"/>
          <w:sz w:val="28"/>
          <w:sz w:val="28"/>
          <w:szCs w:val="28"/>
          <w:rtl w:val="true"/>
          <w:lang w:bidi="fa-IR"/>
        </w:rPr>
        <w:t>فی الفرق المزبور و أنه لا فرق بین البول و الماء النجس بأن ما فی الجوف لا یعد ماءً بل هی رطوبة مسریة، و ما دل علی طهارة الماء المتنجس بالمعتصم یختص بالماء لا بالرطوبة و لو کانت مسریة، و کما أن الاتصال بالرطوبة المسریة لا توجب سرایة النجاسة من النجس إلی الطاهر کذلک لا یوجب طهارة المتنجس اتصال رطوبته بالمعتصم، و علیه فاللازم إبقاء هذه المتنجسات فی الماء إلی أن یغلب علی ما فی جوفها من الرطوبات أو بتجفیفها أوّلاً ثمّ وضعها فی الماء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 فلازمه عدم طهارة بواطن هذه الأشیاء إذا نفذت فیها النجاسة؛ لأن المطهر لنجاسة الشیء هو الماء و ما یصل إلی البواطن الرطوبة التی لا یصدق علیها الماء فکیف یطهر الباطن و لو بتجفیف الشیء أوّلاً ثمّ وضعه فی الماء، و إذا فرض أن ما فی الأعماق من الرطوبة المسریة ماء فیطهر باتصاله بالمعتصم، نعم، إذا لم تکن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العصر و نحوه فیما تنجس ببول الرضیع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العصر و نحوه فیما تنجس ببول الرضیع و إن کان مثل الثوب و الفرش و نحوهما،بل یکفی صب الماء علیه مرة علی وجه یشمل جمیع أجزائه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الأحوط مرتین و لکن بشرط أن لا یکون متغذیاً معتاداً بالغذاء، و لا یضر تغذّیه اتفاقاً نادراً، و أن یکون ذکراً لا أُنثی علی الأحوط، و لا یشترط فیه أن یکون فی الحولین،بل هو کذلک ما دام یعد رضیعاً غیر متغذ و إن کان بعدهما کما أنه لو صار معتاداً بالغذاء قبل الحولین لا یلحقه الحکم المذکور،بل هو کسائر الأبوال، و کذا یشترط فی لحوق الحکم أن یکون اللبن من المسلمة فلو کان من الکافرة لم یلحقه، و کذا لو کان من الخنزیرة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للرطوبة المسریة عینیة فیشکل صدق الماء علیه و لا توجب سرایة النجاسة حتی فیما کان للماء عینیة إلّا مع اتصال أعیان الماء بخلاف صدق الغسل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بد من تجفیفه بإزالة مائیته سواء کان بولاً أم ماءً متنجساً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المطهر للبول من الصبی غیر المتغذی صب الماء الغالب علی بوله و لا یعتبر فیه تحقق عنوان الغسل و لا العصر و لا تعدد الصب، و الموضوع للحکم فی صحیحة الحلبی المتقدمة الصبی الذی لم یأکل حیث ذکر فیها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أکل فاغسله</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صیرورته معتاداً للأکل فلا ینتفی الحکم المذکور بالتغذی اتفاقاً نادراً،بلا فرق بین عدم کونه معتاداً للغذاء قبل الحولین أم بعدهما،بل ذکرنا أنه لو کان معتاداً للشرب من لبن الحیوان أو من مثل اللبن الجاف المعروف فی عصرنا الحاضر یجری علی بوله الحکم المزبور؛ لأن الموضوع له لیس عنوان الرضیع لیدعی انصرافه عن مثل ذلک فی ذلک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الکلام فی المقام فیما ذکره فی المتن من اشتراط عدم کون اللبن من الکافرة أو الخنزیرة و إلّا یجری فی بوله حکم بول البالغین و المتغذی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أن بول المرتضع من الکافرة أو من لبن الخنزیرة کسائر الأبوال بروایة السکونی عن جعفر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الجاریة و بولها یغسل منه الثوب قبل أن تطعم؛ لأن لبنها یخرج من مثانة أُمها، و لبن الغلام لا یغسل منه الثوب و لا من بوله قبل أن یطعم؛ لأن لبن الغلام یخرج من العضدین و المنکبین</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وجه الاستدلال أن المستفاد منها نجاسة بول الجاریة حیث إنها تتغذی من لبن متنجس لخروجه من مثانة أُمها فیکون بول الرضیع من لبن نجس کالمرتضع من الکافرة أو من لبن الخنزیر محکوماً أیضاً بحکم بول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 هذا الاستدلال بوجوه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أن الصبی إذا ارتضع من مرضعة ولدت جاریة أن یحکم ببوله بحکم بول الجاریة، و أن یحکم علی بول الجاریة فیما ارتضعت من مرضعة ولدت ذکراً بحکم بول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اللبن من مثانة الأُم لا یوجب نجاسته، فإن المذی و الودی یخرجان أیضاً من المثانة مع أنهما طاهران و المحکوم بالنجاسة فی الخارج من المثانة ینحصر بالبول و المنی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مضمون الروایة باطل جزماً؛ لأن لبن الأُم لا فرق فیه بین الولد الذکر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الأُنثی فی کون منشأ خروجه و موضعه واحداً، و الحکم بنجاسة البول و اللبن متفرع علی هذا المضمون الباطل و إذا أُسقطت الروایة عن الاعتبار فی مدلولها المطابقی یتبعه فی السقوط مدلولها الالتزامی علی ما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یشبه هذا الاستدلال ما ذکره أهل الخلاف فی الاستدلال علی جواز الجمع بین الظهرین و العشاءین بالمطر و السفر و سائر العذر بما رووا عن النبی من أنه قد جمع بینهما من غیر عذر </w:t>
      </w:r>
      <w:r>
        <w:rPr>
          <w:rStyle w:val="FootnoteAnchor"/>
          <w:rtl w:val="true"/>
        </w:rPr>
        <w:footnoteReference w:id="411"/>
      </w:r>
      <w:r>
        <w:rPr>
          <w:rFonts w:ascii="IRNazanin" w:hAnsi="IRNazanin" w:eastAsia="IRNazanin"/>
          <w:color w:val="111111"/>
          <w:sz w:val="28"/>
          <w:sz w:val="28"/>
          <w:szCs w:val="28"/>
          <w:rtl w:val="true"/>
          <w:lang w:bidi="fa-IR"/>
        </w:rPr>
        <w:t>، فإن مدلولها جواز الجمع مع العذر بالأولویة، و إذا سقطت الروایة فی مدلولها لبطلان الجمع بینهما من غیر عذر یؤخذ فی مدلولها علی جواز الجمع مع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سنداً فإن فی سندها الحسین بن یزید النوفلی و هو غیر موثق فلا 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اعتبارها سنداً فإن الحسین بن یزید النوفلی یروی غالباً عن السکونی، و قد ذکر الشیخ قدس سره أن الأصحاب عملوا بروایات السکونی </w:t>
      </w:r>
      <w:r>
        <w:rPr>
          <w:rStyle w:val="FootnoteAnchor"/>
          <w:rtl w:val="true"/>
        </w:rPr>
        <w:footnoteReference w:id="412"/>
      </w:r>
      <w:r>
        <w:rPr>
          <w:rFonts w:ascii="IRNazanin" w:hAnsi="IRNazanin" w:eastAsia="IRNazanin"/>
          <w:color w:val="111111"/>
          <w:sz w:val="28"/>
          <w:sz w:val="28"/>
          <w:szCs w:val="28"/>
          <w:rtl w:val="true"/>
          <w:lang w:bidi="fa-IR"/>
        </w:rPr>
        <w:t>فیکون هذا توثیقاً للنوفلی أیضاً مع أنه واقع فی سند کامل الزیارات، و القائل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 بوثاقة رواته، هذا بحسب السند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الدلالة فلا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ناظرة إلی بیان أن لبن الرضیعة کبولها فی أنه یغسل منه الثوب، و أن لبن الرضیع کبوله لا یغسل منه الثوب، و کون ذلک لأن لبن الجاریة یخرج من مثانة أُمها بخلاف لبن الغلام، فالتعلیل المقطوع بطلانه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إلی حکم اللبن لا إلی البول الذی یخرج من مثانة الطفل کخروجه عن مثانة البالغین فهو محکوم بالنجاسة، غایة الأمر أنه لا یعتبر من مطهره الغسل بل یکفی الصب کما هو مقتضی الجمع بینها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تلغی الروایة بالإضافة إلی حکم اللبن و یؤخذ بها فی البول من الجاریة بل من بول الرضیع، و لو فرض رجوع التعلیل إلی کلا الأمرین فسقوطها بالإضافة إلی التعلیل لا یوجب سقوطها فی الحکم الوارد فیها، فإن الحکم لیس مدلولاً التزامیاً للتعلیل و رفع الید عن تعلیل الحکم فی الروایات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تعلیل الحکم المجعول فی الشریعة بنحو القضیة الکلیة مرجعه بیان ملاک الجعل، و إذا ثبت عدم صحة ما ذکر ملاکاً فلا یکشف عن بطلان جعل الحکم الوارد فی تلک الروایة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التعلیل لثبوت الحکم لا لجعله کما إذا أخبر عدل بأن هذا الماء نجس لأن البول أصابه، و علمنا أن البول لم یصیبه فلا یعتبر خبره عن النجاسة؛ لأنه لم یخبر عن نجاسة ناشئة من غیر إصابة البول حتی یصدق قوله و ما أخبر به من نجاسة ناشئة عن إصابة البول فقد علمنا ببطلانه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بأس بالالتزام ببعض مدلول الروایة و هو نجاسة بول الرضیع و أنه یغسل منه الثیاب کسائر بول الآدمی، و أما استفادة أن بول الرضیع من المرضعة الکافرة أو التغذی بلبن الخنزیرة فلا یستفاد منها حکمه، و لم یبق فی البین إلّا دعوی انصراف صحیحة الحلبی الدالة علی کفایة الصب فی بول الصبی الذی لم یکن قد</w:t>
      </w:r>
      <w:bookmarkStart w:id="247" w:name="pg12059_140460"/>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نفوذ الماء النجس فی الباطن فی مثل الصابون و نحوه 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نفوذ الماء النجس فی الباطن فی مثل الصابون و نحوه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إذا شک بعد العلم بنفوذه فی نفوذ الماء الطاهر فیه بنی علی عدمه، فیحکم ببقاء الطهارة فی الأول، و بقاء النجاسة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أکل </w:t>
      </w:r>
      <w:r>
        <w:rPr>
          <w:rStyle w:val="FootnoteAnchor"/>
          <w:rtl w:val="true"/>
        </w:rPr>
        <w:footnoteReference w:id="413"/>
      </w:r>
      <w:r>
        <w:rPr>
          <w:rFonts w:ascii="IRNazanin" w:hAnsi="IRNazanin" w:eastAsia="IRNazanin"/>
          <w:color w:val="111111"/>
          <w:sz w:val="28"/>
          <w:sz w:val="28"/>
          <w:szCs w:val="28"/>
          <w:rtl w:val="true"/>
          <w:lang w:bidi="fa-IR"/>
        </w:rPr>
        <w:t>عن هذه الصورة و لا أقل من عدم الإطلاق فیها فیؤخذ فیه بالإطلاق فی مثل موثقة سماعة الدالة علی کون الغسل مطهراً فی بول الصبی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الصبی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أجد مکانه؟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 الثوب کله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685242_417432637"/>
      <w:bookmarkStart w:id="249" w:name="_Toc86"/>
      <w:bookmarkEnd w:id="248"/>
      <w:r>
        <w:rPr>
          <w:rtl w:val="true"/>
        </w:rPr>
        <w:t>تطهیر جوف الأشیاء التی لا تقبل العصر</w:t>
      </w:r>
      <w:bookmarkEnd w:id="2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وصول الماء المتنجس إلی باطنه کما أنه إذا شک فی نفوذ الماء الطاهر فیما وصل إلیه الماء النجس فالأصل عدم وصوله، ثمّ لا یخفی أن المراد بوصول الماء النجس إلی الجوف یعم وصول الرطوبة المسریة إلیه بحیث لو أُدخل شیء فی الجوف لتأثر برطوبة الجوف، و أما إذا کان الواصل إلیه مجرد النداوة بحیث لا یتأثر الشیء بإدخاله جوفه فلا دلیل علی کون تلک النداوة موجبة لتنجس الجوف، کما أن المصحح لصدق عنوان غسل الشیء من تنجس جوفه أیضاً وصول الماء الطاهر جوفه و لو بصورة الرطوبة المسریة، و إذا جفف الشیء المتنجس جوفه بحیث لم یبق فی جوفه ما یمنع من غلبة الماء الطاهر علیه و لو کان وصوله إلیه بصورة الرطوبة المسریة کفی فی صدق غسله علی ما تقدم</w:t>
      </w:r>
      <w:r>
        <w:rPr>
          <w:rFonts w:eastAsia="IRNazanin" w:cs="IRNazanin"/>
          <w:color w:val="111111"/>
          <w:sz w:val="28"/>
          <w:szCs w:val="28"/>
          <w:rtl w:val="true"/>
          <w:lang w:bidi="fa-IR"/>
        </w:rPr>
        <w:t>.</w:t>
      </w:r>
      <w:bookmarkStart w:id="250" w:name="pg12059_140461"/>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بطهارة الدهن المتنجس إذا جعل فی الکر الحارّ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بطهارة الدهن المتنجس إذا جعل فی الکر الحارّ،بحیث اختلط معه ثمّ أخذ من فوقه بعد برودته، لکنه مشکل لعدم حصول العلم بوصول الماء إلی جمیع أجزائه و إن کان غیر بعید إذا غلی الماء مقداراً من الزمان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1" w:name="__RefHeading___Toc1685244_417432637"/>
      <w:bookmarkStart w:id="252" w:name="_Toc87"/>
      <w:bookmarkEnd w:id="251"/>
      <w:r>
        <w:rPr>
          <w:rtl w:val="true"/>
        </w:rPr>
        <w:t>تطهیر الدهن المتنجس</w:t>
      </w:r>
      <w:bookmarkEnd w:id="252"/>
    </w:p>
    <w:p>
      <w:pPr>
        <w:pStyle w:val="BookText"/>
        <w:rPr/>
      </w:pPr>
      <w:r>
        <w:rPr>
          <w:rFonts w:ascii="IRNazanin" w:hAnsi="IRNazanin" w:eastAsia="IRNazanin"/>
          <w:color w:val="111111"/>
          <w:sz w:val="28"/>
          <w:sz w:val="28"/>
          <w:szCs w:val="28"/>
          <w:rtl w:val="true"/>
          <w:lang w:bidi="fa-IR"/>
        </w:rPr>
        <w:t>إذا فرض استهلاک الدهن المتنجس بغلیان الماء مدة بحیث یصدق علی المجموع أنه ماء یحکم بطهارته و لو انفکت الأجزاء الدهنیة عن الماء و اجتمعت فوق الماء فلا موجب للحکم بنجاستها فإنها عند انفکاکها عن الماء و اجتماعها فوقه لم تلاق نجساً کما تقدم ذلک فی بحث استهلاک المضاف فی الماء الکر و المعتصم، و لکن فرض الاستهلاک کذلک فی الدهن مما یختلف أجزاؤه مع الماء فی الثقل 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لم یستهلک فی الماء بل صار الماء مضافاً بغلیانه فلا ینبغی التأمل فی نجاسة الماء حتی لو فرض خروجه عن المضاف بعد برودته و انفکاک الأجزاء الدهنیة عنه علی ما تقدم فی تنجس المضاف و لو کان أکراراً بملاقاة النجاسة و منها الدهن المفروض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یستهلک الدهن فی الماء و لم یصر الماء مضافاً کما هو ظاهر المحکی عن العلامة </w:t>
      </w:r>
      <w:r>
        <w:rPr>
          <w:rStyle w:val="FootnoteAnchor"/>
          <w:rtl w:val="true"/>
        </w:rPr>
        <w:footnoteReference w:id="415"/>
      </w:r>
      <w:r>
        <w:rPr>
          <w:rFonts w:ascii="IRNazanin" w:hAnsi="IRNazanin" w:eastAsia="IRNazanin"/>
          <w:color w:val="111111"/>
          <w:sz w:val="28"/>
          <w:sz w:val="28"/>
          <w:szCs w:val="28"/>
          <w:rtl w:val="true"/>
          <w:lang w:bidi="fa-IR"/>
        </w:rPr>
        <w:t>و المفروض فی کلام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وصول الماء الکر إلی جمیع أجزاء الدهن و لو بغلیان الماء الکر مدة یوجب طهارة الدهن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یناقش فی ذلک أن وصول الماء الکر إلی جمیع أجزائه کذلک بعید بل مستحیل؛ لأن کل جزء من أجزاء الدهن حتی مع صغره و دقته جداً جسم له حجم و الماء بإحاطته</w:t>
      </w:r>
      <w:bookmarkStart w:id="253" w:name="pg12059_140462"/>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الأرز أو الماش أو نحوهما یجعل فی وصلة و یغمس فی الکر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الأرز أو الماش أو نحوهما یجعل فی وصلة و یغمس فی الکر، و إن نفذ فیه الماء النجس یصبر حتی یعلم نفوذ الماء الطاهر إلی المقدار الذی نفذ فیه الماء النجس،بل لا یبعد تطهیره بالقلیل بأن یجعل فی ظرف و یصب علیه ثمّ یراق غسالته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یطهر الظرف أیضاً بالتبع فلا حاجة إلی التثلیث فیه و إن کان هو الأحوط، نعم لو کان الظرف أیضاً نجساً فلا بد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بالجزء و لا یدخل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یصیر ذلک الجوف ظاهراً من ذلک الجزء و ظاهره جوفاً، إلّا أن الظاهر عند صیرورته جوفاً متنجس بالجوف فلا یفید صیرورة الجوف ظاهراً أو ظاهره جوفاً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یصل ماء الکر إلی تمام ذلک الجزء دفعه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وصول الماء إلی ظاهر ذلک الجزء و جوفه دفعةً فلا یفید ذلک فی طهارته؛ لأن المطهر من النجاسة غسل المتنجس و الدهن المائع غیر قابل للغسل، و غسله فیما إذا تلطخ مثل الید به لغسل الید من نجاسته و الماء غیر متنجس بالدهن و غیر قابل للغسل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الأمر بالغسل فی المتنجسات إرشاد إلی مطهریته فلا یعم ذلک الأمر موارد غیر القابل له، نعم إذا صار الدهن المتنجس عرضاً عرفاً للشیء القابل للغسل کالطحین و طبخ خبزاً فبغسل الخبز کما یأتی یکون طاهراً</w:t>
      </w:r>
      <w:r>
        <w:rPr>
          <w:rFonts w:eastAsia="IRNazanin" w:cs="IRNazanin"/>
          <w:color w:val="111111"/>
          <w:sz w:val="28"/>
          <w:szCs w:val="28"/>
          <w:rtl w:val="true"/>
          <w:lang w:bidi="fa-IR"/>
        </w:rPr>
        <w:t>.</w:t>
      </w:r>
    </w:p>
    <w:p>
      <w:pPr>
        <w:pStyle w:val="Heading5"/>
        <w:numPr>
          <w:ilvl w:val="4"/>
          <w:numId w:val="1"/>
        </w:numPr>
        <w:rPr/>
      </w:pPr>
      <w:bookmarkStart w:id="254" w:name="__RefHeading___Toc1685246_417432637"/>
      <w:bookmarkStart w:id="255" w:name="_Toc88"/>
      <w:bookmarkEnd w:id="254"/>
      <w:r>
        <w:rPr>
          <w:rtl w:val="true"/>
        </w:rPr>
        <w:t>تطهیر الأرز و الماش و نحوهما</w:t>
      </w:r>
      <w:bookmarkEnd w:id="2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تحقق الغسل فی الکثیر و لا یتوقف علی خروج الغسالة فیما إذا کان المغسول غیر قابل للعصر و منه الاُرز و الماش و نحوهما، و علیه فإن نفذ الماء الطاهر إلی المقدار الذی نفذ فیه الماء النجس یطهر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یقال بعدم إمکان التطهیر بالماء القلیل فیما إذا نفذ الماء المتنجس جوفها؛ لأنه یعتبر فی صدق الغسل بالماء القلیل خروج الماء عما وصل إلیه، و الماء لا یخرج عن الجوف فی مثل الاُرز و الماش، و لکن قد تقدم أن الغسل بالماء القلیل و إن یتوقف علی خروج الغسالة فی الجملة إلّا أن خروجها فی کل شیء بحسبه کما ذکرنا فی مثل غسل الوجه و الیدین فی الوضوء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فلو صب الماء الطاهر علی مثل الاُرز و الصابون و وصل الماء بنفوذه فی جوفه علی ما تقدم یصدق علیه أنه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ما ورد من الأمر بغسل اللحم المتنجس ثمّ أکله </w:t>
      </w:r>
      <w:r>
        <w:rPr>
          <w:rStyle w:val="FootnoteAnchor"/>
          <w:rtl w:val="true"/>
        </w:rPr>
        <w:footnoteReference w:id="416"/>
      </w:r>
      <w:r>
        <w:rPr>
          <w:rFonts w:ascii="IRNazanin" w:hAnsi="IRNazanin" w:eastAsia="IRNazanin"/>
          <w:color w:val="111111"/>
          <w:sz w:val="28"/>
          <w:sz w:val="28"/>
          <w:szCs w:val="28"/>
          <w:rtl w:val="true"/>
          <w:lang w:bidi="fa-IR"/>
        </w:rPr>
        <w:t>بلا استفصال بین صورة نفوذ المرق النجس جوفه أم لا، و بلا تقیید بکون الغسل فی الکر أو بالقلیل، مع أنه لا یمکن حمله علی الغسل فی الماء الکر؛ لأن غالب الغسل فی ذلک الزمان کان بالماء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اللحم یخرج منه الغسالة بالدلک أو أن الماء المتنجس أی المرق لا یدخل جوفه لا یخفی ما فیهما فإن اللحم غیر قابل للعصر و لا یتقوم غسله بالدلک، و نفوذ المرق المتنجس جوفه قد تقدم وضوحه بعد طبخه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 الماتن قدس سره من تبعیة الإناء فی الطهارة بغسل ما جعل فیه فقد یستدل علی ذلک بصحیحة محمد بن مسلم الدالة علی غسل الثوب المتنجس فی المرکن مرتین </w:t>
      </w:r>
      <w:r>
        <w:rPr>
          <w:rStyle w:val="FootnoteAnchor"/>
          <w:rtl w:val="true"/>
        </w:rPr>
        <w:footnoteReference w:id="417"/>
      </w:r>
      <w:r>
        <w:rPr>
          <w:rFonts w:ascii="IRNazanin" w:hAnsi="IRNazanin" w:eastAsia="IRNazanin"/>
          <w:color w:val="111111"/>
          <w:sz w:val="28"/>
          <w:sz w:val="28"/>
          <w:szCs w:val="28"/>
          <w:rtl w:val="true"/>
          <w:lang w:bidi="fa-IR"/>
        </w:rPr>
        <w:t>، فإن المستفاد منها طهارة المرکن أیضاً بذلک مع فرض تنجسه بالغسلة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حیث إن التفکیک بین طهارة الثوب و بقاء المرکن علی نجاسته و احتیاجه بعد ذلک بغسله ثلاث مرات و إن کان ممکناً إلّا أن هذا التفکیک خلاف المتفاهم العرفی مع عدم تعرض الإمام علیه السلام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فی الاستدلال المزبور بأن المستفاد من الصحیحة طهارة المرکن بغسل الثوب المتنجس بالبول فیه مرتین، و لم یحرز أن المرکن لا بد فی تطهیره من غسله ثلاث مرات؛ لعدم صدق الإناء علیه، و لو لم یکن صدقه علیه ممنوعاً فلا أقل من احتماله فإن الإناء هو الظرف المعد لاستعماله فی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غسل الثوب المتنجس بالبول فی المرکن فی المرة الثانیة یوجب طهارة الثوب و المرکن معاً؛ لکون الغسل المزبور کما أنه غسل للثوب غسل للمرکن أیضاً فأین التبعیة؟</w:t>
      </w:r>
    </w:p>
    <w:p>
      <w:pPr>
        <w:pStyle w:val="BookText"/>
        <w:rPr/>
      </w:pPr>
      <w:r>
        <w:rPr>
          <w:rFonts w:ascii="IRNazanin" w:hAnsi="IRNazanin" w:eastAsia="IRNazanin"/>
          <w:color w:val="111111"/>
          <w:sz w:val="28"/>
          <w:sz w:val="28"/>
          <w:szCs w:val="28"/>
          <w:rtl w:val="true"/>
          <w:lang w:bidi="fa-IR"/>
        </w:rPr>
        <w:t xml:space="preserve">و الصحیح أن جعل الاُرز المتنجس أو الماش فی الإناء لا یوجب تنجس الإناء؛ لطهارة الماء فی الغسلة المطهرة للشیء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الإناء الظرف المعد للأکل و الشرب خاصة مقطوع خلافه حیث ورد فی موثقة عمار وجدان الفأرة فی إناء توضأ و اغتسل و غسل ثیابه من مائه و قد کانت الفأرة متسلخة </w:t>
      </w:r>
      <w:r>
        <w:rPr>
          <w:rStyle w:val="FootnoteAnchor"/>
          <w:rtl w:val="true"/>
        </w:rPr>
        <w:footnoteReference w:id="418"/>
      </w:r>
      <w:r>
        <w:rPr>
          <w:rFonts w:ascii="IRNazanin" w:hAnsi="IRNazanin" w:eastAsia="IRNazanin"/>
          <w:color w:val="111111"/>
          <w:sz w:val="28"/>
          <w:sz w:val="28"/>
          <w:szCs w:val="28"/>
          <w:rtl w:val="true"/>
          <w:lang w:bidi="fa-IR"/>
        </w:rPr>
        <w:t>فیعلم منها أن الإناء یعم ما یحرز فیه الماء کالحب و غیر ذلک، مع أن المرکن فی صحیحة محمد بن مسلم لا خصوصیة له حیث ذکر فی مقابل الغسل فیه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غسلته فی ماء جار</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یعلم منه أن غسل الثوب المتنجس بالماء القلیل یعتبر فیه</w:t>
      </w:r>
      <w:bookmarkStart w:id="256" w:name="pg12059_140465"/>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النجس یمکن تطهیره بجعله فی طشت وصب الماء علیه ثمّ عصره و إخراج غسالته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النجس یمکن تطهیره بجعله فی طشت وصب الماء علیه ثمّ عصره و إخراج غسالته، و کذا اللحم النجس، و یکفی المرة فی غیر البول و المرتان فیه، إذا لم یکن الطشت نجساً قبل صب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فلا بد من الثلاث، و الأحوط التثلیث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المطبوخ بالماء النجس أو المتنجس بعد الطبخ یمکن تطهیره فی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المطبوخ بالماء النجس أو المتنجس بعد الطبخ یمکن تطهیره فی الکثیر،بل و القلیل إذا صب علیه الماء و نفذ فیه إلی المقدار الذی وصل</w:t>
      </w:r>
    </w:p>
    <w:p>
      <w:pPr>
        <w:pStyle w:val="BookText"/>
        <w:rPr/>
      </w:pPr>
      <w:r>
        <w:rPr>
          <w:rFonts w:ascii="IRNazanin" w:hAnsi="IRNazanin" w:eastAsia="IRNazanin"/>
          <w:color w:val="111111"/>
          <w:sz w:val="28"/>
          <w:sz w:val="28"/>
          <w:szCs w:val="28"/>
          <w:rtl w:val="true"/>
          <w:lang w:bidi="fa-IR"/>
        </w:rPr>
        <w:t>الغسل مرتان، سواء کان الغسل فی المرکن أو غیره من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 أن استفادة طهارة الإناء بالغسل المعتبر فی تطهیر المتنجس المغسول فیه تام و تحمل موثقة عمار الدالة علی غسل الإناء المتنجس ثلاث مرات </w:t>
      </w:r>
      <w:r>
        <w:rPr>
          <w:rStyle w:val="FootnoteAnchor"/>
          <w:rtl w:val="true"/>
        </w:rPr>
        <w:footnoteReference w:id="420"/>
      </w:r>
      <w:r>
        <w:rPr>
          <w:rFonts w:ascii="IRNazanin" w:hAnsi="IRNazanin" w:eastAsia="IRNazanin"/>
          <w:color w:val="111111"/>
          <w:sz w:val="28"/>
          <w:sz w:val="28"/>
          <w:szCs w:val="28"/>
          <w:rtl w:val="true"/>
          <w:lang w:bidi="fa-IR"/>
        </w:rPr>
        <w:t>علی تنجسه بغیر غسل الشیء فیه</w:t>
      </w:r>
      <w:r>
        <w:rPr>
          <w:rFonts w:eastAsia="IRNazanin" w:cs="IRNazanin"/>
          <w:color w:val="111111"/>
          <w:sz w:val="28"/>
          <w:szCs w:val="28"/>
          <w:rtl w:val="true"/>
          <w:lang w:bidi="fa-IR"/>
        </w:rPr>
        <w:t>.</w:t>
      </w:r>
    </w:p>
    <w:p>
      <w:pPr>
        <w:pStyle w:val="Heading5"/>
        <w:numPr>
          <w:ilvl w:val="4"/>
          <w:numId w:val="1"/>
        </w:numPr>
        <w:rPr/>
      </w:pPr>
      <w:bookmarkStart w:id="257" w:name="__RefHeading___Toc1685248_417432637"/>
      <w:bookmarkStart w:id="258" w:name="_Toc89"/>
      <w:bookmarkEnd w:id="257"/>
      <w:r>
        <w:rPr>
          <w:rtl w:val="true"/>
        </w:rPr>
        <w:t>تطهیر بعض المتنجسات</w:t>
      </w:r>
      <w:bookmarkEnd w:id="258"/>
    </w:p>
    <w:p>
      <w:pPr>
        <w:pStyle w:val="BookText"/>
        <w:rPr/>
      </w:pPr>
      <w:r>
        <w:rPr>
          <w:rFonts w:ascii="IRNazanin" w:hAnsi="IRNazanin" w:eastAsia="IRNazanin"/>
          <w:color w:val="111111"/>
          <w:sz w:val="28"/>
          <w:sz w:val="28"/>
          <w:szCs w:val="28"/>
          <w:rtl w:val="true"/>
          <w:lang w:bidi="fa-IR"/>
        </w:rPr>
        <w:t xml:space="preserve">ظاهر کلامه قدس سره أن الإناء أو الطشت لو تنجس بوضع المتنجس الذی یراد غسله قبل صب الماء القلیل فلا یجری فیه التبعیة،بل یتعین التثلیث لیطهر کل من الإناء و الثوب و لکن لا یبعد دعوی الإطلاق فی صحیحة محمد بن مسلم الواردة فی غسل الثوب الذی أصابه البول </w:t>
      </w:r>
      <w:r>
        <w:rPr>
          <w:rStyle w:val="FootnoteAnchor"/>
          <w:rtl w:val="true"/>
        </w:rPr>
        <w:footnoteReference w:id="421"/>
      </w:r>
      <w:r>
        <w:rPr>
          <w:rFonts w:ascii="IRNazanin" w:hAnsi="IRNazanin" w:eastAsia="IRNazanin"/>
          <w:color w:val="111111"/>
          <w:sz w:val="28"/>
          <w:sz w:val="28"/>
          <w:szCs w:val="28"/>
          <w:rtl w:val="true"/>
          <w:lang w:bidi="fa-IR"/>
        </w:rPr>
        <w:t>حیث إن مقتضاه کفایة الغسل مرتین بلا فرق بین الرطوبة المسریة فی الثوب أو المرکن و عدمها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فما ذکر قدس سره بالإضافة إلی تنجس الطشت بوضع ما یراد غسله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الماء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النجس اللاصق بالإبریق یطهر بغمسه فی الکر و نفوذ الماء إلی أعماقه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النجس اللاصق بالإبریق یطهر بغمسه فی الکر و نفوذ الماء إلی أعماقه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عدم النفوذ یطهر ظاهره فالقطرات التی تقطر منه بعد الإخراج من الماء طاهرة، و کذا الطین اللاصق بالنعل،بل یطهر ظاهره بالماء القلیل أیضاً،بل إذا وصل إلی باطنه بأن کان رخواً طهر باطنه أیضاً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الطحین و العجین النجس یمکن تطهیره بجعله خبزاً ثمّ وضعه فی الکر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الطحین و العجین النجس یمکن تطهیره بجعله خبزاً ثمّ وضعه فی الکر حتی یصل الماء إلی جمیع أجزائه، و کذا الحلیب النجس بجعله جبناً</w:t>
      </w:r>
    </w:p>
    <w:p>
      <w:pPr>
        <w:pStyle w:val="BookText"/>
        <w:rPr/>
      </w:pPr>
      <w:r>
        <w:rPr>
          <w:rFonts w:ascii="IRNazanin" w:hAnsi="IRNazanin" w:eastAsia="IRNazanin"/>
          <w:color w:val="111111"/>
          <w:sz w:val="28"/>
          <w:sz w:val="28"/>
          <w:szCs w:val="28"/>
          <w:rtl w:val="true"/>
          <w:lang w:bidi="fa-IR"/>
        </w:rPr>
        <w:t xml:space="preserve">و قد یقال إن اعتبار نفوذ الماء فی جوف اللحم ینافی الإطلاق فی معتبرة السکونی </w:t>
      </w:r>
      <w:r>
        <w:rPr>
          <w:rStyle w:val="FootnoteAnchor"/>
          <w:rtl w:val="true"/>
        </w:rPr>
        <w:footnoteReference w:id="422"/>
      </w:r>
      <w:r>
        <w:rPr>
          <w:rFonts w:ascii="IRNazanin" w:hAnsi="IRNazanin" w:eastAsia="IRNazanin"/>
          <w:color w:val="111111"/>
          <w:sz w:val="28"/>
          <w:sz w:val="28"/>
          <w:szCs w:val="28"/>
          <w:rtl w:val="true"/>
          <w:lang w:bidi="fa-IR"/>
        </w:rPr>
        <w:t xml:space="preserve">و خبر زکریا بن آدم </w:t>
      </w:r>
      <w:r>
        <w:rPr>
          <w:rStyle w:val="FootnoteAnchor"/>
          <w:rtl w:val="true"/>
        </w:rPr>
        <w:footnoteReference w:id="423"/>
      </w:r>
      <w:r>
        <w:rPr>
          <w:rFonts w:ascii="IRNazanin" w:hAnsi="IRNazanin" w:eastAsia="IRNazanin"/>
          <w:color w:val="111111"/>
          <w:sz w:val="28"/>
          <w:sz w:val="28"/>
          <w:szCs w:val="28"/>
          <w:rtl w:val="true"/>
          <w:lang w:bidi="fa-IR"/>
        </w:rPr>
        <w:t>فإن مقتضی إطلاقهما جواز الاکتفاء فی أکل اللحم المزبور بغسل ظاهره فیحکم بطهارة الجوف بالتبعیة خصوصاً بملاحظة أن تجویز أکل اللحم یعم المخ و نحوه مما لا ینفذ فیه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من عدم صدق غسله إذا نفذت الرطوبة المسریة إلی الجوف و لا یصل الماء الطاهر بنفوذه إلی ذلک المقدار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نفوذ الماء الطاهر إلی الباطن و إن یوجب صدق عنوان الغسل إلّا إذا کان ذلک بحیث یغلب علی الرطوبة النجسة فی جوفه و لو بتجفیفه الجوف و إلّا یطهر سطحه الظاهر من الطین، و لو تقطر بعد إخراجه الماء فإن علم أنه یخرج فی الجوف یحکم بنجاسته،بخلاف إذا علم أنه من الظاهر أو احتمل کما لا یخفی، و من هنا یظهر الحال فی الطین اللاصق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وضعه فی الماء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التنور یطهر بصب الماء فی أطرافه من فوق إلی تحت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التنور یطهر بصب الماء فی أطرافه من فوق إلی تحت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حاجة فیه إلی التثلیث لعدم کونه من الظروف فیکفی المرة فی غیر البول، و المرتان فیه، و الأولی أن یحفر فیه حفیرة یجتمع الغسالة فیها و طمها بعد ذلک بالطین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الصلبة أو المفروشة بالآجر أو الحجر تطهر بالماء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الصلبة أو المفروشة بالآجر أو الحجر تطهر بالماء القلیل إذا اجری علیها، لکن مجمع الغسالة یبقی نجساً، و لو أُرید تطهیر بیت أو سکّة فإن أمکن إخراج ماء الغسالة،بأن کان هناک طریق لخروجه فهو، و إلّا یحفر حفیرة لیجتمع فیها، ثمّ یجعل فیها الطین الطاهر کما ذکر فی التنور، و إن کانت الأرض رخوة بحیث لا یمکن إجراء الماء علیها فلا تطهر إلّا بإلقاء الکر أو المطر أو الشمس، نعم إذا کانت رملاً یمکن تطهیر ظاهرها بصب الماء علیها و رسوبه فی الرمل، فیبقی الباطن نجساً بماء الغسالة، و إن کان لا یخلو عن 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w:t>
      </w:r>
    </w:p>
    <w:p>
      <w:pPr>
        <w:pStyle w:val="BookText"/>
        <w:rPr/>
      </w:pPr>
      <w:r>
        <w:rPr>
          <w:rFonts w:ascii="IRNazanin" w:hAnsi="IRNazanin" w:eastAsia="IRNazanin"/>
          <w:color w:val="111111"/>
          <w:sz w:val="28"/>
          <w:sz w:val="28"/>
          <w:szCs w:val="28"/>
          <w:rtl w:val="true"/>
          <w:lang w:bidi="fa-IR"/>
        </w:rPr>
        <w:t>قد تقدم إمکان تطهیر الخبر و الجبن و نحوهما بالماء القلیل أیضاً بأن یصب علیهما الماء الطاهر حتی یستولی علیهما و یدخل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المرتین فی تطهیر التنور من نجاسة البول مبنی علی التعدی من البدن إلی غیره مما لا یقبل العصر، و قد تقدم الإشکال فی ذلک و لکنه أحوط، و علیه فالغسالة النازلة عن الأطراف طاهرة لطهارة الماء فی الغسلة المطهرة فلا یحتاج فی تطهیر مجمع الغسالة إلی الحفر و الطم، نعم بناءً علی نجاسة الغسالة مطلقاً أو فی مورد وجود عین النجاسة أو التعدی من البدن إلی غیره یحتاج إلیهما، و من هنا یظهر الحال فی المسألة الآتیة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طهارة الظاهر من الأرض کالرمل أو التراب الرخو حیث یتحقق</w:t>
      </w:r>
    </w:p>
    <w:p>
      <w:pPr>
        <w:pStyle w:val="BookText"/>
        <w:rPr/>
      </w:pPr>
      <w:r>
        <w:rPr>
          <w:rFonts w:ascii="Amiri" w:hAnsi="Amiri" w:eastAsia="Amiri" w:cs="Amiri"/>
          <w:color w:val="111111"/>
          <w:sz w:val="28"/>
          <w:sz w:val="28"/>
          <w:szCs w:val="28"/>
          <w:rtl w:val="true"/>
          <w:lang w:bidi="ar-SA"/>
        </w:rPr>
        <w:t>احتمال عدم صدق انفصال الغسالة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صبغ ثوب بالدم لا یطهر ما دام یخرج منه الماء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صبغ ثوب بالدم لا یطهر ما دام یخرج منه الماء الأحمر، نعم إذا صار بحیث لا یخرج منه طهر بالغمس فی الکر أو الغسل بالماء القلیل،بخلاف ما إذا صبغ بالنیل النجس فإنه إذا نفذ فیه الماء فی الکثیر بوصف الإطلاق یطهر و إن صار مضافاً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متلوناً بعد العصر کما مرّ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یعتبر فیه التعدد لا یلزم توالی الغسلتین أو الغسلات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یعتبر فیه التعدد لا یلزم توالی الغسلتین أو الغسلات، فلو غسل مرة فی یوم و مرة أُخری فی یوم آخر 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العصر الفوریة بعد صب الماء علی الشیء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ظاهرها بانتقال الغسالة منها إلی الجوف و لا یعتبر فی انفصال الغسالة إلّا انتقالها عن موضع صب الماء بلا فرق بین الغسل بالماء القلیل أو بالکثیر کما لا یخفی، نعم لو کانت الأرض رخوة بحیث یقف الماء المصبوب علیها و لا ینزل الجوف لا یطهر لعدم حصول غسل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عد الفرق بین الغسل بالماء القلیل أو الکثیر فی کون العصر و نحوه مقوماً لعنوان الغسل و عدمه، و علیه فإن خرج الماء إلی الإضافة عند عصره فی غسله بالماء القلیل لا یطهر الثوب لاعتبار کون غسله بالماء فیکون خروجه إلی الإضافة عند عصره فی غسله فی الماء الکثیر کذلک، نعم لا یضر تغیر الماء بلون المتنجس، و هذا أیضاً بلا فرق بین الغسل بالماء القلیل أو الکثیر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المطهر للإناء المتنجس غسله ثلاث مرات و مقتضی الإطلاق حتی فی موثقة عمار الواردة فی تطهیر الإناء </w:t>
      </w:r>
      <w:r>
        <w:rPr>
          <w:rStyle w:val="FootnoteAnchor"/>
          <w:rtl w:val="true"/>
        </w:rPr>
        <w:footnoteReference w:id="424"/>
      </w:r>
      <w:r>
        <w:rPr>
          <w:rFonts w:ascii="IRNazanin" w:hAnsi="IRNazanin" w:eastAsia="IRNazanin"/>
          <w:color w:val="111111"/>
          <w:sz w:val="28"/>
          <w:sz w:val="28"/>
          <w:szCs w:val="28"/>
          <w:rtl w:val="true"/>
          <w:lang w:bidi="fa-IR"/>
        </w:rPr>
        <w:t>عدم الفرق بین توالی الغسلات و عدمه، و 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الغسلة المزیلة للعین بحیث لا یبقی بعدها شیء منها تعد من الغسلات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الغسلة المزیلة للعین بحیث لا یبقی بعدها شیء منها تعد من الغسلات فیما یعتبر فیه التعدد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فتحسب مرة بخلاف ما إذا بقی بعدها شیء من أجزاء العین فإنها لا تحسب، و علی هذا فإن أزال العین بالماء المطلق فیما یجب فیه مرتان کفی غسله مرة أُخری، و إن أزالها بماء مضاف یجب بعده مرتان أُخریان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 المتنجسة تطهر بغمسها فی الماء الکثیر، و لا حاجة فیها إلی العصر لا من طرف جلدها و لا من طرف خیوطها، و کذا الباریة،بل فی الغسل بالماء القلیل کذلک؛ لأنّ الجلد و الخیط لیسا ممّا یعصر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الحزام من الجلد</w:t>
      </w:r>
    </w:p>
    <w:p>
      <w:pPr>
        <w:pStyle w:val="BookText"/>
        <w:rPr/>
      </w:pPr>
      <w:r>
        <w:rPr>
          <w:rFonts w:ascii="IRNazanin" w:hAnsi="IRNazanin" w:eastAsia="IRNazanin"/>
          <w:color w:val="111111"/>
          <w:sz w:val="28"/>
          <w:sz w:val="28"/>
          <w:szCs w:val="28"/>
          <w:rtl w:val="true"/>
          <w:lang w:bidi="fa-IR"/>
        </w:rPr>
        <w:t xml:space="preserve">اعتبار الفوریة فی العصر فإن کان التأخیر بحیث یحصل الجفاف للمغسول و لو فی الجملة فیعتبر عدم التأخیر کذلک، و أما إذا یبقی فیه معظم الماء و یخرج عند عصره فلا یعتبر عدم التأخیر و ذلک أیضاً للإطلاق فی مثل صحیحة محمد بن مسلم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مراده قدس سره الغسلة المزیلة التی یستمر صب الماء بعد إزالة العین بحیث یستولی علی الشیء الماء الذی لم یلاق عین النجاسة لئلا ینافی ما تقدم، و لکن یمکن أن یستظهر من صحیحة محمد بن مسلم الواردة فی غسل الثوب الذی أصابه البول فی المرکن مرتین </w:t>
      </w:r>
      <w:r>
        <w:rPr>
          <w:rStyle w:val="FootnoteAnchor"/>
          <w:rtl w:val="true"/>
        </w:rPr>
        <w:footnoteReference w:id="426"/>
      </w:r>
      <w:r>
        <w:rPr>
          <w:rFonts w:ascii="IRNazanin" w:hAnsi="IRNazanin" w:eastAsia="IRNazanin"/>
          <w:color w:val="111111"/>
          <w:sz w:val="28"/>
          <w:sz w:val="28"/>
          <w:szCs w:val="28"/>
          <w:rtl w:val="true"/>
          <w:lang w:bidi="fa-IR"/>
        </w:rPr>
        <w:t>أنه یکتفی فی موارد اعتبار تعدد الغسل بالغسلة المزیلة للعین و لو لم یستمر صب الماء إلی ما بعد زوال العین؛ و ذلک فإن الأمر بغسله فی المرکن مرتین یعم ما إذا کان فی الثوب عین البول و صورة جفافه و خروجه إلی مجرد النداوة غیر المسریة، و إذا اکتفی فی غسله فی المرکن بذلک فلا یحتمل الفرق بینه و بین ما إذا لم یکن غسله أو غسل متنجس آخر فی الإناء</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الخیط یقبل العصر فیما إذا کان تابعاً لما یقبل العصر کالثوب أو کان مستقلاً،</w:t>
      </w:r>
      <w:bookmarkStart w:id="259" w:name="pg12059_140470"/>
    </w:p>
    <w:p>
      <w:pPr>
        <w:pStyle w:val="BookText"/>
        <w:rPr/>
      </w:pPr>
      <w:bookmarkEnd w:id="259"/>
      <w:r>
        <w:rPr>
          <w:rFonts w:ascii="IRNazanin" w:hAnsi="IRNazanin" w:eastAsia="IRNazanin"/>
          <w:color w:val="111111"/>
          <w:sz w:val="28"/>
          <w:sz w:val="28"/>
          <w:szCs w:val="28"/>
          <w:rtl w:val="true"/>
          <w:lang w:bidi="fa-IR"/>
        </w:rPr>
        <w:t>کان فیه خیط أو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المذاب و نحوه من الفلزات إذا صب فی الماء النجس أو کان متنجساً فأُذیب ینجس ظاهره و باطنه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المذاب و نحوه من الفلزات إذا صب فی الماء النجس أو کان متنجساً فأُذیب ینجس ظاهره و باطنه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التطهیر إلّا ظاهره، فإذا اذیب ثانیاً بعد تطهیر ظاهره تنجس ظاهره ثانیاً، نعم لو احتمل عدم وصول النجاسة إلی جمیع أجزائه و أن ما ظهر منه بعد الذوبان الأجزاء الطاهرة یحکم بطهارته، و علی أی حال بعد تطهیر ظاهره</w:t>
      </w:r>
    </w:p>
    <w:p>
      <w:pPr>
        <w:pStyle w:val="BookText"/>
        <w:rPr/>
      </w:pPr>
      <w:r>
        <w:rPr>
          <w:rFonts w:ascii="IRNazanin" w:hAnsi="IRNazanin" w:eastAsia="IRNazanin"/>
          <w:color w:val="111111"/>
          <w:sz w:val="28"/>
          <w:sz w:val="28"/>
          <w:szCs w:val="28"/>
          <w:rtl w:val="true"/>
          <w:lang w:bidi="fa-IR"/>
        </w:rPr>
        <w:t>و أما إذا کان تابعاً لما لا یقبل العصر کما فی النعل و الباریة و الحزام فصدق غسلها لا یکون إلّا بصبّ الماء و جریانه علیها من غیر توقفه علی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لعدم توقف غسل مثل الباریة علی عصر الخیوط المستعملة فیها مثل صحیحة علی بن جعفر عن أخیه موسی بن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البواری یصیبها البول هل تصلح الصلاة علیها إذا جفت من غیر أن تغسل؟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وجه الشهادة أن ظاهرها طهارة الباریة بغسلها مع أن الخیوط المستعملة فیها لا یمکن عصرها</w:t>
      </w:r>
      <w:r>
        <w:rPr>
          <w:rFonts w:eastAsia="IRNazanin" w:cs="IRNazanin"/>
          <w:color w:val="111111"/>
          <w:sz w:val="28"/>
          <w:szCs w:val="28"/>
          <w:rtl w:val="true"/>
          <w:lang w:bidi="fa-IR"/>
        </w:rPr>
        <w:t>.</w:t>
      </w:r>
    </w:p>
    <w:p>
      <w:pPr>
        <w:pStyle w:val="Heading5"/>
        <w:numPr>
          <w:ilvl w:val="4"/>
          <w:numId w:val="1"/>
        </w:numPr>
        <w:rPr/>
      </w:pPr>
      <w:bookmarkStart w:id="260" w:name="__RefHeading___Toc1685250_417432637"/>
      <w:bookmarkStart w:id="261" w:name="_Toc90"/>
      <w:bookmarkEnd w:id="260"/>
      <w:r>
        <w:rPr>
          <w:rtl w:val="true"/>
        </w:rPr>
        <w:t>فی تطهیر الفلزات المتنجسة بذوبانها</w:t>
      </w:r>
      <w:bookmarkEnd w:id="26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المراد بتنجس ظاهر الفلز و باطنه اختلاط جزئه الطاهر بجزئه النجس لما تقدم فی بحث شرائط التنجیس أن الفلز المذاب لا یکون من المائعات المضافة بحیث تکون إصابة النجاسة لجزء منها موجباً لتنجس الجمیع، و علیه فإذا أُلقی الفلز المذاب فی الماء المتنجس تکون نجاسة باطنه موقوفاً علی أن یصیر بعض الظاهر الملاقی للماء النجس باطناً باستمرار صب ذلک المذاب، و کذا إذا کان الفلز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متنجساً لوقوعه فی الماء النجس ثمّ اذیب یکون تنجس ظاهره و باطنه موقوفاً علی صیرورة بعض الظاهر المتنجس باطناً؛ و لذا بعد ذلک لا یطهر إلّا ظاهره بغسله، و یناقش فی الفرض الأول بأن المذاب بوصوله إلی الماء المتنجس ینجمد فکیف یصیر ظاهر ذلک المقدار باطناً باستمرار الصب أو کیف تسری النجاسة من الظاهر إلی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السرایة غیر مرادة فی المقام و صیرورة الظاهر باطناً یمکن ببعض أنحاء الصب و لا ینافی الصیرورة انجماد الفلز بمجرد وصوله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فإذا فرض تنجس ظاهر الفلز و باطنه بمعنی اختلاط الأجزاء الطاهرة بالمتنجسة، و غسل ظاهره ثمّ اذیب ثانیاً حتی یختلط بأن یصیر بعض الباطن ظاهراً و بعض الظاهر باطناً یتنجس ظاهره ثانیاً، إلّا إذا احتمل عدم صیرورة النجس من أجزائه الباطنیة عند الذوب ظاهراً فیحکم بطهارة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یناقش فی ذلک أنه مع احتمال صیرورة بعض النجس ظاهراً یعلم إجمالاً إما بنجاسة الظاهر أو نجاسة الباطن، فإن قیل بأن نجاسة الباطن لا أثر له فعلاً و یعدّ خارجاً عن محل الابتلاء، تکون أصالة الطهارة فی الظاهر بلا معارض، و إما بناءً علی عدم الاعتبار بالخروج عن الابتلاء، و أن مثل هذا العلم الإجمالی منجز تکون أصالة الطهارة فی الظاهر معارضة بأصالتها فی باطن الفلز، نعم لو لاقی شیءٌ الظاهر لا یحکم بنجاسته علی ما هو المقرر فی ملاقی بعض أطراف العلم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الظاهر الفعلی استصحاب الطهارة و عدم تنجسه حیث إن بعضه قد غسل قبل الذوبان قطعاً، و بعضه الآخر نحتمل کونه باطناً لم یتنجس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مانع من استعماله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مثل القدر من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ذلک باستصحاب طهارة الأجزاء الباطنیة فإنه لا یعلم التنجس لما هو باطن فعلاً، حیث یحتمل أن الأجزاء الباطنیة التی کانت نجسة قد خرجت بالذوبان إلی الخارج و لم یبق فی الباطن إلّا ما کان طاهراً من الأول، أو کان من الظاهر قبل الذوبان الثانی و صارت معه من الباطن، و هذا بناءً علی عدم کون الباطن من الخارج عن الابتلاء أو أن عدم الابتلاء لا یمنع عن تنجیز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ینبغی الریب فی أن ملاقی الظاهر الفعلی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استصحاب النجاسة لا مجری له فی الظاهر الفعلی علی ما قیل، من أن الظاهر الفعلی کان نجساً فی زمان، و ذلک الزمان قبل الذوبان الثانی و قبل غسل الظاهر فی السابق، و یشک فی ارتفاع النجاسة عن الظاهر الفعلی بذلک الغسل السابق لاحتمال أن بعض الظاهر الفعلی هو النجس الباطنی السابق الذی لم یغسل عند غسل الظاهر القبلی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لما عن النائینی قدس سره من الیقین بالنجاسة السابقة شبهة مصداقیة للنهی عن نقض الیقین بالشک، فإن الظاهر الفعلی لو کان هو الظاهر القبلی فقد انتقض الیقین بنجاستها بالیقین بالطهارة، حیث تقرر فی محله أنه لا یضرّ بجریان الاستصحاب تردد المتیقن أو الفرد الفعلی بین فردین لا شک مع إحراز أیّ منهما،بل الوجه فی عدم جریان استصحاب النجاسة فی الظاهر الفعلی عدم الیقین بنجاسته السابقة، فإن بعض الظاهر الفعلی کان فی القبل نجساً، و قد طهر بالغسل السابق قبل الذوبان الثانی، و بعضه الآخر لم یعلم بنجاسته قطّ حتی یستصحب کما أوضحنا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 لم یحتمل ظهور الباطن یجوز استعماله بلا کلام، و أما إذا احتمل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الذی یصوغه الکافر إذا لم یعلم ملاقاته له مع الرطوبة یحکم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الذی یصوغه الکافر إذا لم یعلم ملاقاته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الرطوبة یحکم بطهارته و مع العلم بها یجب غسله و یطهر ظاهره و إن بقی باطنه علی النجاسة إذا کان متنجساً قبل الإذابة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 المتنجس یطهر بالغمس فی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 المتنجس یطهر بالغمس فی الکثیر بل و الغسل بالقلیل إذا علم جریان الماء علیه بوصف الإطلاق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قطعة الملح، نعم لو صنع النبات من السکر المتنجس أو انجمد الملح بعد تنجسه مائعاً لا یکون حینئذ قابلاً للتطهیر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الباطن لاستهلاک الظاهر الطاهر بالاستعمال،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الاستعمال؛ لأنّ ذلک مقتضی استصحاب النجاسة فی الظاهر الفعلی المردد بین کونه هو المغسول أو غیر المغسول، و لکن هذا الاستصحاب مبنی علی تنجس الباطن و الظاهر بجمیع أجزائه عند الإذابة، و أما بناءً علی الأخلاط کما تقدم فیجری استصحاب الطهارة فی الظاهر الفعلی بالتقریب المتقدم، و مع فرض المعارضة فالمرجع أصالة الطهارة أو استصحابها فی ملاقی الظاهر الفعلی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یعلم حکم هذه المسألة فیما إذا علم ملاقاة الکافر النجس الفلز مع الرطوبة مما تقدم فی المسألة السابقة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إذا شک فی ذلک فإن استصحاب بقاء المغسول به علی کونه ماءً محرز لغسله بالماء فیطهر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وضع النبات المزبور أو الملح المنجمد فی الکرّ لا ینفذ الماء بوصف الإطلاق إلی أعماقه إلّا مع فرض استهلاکهما فی الکر، و معه یکون طاهراً بالاستهلاک لا الغسل، و هذا فیما لم یخرج الماء باستهلاکهما عن الإطلاق، و إلّا تنجس الکرّ المضاف</w:t>
      </w:r>
      <w:r>
        <w:rPr>
          <w:rFonts w:eastAsia="IRNazanin" w:cs="IRNazanin"/>
          <w:color w:val="111111"/>
          <w:sz w:val="28"/>
          <w:szCs w:val="28"/>
          <w:rtl w:val="true"/>
          <w:lang w:bidi="fa-IR"/>
        </w:rPr>
        <w:t>.</w:t>
      </w:r>
      <w:bookmarkStart w:id="262" w:name="pg12059_140474"/>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الذی صنع من طین نجس أو کان مصنوعاً للکافر یطهر ظاهره بالقلیل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الذی صنع من طین نجس أو کان مصنوعاً للکافر یطهر ظاهره بالقلیل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باطنه أیضاً إذا وضع فی الکثیر فنفذ الماء فی أعماقه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الدسمة إذا تنجست تطهر فی الکثیر و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الدسمة إذا تنجست تطهر فی الکثیر و القلیل إذا لم یکن لدسومتها جرم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بد من إزالته أولاً، کذا اللحم الدسم و الألیة فهذا المقدار من الدسومة لا یمنع وصول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الظروف الکبار التی لا یمکن نقلها إذا تنجست یمکن تطهیرها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الظروف الکبار التی لا یمکن نقلها کالحب المثبت فی الأرض و نحوه إذا تنجست یمکن تطهیرها بوجوه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تملأ ماء ثمّ تفرغ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یطهر ظاهره و باطنه بالماء القلیل أیضاً فیما إذا صب الماء القلیل علی ظاهره إلی أن نفذ فی أعماقه، و کذلک صب الماء داخله علی ما تقدم فی تطهیر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الدسومة إذا کانت عرضاً للید من غیر أن یکون لها عینیة تطهر الید بغسلها،بخلاف ما إذا لم یکن لها عینیة فإنها لا تطهر إلّا بعد إزالة تلک العینیة، و بهذا یظهر تطهیر اللحم الدسم و الألیة فیما إذا تنجس ظاهرهما</w:t>
      </w:r>
      <w:r>
        <w:rPr>
          <w:rFonts w:eastAsia="IRNazanin" w:cs="IRNazanin"/>
          <w:color w:val="111111"/>
          <w:sz w:val="28"/>
          <w:szCs w:val="28"/>
          <w:rtl w:val="true"/>
          <w:lang w:bidi="fa-IR"/>
        </w:rPr>
        <w:t>.</w:t>
      </w:r>
    </w:p>
    <w:p>
      <w:pPr>
        <w:pStyle w:val="Heading5"/>
        <w:numPr>
          <w:ilvl w:val="4"/>
          <w:numId w:val="1"/>
        </w:numPr>
        <w:rPr/>
      </w:pPr>
      <w:bookmarkStart w:id="263" w:name="__RefHeading___Toc1685252_417432637"/>
      <w:bookmarkStart w:id="264" w:name="_Toc91"/>
      <w:bookmarkEnd w:id="263"/>
      <w:r>
        <w:rPr>
          <w:rtl w:val="true"/>
        </w:rPr>
        <w:t>تطهیر الأوانی الکبیرة</w:t>
      </w:r>
      <w:bookmarkEnd w:id="2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ذلک من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الإناء یکون قذراً کیف یغسل؟ و کم مرة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 فیه، ثمّ یفرغ منه ثمّ یصب فیه ماء آخر فیحرک فیه، ثمّ یفرغ ذلک الماء، ثمّ یصب فیه ماء آخر فیحرک فیه ثمّ یفرغ منه و قد طهر</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حیث إن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فیها الماء ثمّ یدار إلی أطرافها بإعانة الید أو غیرها ثمّ یخرج منها ماء الغسالة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یدار الماء إلی أطرافها مبتدئاً بالأسفل إلی الأعلی ثمّ یخرج الغسالة المجتمعة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یدار کذلک لکن من أعلاها إلی الأسفل ثمّ یخرج ثلاث مرات، لا یشکل بأن الابتداء من أعلاها یوجب اجتماع الغسالة فی أسلفها قبل أن یغسل و مع اجتماعها لا یمکن إدارة الماء فی أسفلها و ذلک لأنّ المجموع یعد غسلاً واحداً، فالماء الذی ینزل من الأعلی یغسل کل ما جری علیه إلی الأسفل، و بعد الاجتماع یعد المجموع غسالة، و لا یلزم تطهیر آلة إخراج الغسالة کل مرة و إن کان أحوط، و یلزم المبادرة إلی إخراجها عرفاً فی کل غسلة لکن لا یضر الفصل بین الغسلات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المتفاهم العرفی أن الأمر بتحریک الماء أو الإناء لإیصال الماء إلی جمیع السطح الداخل من الإناء و علیه فیکفی کل من الوجوه الأربعة فإن فی کل منها إیصال الماء إلی تمام ذلک السطح کما أنها تعم تحریک الماء و إفراغه بالآلة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نوقش فی الوجه الرابع بأنه لو صبّ الماء من الأعلی تجتمع غسالة الأطراف فی أسفل الإناء قبل أن یغسل الأسفل و مع اجتماعها فیه لا یمکن إدارة الماء فی أسفله بخلاف إجراء الماء فی أسفل الإناء أولاً ثمّ یدار علی أطرافها بالبدء فی إدارته من الأسفل إلی الأعلی فإنه تجتمع الغسالة فی أسفل الإناء بعد غسل الأسفل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الماتن بأنه إذا اجری الماء عن الأعلی فوصل الماء المصبوب إلی الأسفل یجری علی الأسفل أیضاً، و کل ما جری ذلک الماء علیه قد غسل ففی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 تجتمع الغسالة فی أسفل الإناء بعد غسل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کلامه قدس سره حصول الغسل داخل الإناء بأجمعه قبل تحقق إخراج الغسالة عنه، و علیه فلا دلیل علی فوریة إخراج الغسالة،بل مقتضی إطلاق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یفرغ</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جواز التراخی، کالتراخی فی عدد الغسلات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یدعی قدس سره أن فوریة الإفراغ بأن مع التأخیر یتنجس الإناء أی أسفله بتلک الغسالة، و لا یکون عدم تنجسه من المدلول الالتزامی لأدلة تطهیر الإناء بالماء القلیل و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الترتیب الخارجی فلا ینافی الفوریة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النفس فی تحقق تمام غسل الأسفل قبل إخراج الغسالة شیء ، و هو أنّ الماء لا یمکن أن یجری علی تمام الأسفل سواء غسل داخل الإناء بالوجه الثالث أو بالوجه الرابع؛ و لذا ذکر بعض المعلقین علی کلام الماتن الأحوط صب الماء علی محل الغسالة المجتمعة بعد تفریغها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 ثانیاً أیضاً لا یفید فإنه لا یجری الماء عادة علی تمام الأسفل، و إجراء الماء علی تمام الأسفل یکون بتفریغ الماء المجتمع فی أسفلها، و یعتبر فی هذا التفریغ الفوریة لإحراز تحقق الغسل بالماء لا الغسل بالغسالة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الفوریة لإحراز أن یغسل الأعلی و الأسفل بغسلة واحدة و إن یمکن المناقشة فی الاعتبار بإطلاق الموثقة</w:t>
      </w:r>
      <w:r>
        <w:rPr>
          <w:rFonts w:eastAsia="IRNazanin" w:cs="IRNazanin"/>
          <w:color w:val="111111"/>
          <w:sz w:val="28"/>
          <w:szCs w:val="28"/>
          <w:rtl w:val="true"/>
          <w:lang w:bidi="fa-IR"/>
        </w:rPr>
        <w:t>.</w:t>
      </w:r>
      <w:bookmarkStart w:id="265" w:name="pg12059_140477"/>
    </w:p>
    <w:p>
      <w:pPr>
        <w:pStyle w:val="BookText"/>
        <w:rPr/>
      </w:pPr>
      <w:bookmarkEnd w:id="265"/>
      <w:r>
        <w:rPr>
          <w:rFonts w:ascii="IRNazanin" w:hAnsi="IRNazanin" w:eastAsia="IRNazanin"/>
          <w:color w:val="111111"/>
          <w:sz w:val="28"/>
          <w:sz w:val="28"/>
          <w:szCs w:val="28"/>
          <w:rtl w:val="true"/>
          <w:lang w:bidi="fa-IR"/>
        </w:rPr>
        <w:t>و القطرات التی تقطر من الغسالة فیها لا بأس بها، و هذه الوجوه تجری فی الظروف الغیر المثبتة أیضاً و تزید بإمکان غمسها فی الکر أیضاً، و مما ذکرنا یظهر حال تطهیر الحوض أیضاً بالماء القلیل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تطهیر آلة الإخراج و الید فی کل من الغسلات الثلاث فلأن الموثقة لا إطلاق لها بالإضافة إلی طهارتهما بالتبعیة و بلا غسل، و بتعبیر آخر الموثقة ناظرة إلی طهارة الإناء و کیفیة تطهیره، و أنه یتوقف علی إفراغ الغسالة فی کل مرة وصب ماء طاهر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تنجس آلة الإفراغ و طهارتها کتنجس موضع الإفراغ و طهارته غیر داخلة فی مدلولها، و علیه فلا وجه للالتزام بالتبعیة،بدعوی أنها مقتضی إطلاق الموثقة، نعم یمکن دعوی أن القطرات التی تقطر من الغسالة فیها لا بأس بها؛ فإن هذا التقطیر اللازم العادی فی غسل الإناءات الکبیرة الداخلة فی مدلول الموثقة فلاحظ</w:t>
      </w:r>
      <w:r>
        <w:rPr>
          <w:rFonts w:eastAsia="IRNazanin" w:cs="IRNazanin"/>
          <w:color w:val="111111"/>
          <w:sz w:val="28"/>
          <w:szCs w:val="28"/>
          <w:rtl w:val="true"/>
          <w:lang w:bidi="fa-IR"/>
        </w:rPr>
        <w:t>.</w:t>
      </w:r>
    </w:p>
    <w:p>
      <w:pPr>
        <w:pStyle w:val="Heading5"/>
        <w:numPr>
          <w:ilvl w:val="4"/>
          <w:numId w:val="1"/>
        </w:numPr>
        <w:rPr/>
      </w:pPr>
      <w:bookmarkStart w:id="266" w:name="__RefHeading___Toc1685254_417432637"/>
      <w:bookmarkStart w:id="267" w:name="_Toc92"/>
      <w:bookmarkEnd w:id="266"/>
      <w:r>
        <w:rPr>
          <w:rtl w:val="true"/>
        </w:rPr>
        <w:t>وجوه التطهیر فی الأوانی و نحوها</w:t>
      </w:r>
      <w:bookmarkEnd w:id="26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موثقة عمار </w:t>
      </w:r>
      <w:r>
        <w:rPr>
          <w:rStyle w:val="FootnoteAnchor"/>
          <w:rtl w:val="true"/>
        </w:rPr>
        <w:footnoteReference w:id="431"/>
      </w:r>
      <w:r>
        <w:rPr>
          <w:rFonts w:ascii="IRNazanin" w:hAnsi="IRNazanin" w:eastAsia="IRNazanin"/>
          <w:color w:val="111111"/>
          <w:sz w:val="28"/>
          <w:sz w:val="28"/>
          <w:szCs w:val="28"/>
          <w:rtl w:val="true"/>
          <w:lang w:bidi="fa-IR"/>
        </w:rPr>
        <w:t>واردة فی تطهیر الأوانی و أنها تغسل بالماء القلیل ثلاث مرات، فالحوض سواء کان صغیراً أو کبیراً لا یدخل فی عنوان الأوانی؛ و لذا لا یعتبر فی تطهیره تکرار الغسل ثلاث مرات بل یکفی غسله مرة واحدة، فلیکن مراد المنصف قدس سره من ظهور الحال فی تطهیر الحوض کیفیة الغسل لا کمیته، و دعوی بأن مقتضی الارتکاز العرفی عدم الفرق بین الإناء و الحوض و تبعد التفرقة بینهما کما تری</w:t>
      </w:r>
      <w:r>
        <w:rPr>
          <w:rFonts w:eastAsia="IRNazanin" w:cs="IRNazanin"/>
          <w:color w:val="111111"/>
          <w:sz w:val="28"/>
          <w:szCs w:val="28"/>
          <w:rtl w:val="true"/>
          <w:lang w:bidi="fa-IR"/>
        </w:rPr>
        <w:t>.</w:t>
      </w:r>
      <w:bookmarkStart w:id="268" w:name="pg12059_140478"/>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تطهیر شعر المرأة و لحیة الرجل لا حاجة إلی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تطهیر شعر المرأة و لحیة الرجل لا حاجة إلی العصر و إن غسلا بالقلیل؛ لانفصال معظم الماء بدون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ثوبه المتنجس ثمّ رأی بعد ذلک فیه شیئاً من الطین أو من دقاق الأُشنان الذی کان متنجساً لا یضرّ ذلک بتطهیره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ثوبه المتنجس ثمّ رأی بعد ذلک فیه شیئاً من الطین أو من دقاق الأُشنان الذی کان متنجساً لا یضرّ ذلک بتطهیره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بطهارته أیضاً؛ لانغساله بغسل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إجراء الماء علی المحل النجس من البدن أو الثوب إذا وصل ذلک الماء إلی ما اتَّصل به من المحل الطاهر لا یلحقه حکم ملاقی الغسالة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إجراء الماء علی المحل النجس من البدن أو الثوب إذا وصل ذلک الماء إلی ما اتَّصل به من المحل الطاهر علی ما هو المتعارف لا یلحقه حکم ملاقی الغسالة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یجب غسله ثانیاً،بل یطهر المحل النجس بتلک</w:t>
      </w:r>
    </w:p>
    <w:p>
      <w:pPr>
        <w:pStyle w:val="BookText"/>
        <w:rPr/>
      </w:pPr>
      <w:r>
        <w:rPr>
          <w:rFonts w:ascii="IRNazanin" w:hAnsi="IRNazanin" w:eastAsia="IRNazanin"/>
          <w:color w:val="111111"/>
          <w:sz w:val="28"/>
          <w:sz w:val="28"/>
          <w:szCs w:val="28"/>
          <w:rtl w:val="true"/>
          <w:lang w:bidi="fa-IR"/>
        </w:rPr>
        <w:t>فإن الشعر من اللحیة أو من الرأس لا یقبل العصر أی لا یتوقف إخراج معظم الماء علیه، و بتعبیر آخر لیس الشعر منهما نظیر الثوب المنسوج من القطن و الصوف،بل الشعر مما یتوقف إخراج معظم الماء علی العصر، نعم لو کان الأمر فی بعض الشعر من المرأة أو لحیة الرجل کذلک مما لا یخرج عنه معظم الماء فلا یبعد اعتبار العصر بناءً علی أن العصر و نحوه مقوم لعنوان الغسل و لو لإخراج معظم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الطین و دقاق الأُشنان و نحوهما لا یمنعان وصول الماء إلی موضعه من الثوب المتنجس،بل یطهر ظاهر الطین و دقاق الأُشنان أیضاً بالغسل مع الثوب،بل یطهر باطنهما أیضاً إذا فرض نفوذ الماء الطاهر الغالب إلی جوفهما علی ما تقدم فی تطهیر مثل الصابون و الأُرز، و لو فرض بقاء باطنه علی النجاسة فلا یضر بالصلاة فیه؛ لکون لبسه من حمل المتنجس فی الصلاة کما لا یخفی</w:t>
      </w:r>
      <w:r>
        <w:rPr>
          <w:rFonts w:eastAsia="IRNazanin" w:cs="IRNazanin"/>
          <w:color w:val="111111"/>
          <w:sz w:val="28"/>
          <w:szCs w:val="28"/>
          <w:rtl w:val="true"/>
          <w:lang w:bidi="fa-IR"/>
        </w:rPr>
        <w:t>.</w:t>
      </w:r>
    </w:p>
    <w:p>
      <w:pPr>
        <w:pStyle w:val="Heading5"/>
        <w:numPr>
          <w:ilvl w:val="4"/>
          <w:numId w:val="1"/>
        </w:numPr>
        <w:rPr/>
      </w:pPr>
      <w:bookmarkStart w:id="269" w:name="__RefHeading___Toc1685256_417432637"/>
      <w:bookmarkStart w:id="270" w:name="_Toc93"/>
      <w:bookmarkEnd w:id="269"/>
      <w:r>
        <w:rPr>
          <w:rtl w:val="true"/>
        </w:rPr>
        <w:t>فی الغسالة</w:t>
      </w:r>
      <w:bookmarkEnd w:id="27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فرض الکلام فی الغسالة التی لو وقعت علی شیء طاهر منفصل</w:t>
      </w:r>
    </w:p>
    <w:p>
      <w:pPr>
        <w:pStyle w:val="BookText"/>
        <w:rPr/>
      </w:pPr>
      <w:r>
        <w:rPr>
          <w:rFonts w:ascii="IRNazanin" w:hAnsi="IRNazanin" w:eastAsia="IRNazanin"/>
          <w:color w:val="111111"/>
          <w:sz w:val="28"/>
          <w:sz w:val="28"/>
          <w:szCs w:val="28"/>
          <w:rtl w:val="true"/>
          <w:lang w:bidi="fa-IR"/>
        </w:rPr>
        <w:t>الغسلة، و کذا إذا کان جزء من الثوب نجساً فغسل مجموعه فلا یقال إن المقدار الطاهر تنجس بهذه الغسلة فلا تکفیه،بل الحال کذلک إذا ضم مع المتنجس شیئاً آخر طاهراً، وصب الماء علی المجموع فلو کان واحد من أصابعه نجساً فضم إلیه البقیة و أجری الماء علیها بحیث وصل الماء الجاری علی النجس منها إلی البقیة ثمّ انفصل تطهر بطهره، و کذا إذا کان زنده نجساً فأجری الماء علیه فجری علی کفه ثمّ انفصل فلا یحتاج إلی غسل الکف؛ لوصول ماء الغسالة إلیها و هکذا، نعم لو طفر الماء من المتنجس حین غسله علی محل طاهر من یده أو ثوبه یجب غسله بناءً علی نجاسة الغسالة، و کذا لو وصل بعد ما انفصل عن المحل إلی طاهر منفصل و الفرق أن المتصل بالمحل النجس یعد معه مغسولاً واحداً بخلاف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تنجس ذلک الطاهر بالغسالة، و علیه فلو قیل بطهارة الماء فی الغسلة المتعقبة لطهارة المحل و غیر الملاقی لعین النجاسة فالموضع الطاهر المتصل بموضع النجس لا موجب لتنجسه بوصول الماء من المحل المغسول إلیه کما لا موجب لتنجس غیره مما تقع علیه تلک الغسالة، و أما لو کان الماء فی تلک الغسلة نجس کما فی الغسلة الاُولی فی الثوب المتنجس بالبول فما وصل إلیه ماء تلک الغسلة یحکم بنجاسته لإصابة الماء المتنجس ذلک الموضع الطاهر فلا بد من غسله فی الغسلة الثانیة و یطهر بتلک الغسلة، حیث إن الموضع الطاهر قد تنجس بالماء المتنجس بالبول لا بالبول، لیعتبر فی طهارته تعدد الغسل کما هو الحال فی تنجس الطاهر الذی یقع علیه الماء مع الغسلة الاُولی، و کلام الماتن راجع إلی الغسلة المطهرة مع الالتزام بنجاسة غسالته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القائل بنجاسة الماء القلیل علی الإطلاق حتی فی الغسلة المتعقبة لطهارة المحل و غیر الملاقی لعین النجاسة یلتزم أن المتخلف من ذلک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المغسول یطهر بتبعیة طهارة المغسول، فإن هذا المقدار مدلول التزامی لأدلة التطهیر بالماء القلیل، و علیه کما أن طهارة المتخلف علی المغسول مدلول التزامی کذلک المتخلف علی المغسول بذلک الغسل و لو کان طاهراً من قبل، فإن أهل العرف لا یفهمون الفرق بین ضم شیء آخر إلی المتنجس لیغسلا معاً و بین عدم ضمه، و مع الضم لا فرق أیضاً بین کون المنضم طاهراً من قبل أو متنجساً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لو ما وصل إلیه الغسالة من الموضع المغسول لقلته لم ینفصل عنه و انغمس فیه فلا بد من الحکم بنجاسته، و کذا ما إذا وقف علیه کما هو مقتضی الالتزام بنجاسة الغسالة، و لکن إذا لم ینغمس فیه و لم یقف علیه بل جری علیه، کما إذا کان زنده نجساً فصب الماء علی الزند و جری علی الکف و نزل الماء الجاری من الکف فلا یتنجس الکف، فإنه إذا کانت الکف أیضاً نجسة کان ذلک الجریان مطهراً لها أیضاً فلا یحتمل أن یکون الجریان منجساً له مع طهارتها،بمعنی أنه لو تنجس الموضع الطاهر بوصول الماء یطهر بجریان ذلک الماء لحصول الغسل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التفرقة بین الوصول إلی موضع متعارف فی غسل المتنجس و بین غیره و الالتزام بعدم التنجس فی الأول و التنجس فی الثانی غیر صحیح فی موارد تحقق الغسل، سواء کان المغسول الطاهر متصلاً بالمغسول المتنجس أو منفصلاً عنه، و مع عدم صدق الغسل یتنجس المتصل أیضاً ما لم یکن من لوازم غسل المتنجس عادة، و اللّٰه سبحانه هو العالم</w:t>
      </w:r>
      <w:r>
        <w:rPr>
          <w:rFonts w:eastAsia="IRNazanin" w:cs="IRNazanin"/>
          <w:color w:val="111111"/>
          <w:sz w:val="28"/>
          <w:szCs w:val="28"/>
          <w:rtl w:val="true"/>
          <w:lang w:bidi="fa-IR"/>
        </w:rPr>
        <w:t>.</w:t>
      </w:r>
      <w:bookmarkStart w:id="271" w:name="pg12059_140481"/>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طعاماً نجساً فما یبقی منه بین أسنانه باقٍ علی 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طعاماً نجساً فما یبقی منه بین أسنانه باقٍ علی 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یطهر بالمضمضة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الطعامُ طاهراً فخرج دم من بین أسنانه، فإن لم یلاقه لا یتنجّس، و إن تبلل بالریق الملاقی للدم؛ لأنّ الریق لا یتنجّس بذلک الدم، و إن لاقاه ففی الحکم بنجاسته 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لاقی النجس فی الباطن، لکن الأحوط الاجتناب عنه؛ لأن القدر المعلوم أن النجس فی الباطن لا ینجس ما یلاقیه مما کان فی الباطن لا ما دخل إلیه من الخارج، فلو کان فی أنفه نقطة دم لا یحکم بتنجس باطن أنفه و لا یتنجس رطوبته،بخلاف ما إذا أدخل</w:t>
      </w:r>
    </w:p>
    <w:p>
      <w:pPr>
        <w:pStyle w:val="Heading5"/>
        <w:numPr>
          <w:ilvl w:val="4"/>
          <w:numId w:val="1"/>
        </w:numPr>
        <w:rPr/>
      </w:pPr>
      <w:bookmarkStart w:id="272" w:name="__RefHeading___Toc1685258_417432637"/>
      <w:bookmarkStart w:id="273" w:name="_Toc94"/>
      <w:bookmarkEnd w:id="272"/>
      <w:r>
        <w:rPr>
          <w:rtl w:val="true"/>
        </w:rPr>
        <w:t>تطهیر بقایا الطعام المتنجس بین الأسنان</w:t>
      </w:r>
      <w:bookmarkEnd w:id="273"/>
    </w:p>
    <w:p>
      <w:pPr>
        <w:pStyle w:val="BookText"/>
        <w:rPr/>
      </w:pPr>
      <w:r>
        <w:rPr>
          <w:rFonts w:ascii="IRNazanin" w:hAnsi="IRNazanin" w:eastAsia="IRNazanin"/>
          <w:color w:val="111111"/>
          <w:sz w:val="28"/>
          <w:sz w:val="28"/>
          <w:szCs w:val="28"/>
          <w:rtl w:val="true"/>
          <w:lang w:bidi="fa-IR"/>
        </w:rPr>
        <w:t>فإن مقتضی الإطلاق بقاؤه علی نجاسته ما لم یغسل، و فی موثقة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فی معتبرة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اللحم یغسل و یؤکل </w:t>
      </w:r>
      <w:r>
        <w:rPr>
          <w:rStyle w:val="FootnoteAnchor"/>
          <w:rtl w:val="true"/>
        </w:rPr>
        <w:footnoteReference w:id="433"/>
      </w:r>
      <w:r>
        <w:rPr>
          <w:rFonts w:ascii="IRNazanin" w:hAnsi="IRNazanin" w:eastAsia="IRNazanin"/>
          <w:color w:val="111111"/>
          <w:sz w:val="28"/>
          <w:sz w:val="28"/>
          <w:szCs w:val="28"/>
          <w:rtl w:val="true"/>
          <w:lang w:bidi="fa-IR"/>
        </w:rPr>
        <w:t>و لا تصل النوبة إلی استصحاب النجاسة لیناقش فیه بالمعارضة مع استصحاب عدم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تطهر أجزاء الطعام المتنجس إذا أحاط الماء الطاهر داخل الفم جمیع جوانب ذلک الجزء و ینفذ جوفه، و مطلق المضمضة لا تکفی فی ذلک، و بتعبیر آخر الغسل المعتبر فی تطهیره فی الخارج بتحققه و هو فی باطن الفم مطهر له، و إلّا فلا خصوصیة للمضمضة، و علی ذلک فإن لم یطهر جوفه لا یجوز بلعه؛ لأنه من أکل النجس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أنه لا ینبغی الإشکال فی عدم تنجسه فإن الدم و غیره من النجاسات ما دام لم یخرج لا یدخل فی عنوان النجاسات، کما أنه لیس فی البین ما</w:t>
      </w:r>
    </w:p>
    <w:p>
      <w:pPr>
        <w:pStyle w:val="BookText"/>
        <w:rPr/>
      </w:pPr>
      <w:r>
        <w:rPr>
          <w:rFonts w:ascii="IRNazanin" w:hAnsi="IRNazanin" w:eastAsia="IRNazanin"/>
          <w:color w:val="111111"/>
          <w:sz w:val="28"/>
          <w:sz w:val="28"/>
          <w:szCs w:val="28"/>
          <w:rtl w:val="true"/>
          <w:lang w:bidi="fa-IR"/>
        </w:rPr>
        <w:t>إصبعه فلاقته فإن الأحوط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التطهیر کالید و الظرف الذی یغسل فیه تطهر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التطهیر کالید و الظرف الذی یغسل فیه تطهر بالتبع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غسلها، و فی الظرف لا یجب غسله ثلاث مرات،بخلاف ما إذا کان نجساً قبل الاستعمال فی التطهیر، فإنه یجب غسله ثلاث مرات کما مرّ</w:t>
      </w:r>
    </w:p>
    <w:p>
      <w:pPr>
        <w:pStyle w:val="BookText"/>
        <w:rPr/>
      </w:pPr>
      <w:r>
        <w:rPr>
          <w:rFonts w:ascii="IRNazanin" w:hAnsi="IRNazanin" w:eastAsia="IRNazanin"/>
          <w:color w:val="111111"/>
          <w:sz w:val="28"/>
          <w:sz w:val="28"/>
          <w:szCs w:val="28"/>
          <w:rtl w:val="true"/>
          <w:lang w:bidi="fa-IR"/>
        </w:rPr>
        <w:t>یدل علی تنجس ما یلاقیها فی الباطن ما لم یخرج متلوثاً حتی مع الالتزام بأنها فی الباطن أیضاً داخلة فی عنوان النجاسات؛ و لذا ذکرنا طهارة شیشة الاحتقان و نحوها مما یدخل الجوف و تخرج غیر متلوثة حتی مع العلم بملاقاتها فی الباطن العذرة أو الدم، و علیه فالدم الخارج من بین الأسنان و إن یحرم أکله إلّا أنه ما دام لم یخرج لا دلیل علی نجاسته، کما أن الملاقی له إذا لم یخرج متلوثاً لا دلیل علی تنجسه و إن قیل إن الدم الخارج من بینها داخل فی الدم المحکوم بالنجاسة أو أنه یعد من الدم الخارج، و علیه فیجوز بلع ذلک الطعام إذا أزال الدم و لو بإلقاء ریقه فی الخارج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المراد أن آلات التطهیر کالید و الظرف تطهر فی الغسلة التی یتعقبها طهارة المحل الذی لا یکون ماء تلک الغسلة ملاقیاً لعین النجاسة فی المغسول و لم تکن آلات متنجسة قبل استعمالها فی تلک الغسلة فلا تکون طهارة الآلات بالتبع،بل إنها لا تتنجس بتلک الغسلة أصلاً؛ لما تقدم من طهارة ماء تلک الغسلة، و إن کان المراد أنها تطهر مع تنجسها فی الغسلة الاُولی أو فی الغسلة المزیلة للعین بتبع طهارة المغسول، کما إذا أصاب الماء أعالی الید أو الظرف فی غیر الغسلة المتعقبة بطهارة المحل و لم یصل الماء فی الغسلة المطهرة لتلک الأعالی و مع ذلک یطهر بطهارة المغسول، فاستفادة ذلک من الروایات الواردة فی تطهیر المتنجسات مشکل، فإن العمدة کما ذکرنا صحیحة محمد بن مسلم </w:t>
      </w:r>
      <w:r>
        <w:rPr>
          <w:rStyle w:val="FootnoteAnchor"/>
          <w:rtl w:val="true"/>
        </w:rPr>
        <w:footnoteReference w:id="434"/>
      </w:r>
      <w:r>
        <w:rPr>
          <w:rFonts w:ascii="IRNazanin" w:hAnsi="IRNazanin" w:eastAsia="IRNazanin"/>
          <w:color w:val="111111"/>
          <w:sz w:val="28"/>
          <w:sz w:val="28"/>
          <w:szCs w:val="28"/>
          <w:rtl w:val="true"/>
          <w:lang w:bidi="fa-IR"/>
        </w:rPr>
        <w:t>، و غایة مدلولها، إن التنجس الحاصل</w:t>
      </w:r>
      <w:bookmarkStart w:id="274" w:name="pg12059_140483"/>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المطهرات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المطهرات الأرض، و هی تطهر باطن القدم و النعل بالمشی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للمرکن بغسل الثوب فیه، یرتفع بغسل الثوب فیه مرتین، و المرکن و إن لم یکن له خصوصیة بقرینة ما بعده من الأمر بغسله فی الماء الجاری مرة فیعم الغسل بالماء القلیل فی غیره من الإناء، إلّا أن الإناء کالمرکن یغسل مع الثوب ثانیاً، و هذا یکفی فی تطهیره بل تطهیر الید أیضاً إذا غسلت مع الثوب، کما إذا صب الماء ثانیاً علی الید و الثوب فی الإناء بصب واحد عرفاً،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275" w:name="__RefHeading___Toc1685260_417432637"/>
      <w:bookmarkStart w:id="276" w:name="_Toc95"/>
      <w:bookmarkEnd w:id="275"/>
      <w:r>
        <w:rPr>
          <w:rtl w:val="true"/>
        </w:rPr>
        <w:t>الأرض</w:t>
      </w:r>
      <w:bookmarkEnd w:id="276"/>
    </w:p>
    <w:p>
      <w:pPr>
        <w:pStyle w:val="Heading5"/>
        <w:numPr>
          <w:ilvl w:val="4"/>
          <w:numId w:val="1"/>
        </w:numPr>
        <w:rPr/>
      </w:pPr>
      <w:bookmarkStart w:id="277" w:name="__RefHeading___Toc1685262_417432637"/>
      <w:bookmarkStart w:id="278" w:name="_Toc96"/>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 xml:space="preserve">المشهور أن الأرض تطهر باطن القدم و الخف بالمشی علیها أو المسح بها، بل عن جماعة دعوی الإجماع </w:t>
      </w:r>
      <w:r>
        <w:rPr>
          <w:rStyle w:val="FootnoteAnchor"/>
          <w:rtl w:val="true"/>
        </w:rPr>
        <w:footnoteReference w:id="435"/>
      </w:r>
      <w:r>
        <w:rPr>
          <w:rFonts w:ascii="IRNazanin" w:hAnsi="IRNazanin" w:eastAsia="IRNazanin"/>
          <w:color w:val="111111"/>
          <w:sz w:val="28"/>
          <w:sz w:val="28"/>
          <w:szCs w:val="28"/>
          <w:rtl w:val="true"/>
          <w:lang w:bidi="fa-IR"/>
        </w:rPr>
        <w:t>علیه و الحکم بالإضافة إلی الرجل متسالم علیه</w:t>
      </w:r>
      <w:r>
        <w:rPr>
          <w:rFonts w:eastAsia="IRNazanin" w:cs="IRNazanin"/>
          <w:color w:val="111111"/>
          <w:sz w:val="28"/>
          <w:szCs w:val="28"/>
          <w:rtl w:val="true"/>
          <w:lang w:bidi="fa-IR"/>
        </w:rPr>
        <w:t>.</w:t>
      </w:r>
    </w:p>
    <w:p>
      <w:pPr>
        <w:pStyle w:val="Heading5"/>
        <w:numPr>
          <w:ilvl w:val="4"/>
          <w:numId w:val="1"/>
        </w:numPr>
        <w:rPr/>
      </w:pPr>
      <w:bookmarkStart w:id="279" w:name="__RefHeading___Toc1685264_417432637"/>
      <w:bookmarkStart w:id="280" w:name="_Toc97"/>
      <w:bookmarkEnd w:id="279"/>
      <w:r>
        <w:rPr>
          <w:rtl w:val="true"/>
        </w:rPr>
        <w:t>الأخبار فی مطهریة الأرض لباطن القدم و الخف</w:t>
      </w:r>
      <w:bookmarkEnd w:id="280"/>
    </w:p>
    <w:p>
      <w:pPr>
        <w:pStyle w:val="BookText"/>
        <w:rPr/>
      </w:pPr>
      <w:r>
        <w:rPr>
          <w:rFonts w:ascii="IRNazanin" w:hAnsi="IRNazanin" w:eastAsia="IRNazanin"/>
          <w:color w:val="111111"/>
          <w:sz w:val="28"/>
          <w:sz w:val="28"/>
          <w:szCs w:val="28"/>
          <w:rtl w:val="true"/>
          <w:lang w:bidi="fa-IR"/>
        </w:rPr>
        <w:t>و یظهر من بعض الکلمات المناقشة فی دلالة الروایات علی طهارة أسفل النعل و الخف و نحوهما بالأرض،بخلاف دلالتها علی طهارة باطن الرجل فإنها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صحیحة زرارة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رجل وطأ علی عذرة، فساخت رجله فیها، أ ینقض ذلک وضوءه؟ و هل یجب علیه غسلها؟ فقال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یغسلها إلّا أن یقذرها و لکنه یمسحها حتی یذهب أثرها، و یصلی</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فیقال دلالتها علی طهارة الرجل بالمسح 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ظاهر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فساخت رجله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العذرة و لو برطوبتها علی ظاهر الرجل أیضاً، و ظاهر الجواب عدم تنجس الرجل بذلک و مجرد مسح العذرة و إزالتها و لو بالخرقة کاف فی جواز الصلاة فلا بد من حمل العذرة علی الیابسة أو علی الروث فیکون المسح استحبابیاً فیقرب مفادها من مفاد صحیحة علی بن رئاب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الروث یصیب ثوبی و هو رطب؟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تقذره فصل فیه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ما فی صحیحة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علق به شیء فلیغسله و إن کان جافاً فلا بأس</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الجملة حمل العذرة علی مثل الروث و إن کان خلاف الظاهر إلّا أن استعمالها فیه واقع فی بعض الموارد کما فی صحیحة إسماعیل بن بزیع </w:t>
      </w:r>
      <w:r>
        <w:rPr>
          <w:rStyle w:val="FootnoteAnchor"/>
          <w:rtl w:val="true"/>
        </w:rPr>
        <w:footnoteReference w:id="439"/>
      </w:r>
      <w:r>
        <w:rPr>
          <w:rFonts w:ascii="IRNazanin" w:hAnsi="IRNazanin" w:eastAsia="IRNazanin"/>
          <w:color w:val="111111"/>
          <w:sz w:val="28"/>
          <w:sz w:val="28"/>
          <w:szCs w:val="28"/>
          <w:rtl w:val="true"/>
          <w:lang w:bidi="fa-IR"/>
        </w:rPr>
        <w:t>الواردة فی منزوحات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مصححة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الخنزیر یخرج من الماء فیمرّ علی الطریق فیسیل منه الماء، أمر علیه حافیاً؟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وراءه شیء جاف؟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إنّ الأرض یطهر بعضها بعضاً </w:t>
      </w:r>
      <w:r>
        <w:rPr>
          <w:rStyle w:val="FootnoteAnchor"/>
          <w:rtl w:val="true"/>
        </w:rPr>
        <w:footnoteReference w:id="440"/>
      </w:r>
      <w:r>
        <w:rPr>
          <w:rFonts w:ascii="IRNazanin" w:hAnsi="IRNazanin" w:eastAsia="IRNazanin"/>
          <w:color w:val="111111"/>
          <w:sz w:val="28"/>
          <w:sz w:val="28"/>
          <w:szCs w:val="28"/>
          <w:rtl w:val="true"/>
          <w:lang w:bidi="fa-IR"/>
        </w:rPr>
        <w:t>، فیقال ظاهرها و إن کان طهارة باطن الرجل المتنجس بالمشی علی الأرض الیابسة إلّا أن مقتضی التعلیل عدم اختصاص مطهریة الأرض بخصوص الرجل کما یأتی توضیحه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فی مکان بیننا و بین المسجد زقاق قذر،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فدخلت علی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نزلتم؟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فی دار فلان،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بینکم و بین المسجد زقاقاً قذراً، أو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بیننا و بین المسجد زقاقاً قذراً،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الأرض تطهر بعضها بعضاً،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فالسرقین الرطب أطأ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یضرک مثله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إدریس فی آخر السرائر نقلاً من نوادر أحمد بن محمد بن أبی نصر عن المفضل بن عمر عن محمد الحلبی عن أبی عبد اللّه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طریقی إلی المسجد فی زقاق یبال فیه، فربما مررت فیه و لیس علیّ حذاء فیلصق برجلی من نداوته،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تمشی بعد ذلک فی أرض یابسة؟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إن الأرض تطهر بعضها بعضاً،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علی الروث الرطب،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أنا و اللّٰه ربما وطئت علیه ثمّ اصلی و لا أغسله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الروایتین فی الحقیقة حکایة عن واقعة واحدة بقرینة اتحاد مضمونهما، و ما فی ذیلهما من ذکر وطأ الروث الرطب و السؤال عن حکمه، و کان محمد الحلبی قد روی الواقعة لإسحاق بن عمار بنحو مجمل، و لمفضل بن عمر بنحو التفصیل، و یؤخذ بالثانی </w:t>
      </w:r>
      <w:r>
        <w:rPr>
          <w:rStyle w:val="FootnoteAnchor"/>
          <w:rtl w:val="true"/>
        </w:rPr>
        <w:footnoteReference w:id="443"/>
      </w:r>
      <w:r>
        <w:rPr>
          <w:rFonts w:ascii="IRNazanin" w:hAnsi="IRNazanin" w:eastAsia="IRNazanin"/>
          <w:color w:val="111111"/>
          <w:sz w:val="28"/>
          <w:sz w:val="28"/>
          <w:szCs w:val="28"/>
          <w:rtl w:val="true"/>
          <w:lang w:bidi="fa-IR"/>
        </w:rPr>
        <w:t>، و علیه فلا یستفاد منهما إلّا طهارة الرجل بالمشی علی الأرض</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و لو فرض أنهما حکایتان عن واقعة واحدة لوقعت المعارضة بینهما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فیسقطان عن الاعتبار لعدم العلم بأن الصادر عن الإمام علیه السلام أی من الروایتین </w:t>
      </w:r>
      <w:r>
        <w:rPr>
          <w:rStyle w:val="FootnoteAnchor"/>
          <w:rtl w:val="true"/>
        </w:rPr>
        <w:footnoteReference w:id="444"/>
      </w:r>
      <w:r>
        <w:rPr>
          <w:rFonts w:ascii="IRNazanin" w:hAnsi="IRNazanin" w:eastAsia="IRNazanin"/>
          <w:color w:val="111111"/>
          <w:sz w:val="28"/>
          <w:sz w:val="28"/>
          <w:szCs w:val="28"/>
          <w:rtl w:val="true"/>
          <w:lang w:bidi="fa-IR"/>
        </w:rPr>
        <w:t>، و لکن ظاهرهما کونهما روایتین عن واقعتین قد سئل فی إحداهما عن حکم وطء الأرض النجسة فی طریقه إلی المسجد، و فی الثانیة عن حکم تنجس الرجل فی طریقه إلی المسجد، حیث إن الحلبی لم یکن قطعاً ممن یمشی إلی المسجد حافیاً دائماً،بل هذا أمر قد یتفق نادراً، فسئل فی إحداهما عن حکمه بخصوصه، و سئل فی الاُخری منهما عن حکم تنجس الخف أو الرجل بنحو الإطلاق، و لو فرض وحدتهما فیکونان من المتعارضین فیسقطان عن الاعتبار لا محالة؛ لأنا لا ندری أنه علی تقدیر الصدور أن الصادر عن الإمام علیه السلام و السائل سؤالاً و جواباً هو النقل الأول أو النقل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الذیل فیهما المتضمن للسؤال عن السرقین الرطب یمنع عن ظهورهما فی تعدد الواقعة و تکرار السؤال، و لکن مع ذلک فمع اعتبار السند فی کل منهما یؤخذ بالثانی، حیث إن الحکم بطهارة الرجل المتنجسة بالمشی علی الأرض الیابسة صادر عنه علیه السلام علی کلا النقلین، حیث إن الإطلاق فی النقل الأول یتضمن حکم الرجل أیضاً، و ما تقرر فی محله من عدم الاعتبار بالمدلول الالتزامی للمتعارضین یختص بذلک المدلول و لا یعم المدلول التضمنی کما فی المقام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قد ذکرنا مراراً أن طریق ابن ادریس إلی نوادر أحمد بن محمد بن أبی نصر البزنطی أو غیره غیر مُبیّن، و معه لا یمکن الاعتماد علی نقله عن مثلها عن الکتب، فاللازم الأخذ بالنقل الأول لصحة طریقه، و تلک الصحیحة مع قطع النظر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التعلیل فیها تدل علی طهارة باطن الرجل و الخف بالمشی علی الأرض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التعلیل فیها و فی غیرها ففی الأخذ بإطلاقه تأمل، حیث إن مقتضی إطلاقه أن التنجس الناشئ للشیء من الأرض یطهر بالمشی أو بالمسح ببعضها الآخر، فالثوب الذی تنجس بالمشی علی الأرض یطهر بالمسح علی الأرض و بالمشی علیها و هکذا، و هذا لا یمکن الالتزام به و إذا لم یمکن الأخذ بإطلاق التعلیل فلا یمکن الأخذ به فی مورد الشک فی طهارة شیء بالأرض، و یقتصر فی الحکم بالرجل و الخف و النعل مما توطأ به الأرض، و هذا یدخل فی إطلاق صحیحة الأحول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یطأ علی الموضع الذی لیس بنظیف ثمّ یطأ بعده مکاناً نظیفاً،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خمسة عشر ذراعاً أو نحو ذلک</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هذه الصحیحة و إن کانت مطلقة تعم وطأ الأرض حافیاً أو بمثل الخف إلّا أن تحدید المشی المطهر بخمسة عشر ذراعاً و نحوه مما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یستفاد من الصحیحة کون المشی علی الأرض مطهراً للرجل و الخف، و أنه یعتبر فی تطهیر الأرض کون المشی کذا مقداراً فیؤخذ بالأول و یطرح الثانی أو یحمل الثانی علی صورة حصول النقاء بالمقدار المزبور و نحوه عادة، أو أن المقدار المزبور استحبابی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حمل تحدید المشی بخمسة عشر ذراعاً أو نحو ذلک علی حصول النقاء به عادة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الاستحباب بقرینة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یمسحها حتی یذهب أثرها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فهو، و إلّا فیتعین الأخذ بالتحدید أو طرح الروایة رأساً؛ لأن ظاهرها الحکم الواحد المشروط و لا یمکن التفکیک فیه لعدم تعدد مدلولها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الحکم بروایة حفص بن أبی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 اللّه علیه السلام إنی وطئت عذرة بخفی و مسحته حتی لم أرَ فیه شیئاً، ما تقول فی الصلاة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فلا یمکن المساعدة علیه، فإنه لم یثبت توثیق لجعفر بن أبی عیسی، و مدلولها جواز الصلاة فی الخف المزبور و هو لا یدل علی طهارته بالمسح المزبور، فإن الخف مما لا یتم فیه الصلاة و لا بأس بنجاسته و عدم تعرض الإمام علیه السلام بأنه لا یلزم فی الصلاة فیه إزالة العین أیضاً، إما لاستحباب إزالة العین أو لکون إزالة العین لعدم تلوث موضع الصلاة من المسجد أو غیره، و دعوی أن المرتکز فی ذهن السامع مع عدم جواز الصلاة مع نجاسة الخف و کان السؤال راجعاً إلی طهارة الخف بذلک لا سبیل لنا إلی ثبوتها، فلعل المرتکز فی ذهنه أن الصلاة لا تصح حال وجود العین فی الخف، و أما مع عدمها فکان جواز الصلاة فیه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العمدة فی الحکم بطهارة الرجل و الخف بالمشی علی الأرض إطلاق بعض الروایات المتقدمة، لا ظهور التعلیل و إطلاقه بأن الأرض یطهر بعضها بعضاً </w:t>
      </w:r>
      <w:r>
        <w:rPr>
          <w:rStyle w:val="FootnoteAnchor"/>
          <w:rtl w:val="true"/>
        </w:rPr>
        <w:footnoteReference w:id="448"/>
      </w:r>
      <w:r>
        <w:rPr>
          <w:rFonts w:ascii="IRNazanin" w:hAnsi="IRNazanin" w:eastAsia="IRNazanin"/>
          <w:color w:val="111111"/>
          <w:sz w:val="28"/>
          <w:sz w:val="28"/>
          <w:szCs w:val="28"/>
          <w:rtl w:val="true"/>
          <w:lang w:bidi="fa-IR"/>
        </w:rPr>
        <w:t>؛ لما ذکرنا من عدم إمکان الأخذ بإطلاقه بالإضافة إلی المتنجسات، و سیأتی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لا إطلاق فیه بالاضافة إلی کیفیة التطهیر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المناقشة فیه بالإجمال و عدم ظهور المراد أو أن معناه أن بعض الأرض یطهر بعض المتنجسات بنحو النکرة کما عن الوحید البهبهانی </w:t>
      </w:r>
      <w:r>
        <w:rPr>
          <w:rStyle w:val="FootnoteAnchor"/>
          <w:rtl w:val="true"/>
        </w:rPr>
        <w:footnoteReference w:id="449"/>
      </w:r>
      <w:r>
        <w:rPr>
          <w:rFonts w:ascii="IRNazanin" w:hAnsi="IRNazanin" w:eastAsia="IRNazanin"/>
          <w:color w:val="111111"/>
          <w:sz w:val="28"/>
          <w:sz w:val="28"/>
          <w:szCs w:val="28"/>
          <w:rtl w:val="true"/>
          <w:lang w:bidi="fa-IR"/>
        </w:rPr>
        <w:t>، أو المناقشة بأنه لبیان أمر عادی و هو انتقال القذارة من الموضع من الأرض إلی الموضع الآخر منها بالمشی بحیث لا یبقی علی الخف أو الرجل أو غیرهما نجاسة کما فی صحیحة محمد بن مسلم کنت مع أبی جعفر علیه السلام إذ مرّ علی عذرة یابسة فوطأ علیها فأصابت ثوبه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وطئت علی عذرة فأصابت ثوبک،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یابسة؟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إن الأرض یطهر بعضها بعضاً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فلا یمکن المساعدة علیها؛ لما تقدم من ظهور التعلیل ان تنجس الشیء الناشئ من الأرض یطهره المشی علیها، سواء کان التنجس حکماً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إطلاق صحیحة الأحول،بل ظاهر مصححة المعلی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کما أن حمله علی بیان الأمر العادی خلاف ظاهر کلامه علیه السلام فلاحظ، و ذکر فی الوسائل فی هذا الباب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الغائط بثلاثة أحجار أن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کأنه قدس سره زعم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یمسح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إزالة الخبث و لکن لا یخفی عدم ظهورها فیما ذکر، بل من المحتمل قویاً أن یکون ناظراً إلی جواز مسح الرجلین فی الوضوء، و حیث إن العامة لا یرون إجزاءه بل یعیّنون غسلهما، عدّ سلام اللّٰه علیه بالجواز وجوبه</w:t>
      </w:r>
      <w:r>
        <w:rPr>
          <w:rFonts w:eastAsia="IRNazanin" w:cs="IRNazanin"/>
          <w:color w:val="111111"/>
          <w:sz w:val="28"/>
          <w:szCs w:val="28"/>
          <w:rtl w:val="true"/>
          <w:lang w:bidi="fa-IR"/>
        </w:rPr>
        <w:t>.</w:t>
      </w:r>
      <w:bookmarkStart w:id="281" w:name="pg12059_140490"/>
    </w:p>
    <w:p>
      <w:pPr>
        <w:pStyle w:val="BookText"/>
        <w:rPr/>
      </w:pPr>
      <w:bookmarkEnd w:id="281"/>
      <w:r>
        <w:rPr>
          <w:rFonts w:ascii="IRNazanin" w:hAnsi="IRNazanin" w:eastAsia="IRNazanin"/>
          <w:color w:val="111111"/>
          <w:sz w:val="28"/>
          <w:sz w:val="28"/>
          <w:szCs w:val="28"/>
          <w:rtl w:val="true"/>
          <w:lang w:bidi="fa-IR"/>
        </w:rPr>
        <w:t>أو المسح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زوال عین النجاسة إن کانت</w:t>
      </w:r>
    </w:p>
    <w:p>
      <w:pPr>
        <w:pStyle w:val="Heading5"/>
        <w:numPr>
          <w:ilvl w:val="4"/>
          <w:numId w:val="1"/>
        </w:numPr>
        <w:rPr/>
      </w:pPr>
      <w:bookmarkStart w:id="282" w:name="__RefHeading___Toc1685266_417432637"/>
      <w:bookmarkStart w:id="283" w:name="_Toc98"/>
      <w:bookmarkEnd w:id="282"/>
      <w:r>
        <w:rPr>
          <w:rtl w:val="true"/>
        </w:rPr>
        <w:t>مطهریة الأرض تعم المشی علیها أو المسح بها</w:t>
      </w:r>
      <w:bookmarkEnd w:id="283"/>
    </w:p>
    <w:p>
      <w:pPr>
        <w:pStyle w:val="BookText"/>
        <w:rPr/>
      </w:pPr>
      <w:r>
        <w:rPr>
          <w:rFonts w:ascii="IRNazanin" w:hAnsi="IRNazanin" w:eastAsia="IRNazanin"/>
          <w:color w:val="111111"/>
          <w:sz w:val="28"/>
          <w:sz w:val="28"/>
          <w:szCs w:val="28"/>
          <w:rtl w:val="true"/>
          <w:lang w:bidi="fa-IR"/>
        </w:rPr>
        <w:t xml:space="preserve">یستدل علی مطهریة الأرض بالمسح بها بصحیحة زرارة و روایة حفص المتقدمتین و قد ذکرنا ما فیهما، و عن الشیخ قدس سره فی الخلاف المنع عن طهارة الخف بالدلک </w:t>
      </w:r>
      <w:r>
        <w:rPr>
          <w:rStyle w:val="FootnoteAnchor"/>
          <w:rtl w:val="true"/>
        </w:rPr>
        <w:footnoteReference w:id="452"/>
      </w:r>
      <w:r>
        <w:rPr>
          <w:rFonts w:ascii="IRNazanin" w:hAnsi="IRNazanin" w:eastAsia="IRNazanin"/>
          <w:color w:val="111111"/>
          <w:sz w:val="28"/>
          <w:sz w:val="28"/>
          <w:szCs w:val="28"/>
          <w:rtl w:val="true"/>
          <w:lang w:bidi="fa-IR"/>
        </w:rPr>
        <w:t xml:space="preserve">، و لکن المسح بالأرض فی الخف وارد فی روایة حفص </w:t>
      </w:r>
      <w:r>
        <w:rPr>
          <w:rStyle w:val="FootnoteAnchor"/>
          <w:rtl w:val="true"/>
        </w:rPr>
        <w:footnoteReference w:id="453"/>
      </w:r>
      <w:r>
        <w:rPr>
          <w:rFonts w:ascii="IRNazanin" w:hAnsi="IRNazanin" w:eastAsia="IRNazanin"/>
          <w:color w:val="111111"/>
          <w:sz w:val="28"/>
          <w:sz w:val="28"/>
          <w:szCs w:val="28"/>
          <w:rtl w:val="true"/>
          <w:lang w:bidi="fa-IR"/>
        </w:rPr>
        <w:t xml:space="preserve">، و فی الرجل یستظهر من صحیحة زرارة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تستظهر طهارتهما بالمسح أیضاً من التعلیل المتقدم بأن الأرض تطهر بعضها بعضاً، حیث إن التطهیر بالأرض یکون بالمسح بها سواءً کان ذلک المسح بالمشی علیها أو بدونه،بل لا یحتمل الخصوصیة للمشی حیث إن المتفاهم العرفی کونه موجباً لحصول مسح الرجل أو الخف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القول بعدم نظر التعلیل المتقدم إلی بیان کیفیة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نظیر ما ورد فی کون الماء 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لکن لا یمنع ذلک عن الالتزام بکون مسح أسفل الرجل و الخف بالأرض کالمشی علیها من کیفیة تطهیر الشیء بالأرض</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بعد عدم تمامیة صحیحة زرارة بن أعین دلالة علی حکم المقام و عدم روایة حفص سنداً و دلالة و عدم نظر التعلیل إلی کیفیة التطهیر بالأرض لا مجال لدعوی عدم احتمال الفرق بین المشی علی الأرض و المسح بها، فإنه کما یلتزم بالفرق بینهما فی التنجس فإن ظاهرهم طهارة الأرض خصوص النجاسة الناشئة من الأرض</w:t>
      </w:r>
    </w:p>
    <w:p>
      <w:pPr>
        <w:pStyle w:val="BookText"/>
        <w:rPr/>
      </w:pPr>
      <w:r>
        <w:rPr>
          <w:rFonts w:ascii="IRNazanin" w:hAnsi="IRNazanin" w:eastAsia="IRNazanin"/>
          <w:color w:val="111111"/>
          <w:sz w:val="28"/>
          <w:sz w:val="28"/>
          <w:szCs w:val="28"/>
          <w:rtl w:val="true"/>
          <w:lang w:bidi="fa-IR"/>
        </w:rPr>
        <w:t>و الأحوط الاقتصار علی النجاسة الحاصلة بالمشی علی الأرض النجسة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حصل من الخارج</w:t>
      </w:r>
    </w:p>
    <w:p>
      <w:pPr>
        <w:pStyle w:val="BookText"/>
        <w:rPr/>
      </w:pPr>
      <w:r>
        <w:rPr>
          <w:rFonts w:ascii="IRNazanin" w:hAnsi="IRNazanin" w:eastAsia="IRNazanin"/>
          <w:color w:val="111111"/>
          <w:sz w:val="28"/>
          <w:sz w:val="28"/>
          <w:szCs w:val="28"/>
          <w:rtl w:val="true"/>
          <w:lang w:bidi="fa-IR"/>
        </w:rPr>
        <w:t>بالمشی علیها کذلک یحتمل اختصاص مطهریتها بالمشی علیها، و علیه فالطهارة بالمسح بها لا تخلو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الفهم العرفی أن التطهیر بها کالتطهیر بالماء یکون بإزالة العین و إلّا فلا موجب للمشی فیما کان العین فیه بهذا المقدار الباقی من الأوّل؛ و لذا یکون المراد من زوال العین فی المقام أجزاء العین و رطوباتها بالمشی أو المسح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کانت النجاسة للرجل و الخف لتنجس الأرض کما إذا وضع قدمه علی أرض متنجسة أو کانت نجاستهما ناشئة من وضع القدم علی عین النجاسة الموجودة علی الأرض، فإن بعض الروایات کحسنة المعلی بن خنیس </w:t>
      </w:r>
      <w:r>
        <w:rPr>
          <w:rStyle w:val="FootnoteAnchor"/>
          <w:rtl w:val="true"/>
        </w:rPr>
        <w:footnoteReference w:id="455"/>
      </w:r>
      <w:r>
        <w:rPr>
          <w:rFonts w:ascii="IRNazanin" w:hAnsi="IRNazanin" w:eastAsia="IRNazanin"/>
          <w:color w:val="111111"/>
          <w:sz w:val="28"/>
          <w:sz w:val="28"/>
          <w:szCs w:val="28"/>
          <w:rtl w:val="true"/>
          <w:lang w:bidi="fa-IR"/>
        </w:rPr>
        <w:t>و إن کان ظاهرها تنجس الرجل بالأرض المتنجسة کما أن ظاهر بعضها الآخر تنجسها بالنجاسة الموجودة علیها، کصحیحة زرارة بن أعین حیث ذکر السائل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وطأ علی عذرة فساخت رجله فیها </w:t>
      </w:r>
      <w:r>
        <w:rPr>
          <w:rStyle w:val="FootnoteAnchor"/>
          <w:rtl w:val="true"/>
        </w:rPr>
        <w:footnoteReference w:id="456"/>
      </w:r>
      <w:r>
        <w:rPr>
          <w:rFonts w:ascii="IRNazanin" w:hAnsi="IRNazanin" w:eastAsia="IRNazanin"/>
          <w:color w:val="111111"/>
          <w:sz w:val="28"/>
          <w:sz w:val="28"/>
          <w:szCs w:val="28"/>
          <w:rtl w:val="true"/>
          <w:lang w:bidi="fa-IR"/>
        </w:rPr>
        <w:t xml:space="preserve">، إلّا أن صحیحة محمد الحلبی </w:t>
      </w:r>
      <w:r>
        <w:rPr>
          <w:rStyle w:val="FootnoteAnchor"/>
          <w:rtl w:val="true"/>
        </w:rPr>
        <w:footnoteReference w:id="457"/>
      </w:r>
      <w:r>
        <w:rPr>
          <w:rFonts w:ascii="IRNazanin" w:hAnsi="IRNazanin" w:eastAsia="IRNazanin"/>
          <w:color w:val="111111"/>
          <w:sz w:val="28"/>
          <w:sz w:val="28"/>
          <w:szCs w:val="28"/>
          <w:rtl w:val="true"/>
          <w:lang w:bidi="fa-IR"/>
        </w:rPr>
        <w:t>التی اعتمدنا علیها مطلقة حیث لم یستفصل الإمام علیه السلام تنجس الرجل أو الخف بعین النجاسة علی الزقاق أو بنفس الأرض المتنجسة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هذا الإطلاق ظاهر التعلیل الوارد فیها و فی غیرها بأن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یطهر بعضها بعضاً، حیث إن مقتضاها انحصار مطهریة الأرض بالنجاسة الحاصلة من نفس الأرض لا من العین الموجودة علیها، نعم لو کانت صحیحة زرارة بن أعین </w:t>
      </w:r>
      <w:r>
        <w:rPr>
          <w:rStyle w:val="FootnoteAnchor"/>
          <w:rtl w:val="true"/>
        </w:rPr>
        <w:footnoteReference w:id="458"/>
      </w:r>
      <w:r>
        <w:rPr>
          <w:rFonts w:ascii="IRNazanin" w:hAnsi="IRNazanin" w:eastAsia="IRNazanin"/>
          <w:color w:val="111111"/>
          <w:sz w:val="28"/>
          <w:sz w:val="28"/>
          <w:szCs w:val="28"/>
          <w:rtl w:val="true"/>
          <w:lang w:bidi="fa-IR"/>
        </w:rPr>
        <w:t>تامة من حیث الدلالة لکان المتعین تقدیمها علی التعلیل لصراحتها فی تنجس الرجل بعین النجاسة الموجودة علی الأرض، و لکن تقدم عدم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التعلیل هو مطهریة الأرض للنجاسة الحاصلة من بعضها الآخر أی بالمشی علیها، و النجاسة الحاصلة بالمشی علی بعض الأرض تعم الناشئة عن نفس الأرض أو بالنجاسة الموجودة علیها و المنجسة لها، نعم إذا لم تکن منجسة للأرض کما إذا کانت النجاسة فی البساط المفروش علی الأرض فإن مثله غیر داخل فی التعلیل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الإطلاق الذی ذکرنا ما فی صحیحة محمد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فالسرقین الرطب أطأ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 مثله</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و لا یبعد أیضاً أن یکون تنجس الرجل بمثل الخرقة المتنجسة المطروحة علی الأرض داخلاً فی التعلیل المزبور فإن مثل هذا أمر متعارف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طهارة أسفل الرجل أو الخف من النجاسة الحاصلة بالمشی علی الأرض النجسة مما لا ینبغی التأمل فیها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طهارتهما من النجاسة الحاصلة من الخارج کما إذا حصل جرح فی رجله عند المشی فخرج منه الدم فهل تطهر الرجل بالمشی أو المسح علی</w:t>
      </w:r>
      <w:bookmarkStart w:id="284" w:name="pg12059_140493"/>
    </w:p>
    <w:p>
      <w:pPr>
        <w:pStyle w:val="BookText"/>
        <w:rPr/>
      </w:pPr>
      <w:bookmarkEnd w:id="284"/>
      <w:r>
        <w:rPr>
          <w:rFonts w:ascii="IRNazanin" w:hAnsi="IRNazanin" w:eastAsia="IRNazanin"/>
          <w:color w:val="111111"/>
          <w:sz w:val="28"/>
          <w:sz w:val="28"/>
          <w:szCs w:val="28"/>
          <w:rtl w:val="true"/>
          <w:lang w:bidi="fa-IR"/>
        </w:rPr>
        <w:t>و یکفی مسمی المشی أو المسح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المشی خمسة عشر خطوة،</w:t>
      </w:r>
    </w:p>
    <w:p>
      <w:pPr>
        <w:pStyle w:val="BookText"/>
        <w:rPr/>
      </w:pPr>
      <w:r>
        <w:rPr>
          <w:rFonts w:ascii="IRNazanin" w:hAnsi="IRNazanin" w:eastAsia="IRNazanin"/>
          <w:color w:val="111111"/>
          <w:sz w:val="28"/>
          <w:sz w:val="28"/>
          <w:szCs w:val="28"/>
          <w:rtl w:val="true"/>
          <w:lang w:bidi="fa-IR"/>
        </w:rPr>
        <w:t>الأرض، و کذا فی تنجسها بالوطء علی بساط متنجس و غیرهما، فإنه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الغائط بثلاثة أحجار أن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طهارة الرجل من أی نجاسة بالمسح، و لا یختص ذلک بالنجاسة الناشئة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من عدم ظهورها فی المسح عن الخبث،بل ظهورها و لا أقل من احتمالها المسح فی الوضوء، مع أن مقتضی التعلیل المتقدم انحصار مطهریة الأرض بالنجاسة الناشئة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یطأ علی الموضع الذی لیس بنظیف </w:t>
      </w:r>
      <w:r>
        <w:rPr>
          <w:rStyle w:val="FootnoteAnchor"/>
          <w:rtl w:val="true"/>
        </w:rPr>
        <w:footnoteReference w:id="461"/>
      </w:r>
      <w:r>
        <w:rPr>
          <w:rFonts w:ascii="IRNazanin" w:hAnsi="IRNazanin" w:eastAsia="IRNazanin"/>
          <w:color w:val="111111"/>
          <w:sz w:val="28"/>
          <w:sz w:val="28"/>
          <w:szCs w:val="28"/>
          <w:rtl w:val="true"/>
          <w:lang w:bidi="fa-IR"/>
        </w:rPr>
        <w:t>، و الوطء لموضع النجس یعم تنجس أسفل الرجل بمثل البساط و الباریة النجستین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بالموضع الأرض بقرینة التعلیل و إلّا لزم الالتزام بطهارة الرجل بالمشی علی البساط أو الباریة الطاهرة بعد تنجسها، و لا یمکن الالتزام بذلک؛ لأن ذلک مساوق لإلغاء الأرض عن المطهریة</w:t>
      </w:r>
      <w:r>
        <w:rPr>
          <w:rFonts w:eastAsia="IRNazanin" w:cs="IRNazanin"/>
          <w:color w:val="111111"/>
          <w:sz w:val="28"/>
          <w:szCs w:val="28"/>
          <w:rtl w:val="true"/>
          <w:lang w:bidi="fa-IR"/>
        </w:rPr>
        <w:t>.</w:t>
      </w:r>
    </w:p>
    <w:p>
      <w:pPr>
        <w:pStyle w:val="Heading5"/>
        <w:numPr>
          <w:ilvl w:val="4"/>
          <w:numId w:val="1"/>
        </w:numPr>
        <w:rPr/>
      </w:pPr>
      <w:bookmarkStart w:id="285" w:name="__RefHeading___Toc1685268_417432637"/>
      <w:bookmarkStart w:id="286" w:name="_Toc99"/>
      <w:bookmarkEnd w:id="285"/>
      <w:r>
        <w:rPr>
          <w:rtl w:val="true"/>
        </w:rPr>
        <w:t>فی عدم الفرق فی مطهریة الأرض بین المشی علیها أو المسح بها</w:t>
      </w:r>
      <w:bookmarkEnd w:id="28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کانت علی الرجل أو الخف عین النجاسة فالمعتبر فی طهارتهما بالمشی زوال العین بأجزائها و رطوبتها، و مع عدم العین فیکفی مسمی المشی کما هو مقتضی</w:t>
      </w:r>
    </w:p>
    <w:p>
      <w:pPr>
        <w:pStyle w:val="BookText"/>
        <w:rPr/>
      </w:pPr>
      <w:r>
        <w:rPr>
          <w:rFonts w:ascii="IRNazanin" w:hAnsi="IRNazanin" w:eastAsia="IRNazanin"/>
          <w:color w:val="111111"/>
          <w:sz w:val="28"/>
          <w:sz w:val="28"/>
          <w:szCs w:val="28"/>
          <w:rtl w:val="true"/>
          <w:lang w:bidi="fa-IR"/>
        </w:rPr>
        <w:t>و فی کفایة مجرد المماسّة من دون مسح أو مشی إشکال، و کذا فی مسح التراب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الإطلاق فی صحیحة محمد الحلبی المتقدمة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قد قید المشی فی صحیحة الأحول بما إذا کان خمسة عشر ذراعاً أو نحو ذلک </w:t>
      </w:r>
      <w:r>
        <w:rPr>
          <w:rStyle w:val="FootnoteAnchor"/>
          <w:rtl w:val="true"/>
        </w:rPr>
        <w:footnoteReference w:id="463"/>
      </w:r>
      <w:r>
        <w:rPr>
          <w:rFonts w:ascii="IRNazanin" w:hAnsi="IRNazanin" w:eastAsia="IRNazanin"/>
          <w:color w:val="111111"/>
          <w:sz w:val="28"/>
          <w:sz w:val="28"/>
          <w:szCs w:val="28"/>
          <w:rtl w:val="true"/>
          <w:lang w:bidi="fa-IR"/>
        </w:rPr>
        <w:t xml:space="preserve">، و لو قلنا بأن المسح کالمشی مطهر لهما و استفدنا ذلک من صحیحة زرارة بن أعین و روایة حفص بن أبی عیسی </w:t>
      </w:r>
      <w:r>
        <w:rPr>
          <w:rStyle w:val="FootnoteAnchor"/>
          <w:rtl w:val="true"/>
        </w:rPr>
        <w:footnoteReference w:id="464"/>
      </w:r>
      <w:r>
        <w:rPr>
          <w:rFonts w:ascii="IRNazanin" w:hAnsi="IRNazanin" w:eastAsia="IRNazanin"/>
          <w:color w:val="111111"/>
          <w:sz w:val="28"/>
          <w:sz w:val="28"/>
          <w:szCs w:val="28"/>
          <w:rtl w:val="true"/>
          <w:lang w:bidi="fa-IR"/>
        </w:rPr>
        <w:t>یکون المشی و المسح مطهرین بنحو واحد، و قد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یمسحها حتی یذهب أثرها فیصلی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 الملاک فی الطهارة زوال العین، و تکون هذه قرینة علی حمل خمسة عشر علی العادة من ذهاب الأثر بها کما یومی إلی 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عدم دلالتها علی حکم المقام فرفع الید عن ظاهر التحدید لا یخلو عن إشکال، إلّا أن یؤخذ العطف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إرادة الإزالة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التحدید بحسب المتفاهم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عبارة الماتن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المشی خمسة عشر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ینسجم مع الوارد فی صحیحة الأحول حیث إن الذراع أقل من الخطوة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الإطلاق فی بعض الروایات الواردة فی تنجس البدن أو غیره من الأشیاء بقاؤهما علی النجاسة حتی یغسل، و قد خرجنا عن هذا الإطلاق بالإضافة إلی المشی أو المسح أیضاً و أنهما یطهران الرجل و الخف، و أما غیرهما من المماسة أو مسح التراب أو غیره من أجزاء الأرض علی أسفل الرجل أو الخف فهو باقٍ تحت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الإطلاق المزبور، و یکفی ذلک ما فی 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العبارة عدم کفایة مسح التراب أو غیره من أجزاء الأرض علی باطن الرجل أو الخف، و أما مسح باطن الرجل أو الخف بتراب مأخوذ من الأرض أو بحجر مأخوذ منها فظاهر المتن کفایته، و إن ناقش فیه أیضاً بعض الأعلام بأن مقتضی التعلیل أن الأرض یطهر بعضها بعضاً هو اعتبار التطهیر بالأرض لا بما کان جزءاً لها قبلاً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یخفی أنه لو قیل بدلالة صحیحة زرارة بن أعین علی طهارة الرجل من النجاسة بالمسح </w:t>
      </w:r>
      <w:r>
        <w:rPr>
          <w:rStyle w:val="FootnoteAnchor"/>
          <w:rtl w:val="true"/>
        </w:rPr>
        <w:footnoteReference w:id="467"/>
      </w:r>
      <w:r>
        <w:rPr>
          <w:rFonts w:ascii="IRNazanin" w:hAnsi="IRNazanin" w:eastAsia="IRNazanin"/>
          <w:color w:val="111111"/>
          <w:sz w:val="28"/>
          <w:sz w:val="28"/>
          <w:szCs w:val="28"/>
          <w:rtl w:val="true"/>
          <w:lang w:bidi="fa-IR"/>
        </w:rPr>
        <w:t>فمقتضی إطلاقها کفایة مسح الرجل أو العذرة حتی یذهب أثرها فیرفع الید عن إطلاقها بالإضافة إلی المسح بالخرقة أو بالخشبة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المسح علی ما یکون من أجزاء الأرض و لو قبل انفصاله بل یمسح الرجل بما کان کذلک فلا موجب لرفع الید عنها، و لکن قد تقدم أنه لا یمکن الأخذ بمدلولها أصلاً، فإن ظاهرها طهارة ظاهر الرجل أیضاً بالمسح، فلا بد من حملها علی وطء العذرة الیابسة أو الروث فلا یمکن استفادة مطهریة المسح بالأرض أصلاً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أیضاً أنه لا إطلاق من حیث کیفیة التطهیر فی التعلیل الوارد أن الأرض یطهر بعضها بعضاً،بل إنها تدل علی مطهریة الأرض کمطهریة الماء، و أما</w:t>
      </w:r>
    </w:p>
    <w:p>
      <w:pPr>
        <w:pStyle w:val="BookText"/>
        <w:rPr/>
      </w:pPr>
      <w:r>
        <w:rPr>
          <w:rFonts w:ascii="IRNazanin" w:hAnsi="IRNazanin" w:eastAsia="IRNazanin"/>
          <w:color w:val="111111"/>
          <w:sz w:val="28"/>
          <w:sz w:val="28"/>
          <w:szCs w:val="28"/>
          <w:rtl w:val="true"/>
          <w:lang w:bidi="fa-IR"/>
        </w:rPr>
        <w:t>و لا فرق فی الأرض بین التراب و الرمل و الحجر الأصلی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کفایة المفروشة بالحجر بل بالآجر و الجص و النورة</w:t>
      </w:r>
    </w:p>
    <w:p>
      <w:pPr>
        <w:pStyle w:val="BookText"/>
        <w:rPr/>
      </w:pPr>
      <w:r>
        <w:rPr>
          <w:rFonts w:ascii="IRNazanin" w:hAnsi="IRNazanin" w:eastAsia="IRNazanin"/>
          <w:color w:val="111111"/>
          <w:sz w:val="28"/>
          <w:sz w:val="28"/>
          <w:szCs w:val="28"/>
          <w:rtl w:val="true"/>
          <w:lang w:bidi="fa-IR"/>
        </w:rPr>
        <w:t>کیفیة التطهیر فلا نظر لها بل استفدنا کیفیة التطهیر من فرض المشی علی الأرض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الأرض من الأراضی الرملیة أو ذات أحجار أو الترابیة فلا إشکال فی کفایة المشی علی کل منها فی حصول الطهارة؛ لأن کل منها یدخل فی الأرض التی تطهر النجاسة الناشئة من بعضها الآخر،بل لا ینبغی الإشکال فی کفایة المشی علی الأرض المفروشة بالحجر، فإن نقل بعض أجزاء الأرض إلی موضع آخر من الأرض و إلقاءها فیه لا یخرجها عن اسم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الحال فی الأرض المفروشة بالآجر فإن الآجر من أجزاء الأرض و لا یخرج بالطبخ عن کونه من أجزاء الأرض، و کذا فی الأرض المجصصة بالجصّ و النورة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الأرض عن المفروش لا وجه لها بعد کون الفرش بالأحجار و نحوها أمراً متعارفاً و لو فی الطرق الموجودة فی داخل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شک فی ذلک و لم یستظهر من الروایات مطهریة الأجزاء المنتقلة فیقال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طهارة أسفل الرجل و الخف مقتضی أصالة الطهارة الجاریة فیهما بعد تعارض استصحاب مطهریة تلک الأجزاء الذی یکون من الاستصحاب التعلیقی مع استصحاب النجاسة الثابتة لباطن الرجل و الخف قبل المشی علی الأرض المفروشة بما ذکر و بعد تساقطهما یرجع إلی قاعدة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یورد علی ذلک بأن الاستصحاب التعلیقی لا یعتبر فی نفسه، کما أنه لا یعتبر الاستصحاب فی الشبهات الحکمیة فلا تعارض فی المقام و لا تساقط و لا یرجع إلی أصالة الطهارة بل یرجع إلی إطلاق ما دل علی تنجس الشیء حتی یغسل، فإن المقدار الثابت من رفع الید عنه المشی علی الأرض غیر المفروشة، و أما الزائد فباق تحت الإطلاق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تصل النوبة فی المقام إلی الأصل العملی و لو وصلت النوبة إلیه یجری استصحاب مطهریة تلک الأجزاء الأرضیة بلا معارض؛ لأن استصحاب مطهریة الأرض حاکمة علی استصحاب بقاء نجاسة باطن الخف أو الرجل و لا تجری فی المقام المناقشة بأن الاستصحاب التعلیقی لا اعتبار 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التعلیق فی المطهریة داخلی یحصل من اعتبار شیء مطهراً کالماء، و کالتعلیق فی معنی الضمان المعتبر بالید، و ذکرنا فی بحث المکاسب أن استصحاب بقاء الضمان إلی مورد الشک لا یکون من الاستصحاب التعلیقی الخارجی نظیر استصحاب حرمة العنب علی تقدیر غلیانه إلی صورة صیرورته زبیباً، فإن فی مورد التعلیق الخارجی لا حالة سابقة لنفس الحکم المستصحب،بخلاف موارد التعلیق الداخلی کاستصحاب الضمان، نعم هذا الاستصحاب مبنی علی اعتباره فی الشبهات الحکمیة و إلّا فالمرجع أصالة الطهارة</w:t>
      </w:r>
      <w:r>
        <w:rPr>
          <w:rFonts w:eastAsia="IRNazanin" w:cs="IRNazanin"/>
          <w:color w:val="111111"/>
          <w:sz w:val="28"/>
          <w:szCs w:val="28"/>
          <w:rtl w:val="true"/>
          <w:lang w:bidi="fa-IR"/>
        </w:rPr>
        <w:t>.</w:t>
      </w:r>
      <w:bookmarkStart w:id="287" w:name="pg12059_140498"/>
    </w:p>
    <w:p>
      <w:pPr>
        <w:pStyle w:val="BookText"/>
        <w:rPr/>
      </w:pPr>
      <w:bookmarkEnd w:id="287"/>
      <w:r>
        <w:rPr>
          <w:rFonts w:ascii="IRNazanin" w:hAnsi="IRNazanin" w:eastAsia="IRNazanin"/>
          <w:color w:val="111111"/>
          <w:sz w:val="28"/>
          <w:sz w:val="28"/>
          <w:szCs w:val="28"/>
          <w:rtl w:val="true"/>
          <w:lang w:bidi="fa-IR"/>
        </w:rPr>
        <w:t>نعم یشکل کفایة المطلی بالقیر أو المفروش باللوح من الخشب مما لا یصدق علیه اسم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عدم کفایة المشی علی الفرش و الحصیر و البواری و علی الزرع و النباتات إلّا أن یکون النبات قلیلاً بحیث لا یمنع عن صدق المشی علی الأرض</w:t>
      </w:r>
    </w:p>
    <w:p>
      <w:pPr>
        <w:pStyle w:val="Heading5"/>
        <w:numPr>
          <w:ilvl w:val="4"/>
          <w:numId w:val="1"/>
        </w:numPr>
        <w:rPr/>
      </w:pPr>
      <w:bookmarkStart w:id="288" w:name="__RefHeading___Toc1685270_417432637"/>
      <w:bookmarkStart w:id="289" w:name="_Toc100"/>
      <w:bookmarkEnd w:id="288"/>
      <w:r>
        <w:rPr>
          <w:rtl w:val="true"/>
        </w:rPr>
        <w:t>عدم مطهریة غیر الأرض من المفروشات علیها</w:t>
      </w:r>
      <w:bookmarkEnd w:id="289"/>
    </w:p>
    <w:p>
      <w:pPr>
        <w:pStyle w:val="BookText"/>
        <w:rPr/>
      </w:pPr>
      <w:r>
        <w:rPr>
          <w:rFonts w:ascii="IRNazanin" w:hAnsi="IRNazanin" w:eastAsia="IRNazanin"/>
          <w:color w:val="111111"/>
          <w:sz w:val="28"/>
          <w:sz w:val="28"/>
          <w:szCs w:val="28"/>
          <w:rtl w:val="true"/>
          <w:lang w:bidi="fa-IR"/>
        </w:rPr>
        <w:t>قد تقدم أن الوارد فی صحیحة الأحول المشی علی المکان النظیف، إلّا أنّ المراد به الأرض الطاهرة، و إلّا کان المشی علی کل طاهر مطهراً له و هو ینافی جعل الأرض مطهراً کما هو ظاهر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یطهر بعضها بعضاً</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علیه فالقیر أو الشجر و إن کانا من المخلوق فی الأرض أو علی الأرض و لکن مثلهما لا یدخل فی أخبار الباب و الداخل فیها کما ذکرنا الأرض و أجزاؤها مما یصدق علی المشی علیه المشی علی الأرض الظاهر فی أجزائها و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المشی علی النبات و الزرع فإنه یصح سلب المشی علی الأرض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النبات قلیلاً جداً أو کان الزرع بحیث لا یغطی وجه الأرض یصدق المشی علیها و یکون المشی المزبور مطهراً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الفرق بین المطلی بالقیر و المفروش باللوح من الخشب و بین المشی علی الفرش و الحصیر و البواری و علی الزرع و النباتات بالإشکال فی الأولین و نفی الإشکال عن عدم المطهریة فی البقیة غیر ظاهر، إلّا أن یدعی أن الأولین باعتبار لصوقهما علی الأرض کأنه یعد من أجزاء الأرض بخلاف البقیة، و هذه الدعوی لها</w:t>
      </w:r>
      <w:bookmarkStart w:id="290" w:name="pg12059_140499"/>
    </w:p>
    <w:p>
      <w:pPr>
        <w:pStyle w:val="BookText"/>
        <w:rPr/>
      </w:pPr>
      <w:bookmarkEnd w:id="290"/>
      <w:r>
        <w:rPr>
          <w:rFonts w:ascii="IRNazanin" w:hAnsi="IRNazanin" w:eastAsia="IRNazanin"/>
          <w:color w:val="111111"/>
          <w:sz w:val="28"/>
          <w:sz w:val="28"/>
          <w:szCs w:val="28"/>
          <w:rtl w:val="true"/>
          <w:lang w:bidi="fa-IR"/>
        </w:rPr>
        <w:t>و لا یعتبر أن تکون فی القدم أو النعل رطوبة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زوال العین بالمسح أو المشی و إن کان أحوط و یشترط طهارة الأرض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فی غیر الزرع و النبات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الرطوبة فی الخف و القدم عند المسح أو المشی علی الأرض الطاهرة مقتضی إطلاق صحیحة الأحول، حیث إن قول السائل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یطأ بعده مکاناً نظیفاً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یعم ما إذا کان الوطء علی النظیف بعد جفاف الرجل أو الخف،بل لا یبعد هذا الإطلاق فی حسنة المعلی بن خنیس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یدخل فی الإطلاق ما إذا کانت إزالة العین عن القدم أو الخف قبل المسح أو المشی علی الأرض الطاهرة، فإن صحیحة محمد الحلبی </w:t>
      </w:r>
      <w:r>
        <w:rPr>
          <w:rStyle w:val="FootnoteAnchor"/>
          <w:rtl w:val="true"/>
        </w:rPr>
        <w:footnoteReference w:id="472"/>
      </w:r>
      <w:r>
        <w:rPr>
          <w:rFonts w:ascii="IRNazanin" w:hAnsi="IRNazanin" w:eastAsia="IRNazanin"/>
          <w:color w:val="111111"/>
          <w:sz w:val="28"/>
          <w:sz w:val="28"/>
          <w:szCs w:val="28"/>
          <w:rtl w:val="true"/>
          <w:lang w:bidi="fa-IR"/>
        </w:rPr>
        <w:t>تعم ما إذا أزال عین القذر عند ما لصقت برجله أو خفه عند مشیه إلی المسجد، و ما إذا ازیلت عنهما بالمشی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المتفاهم العرفی من الروایات أن التطهیر بالأرض کالتطهیر بالماء، و کما لا یعتبر فی التطهیر بالماء إزالة العین بالماء،بل لو أزالها بغیره کفی بعده مسمی الغسل بالماء، کذلک فی التطهیر بالأرض فیکفی بعد إزالة العین بغیر المشی مسمّی المشی علی الأرض</w:t>
      </w:r>
      <w:r>
        <w:rPr>
          <w:rFonts w:eastAsia="IRNazanin" w:cs="IRNazanin"/>
          <w:color w:val="111111"/>
          <w:sz w:val="28"/>
          <w:szCs w:val="28"/>
          <w:rtl w:val="true"/>
          <w:lang w:bidi="fa-IR"/>
        </w:rPr>
        <w:t>.</w:t>
      </w:r>
    </w:p>
    <w:p>
      <w:pPr>
        <w:pStyle w:val="Heading5"/>
        <w:numPr>
          <w:ilvl w:val="4"/>
          <w:numId w:val="1"/>
        </w:numPr>
        <w:rPr/>
      </w:pPr>
      <w:bookmarkStart w:id="291" w:name="__RefHeading___Toc1685272_417432637"/>
      <w:bookmarkStart w:id="292" w:name="_Toc101"/>
      <w:bookmarkEnd w:id="291"/>
      <w:r>
        <w:rPr>
          <w:rtl w:val="true"/>
        </w:rPr>
        <w:t>اعتبار طهارة الأرض</w:t>
      </w:r>
      <w:bookmarkEnd w:id="29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هذا الاشتراط جماعة </w:t>
      </w:r>
      <w:r>
        <w:rPr>
          <w:rStyle w:val="FootnoteAnchor"/>
          <w:rtl w:val="true"/>
        </w:rPr>
        <w:footnoteReference w:id="473"/>
      </w:r>
      <w:r>
        <w:rPr>
          <w:rFonts w:ascii="IRNazanin" w:hAnsi="IRNazanin" w:eastAsia="IRNazanin"/>
          <w:color w:val="111111"/>
          <w:sz w:val="28"/>
          <w:sz w:val="28"/>
          <w:szCs w:val="28"/>
          <w:rtl w:val="true"/>
          <w:lang w:bidi="fa-IR"/>
        </w:rPr>
        <w:t>و علّلوه بأن المرتکز فی أذهان المتشرعة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الطهارة فی المطهر و لو بمناسبة أن فاقد الشیء لا یعطیه، و فی الحدائق </w:t>
      </w:r>
      <w:r>
        <w:rPr>
          <w:rStyle w:val="FootnoteAnchor"/>
          <w:rtl w:val="true"/>
        </w:rPr>
        <w:footnoteReference w:id="474"/>
      </w:r>
      <w:r>
        <w:rPr>
          <w:rFonts w:ascii="IRNazanin" w:hAnsi="IRNazanin" w:eastAsia="IRNazanin"/>
          <w:color w:val="111111"/>
          <w:sz w:val="28"/>
          <w:sz w:val="28"/>
          <w:szCs w:val="28"/>
          <w:rtl w:val="true"/>
          <w:lang w:bidi="fa-IR"/>
        </w:rPr>
        <w:t>استدل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الطهور هو الطاهر فی نفسه المطهّر لغیره، ثمّ أخذ فی الطعن علی الفقهاء بأنهم کیف غفلوا عن هذا الاستدلال و أخذوا بالتعلیل بأن فاقد الشیء لا یعطیه،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جماعة منهم الشهید الثانی </w:t>
      </w:r>
      <w:r>
        <w:rPr>
          <w:rStyle w:val="FootnoteAnchor"/>
          <w:rtl w:val="true"/>
        </w:rPr>
        <w:footnoteReference w:id="476"/>
      </w:r>
      <w:r>
        <w:rPr>
          <w:rFonts w:ascii="IRNazanin" w:hAnsi="IRNazanin" w:eastAsia="IRNazanin"/>
          <w:color w:val="111111"/>
          <w:sz w:val="28"/>
          <w:sz w:val="28"/>
          <w:szCs w:val="28"/>
          <w:rtl w:val="true"/>
          <w:lang w:bidi="fa-IR"/>
        </w:rPr>
        <w:t>عدم الاشتراط و أن مقتضی إطلاق النص و الفتوی عدم الفرق بین طهارة الأرض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ارتکاز کون المطهر طاهراً یختص بالماء و منشؤه حکم الشارع بأن الماء القذر لا یتوضأ منه و لا یشرب، و یغسل منه الثوب، و أما غیر الماء فلا 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الحدائق فهو غفلة فإن الطهور هو ما یتطهر به کما تقدم سواء کان طاهراً و اعتبر طهارته کالماء أم لا، و بتعبیر آخر مقتضی الإطلاق فی بعض الروایات کحسنة المعلی بن خنیس </w:t>
      </w:r>
      <w:r>
        <w:rPr>
          <w:rStyle w:val="FootnoteAnchor"/>
          <w:rtl w:val="true"/>
        </w:rPr>
        <w:footnoteReference w:id="477"/>
      </w:r>
      <w:r>
        <w:rPr>
          <w:rFonts w:ascii="IRNazanin" w:hAnsi="IRNazanin" w:eastAsia="IRNazanin"/>
          <w:color w:val="111111"/>
          <w:sz w:val="28"/>
          <w:sz w:val="28"/>
          <w:szCs w:val="28"/>
          <w:rtl w:val="true"/>
          <w:lang w:bidi="fa-IR"/>
        </w:rPr>
        <w:t>عدم اعتبار طهارتها، و بتعبیر آخر لا دلالة فی طهوریة الأرض علی اعتبار طهارتها فی طهوریتها، و إنما ذلک یختص بالماء للروایات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صحیحة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یطأ علی الموضع الذی لیس بنظیف ثمّ یطأ مکاناً نظیفاً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یستظهر منها اعتبار طهارة الأرض بدعوی أن المرتکز فی ذهن السائل أنه لو کان المکان الذی یمشی علیه کالذی تنجست رجله بالمشی علیه لا یطهر، و سأل عما إذا کانت الأرض التی یمشی علیها بعد ذلک طاهرة فجوابه علیه السلام بعدم البأس بذلک، و أن المشی المزبور یکون مطهراً إذا کان خمسة عشر ذراعاً بمنزلة أخذه علیه السلام قید طهارة الأرض فی الجواب و تقریر السائل علی مرتکزه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علیه السلام علق طهارة الرجل أو الخف بالمشی علی الأرض الطاهرة علی کونه خمسة عشر ذراعاً و التحدید بالخمسة عشر، و إن کان لتوقف إزالة العین بمثلها غالباً فیکون التعلیق فی الحقیقة علی إزالة العین بالمشی علی الأرض الطاهرة، إلّا أن مقتضاه أن المکان النظیف لو لم یکن بهذا المقدار فلا یطهر کما لو حصل زوال العین بالمشی علی الموضع القذر بعد المشی علی الموضع الطاهر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إلّا أن المرتکز فی ذهن السائل أنه لو کان المکان الذی یمشی علیه بعد تنجس الرجل أو الخف کالذی تنجس به قبل ذلک لا یطهر، و من المعلوم أن مجرد تنجس المکان لا یوجب تنجس الرجل أو الخف،بل لا بد من فرض الرطوبة المسریة، و فرضه نظافة المکان الذی یمشی علیه لعله لوقوع الابتلاء له کذلک فسأل الإمام علیه السلام أن المشی علی هذا المکان یوجب طهارة الرجل أو الخف أم لا، و علیه فلا یکون فی جوابه علیه السلام و لا فی تعلیقه نفی البأس دلالة علی اشتراط طهارة الأرض کما لا یخفی، أما الأول فظاهر، و أما عدم الدلالة للتعلیق فإن السائل لم یذکر إلّا المشی فی مکان نظیف بعد وطئه المکان القذر، و أما الوطء للمکان القذر الیابس لتزول العین منه فغیر مفروض فی کلامه</w:t>
      </w:r>
      <w:r>
        <w:rPr>
          <w:rFonts w:eastAsia="IRNazanin" w:cs="IRNazanin"/>
          <w:color w:val="111111"/>
          <w:sz w:val="28"/>
          <w:szCs w:val="28"/>
          <w:rtl w:val="true"/>
          <w:lang w:bidi="fa-IR"/>
        </w:rPr>
        <w:t>.</w:t>
      </w:r>
      <w:bookmarkStart w:id="293" w:name="pg12059_140502"/>
    </w:p>
    <w:p>
      <w:pPr>
        <w:pStyle w:val="BookText"/>
        <w:rPr/>
      </w:pPr>
      <w:bookmarkEnd w:id="293"/>
      <w:r>
        <w:rPr>
          <w:rFonts w:ascii="IRNazanin" w:hAnsi="IRNazanin" w:eastAsia="IRNazanin"/>
          <w:color w:val="111111"/>
          <w:sz w:val="28"/>
          <w:sz w:val="28"/>
          <w:szCs w:val="28"/>
          <w:rtl w:val="true"/>
          <w:lang w:bidi="fa-IR"/>
        </w:rPr>
        <w:t>و جفافها، نعم الرطوبة الغیر المسریة غیر مضرة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بباطن القدم و النعل حواشیهما بالمقدار المتعارف مما یلتزق بهما من الطین و التراب حال المشی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ظاهر القدم أو النعل بباطنهما إذا</w:t>
      </w:r>
    </w:p>
    <w:p>
      <w:pPr>
        <w:pStyle w:val="Heading5"/>
        <w:numPr>
          <w:ilvl w:val="4"/>
          <w:numId w:val="1"/>
        </w:numPr>
        <w:rPr/>
      </w:pPr>
      <w:bookmarkStart w:id="294" w:name="__RefHeading___Toc1685274_417432637"/>
      <w:bookmarkStart w:id="295" w:name="_Toc102"/>
      <w:bookmarkEnd w:id="294"/>
      <w:r>
        <w:rPr>
          <w:rtl w:val="true"/>
        </w:rPr>
        <w:t>اعتبار جفاف الأرض</w:t>
      </w:r>
      <w:bookmarkEnd w:id="295"/>
    </w:p>
    <w:p>
      <w:pPr>
        <w:pStyle w:val="BookText"/>
        <w:rPr/>
      </w:pPr>
      <w:r>
        <w:rPr>
          <w:rFonts w:ascii="IRNazanin" w:hAnsi="IRNazanin" w:eastAsia="IRNazanin"/>
          <w:color w:val="111111"/>
          <w:sz w:val="28"/>
          <w:sz w:val="28"/>
          <w:szCs w:val="28"/>
          <w:rtl w:val="true"/>
          <w:lang w:bidi="fa-IR"/>
        </w:rPr>
        <w:t>و یستفاد اعتبار جفاف الأرض من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المعلی بن خنیس حیث ذکر سلام اللّٰه علیه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وراءه شیء جاف</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محمد الحلبی التی رواها فی مستطرفات السرائر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تمشی بعد ذلک فی أرض یابسة</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هذه و إن کانت غیر تامة سنداً کما تقدم إلّا أنه لا سبیل للمناقشة فی سند الاُولی؛ لما تقدم من کون المعلی ثقة و لا أقل من حسن حاله، و علیه فالمعتبر جفاف الأرض بمعنی عدم الرطوبة المسریة، فإن الجفاف الوارد فیها فی مقابل الرطوبة المسریة التی فرضها السائل فی بعض الطریق الموجبة لتنجس الرجل کما لا یخفی، و ربما یقال إن الیبوسة أخص من الجفاف، و لکن فی الفرق بینهما بما ذکر تأمل کما یظهر بملاحظة ما ورد فی تجفیف الشمس و غیره من الموارد</w:t>
      </w:r>
      <w:r>
        <w:rPr>
          <w:rFonts w:eastAsia="IRNazanin" w:cs="IRNazanin"/>
          <w:color w:val="111111"/>
          <w:sz w:val="28"/>
          <w:szCs w:val="28"/>
          <w:rtl w:val="true"/>
          <w:lang w:bidi="fa-IR"/>
        </w:rPr>
        <w:t>.</w:t>
      </w:r>
    </w:p>
    <w:p>
      <w:pPr>
        <w:pStyle w:val="Heading5"/>
        <w:numPr>
          <w:ilvl w:val="4"/>
          <w:numId w:val="1"/>
        </w:numPr>
        <w:rPr/>
      </w:pPr>
      <w:bookmarkStart w:id="296" w:name="__RefHeading___Toc1685276_417432637"/>
      <w:bookmarkStart w:id="297" w:name="_Toc103"/>
      <w:bookmarkEnd w:id="296"/>
      <w:r>
        <w:rPr>
          <w:rtl w:val="true"/>
        </w:rPr>
        <w:t>ما یلحق بباطن القدم و النعل</w:t>
      </w:r>
      <w:bookmarkEnd w:id="29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الأراضی تختلف من حیث کونها رخوة أو صلبة، و فی الأراضی الرخوة ترابیة کانت أم رملیة کثیراً ما تسیخ الرجل فی الأرض حتی ببعض ظاهر القدم</w:t>
      </w:r>
    </w:p>
    <w:p>
      <w:pPr>
        <w:pStyle w:val="BookText"/>
        <w:rPr/>
      </w:pPr>
      <w:r>
        <w:rPr>
          <w:rFonts w:ascii="IRNazanin" w:hAnsi="IRNazanin" w:eastAsia="IRNazanin"/>
          <w:color w:val="111111"/>
          <w:sz w:val="28"/>
          <w:sz w:val="28"/>
          <w:szCs w:val="28"/>
          <w:rtl w:val="true"/>
          <w:lang w:bidi="fa-IR"/>
        </w:rPr>
        <w:t>کان یمشی بهما لاعوجاج فی رجله وجه قوی، و إن کان لا یخلو عن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کله، نعم إذا کانت صلبة فلا یصل تراب الأرض و طینه إلّا إلی بعض أطراف باطن الرجل عادة، و کأن عبارة الماتن ناظرة إلی الفرض الثانی، و ذکر أن الأطراف المزبورة تطهر بالمشی علی الأرض، أو مسح باطن الرجل بها، و لعل الموجب لذلک أن المفروض فی الروایات الرطوبة المسریة علی الأرض و مع الرطوبة المسریة لا یحصل عادة سیخ الرجل، و لکن مع کون هذا مورد التأمل أنهم استندوا فی الحکم إلی صحیحة زرارة بن أعین </w:t>
      </w:r>
      <w:r>
        <w:rPr>
          <w:rStyle w:val="FootnoteAnchor"/>
          <w:rtl w:val="true"/>
        </w:rPr>
        <w:footnoteReference w:id="481"/>
      </w:r>
      <w:r>
        <w:rPr>
          <w:rFonts w:ascii="IRNazanin" w:hAnsi="IRNazanin" w:eastAsia="IRNazanin"/>
          <w:color w:val="111111"/>
          <w:sz w:val="28"/>
          <w:sz w:val="28"/>
          <w:szCs w:val="28"/>
          <w:rtl w:val="true"/>
          <w:lang w:bidi="fa-IR"/>
        </w:rPr>
        <w:t>أیضاً، و المفروض فیها سیخ الرجل فی العذرة فلا بد من الأخذ بظاهرها و الالتزام بطهارة الرجل بالمسح بظاهرها و باطنها أو طرحها، حیث لا یجری فیها الاقتصار علی أطراف باطن الرجل بالمقدار المتعارف کما لا یخفی، و کیف ما کان فما ذکروه فی المقام من الاقتصار علی أطراف باطن الرجل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الإلحاق إطلاق بعض الروایات کصحیحة الأحول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یطأ علی الموضع الذی لیس بنظیف </w:t>
      </w:r>
      <w:r>
        <w:rPr>
          <w:rStyle w:val="FootnoteAnchor"/>
          <w:rtl w:val="true"/>
        </w:rPr>
        <w:footnoteReference w:id="482"/>
      </w:r>
      <w:r>
        <w:rPr>
          <w:rFonts w:ascii="IRNazanin" w:hAnsi="IRNazanin" w:eastAsia="IRNazanin"/>
          <w:color w:val="111111"/>
          <w:sz w:val="28"/>
          <w:sz w:val="28"/>
          <w:szCs w:val="28"/>
          <w:rtl w:val="true"/>
          <w:lang w:bidi="fa-IR"/>
        </w:rPr>
        <w:t>و وطأ الموضع یصدق علی ما إذا کان فی رجله اعوجاج، حیث إن الاعوجاج فیها أمر متعارف فلا مجال لدعوی انصرافها إلی صورة عدم الاعوجاج، و لعل الدعوی المزبورة منشأ الإشکال المذکور فی کلام الماتن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إلحاق الرکبتین و الیدین بالإضافة إلی من یمشی علیهما مشکل؛ لانصراف وطء الأرض و المشی علیها عن ذلک؛ و لذا یقال للطفل إنه لا یمشی مع مشیه علی یدیه و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إلحاق الرکبتین و الیدین بالنسبة إلی من یمشی علیهما أیضاً مشکل، و کذا نعل الدابة و کعب عصا الأعرج و خشبة الأقطع، و لا فرق فی النعل بین أقسامها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نعل الدابة و کعب عصا الأعرج و خشبة الأقطع فإن طهارة کل ذلک خارج عن مدلول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التعلیل فیها بأن الأرض یطهر بعضها بعضاً </w:t>
      </w:r>
      <w:r>
        <w:rPr>
          <w:rStyle w:val="FootnoteAnchor"/>
          <w:rtl w:val="true"/>
        </w:rPr>
        <w:footnoteReference w:id="483"/>
      </w:r>
      <w:r>
        <w:rPr>
          <w:rFonts w:ascii="IRNazanin" w:hAnsi="IRNazanin" w:eastAsia="IRNazanin"/>
          <w:color w:val="111111"/>
          <w:sz w:val="28"/>
          <w:sz w:val="28"/>
          <w:szCs w:val="28"/>
          <w:rtl w:val="true"/>
          <w:lang w:bidi="fa-IR"/>
        </w:rPr>
        <w:t>، طهارة المذکورات بالمشی حیث إن تنجسها ناشئاً من تنجس الأرض و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التعلیل مفاده أن النجاسة الناشئة من الأرض یطهرها بعضها الآخر، و أما کیفیة التطهیر أو ما یتنجس بالأرض فلیس التعلیل فی مقام بیانهما،بل مفادها أن المطهر لا ینحصر بالماء بل الأرض تطهر النجاسة الناشئة منها، و إلّا لزم الالتزام بطهارة أطراف الثوب الذی یتنجس بالأرض بالمشی علی أرض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إن کان فی التعلیل إطلاق فلا بد من الالتزام بالجمیع، و إلّا یؤخذ بمقدار دلالة الأخبار من طهارة الرجل أو الخف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للإطلاق فی صحیحة الأحول </w:t>
      </w:r>
      <w:r>
        <w:rPr>
          <w:rStyle w:val="FootnoteAnchor"/>
          <w:rtl w:val="true"/>
        </w:rPr>
        <w:footnoteReference w:id="484"/>
      </w:r>
      <w:r>
        <w:rPr>
          <w:rFonts w:ascii="IRNazanin" w:hAnsi="IRNazanin" w:eastAsia="IRNazanin"/>
          <w:color w:val="111111"/>
          <w:sz w:val="28"/>
          <w:sz w:val="28"/>
          <w:szCs w:val="28"/>
          <w:rtl w:val="true"/>
          <w:lang w:bidi="fa-IR"/>
        </w:rPr>
        <w:t xml:space="preserve">،بل فی صحیحة محمد الحلبی </w:t>
      </w:r>
      <w:r>
        <w:rPr>
          <w:rStyle w:val="FootnoteAnchor"/>
          <w:rtl w:val="true"/>
        </w:rPr>
        <w:footnoteReference w:id="485"/>
      </w:r>
      <w:r>
        <w:rPr>
          <w:rFonts w:ascii="IRNazanin" w:hAnsi="IRNazanin" w:eastAsia="IRNazanin"/>
          <w:color w:val="111111"/>
          <w:sz w:val="28"/>
          <w:sz w:val="28"/>
          <w:szCs w:val="28"/>
          <w:rtl w:val="true"/>
          <w:lang w:bidi="fa-IR"/>
        </w:rPr>
        <w:t>علی ما تقدم فإنه لم یستفصل الإمام علیه السلام فیهما من المشی حافیاً أو مع الخف، و إن الخف و النعل من أی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المصنوع من الجلود و القطن و الخشب و نحوها مما هو 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الجورب إشکال إلّا إذا تعارف لبسه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النعل، و یکفی فی حصول الطهارة</w:t>
      </w:r>
    </w:p>
    <w:p>
      <w:pPr>
        <w:pStyle w:val="BookText"/>
        <w:rPr/>
      </w:pPr>
      <w:r>
        <w:rPr>
          <w:rFonts w:ascii="IRNazanin" w:hAnsi="IRNazanin" w:eastAsia="IRNazanin"/>
          <w:color w:val="111111"/>
          <w:sz w:val="28"/>
          <w:sz w:val="28"/>
          <w:szCs w:val="28"/>
          <w:rtl w:val="true"/>
          <w:lang w:bidi="fa-IR"/>
        </w:rPr>
        <w:t>إن ارید بالمتعارف فی زمان صدور الأخبار فلازمه أن لا یحکم بطهارة أسفل النعل المعمول فی زماننا المصنوع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الپلاستیک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أضف إلی ذلک أنه لو لم یکن صنع النعل أو الخف منه فی ذلک الزمان متعارفاً،بل کان مما یقع نادراً فهو أیضاً داخل فی إطلاق مثل صحیحة الأحول </w:t>
      </w:r>
      <w:r>
        <w:rPr>
          <w:rStyle w:val="FootnoteAnchor"/>
          <w:rtl w:val="true"/>
        </w:rPr>
        <w:footnoteReference w:id="486"/>
      </w:r>
      <w:r>
        <w:rPr>
          <w:rFonts w:ascii="IRNazanin" w:hAnsi="IRNazanin" w:eastAsia="IRNazanin"/>
          <w:color w:val="111111"/>
          <w:sz w:val="28"/>
          <w:sz w:val="28"/>
          <w:szCs w:val="28"/>
          <w:rtl w:val="true"/>
          <w:lang w:bidi="fa-IR"/>
        </w:rPr>
        <w:t>، فإن الإطلاق لا یمکن تقییده بنحو یختص بصورة نادرة، و أما شموله للفرد النادر و الصورة النادرة فلا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لم یکن فی البین انصراف فی اللفظ فبمجرد عدم التعارف و الندرة لا یوجب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المتعارف فی کل زمان فیرد علیه أنّ المفروض فی روایات الباب فی سؤال السائلین و الجواب عنه وطء للأرض و المشی علیها مطلقاً أو حافیاً، و شیء منها لا یعم غیر ما کان متحققاً فی ذلک الزمان، و لا بد فی التعدی من الاطمینان بعدم الخصوصیة للنعل أو الخف فی ذلک الزمان،بل یجری الحکم و لو فی النعل أو الخف المصنوع من مادة أُخری مستحدثة سواءً کان هذا المصنوع متعارفاً لبسه أو صنعه، أو کان غیر متعارف، فالتعارف و عدمه فی الزمان المتأخر لا دخل له فی الحکم،بل الدخیل فی الحکم الاطمینان بعدم الفرق بین ما کان فی ذلک العصر و بین الموجود فعلاً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تعارف لبسه بدلاً عن النعل فی زماننا لا یفید شیئاً؛ لأن الروایات ناظرة إلی حال المشی و التنجس به فی ذلک الزمان، و العمدة إثبات أن</w:t>
      </w:r>
      <w:bookmarkStart w:id="298" w:name="pg12059_140506"/>
    </w:p>
    <w:p>
      <w:pPr>
        <w:pStyle w:val="BookText"/>
        <w:rPr/>
      </w:pPr>
      <w:bookmarkEnd w:id="298"/>
      <w:r>
        <w:rPr>
          <w:rFonts w:ascii="IRNazanin" w:hAnsi="IRNazanin" w:eastAsia="IRNazanin"/>
          <w:color w:val="111111"/>
          <w:sz w:val="28"/>
          <w:sz w:val="28"/>
          <w:szCs w:val="28"/>
          <w:rtl w:val="true"/>
          <w:lang w:bidi="fa-IR"/>
        </w:rPr>
        <w:t>زوال عین النجاسة و إن بقی أثرها من اللون و الرائحة،بل و کذا الأجزاء الصغار التی لا تتمیز کما فی الاستنجاء بالأحجار لکن الأحوط اعتبار زوالها، کما أن الأحوط زوال الأجزاء الأرضیة اللاصقة بالنعل و القدم و إن کان لا یبعد طهارتها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 بالجورب کان فی ذلک الزمان أمراً قد یتفق بحیث یدخل المشی به فی تلک الأخبار، و من المعلوم أن الجورب کان لبسه أمراً متعارفاً کما تشهد به الروایات الواردة فی العفو عن نجاسة ما لا تتم الصلاة فیه بوحده، و إذا کان أمراً متعارفاً فالمشی به أیضاً کان قد یتفق لا محالة و لو فی موارد المشی فی موضع من الدار إلی موضع آخر منها، فیدخل فی صحیحة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یطأ موضعاً لیس بنظیف ثمّ یطأ</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و علیه فالمتجه عموم الحکم للجورب کان متعارفاً لبسه بدل النعل أم لا</w:t>
      </w:r>
      <w:r>
        <w:rPr>
          <w:rFonts w:eastAsia="IRNazanin" w:cs="IRNazanin"/>
          <w:color w:val="111111"/>
          <w:sz w:val="28"/>
          <w:szCs w:val="28"/>
          <w:rtl w:val="true"/>
          <w:lang w:bidi="fa-IR"/>
        </w:rPr>
        <w:t>.</w:t>
      </w:r>
    </w:p>
    <w:p>
      <w:pPr>
        <w:pStyle w:val="Heading5"/>
        <w:numPr>
          <w:ilvl w:val="4"/>
          <w:numId w:val="1"/>
        </w:numPr>
        <w:rPr/>
      </w:pPr>
      <w:bookmarkStart w:id="299" w:name="__RefHeading___Toc1685278_417432637"/>
      <w:bookmarkStart w:id="300" w:name="_Toc104"/>
      <w:bookmarkEnd w:id="299"/>
      <w:r>
        <w:rPr>
          <w:rtl w:val="true"/>
        </w:rPr>
        <w:t>اعتبار زوال عین النجاسة</w:t>
      </w:r>
      <w:bookmarkEnd w:id="300"/>
    </w:p>
    <w:p>
      <w:pPr>
        <w:pStyle w:val="BookText"/>
        <w:rPr/>
      </w:pPr>
      <w:r>
        <w:rPr>
          <w:rFonts w:ascii="IRNazanin" w:hAnsi="IRNazanin" w:eastAsia="IRNazanin"/>
          <w:color w:val="111111"/>
          <w:sz w:val="28"/>
          <w:sz w:val="28"/>
          <w:szCs w:val="28"/>
          <w:rtl w:val="true"/>
          <w:lang w:bidi="fa-IR"/>
        </w:rPr>
        <w:t>بقی الکلام فیما ذکر قدس سره أنه یکفی فی حصول الطهارة لأسفل القدم و الخف زوال عین النجاسة و إن بقی أثرها من اللون و الرائحة، و کذا لا یضر بقاء الأجزاء الصغار التی لا تتمیز کما فی الاستنجاء بالأحجار و إن کان الأحوط استحباباً إزالة تلک الأجزاء الصغار التی لا تتمیز، و کذا لا یبعد طهارة الأجزاء الأرضیة المتنجسة مما یبقی علی الرجل أو الخف أی علی أسفلهما، فإنها أیضاً تطهر بالمشی أو المسح و إن کان الأحوط إزالتها أیضاً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الوجه فی ذلک أن إزالة الأجزاء الصغار التی لا تتمیز و یعلم بقاؤها ببقاء الریح أو اللون تکون بالغسل بالماء عادة، و إلّا لاحتاج کثیراً جر أسفل الرجل علی الأرض حتی یذهب جلدتها أو یغسل بالماء</w:t>
      </w:r>
      <w:r>
        <w:rPr>
          <w:rFonts w:eastAsia="IRNazanin" w:cs="IRNazanin"/>
          <w:color w:val="111111"/>
          <w:sz w:val="28"/>
          <w:szCs w:val="28"/>
          <w:rtl w:val="true"/>
          <w:lang w:bidi="fa-IR"/>
        </w:rPr>
        <w:t>.</w:t>
      </w:r>
      <w:bookmarkStart w:id="301" w:name="pg12059_140507"/>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سرت النجاسة إلی داخل النعل لا تطهر بالمشی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سرت النجاسة إلی داخل النعل لا تطهر بالمشی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طهارة باطن جلدها إذا نفذت فیه إشکال و إن قیل بطهارته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إزالة اللون أو الریح لا یعتبر فی التطهیر بالماء أیضاً، و ما فی صحیحة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یمسحها حتی یذهب أثرها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فالمراد بالأثر الأجزاء الصغار التی تری فی الرجل بقرینة ما ذکر خصوصاً بملاحظة ما تقدم من المراد بالعذرة فیها الیابسة، و المراد إزالة أجزائها المتخلفة علی الرجل المرئیة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الأرضیة و نحوها التی کانت لاصقة بالرجل عند تنجسها و تنجست مع الرجل بالمشی علی الأرض المتنجسة فیمکن الالتزام بطهارتها أیضاً بالمشی علی الأرض الطاهرة کباطن الرجل، حیث لم ترد فی الروایات إشارة إلی إزالة تلک الأجزاء من الرجل عند مشیها علی الأرض الطاهرة مع أن بقاءها فیها یکون أمراً عادیاً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302" w:name="__RefHeading___Toc1685280_417432637"/>
      <w:bookmarkStart w:id="303" w:name="_Toc105"/>
      <w:bookmarkEnd w:id="302"/>
      <w:r>
        <w:rPr>
          <w:rtl w:val="true"/>
        </w:rPr>
        <w:t>فروع التطهیر بالأرض</w:t>
      </w:r>
      <w:bookmarkEnd w:id="3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المستفاد من روایات الباب أن باطن الرجل أو الخف یطهر بالمشی علی الأرض الطاهرة أو الیابسة،بما أن المشی مس لموضع النجاسة بالأرض و داخل الخف لا یکون مماساً لها، و بتعبیر آخر إذا طفر عند المشی علی الأرض النجسة من نجاستها إلی ظاهر القدم أو الخف، و لم یمکن الالتزام بطهارة ذلک الظاهر بالمشی علی الأرض الطاهرة أو الیابسة؛ لعدم دخل الأرض فی زوال تلک النجاسة عیناً و أثراً فلا یمکن الحکم بطهارة داخل الخف أیضاً لعدم دخالة المشی فی زوال النجاسة عنه عیناً و أثراً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طهارة ما بین أصابع الرجل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طهارة ما بین أصابع الرجل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أخمص القدم فإن وصل إلی الأرض یطهر و إلّا فلا فاللازم وصول تمام الأجزاء النجسة إلی الأرض فلو کان تمام باطن القدم نجساً و مشی علی بعضه لا یطهر الجمیع بل خصوص ما وصل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لو نفذت رطوبة النجاسة إلی باطن الخف و لم یظهر علی داخله لا یطهر بالمشی إلّا ظاهر سطح الباطن لا جوفه أیضاً، فإن الأرض لا تزید علی الماء حیث إن الماء لا یطهر إلّا ما یصل إلیه فکیف یطهر الأرض ما لا تمسه بالمشی أو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المناسبة المرتکزة فی الأذهان بملاحظة موارد التطهیر بالماء، هو أن الأرض لا تزید علی الماء، و کما أنه لا یطهر موضع النجاسة إذا لم یصل إلیه الماء، کذلک الأرض لا تطهر النجاسة التی لا تمس موضعها، و حیث إن الأرض لا تمس بین الأصابع عند المشی فی الأرض الصلبة أو لا تزیل ما علیه من النجاسة کما فی المشی علی الأرض الرخوة فلا یمکن الحکم بطهارة ما بین أصابع الرجل بالمشی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خلاف ذلک من صحیحة زرارة </w:t>
      </w:r>
      <w:r>
        <w:rPr>
          <w:rStyle w:val="FootnoteAnchor"/>
          <w:rtl w:val="true"/>
        </w:rPr>
        <w:footnoteReference w:id="489"/>
      </w:r>
      <w:r>
        <w:rPr>
          <w:rFonts w:ascii="IRNazanin" w:hAnsi="IRNazanin" w:eastAsia="IRNazanin"/>
          <w:color w:val="111111"/>
          <w:sz w:val="28"/>
          <w:sz w:val="28"/>
          <w:szCs w:val="28"/>
          <w:rtl w:val="true"/>
          <w:lang w:bidi="fa-IR"/>
        </w:rPr>
        <w:t>المتقدمة حیث إن سیاخ الرجل فی العذرة یوجب وصول النجاسة إلی ما بین أطراف الأصابع، و حیث مسح باطن الرجل بالأرض لا یوجب زوال عین العذرة من بین الأصابع فیعلم من ذلک أن مسح ما بینها یکون بالأجزاء المنفصلة، و أن هذا المسح یطهره، فیختص التطهیر بالأجزاء المنفصلة بصورة عدم تیسّر المسح بالأجزاء المتصلة، و لذا یشکل الحکم بطهارة باطن الرجل أو الخف بالأجزاء المنفصلة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کفایة المسح علی الحائط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کفایة المسح علی الحائط و إن کان لا یخلو عن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طهارة الأرض یبنی علی طهارتها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طهارة الأرض یبنی علی طهارتها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مطهرة إلّا إذا کانت الحالة السابقة نجاستها، و إذا شک فی جفافها لا تکون مطهرة إلّا مع سبق الجفاف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لما تقدم من عدم دلالة الصحیحة علی کون المسح بالأرض مطهراً أصلاً لیدّعی أن ظاهرها أو المتیقن منها المسح بالأجزاء المتصلة، و أن المسح بالمنفصلة فیما لا یتیسر مسحه بالمتصلة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الإغماض عن ذلک فلا یحتمل الفرق بین مسح ما بین الأصابع بالأجزاء المنفصلة و مسح غیره بها، و إذا دلت الصحیحة علی کون الأول مطهراً یکون الثانی أیضاً کذلک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عدم الفرق بین المشی علی الأرض الأصلیة و الأرض الجعلیة کالجسر المبنی علی الشط فی کون المشی علی کل منهما مطهراً، و إذا کان المسح کالمشی فلا یکون فی المسح بهما فرق، و أیضاً لا یحتمل الفرق بین المسح علی موضع مرتفع من الأرض کرأس الجبل و بین المسح علی الحائط المبنی من الطین، أضف إلی ذلک أن صحیحة زرارة بن أعین </w:t>
      </w:r>
      <w:r>
        <w:rPr>
          <w:rStyle w:val="FootnoteAnchor"/>
          <w:rtl w:val="true"/>
        </w:rPr>
        <w:footnoteReference w:id="490"/>
      </w:r>
      <w:r>
        <w:rPr>
          <w:rFonts w:ascii="IRNazanin" w:hAnsi="IRNazanin" w:eastAsia="IRNazanin"/>
          <w:color w:val="111111"/>
          <w:sz w:val="28"/>
          <w:sz w:val="28"/>
          <w:szCs w:val="28"/>
          <w:rtl w:val="true"/>
          <w:lang w:bidi="fa-IR"/>
        </w:rPr>
        <w:t>التی استدل بها علی کون المسح مطهراً لم یذکر فیها خصوص الأرض لیقال بانصرافها عن الحائط،بل الخارج عنها المسح بغیر الأرض و بغیر أجزائها و لو کانت مبنیة کالحائط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فیحکم بطهارة باطن الرجل أو الخف؛ لأن الموضوع لطهارته المشی علی الأرض الطاهرة، و یحرز ذلک باستصحاب طهارة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وجود عین النجاسة أو المتنجس لا بد من العلم بزوالها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وجود عین النجاسة أو المتنجس لا بد من العلم بزوالها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شک فی وجودها فالظاهر کفایة المشی و إن لم یعلم بزوالها علی فرض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یجر فیها استصحاب طهارتها للعلم بحدوث حالتین من الطهارة و النجاسة لها، و شک فی المتقدم منهما یکفی فی الحکم المزبور أصالة الطهارة فی الأرض المعبر عنها بقاعدة الطهارة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جری فیها استصحاب بقائها علی النجاسة یحکم ببقائهما علی نجاستهما؛ لانتفاء جریان المطهر لهما و لو بالأصل، و هذا بخلاف الشک فی الجفاف فإنه إذا کان للجفاف حالة سابقة تستصحب و یحرز بها حصول المطهر، و هو المشی علی الأرض الجافة، و أما إذا لم تعلم الحالة السابقة فیحکم ببقاء باطن الرجل أو أسفل الخف علی نجاسته لجریان الأصل فی ناحیة عدم المشی علی الأرض الجافة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المطهر هو المشی الذی یمس معه موضع النجاسة من الرجل أو الخف الأرض، و مع العلم بوجود عین النجاسة أو المتنجس فیهما و احتمال بقائها لا یحرز مماسة الموضع المتنجس منهما الأرض،بل مقتضی الاستصحاب عدم المماسة، و بهذا یظهر الحال فیما إذا احتمل عین النجاسة أو المتنجس بحیث لو کانت لم تزل أو یشک فی زوالها فإنه فی ذلک الفرض أیضاً لا یحرز مماسة موضع النجاسة الأرض، و أصالة عدم العین غیر جاریة؛ لأنها لا تحرز المماسة کما هو المقرر فی بحث عدم اعتبار الأصل المثبت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فما ذکره فی المتن من أن الظاهر کفایة المشی و إن لم یعلم بزوالها علی فرض الوجود لا یمکن المساعدة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الظلمة و لا یدری أن ما تحت قدمه أرض أو شیء آخر من فرش و نحوه لا یکفی المشی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الظلمة و لا یدری أن ما تحت قدمه أرض أو شیء آخر من فرش و نحوه لا یکفی المشی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العلم بکونه أرضاً،بل إذا شک فی حدوث فرش أو نحوه بعد العلم بعدمه یشکل الحکم بمطهریته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رقّع نعله بوصلة طاهرة فتنجست تطهر بالمشی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رقعها بوصلة متنجسة ففی طهارتها إشکال، لما مر من الاقتصار علی النجاسة الحاصلة بالمشی علی الأرض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أن المطهر لباطن الرجل و أسفل الخف المشی علی الأرض علی ما ذکر، و مع الشک فی أن ما تحت قدمه أرض أو غیرها لا یحرز المطهر، فیجری الأصل فی ناحیة عدم حدوثه،بل الأمر کذلک فیما إذا شک فی حدوث فرش و نحوه بعد العلم بعدمه، فإنه کما تقدم استصحاب عدم الفرش و نحوه فی المکان لا یحرز به وقوع المشی علی الأرض، فما فی المتن من الإشکال فی الحکم بمطهریته تعبیر قاصر فإنه لا إشکال فی عدم مطهریته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لدخول الفرض فی إطلاق مثل صحیحة الأحول </w:t>
      </w:r>
      <w:r>
        <w:rPr>
          <w:rStyle w:val="FootnoteAnchor"/>
          <w:rtl w:val="true"/>
        </w:rPr>
        <w:footnoteReference w:id="491"/>
      </w:r>
      <w:r>
        <w:rPr>
          <w:rFonts w:ascii="IRNazanin" w:hAnsi="IRNazanin" w:eastAsia="IRNazanin"/>
          <w:color w:val="111111"/>
          <w:sz w:val="28"/>
          <w:sz w:val="28"/>
          <w:szCs w:val="28"/>
          <w:rtl w:val="true"/>
          <w:lang w:bidi="fa-IR"/>
        </w:rPr>
        <w:t>حیث إنه قد یوطأ الأرض بخف مرقّع، و أما إذا کانت الوصلة قبل ترقیع الخف بها متنجسة فتشکل طهارتها بالمشی حتی لو قیل بعدم اختصاص الطهارة بما إذا تنجس الخف بالمشی علی الأرض النجسة، و ذلک لعدم کون الوصلة خفاً عند تنجسها، و الروایات علی ذلک القول أیضاً ناظرة إلی طهارة الخف المتنجس بأن یکون عند تنجسه بالمشی أو بغیره خفاً</w:t>
      </w:r>
      <w:r>
        <w:rPr>
          <w:rFonts w:eastAsia="IRNazanin" w:cs="IRNazanin"/>
          <w:color w:val="111111"/>
          <w:sz w:val="28"/>
          <w:szCs w:val="28"/>
          <w:rtl w:val="true"/>
          <w:lang w:bidi="fa-IR"/>
        </w:rPr>
        <w:t>.</w:t>
      </w:r>
      <w:bookmarkStart w:id="304" w:name="pg12059_140512"/>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المطهّرات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المطهّرات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5" w:name="__RefHeading___Toc1685282_417432637"/>
      <w:bookmarkStart w:id="306" w:name="_Toc106"/>
      <w:bookmarkEnd w:id="305"/>
      <w:r>
        <w:rPr>
          <w:rtl w:val="true"/>
        </w:rPr>
        <w:t>الشمس</w:t>
      </w:r>
      <w:bookmarkEnd w:id="306"/>
    </w:p>
    <w:p>
      <w:pPr>
        <w:pStyle w:val="Heading5"/>
        <w:numPr>
          <w:ilvl w:val="4"/>
          <w:numId w:val="1"/>
        </w:numPr>
        <w:rPr/>
      </w:pPr>
      <w:bookmarkStart w:id="307" w:name="__RefHeading___Toc1685284_417432637"/>
      <w:bookmarkStart w:id="308" w:name="_Toc107"/>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الشمس من المطهرات کالماء بحیث یکون تجفیفها و لو لبعض المتنجسات موجباً لطهارته أو أن الثابت مع تجفیفها العفو بأن یجوز السجود علی الأرض المتنجسة بعد جفافها بإشراق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بالتطهیر هل یختص الحکم بنجاسة الأرض و نحوها أو یعمّ جمیع ما لا ینقل أو حتی بعض المنقولات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الحکم یختص بتنجس الأرض أو غیرها بالبول أو یعم سایر النجاسات التی لا تبقی أعیانها و جرمیتها فی الأرض بعد جفافها، و لو بأخذ أعیانها و إزالتها عن الأرض قبل إصابة الشمس أو تجفیفها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الاُمور المعتبرة فی تطهیر الشمس</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تعرض الماتن قدس سره فی الأمر الثالث للجهات الأربع، و ذکر فی الجهة الاُولی کما علیه المشهور حصول الطهارة للمتنجس بتجفیفها، خلافاً لما حکی عن القطب الراوندی قدس سره من أن الأرض و الباریة و الحصر إذا أصابها البول فجففتها الشمس حکمها حکم الطاهر فی جواز السجود علیها ما لم تصر رطبة، و لم یکن الجبین رطبا </w:t>
      </w:r>
      <w:r>
        <w:rPr>
          <w:rStyle w:val="FootnoteAnchor"/>
          <w:rtl w:val="true"/>
        </w:rPr>
        <w:footnoteReference w:id="492"/>
      </w:r>
      <w:r>
        <w:rPr>
          <w:rFonts w:ascii="IRNazanin" w:hAnsi="IRNazanin" w:eastAsia="IRNazanin"/>
          <w:color w:val="111111"/>
          <w:sz w:val="28"/>
          <w:sz w:val="28"/>
          <w:szCs w:val="28"/>
          <w:rtl w:val="true"/>
          <w:lang w:bidi="fa-IR"/>
        </w:rPr>
        <w:t>، و حکی ذلک عن ابن الجنید و صاحب الوسیلة أیضاً، و استجوده المحقق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493"/>
      </w:r>
      <w:r>
        <w:rPr>
          <w:rFonts w:ascii="IRNazanin" w:hAnsi="IRNazanin" w:eastAsia="IRNazanin"/>
          <w:color w:val="111111"/>
          <w:sz w:val="28"/>
          <w:sz w:val="28"/>
          <w:szCs w:val="28"/>
          <w:rtl w:val="true"/>
          <w:lang w:bidi="fa-IR"/>
        </w:rPr>
        <w:t xml:space="preserve">و اختاره المحدث الکاشانی </w:t>
      </w:r>
      <w:r>
        <w:rPr>
          <w:rStyle w:val="FootnoteAnchor"/>
          <w:rtl w:val="true"/>
        </w:rPr>
        <w:footnoteReference w:id="494"/>
      </w:r>
      <w:r>
        <w:rPr>
          <w:rFonts w:ascii="IRNazanin" w:hAnsi="IRNazanin" w:eastAsia="IRNazanin"/>
          <w:color w:val="111111"/>
          <w:sz w:val="28"/>
          <w:sz w:val="28"/>
          <w:szCs w:val="28"/>
          <w:rtl w:val="true"/>
          <w:lang w:bidi="fa-IR"/>
        </w:rPr>
        <w:t xml:space="preserve">و توقف فیه صاحب المدارک </w:t>
      </w:r>
      <w:r>
        <w:rPr>
          <w:rStyle w:val="FootnoteAnchor"/>
          <w:rtl w:val="true"/>
        </w:rPr>
        <w:footnoteReference w:id="495"/>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المشهور بروایات کصحیحة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البول یکون علی السطح أو فی المکان الذی یصلّی فیه؟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أظهر ما فی الباب حیث إن مقتضی إطلاقها جواز الصلاة علی السطح أو الأرض التی جففتها الشمس و لو بعد صیرورة السطح أو الأرض رطبة أو مع رطوبة الرجل أو الید و الجبهة، خصوصاً مع تفریعه علیه السلام طهارة الموضع علی تجفیف الشمس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علی العفو بدعوی أن المراد بالطهارة معناها اللغوی کما عن المحدث الکاشانی </w:t>
      </w:r>
      <w:r>
        <w:rPr>
          <w:rStyle w:val="FootnoteAnchor"/>
          <w:rtl w:val="true"/>
        </w:rPr>
        <w:footnoteReference w:id="498"/>
      </w:r>
      <w:r>
        <w:rPr>
          <w:rFonts w:ascii="IRNazanin" w:hAnsi="IRNazanin" w:eastAsia="IRNazanin"/>
          <w:color w:val="111111"/>
          <w:sz w:val="28"/>
          <w:sz w:val="28"/>
          <w:szCs w:val="28"/>
          <w:rtl w:val="true"/>
          <w:lang w:bidi="fa-IR"/>
        </w:rPr>
        <w:t>خلاف الظاهر لظهور الطهارة فی زمان الصادقین علیهم السلام خصوصاً مع فرض الصلاة فی الثوب أو المکان فی الطهارة المعروفة عند المتشرعة، أضف إلی ذلک ظهور الصلاة علی الموضع أو علی الشیء فی السجود علیه مع اعتبار طهارة المسجد عندهم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فلا مجال لإنکار ظهور الصحیحة فی حصول الطهارة بتجفیف الشمس الّا أنه لا تعم غیر المکان من الأرض و البناء المتنجسین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کصحیحة زرارة و حدید بن حکیم الأزدی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السطح یصیبه البول أو یبال علیه أ یصلّی فی ذلک المکان؟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تصیبه الشمس و الریح و کان جافاً فلا بأس به إلّا أن یکون یتخذ مبالاً</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500"/>
      </w:r>
      <w:r>
        <w:rPr>
          <w:rFonts w:ascii="IRNazanin" w:hAnsi="IRNazanin" w:eastAsia="IRNazanin"/>
          <w:color w:val="111111"/>
          <w:sz w:val="28"/>
          <w:sz w:val="28"/>
          <w:szCs w:val="28"/>
          <w:rtl w:val="true"/>
          <w:lang w:bidi="fa-IR"/>
        </w:rPr>
        <w:t>فی وجه ظهورها أن زرارة و حدید بن حکیم سألا الإمام علیه السلام عن الصلاة فی المکان المفروض لاحتمالهما عدم جواز الصلاة فی المکان المتنجس، و الإمام علیه السلام لم یذکر جواز الصلاة فی المکان المتنجس مع جفافه بالشمس و الریح،بل ذکر فی الجواب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المکان المتنجس بالبول یطهر بإصابة الشمس و الریح کما هو ظاهر نفی البأس عن السطح المفروض مع إصابته الشمس و الریح و صیرورته جافاً بذلک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المراد نفی البأس عن الصلاة فی الموضع المتنجس مع جفافه و عدم الرطوبة المسریة فیه لم یکن وجه لذکر إصابة الشمس، و ذکر إصابة الریح مع عدم کونه مطهراً للإشارة إلی أن إعانة الریح علی جفاف الموضع لا یضر بطهارته کما هو الغالب، و فیه أنه لم یذکر فی الجواب جفاف الأرض بالشمس بأن یستند الجفاف إلی إصابة الشمس خاصة،بحیث یکون دخل غیره من هبوب الریح و حرارة الهواء ضعیفاً،بل المذکور فیه جفاف الموضع حال الصلاة فیه، و مفاد ذلک جواز الصلاة فی الموضع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 الجاف، و ذکر إصابة الشمس کذکر إصابة الریح لغلبة دخالتها فی حصول الجفاف، و لو اغمض عن ذلک فلا أقل من عدم ظهور الجواب فی حصول الطهارة للموضع، لاحتمال أن یکون نفی البأس عن الموضع للعفو عنه و لو بتجویز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نفی البأس عن الموضع ظاهره طهارته، و إنما کان المحتمل العفو لو کان نفی البأس راجعاً إلی الصلاة و تذکیر الضمیر یدفع احتماله، غایة الأمر هذه الصحیحة مقتضی إطلاقها طهارة الأرض سواء استند جفافها إلی إصابة الشمس أو إلیها و إلی غیرها، و یرفع الید عن هذا الإطلاق بالصحیحة المتقدمة </w:t>
      </w:r>
      <w:r>
        <w:rPr>
          <w:rStyle w:val="FootnoteAnchor"/>
          <w:rtl w:val="true"/>
        </w:rPr>
        <w:footnoteReference w:id="501"/>
      </w:r>
      <w:r>
        <w:rPr>
          <w:rFonts w:ascii="IRNazanin" w:hAnsi="IRNazanin" w:eastAsia="IRNazanin"/>
          <w:color w:val="111111"/>
          <w:sz w:val="28"/>
          <w:sz w:val="28"/>
          <w:szCs w:val="28"/>
          <w:rtl w:val="true"/>
          <w:lang w:bidi="fa-IR"/>
        </w:rPr>
        <w:t>و الموثقة الآتیة الدالة علی اعتبار استناد الجفاف إلی إصابة الشمس، و هی موثقة عمار الساباطی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 و اعلم موضعه حتی تغسله، و عن الشمس هل تطهر الأرض؟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الموضع قذراً من البول أو غیر ذلک فأصابته الشمس، ثمّ یبس الموضع فالصلاة علی الموضع جائزة، و إن أصابته الشمس و لم ییبس الموضع القذر و کان رطباً فلا تجوز الصلاة علیه حتی ییبس، و إن کانت رجلک رطبة أو جبهتک رطبة أو غیر ذلک منک ما یصیب ذلک الموضع القذر فلا تصلّ علی ذلک الموضع حتی ییبس، و إن کان غیر الشمس أصابه حتی ییبس فإنه لا یجوز ذلک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سابقاً أنه یستفاد من هذه الموثقة عدم اعتبار طهارة المسجد و کون</w:t>
      </w:r>
      <w:bookmarkStart w:id="309" w:name="pg12059_140516"/>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 منجساً حیث ذکر سلام اللّٰه علیه جواز الصلاة علی الموضع النجس، و ظاهر الصلاة علی الموضع هو السجود علیه فإنه فرق بین الصلاة علی الموضع و الصلاة فی الموضع، فإن الثانی لا ینافیه السجود علی غیر ذلک الموضع بخلاف الأول، و اعتبر فی جواز الصلاة علی الموضع النجس جفاف الموضع و الأعضاء حیث لو لم یکن الموضع المتنجس منجّساً فلا وجه لذکر جفاف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رجلک رطبة و جبهتک رطبة أو غیر ذلک مما یصیب ذلک الموضع القذر فلا تصلّ علی ذلک الموضع حتی ییبس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شیء من الأمرین؛ لرجوع ضمیر الفاعل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الموضع القذر الذی أصابته الشمس و لم ییبس، لا إلی الأعضاء لا یمکن المساعدة علیه؛ فإن مع رطوبة الموضع القذر لا یصلی علیه سواء کانت الأعضاء رطبة أو یابسة، و لا ینافی رجوعه إلی الأعضاء تذکیره؛ فإن التذکیر لرجوع الضمیر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الأعضاء کما لا یخفی</w:t>
      </w:r>
      <w:r>
        <w:rPr>
          <w:rFonts w:eastAsia="IRNazanin" w:cs="IRNazanin"/>
          <w:color w:val="111111"/>
          <w:sz w:val="28"/>
          <w:szCs w:val="28"/>
          <w:rtl w:val="true"/>
          <w:lang w:bidi="fa-IR"/>
        </w:rPr>
        <w:t>.</w:t>
      </w:r>
    </w:p>
    <w:p>
      <w:pPr>
        <w:pStyle w:val="Heading5"/>
        <w:numPr>
          <w:ilvl w:val="4"/>
          <w:numId w:val="1"/>
        </w:numPr>
        <w:rPr/>
      </w:pPr>
      <w:bookmarkStart w:id="310" w:name="__RefHeading___Toc1685286_417432637"/>
      <w:bookmarkStart w:id="311" w:name="_Toc108"/>
      <w:bookmarkEnd w:id="310"/>
      <w:r>
        <w:rPr>
          <w:rtl w:val="true"/>
        </w:rPr>
        <w:t>الاستدلال علی مطهریة الشمس</w:t>
      </w:r>
      <w:bookmarkEnd w:id="311"/>
    </w:p>
    <w:p>
      <w:pPr>
        <w:pStyle w:val="BookText"/>
        <w:rPr/>
      </w:pPr>
      <w:r>
        <w:rPr>
          <w:rFonts w:ascii="IRNazanin" w:hAnsi="IRNazanin" w:eastAsia="IRNazanin"/>
          <w:color w:val="111111"/>
          <w:sz w:val="28"/>
          <w:sz w:val="28"/>
          <w:szCs w:val="28"/>
          <w:rtl w:val="true"/>
          <w:lang w:bidi="fa-IR"/>
        </w:rPr>
        <w:t>و کیف ما کان فنرجع إلی وجه الاستدلال بالموثقة علی مطهریة الشمس فإنه قد یقال فی وجهه إنه سئل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الموضع القذر الیابس الذی لم تصبه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مطهریة الشمس للأرض القذرة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الإمام علیه السلام عن السؤال الأول بأنه لا یصلی علی ذلک الموضع القذر حتی یغسل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السؤال الثانی بأن الشمس إذا أصابت الموضع القذر فیبس فالصلاة علی ذلک الموضع جائزة، فمقتضی ظهور الجواب فی التطابق مع السؤال أن تجویز الصلاة فی ذلک الموضع کنایة عن حصول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إطلاق الجواب جواز الصلاة فیه سواء کان ذلک الموضع رطباً برطوبة طاهرة جدیدة، أو کانت الأعضاء رطبة أم لا، فإطلاق التجویز مقتضاه طهارة ذلک الموضع بجفافه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ظهورها فی طهارة الموضع القذر بتجفیف الشمس،بل مدلولها العفو أی جواز الصلاة و السجود علی الموضع القذر الذی أصابته الشمس و صار جافاً، فإنه لا یستفاد من تجویز الصلاة فیه إلّا العفو،بل ملاحظة ما ذکر علیه السلام بعد ذلک قرینة علی إرادة العفو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ذکر علیه السلام بعد ذلک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أصابت الشمس الموضع القذر و لکن لم ییبس الموضع فلا تجوز الصلاة فیه ما دام الموضع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یبس الموضع المزبور الذی أصابته الشمس، و لکن کانت أعضاء الشخص رطبة فلا تجوز الصلاة فیه إلی أن تیبس أعضاؤه، و إن فرض حصول جفاف الأرض بإشراق الشمس بعینها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الشمس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لیست بشرطیة،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النسخة الموثوق بها، فإن فی تلک النسخة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ذلک تأکید للجواب المذکور للشرطیة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کانت الأعضاء رطبة لا یجوز الصلاة فی ذلک الموضع حتی و إن جففته عین الشمس،بل لا بد من الصلاة فیه بعد جفاف الأعضاء و هذا لا یکون إلّا مع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دعوی قوله علیه السلام و إن کان غیر الشمس أصابه حتی ییبس فإنه لا یجوز ذلک لیست شرطیة،بل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للجزاء السابق لا یمکن المساعدة علیها، و ذلک فإنه لو کانت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 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اللازم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عین الشمس أصابته حتی ییبس، مع أن عین الشمس لا تصیب شیئاً، و إنما یصیبه ضوؤها و شعاعها، و لذا یقال زید جالس فی الشمس و لا یقال إنه جالس فی عین الشمس، أضف إلی ذلک أن الروایة أخذها الأصحاب عن الشیخ قدس سره ، و لو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لکانت هذه الموثقة صریحة فی عدم کون الشمس من المطهرات، مع أن الشیخ قدس سره استدل بها علی مطهریة الشمس </w:t>
      </w:r>
      <w:r>
        <w:rPr>
          <w:rStyle w:val="FootnoteAnchor"/>
          <w:rtl w:val="true"/>
        </w:rPr>
        <w:footnoteReference w:id="503"/>
      </w:r>
      <w:r>
        <w:rPr>
          <w:rFonts w:ascii="IRNazanin" w:hAnsi="IRNazanin" w:eastAsia="IRNazanin"/>
          <w:color w:val="111111"/>
          <w:sz w:val="28"/>
          <w:sz w:val="28"/>
          <w:szCs w:val="28"/>
          <w:rtl w:val="true"/>
          <w:lang w:bidi="fa-IR"/>
        </w:rPr>
        <w:t>و غفلته عن دلالتها علی عدم المطهریة لصراحتها غیر محتمل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جملة مع ذکر ما یصلح للجزاء بعدها ظاهر الجملة الشرطیة، و الحمل علی خلافها یحتاج إلی قرینة، و علیه فالشرطیة الأخیرة فی الموثقة إعادة للجواب عن السؤال الأول، و أنه إذا لم یصب الموضع النجس الشمس و لکنه یبس لا یجوز الصلاة علیه إلی أن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الوارد فی الموثقة ثلاث قضایا 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هذه</w:t>
      </w:r>
      <w:r>
        <w:rPr>
          <w:rFonts w:eastAsia="IRNazanin" w:cs="IRNazanin"/>
          <w:color w:val="111111"/>
          <w:sz w:val="28"/>
          <w:szCs w:val="28"/>
          <w:rtl w:val="true"/>
          <w:lang w:bidi="fa-IR"/>
        </w:rPr>
        <w:t>.</w:t>
      </w:r>
      <w:bookmarkStart w:id="312" w:name="pg12059_140519"/>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جففت الشمس الموضع النجس یطهر الموضع فلا بأس بالصلاة علیه، و لو مع رطوبة الأعضاء أو وصول رطوبة اخری لذلک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اصابت الشمس الموضع القذر و لکن لم ییبس ذلک الموضع فیجوز الصلاة فیه بعد جفافه بغیر الشمس مع عدم الرطوبة فی أعضاء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ان الشرطیة الثانیة لم یفرض فیها استناد جفاف الأرض بالشمس فیدخل فیها ما إذا جف الموضع بعد إصابة الشمس بغیرها، فیکون مضمونها عین الشرطیة الثالثة، ففرض جفاف الموضع بالشمس خاصة خارج عن مدلول الروایة فلا یبقی لها دلالة علی مطهریة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دفعها بأنه من البعید جداً أن لا یتعرض سلام اللّٰه علیه لحکم هذه الصورة مع کونه سلام اللّٰه علیه فی مقام الجواب عن السؤال عن مطهریة الأرض، فظاهرها ما ذکرنا من الشرطیات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الثانیة منها طهارة الموضع بالشمس أی بتجفیفها، و الفرق بین هذه الموثقة و ما تقدم علیها عمومها لتنجس الموضع بغیر البول بخلاف الأولین کما تقدم</w:t>
      </w:r>
      <w:r>
        <w:rPr>
          <w:rFonts w:eastAsia="IRNazanin" w:cs="IRNazanin"/>
          <w:color w:val="111111"/>
          <w:sz w:val="28"/>
          <w:szCs w:val="28"/>
          <w:rtl w:val="true"/>
          <w:lang w:bidi="fa-IR"/>
        </w:rPr>
        <w:t>.</w:t>
      </w:r>
    </w:p>
    <w:p>
      <w:pPr>
        <w:pStyle w:val="Heading5"/>
        <w:numPr>
          <w:ilvl w:val="4"/>
          <w:numId w:val="1"/>
        </w:numPr>
        <w:rPr/>
      </w:pPr>
      <w:bookmarkStart w:id="313" w:name="__RefHeading___Toc1685288_417432637"/>
      <w:bookmarkStart w:id="314" w:name="_Toc109"/>
      <w:bookmarkEnd w:id="313"/>
      <w:r>
        <w:rPr>
          <w:rtl w:val="true"/>
        </w:rPr>
        <w:t>الاستدلال علی القول بالعفو</w:t>
      </w:r>
      <w:bookmarkEnd w:id="3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رجلک رطبة و جبهتک رطبة</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یمکن کونها قیداً للشرطیة الاُولی أیضاً، فعلیه فلا یستفاد من الاُولی کون الشمس مطهرة،بل تدل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محله من احتمال رجوع القید إلی جمیع الجمل ما إذا أتیٰ الشیء بصورة القید فی الکلام، و أما ما أتی بالجملة المستقلة الراجعة فی المعنی إلی القید للأخیرة فلا یوجب إجمال الجملة الاُولی من حیث الظهور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علی ما علیه المشهور بروایة أبی بکر الحضرمی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ما أشرقت علیه الشمس فقد طهر</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روایته الاُخری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بکر کل ما أشرقت علیه الشمس فهو طاهر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الشیخ فی التهذیب فی موضع أی فی باب ما یجوز الصلاة فیه من اللباس و المکان عن أحمد بن محمد عن علی بن الحکم عن عثمان بن عبد الملک الحضرمی عن أبی بکر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کلما أشرقت علیه الشمس فهو طاهر</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موضع آخر أی فی باب تطهیر الثیاب و غیرها من النجاسات باسناده عن أحمد بن محمد عن علی بن الحکم عن عثمان بن عبد الملک عن أبی بکر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ما أشرقت علیه الشمس فقد طهر</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لا یبعد کونهما روایة واحدة وقع الاختلاف فیهما فی نقل المتن بالعموم تارة و بالإطلاق اخری عن الشیخ،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وقع فیهما الاختلاف فی السند بتوصیف عثمان بن عبد الملک و أبی بکر بالحضرمی فی الموضع الأول و ترک التوصیف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فما فی الوسائل فی ذکر عثمان بن عبد اللّه بدل عثمان بن عبد الملک لعله مأخوذ من نسخة الاستبصار، حیث نقل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الأرض و البواری یصیبها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عن عثمان بن عبد اللّه بدل عثمان بن عبد الملک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أن نسخة الاستبصار اشتباه، فإن هذا السند وارد فی التهذیب فی موضع آخر أیضاً فی باب کیفیة الصلاة و فیه أیضاً عثمان بن عبد الملک، و قد نقل الکلینی قدس سره أیضاً ما نقل الشیخ فی باب کیفیة الصلاة و فی سند الکافی أیضاً عثمان بن عبد الملک و أیضاً ما نقل عثمان بن عبد الملک عن أبی بکر الحضرمی متعدد، و هذا کله قرینة علی أن الصحیح عثمان بن عبد الملک عن أبی بکر، و لکن مع ذلک لم یثبت له توثیق، و أنه لا بأس بأبی بکر الحضرمی و اسمه عبد اللّه بن محمد فإنه لکثرة روایاته و روایة الأعاظم عنه من المعاریف و لم ینقل فیه طعن و تغمیز،بل ورد فی حقه ما ظاهره حسن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ذکر من أن من کان من المعاریف و لم ینقل فی حقه تضعیف و طعن یکشف ذلک عن حسن حاله، و هذا المقدار کاف فی العمل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لا یفید فی المقام؛ لأن الراوی عنه لم یثبت وثاقته و علیه فالروایة أو الروایتان ضعیفتان سنداً لا یمکن الاعتماد علیهما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الأعاظم نقلوا هذه الروایة أو الروایتین فی کتبهم و عملوا بها، حیث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ذکروا أن الشمس تطهر کل ما لا ینقل، فضعف السند یجبر بذلک لا یمکن المساعدة علیها، فإن نقلها لعله کان من باب التأیید و استفادتهم الحکم کان من الروایات المتقدمة و غیرها بالتقریب الآتی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مدلولها کون الشمس بإشراقها مطهرة سواءً کان إشراقها بحصول الجفاف بها أو کان الجفاف بغیرها، نعم یرفع الید عن الإطلاق بالإضافة إلی الأرض و الموضع، حیث دلت صحیحة زرارة،بل و موثقة عمار و غیرها علی اعتبار الجفاف بإصابتها، و دعوی عدم احتمال الفرق یمکن المناقشة فیها بأنها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بأن ما دل علی طهارة الأرض أو غیرها أیضاً بالشمس بتجفیفها یعارضه صحیحة محمد بن اسماعیل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الأرض و السطح یصیبه البول و ما أشبهه، هل تطهره الشمس من غیر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یطهر من غیر ماء</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فإنه لو کانت الشمس مطهرة لأجاب علیه السلام بمثل قوله نعم إذا جففتها، فإنکاره علیه السلام طهارة الشیء بغیر الماء ظاهره عدم طهارة المتنجس بغیر استعمال الماء علی نحو استعماله المعروف عند المتشرعة فی تطهیر 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یؤخذ بالعفو؛ لأن صحیحة زرارة و غیرها الدالة علی جواز الصلاة علی الموضع النجس غیر مبتلاة بالمعارض فی هذه الجهة،بل المعارضة فی طهارة المتنجس بالشمس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عن المعارضة بأن مقتضی الجمع العرفی بینها و بین مثل صحیحة زرارة المتقدمة حملها علی عدم المطهریة مع جفاف الأرض؛ و ذلک فإن 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ظاهرها کون الشمس مطهرة مع تجفیفها الأرض و السطح سواء کانت رطوبتهما بالماء أو بالبول کما هو مقتضی فرض تجفیف الشمس إیاهما، و صحیحة ابن بزیع دالة علی عدم کون الشمس مطهراً بلا ماء سواء کان فی الموضع رطوبة أم لا، فیخرج فرض الرطوبة عن إطلاقها بدلالة صحیحة زرارة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تعارضهما بما تقدم بالتباین حتی یقال بأنها تحمل علی التقیة؛ لکون مدلولها مخالفاً لجماعة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 ذلک بأنه لم یظهر أن المشهور عند العامة عدم المطهریة،بل الثابت هو الخلاف فی کونها من المطهرات بینهم کعندنا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السؤال عن طهارة الأرض المتنجسة بغیر الماء کان جوابه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یطهر من غیر ماء</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أی کیف یطهر المتنجس بلا ماء ظاهراً فی نفی الطهوریة عن غیر الماء، و لکن ظاهر السؤال، عن استقلال الشمس فی المطهریة، فیکون ظاهر الجواب کیف تُطهر الأرض المتنجسة بالشمس من غیر ماء؟ هو إثبات المطهریة للشمس مع الماء فیحمل علی صورة جفاف الأرض المتنجسة قبل إصابة الشمس أو من غیر جهة إصابتها کما ذکر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 ظاهر السؤال ما ذکرنا هو أنه لو کان السؤال عن أصل مطهریة الشمس لذکر فی السؤال هل الشمس تطهر الأرض أو السطح من غیر ذکر الماء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فرق بین الجواب عن السؤال المزبور بقوله علیه السلام کیف یطهر من غیر ماء و بین کیف یطهر بغیر الماء، و کذا فرق بین السؤال عن السطح تطهره الشمس</w:t>
      </w:r>
      <w:bookmarkStart w:id="315" w:name="pg12059_140524"/>
    </w:p>
    <w:p>
      <w:pPr>
        <w:pStyle w:val="BookText"/>
        <w:rPr/>
      </w:pPr>
      <w:bookmarkEnd w:id="315"/>
      <w:r>
        <w:rPr>
          <w:rFonts w:ascii="IRNazanin" w:hAnsi="IRNazanin" w:eastAsia="IRNazanin"/>
          <w:color w:val="111111"/>
          <w:sz w:val="28"/>
          <w:sz w:val="28"/>
          <w:szCs w:val="28"/>
          <w:rtl w:val="true"/>
          <w:lang w:bidi="fa-IR"/>
        </w:rPr>
        <w:t>و هی تطهر الأرض و غیرها من کل ما لا ینقل کالأبنیة و الحیطان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یتصل بها من الأبواب و الأخشاب و الأوتاد و الأشجار، و ما علیها من الأوراق و الثمار و الخضراوات و النباتات ما لم تقطع و إن بلغ أوان قطعها بل و إن صارت یابسة ما دامت متصلة بالأرض أو الأشجار، و کذا الظروف المثبتة فی الأرض أو الحائط، و کذا ما علی الحائط و الأبنیة مما طلی علیها من جص و قیر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ماء و بین قوله السطح هل یطهر بغیر ماء أو بالشمس؟ حیث إن ظاهر الأول فرض الطهوریة للشمس فی الجملة بخلاف الثانی</w:t>
      </w:r>
      <w:r>
        <w:rPr>
          <w:rFonts w:eastAsia="IRNazanin" w:cs="IRNazanin"/>
          <w:color w:val="111111"/>
          <w:sz w:val="28"/>
          <w:szCs w:val="28"/>
          <w:rtl w:val="true"/>
          <w:lang w:bidi="fa-IR"/>
        </w:rPr>
        <w:t>.</w:t>
      </w:r>
    </w:p>
    <w:p>
      <w:pPr>
        <w:pStyle w:val="Heading5"/>
        <w:numPr>
          <w:ilvl w:val="4"/>
          <w:numId w:val="1"/>
        </w:numPr>
        <w:rPr/>
      </w:pPr>
      <w:bookmarkStart w:id="316" w:name="__RefHeading___Toc1685290_417432637"/>
      <w:bookmarkStart w:id="317" w:name="_Toc110"/>
      <w:bookmarkEnd w:id="316"/>
      <w:r>
        <w:rPr>
          <w:rtl w:val="true"/>
        </w:rPr>
        <w:t>ما یطهر بالشمس</w:t>
      </w:r>
      <w:bookmarkEnd w:id="317"/>
    </w:p>
    <w:p>
      <w:pPr>
        <w:pStyle w:val="BookText"/>
        <w:rPr/>
      </w:pPr>
      <w:r>
        <w:rPr>
          <w:rFonts w:ascii="IRNazanin" w:hAnsi="IRNazanin" w:eastAsia="IRNazanin"/>
          <w:color w:val="111111"/>
          <w:sz w:val="28"/>
          <w:sz w:val="28"/>
          <w:szCs w:val="28"/>
          <w:rtl w:val="true"/>
          <w:lang w:bidi="fa-IR"/>
        </w:rPr>
        <w:t xml:space="preserve">هذه هی الجهة الثانیة و ما ذکر فی المتن مذکور فی کلام الأکثر بل نسب إلی الشهرة فی الکلمات و بعضهم اقتصر فی الحکم علی الأرض و الحصر و البواری </w:t>
      </w:r>
      <w:r>
        <w:rPr>
          <w:rStyle w:val="FootnoteAnchor"/>
          <w:rtl w:val="true"/>
        </w:rPr>
        <w:footnoteReference w:id="512"/>
      </w:r>
      <w:r>
        <w:rPr>
          <w:rFonts w:ascii="IRNazanin" w:hAnsi="IRNazanin" w:eastAsia="IRNazanin"/>
          <w:color w:val="111111"/>
          <w:sz w:val="28"/>
          <w:sz w:val="28"/>
          <w:szCs w:val="28"/>
          <w:rtl w:val="true"/>
          <w:lang w:bidi="fa-IR"/>
        </w:rPr>
        <w:t xml:space="preserve">و بعضهم اقتصر علی الأرض من غیر ذکر الحصر و البواری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یستدل علی ما علیه المشهور بروایة أبی بکر الحضرمی أو بروایتیه </w:t>
      </w:r>
      <w:r>
        <w:rPr>
          <w:rStyle w:val="FootnoteAnchor"/>
          <w:rtl w:val="true"/>
        </w:rPr>
        <w:footnoteReference w:id="514"/>
      </w:r>
      <w:r>
        <w:rPr>
          <w:rFonts w:ascii="IRNazanin" w:hAnsi="IRNazanin" w:eastAsia="IRNazanin"/>
          <w:color w:val="111111"/>
          <w:sz w:val="28"/>
          <w:sz w:val="28"/>
          <w:szCs w:val="28"/>
          <w:rtl w:val="true"/>
          <w:lang w:bidi="fa-IR"/>
        </w:rPr>
        <w:t>، فإنها تعم کل المتنجسات، غایة الأمر یرفع الید عن عمومها أو إطلاقها فی غیر الحصر و البواری من المنقولات التی لا تعد من المثبتات فی الأرض و البناء و نحوها بالإجماع و الضرورة بأن مثل الید مثلاً لا تطهر بإشراق الشمس، و بما دلّ علی لزوم غسلها بالماء، سواء کان علیها إشراق الشمس أم 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أنه لو اغمض عن ضعف السند فی روایة أبی بکر الحضرمی فمدلولها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کل متنجس بإشراق الشمس علیه المحمول علی صورة جفافه بها علی ما تقدم، و ما ورد فی لزوم استعمال الماء فی تطهیر المتنجس بعضها یشمل کل الأشیاء القابلة للغسل نظیر موثقة عمار الواردة فی حب ماء وجد فیه فأرة متسلخة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روایة أبی بکر الحضرمی أخص بالإضافة إلی الموثقة، حیث إنّ انحصار المطهر للأشیاء من إصابة الماء القذر أو غیره لعدم احتمال الفرق بین الماء القذر و غیره یستفاد من إطلاق الموثقة، أی سواء جف ما أصابه القذر بالشمس أم لا، و دلالة روایة أبی بکر بعد حملها علی الجفاف بإشراق الشمس تختص بصورة الجفاف بها فیرفع الید بها عن إطلاق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ما ورد فی لزوم اعتبار الغسل بالماء قد ورد فی الثوب و الجسد و الفراش من المنقولات، نظیر قوله علیه السلام فی الثوب الذی أصابه القذر لا یصلی فیه حتی یغسله </w:t>
      </w:r>
      <w:r>
        <w:rPr>
          <w:rStyle w:val="FootnoteAnchor"/>
          <w:rtl w:val="true"/>
        </w:rPr>
        <w:footnoteReference w:id="516"/>
      </w:r>
      <w:r>
        <w:rPr>
          <w:rFonts w:ascii="IRNazanin" w:hAnsi="IRNazanin" w:eastAsia="IRNazanin"/>
          <w:color w:val="111111"/>
          <w:sz w:val="28"/>
          <w:sz w:val="28"/>
          <w:szCs w:val="28"/>
          <w:rtl w:val="true"/>
          <w:lang w:bidi="fa-IR"/>
        </w:rPr>
        <w:t xml:space="preserve">، و ما ورد فی الجسد من أنه یصب علیه الماء </w:t>
      </w:r>
      <w:r>
        <w:rPr>
          <w:rStyle w:val="FootnoteAnchor"/>
          <w:rtl w:val="true"/>
        </w:rPr>
        <w:footnoteReference w:id="517"/>
      </w:r>
      <w:r>
        <w:rPr>
          <w:rFonts w:ascii="IRNazanin" w:hAnsi="IRNazanin" w:eastAsia="IRNazanin"/>
          <w:color w:val="111111"/>
          <w:sz w:val="28"/>
          <w:sz w:val="28"/>
          <w:szCs w:val="28"/>
          <w:rtl w:val="true"/>
          <w:lang w:bidi="fa-IR"/>
        </w:rPr>
        <w:t>، و الإطلاق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جفف الثوب أو الجسد الشمس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به و یرفع الید عن عموم روایة أبی بکر أو إطلاقه حیث إن هذا القسم أخص بالإضافة إلی روایة أبی بکر لا محالة، و لکن ضعف السند فی روایة أبی بکر مانعة عن الأخذ بها فی کلا القسمین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بعدم ظهور روایة أبی بکر إلّا فی المثبتات فی الأرض و البناء فالمتنجسات المعدّة من المنقولات خارجة عن ظهورها، و الوجه فی ظهورها أن إشراق الشمس علی الشیء یطلق فی موارد کون الشیء من شأنه وقوع الشمس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بضوئها و شعاعها، و المنقولات لیس من شأنها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الروایة الإصابة الفعلیة و هی تقتضی قابلیة الشیء للإصابة بها و المنقولات کالمثبتات قابلة للاصابة بها، فإن ارید من الثانیة القابلیة فلا اختصاص لها، و إن ارید أمراً آخر فلا نسلم ظهورها فی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طهارة ما ذکر فی المتن صحیحة زرارة المتقدمة </w:t>
      </w:r>
      <w:r>
        <w:rPr>
          <w:rStyle w:val="FootnoteAnchor"/>
          <w:rtl w:val="true"/>
        </w:rPr>
        <w:footnoteReference w:id="518"/>
      </w:r>
      <w:r>
        <w:rPr>
          <w:rFonts w:ascii="Amiri" w:hAnsi="Amiri" w:eastAsia="Amiri" w:cs="Amiri"/>
          <w:color w:val="111111"/>
          <w:sz w:val="28"/>
          <w:sz w:val="28"/>
          <w:szCs w:val="28"/>
          <w:rtl w:val="true"/>
          <w:lang w:bidi="ar-SA"/>
        </w:rPr>
        <w:t xml:space="preserve">و موثقة عمار </w:t>
      </w:r>
      <w:r>
        <w:rPr>
          <w:rStyle w:val="FootnoteAnchor"/>
          <w:rtl w:val="true"/>
        </w:rPr>
        <w:footnoteReference w:id="519"/>
      </w:r>
      <w:r>
        <w:rPr>
          <w:rFonts w:ascii="IRNazanin" w:hAnsi="IRNazanin" w:eastAsia="IRNazanin"/>
          <w:color w:val="111111"/>
          <w:sz w:val="28"/>
          <w:sz w:val="28"/>
          <w:szCs w:val="28"/>
          <w:rtl w:val="true"/>
          <w:lang w:bidi="fa-IR"/>
        </w:rPr>
        <w:t>المتقدمة حیث إن الوارد فیهما الأرض أو السطح أو الموضع القذر، و من الظاهر أن الموضع القذر یعم الأرض التی فیها نبات خفیف، و إذا طهر النبات الخفیف لجفافه بالشمس فلا یحتمل الفرق بینه و بین النبات الکثیف و کذا سایر الأشجار، کما لا یحتمل الفرق بین السطح و غیره من سایر أجزاء البناء و السطح یکون فیه غیر التراب کالتبن المخلوط بالطین، و إذا طهر ذلک التبن المتنجس یتعدی إلی ما لا یحتمل الفرق بینه و بین التبن، کما أن السطح و الموضع یعم الأرض المفروشة أو السطح المبنی بألواح الخشب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یشکل الأمر فی مثل الإناء المثبت فی الأرض فإن ما ورد فی أن الإناء الذی تصیب فیه الجرذ میتاً یغسل سبع مرات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ورد فی الإناء الذی شرب منه الخنزیر </w:t>
      </w:r>
      <w:r>
        <w:rPr>
          <w:rStyle w:val="FootnoteAnchor"/>
          <w:rtl w:val="true"/>
        </w:rPr>
        <w:footnoteReference w:id="521"/>
      </w:r>
      <w:r>
        <w:rPr>
          <w:rFonts w:ascii="IRNazanin" w:hAnsi="IRNazanin" w:eastAsia="IRNazanin"/>
          <w:color w:val="111111"/>
          <w:sz w:val="28"/>
          <w:sz w:val="28"/>
          <w:szCs w:val="28"/>
          <w:rtl w:val="true"/>
          <w:lang w:bidi="fa-IR"/>
        </w:rPr>
        <w:t>، یعم ما إذا کان الإناء مثبتاً فی الأرض فیکون نظیر ما ورد فی الثوب بأن إطلاقها یقتضی لزوم اعتبار الغسل سبع مرات، جففته الشمس أم لا، کما لا یخفی،</w:t>
      </w:r>
      <w:bookmarkStart w:id="318" w:name="pg12059_140527"/>
    </w:p>
    <w:p>
      <w:pPr>
        <w:pStyle w:val="BookText"/>
        <w:rPr/>
      </w:pPr>
      <w:bookmarkEnd w:id="318"/>
      <w:r>
        <w:rPr>
          <w:rFonts w:ascii="IRNazanin" w:hAnsi="IRNazanin" w:eastAsia="IRNazanin"/>
          <w:color w:val="111111"/>
          <w:sz w:val="28"/>
          <w:sz w:val="28"/>
          <w:szCs w:val="28"/>
          <w:rtl w:val="true"/>
          <w:lang w:bidi="fa-IR"/>
        </w:rPr>
        <w:t>عن نجاسة البول،بل سائر النجاسات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المتنجسات و لا تطهر من المنقولات إلّا الحصر و البواری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تطهرهما أیضاً علی الأقوی</w:t>
      </w:r>
    </w:p>
    <w:p>
      <w:pPr>
        <w:pStyle w:val="BookText"/>
        <w:rPr/>
      </w:pPr>
      <w:r>
        <w:rPr>
          <w:rFonts w:ascii="IRNazanin" w:hAnsi="IRNazanin" w:eastAsia="IRNazanin"/>
          <w:color w:val="111111"/>
          <w:sz w:val="28"/>
          <w:sz w:val="28"/>
          <w:szCs w:val="28"/>
          <w:rtl w:val="true"/>
          <w:lang w:bidi="fa-IR"/>
        </w:rPr>
        <w:t>و أیضاً فی أصل تنجس الأشجار و الزرع مما لا یتعارف غسله، أو لا یقبله عرفاً تأمل، کما أوضحنا فی تنجس بدن الحیوان</w:t>
      </w:r>
      <w:r>
        <w:rPr>
          <w:rFonts w:eastAsia="IRNazanin" w:cs="IRNazanin"/>
          <w:color w:val="111111"/>
          <w:sz w:val="28"/>
          <w:szCs w:val="28"/>
          <w:rtl w:val="true"/>
          <w:lang w:bidi="fa-IR"/>
        </w:rPr>
        <w:t>.</w:t>
      </w:r>
    </w:p>
    <w:p>
      <w:pPr>
        <w:pStyle w:val="Heading5"/>
        <w:numPr>
          <w:ilvl w:val="4"/>
          <w:numId w:val="1"/>
        </w:numPr>
        <w:rPr/>
      </w:pPr>
      <w:bookmarkStart w:id="319" w:name="__RefHeading___Toc1685292_417432637"/>
      <w:bookmarkStart w:id="320" w:name="_Toc111"/>
      <w:bookmarkEnd w:id="319"/>
      <w:r>
        <w:rPr>
          <w:rtl w:val="true"/>
        </w:rPr>
        <w:t>فی تطهیر الحصر و البواری بالشمس</w:t>
      </w:r>
      <w:bookmarkEnd w:id="320"/>
    </w:p>
    <w:p>
      <w:pPr>
        <w:pStyle w:val="BookText"/>
        <w:rPr/>
      </w:pPr>
      <w:r>
        <w:rPr>
          <w:rFonts w:ascii="IRNazanin" w:hAnsi="IRNazanin" w:eastAsia="IRNazanin"/>
          <w:color w:val="111111"/>
          <w:sz w:val="28"/>
          <w:sz w:val="28"/>
          <w:szCs w:val="28"/>
          <w:rtl w:val="true"/>
          <w:lang w:bidi="fa-IR"/>
        </w:rPr>
        <w:t>قد تقدم أنه قد اقتصر فی بعض الکلمات بتنجس الأرض من البول، و المنسوب إلی المشهور عدم الفرق بین البول و سائر الرطوبات من الأعیان النجسة، و الثانی هو مقتضی الإطلاق فی موثقة عمار حیث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الموضع قذراً من البول أو غیر ذلک</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سایر النجاسات بل المتنجسات، و قد ورد أیضاً فی صحیحة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الأرض و السطح یصیبه البول و ما أشبهه</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و علی ذلک فلا إشکال فی عموم الحکم فی الجهة الثالثة من الجهات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طهارة الحصر و البواری فی کلام الأکثر بل نسب إلی المشهور کما تقدم، و یقع الکلام فی وجه استثنائهما من المنقولات، و قد یستدل علی ذلک بوجوه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الصلاة علی الباریة التی أصابها القذر کصحیحة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البواری یصیبها البول هل تصلح الصلاة علیها إذا جفت من غیر أن تغسل؟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بدعوی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شرط الصلاة أو السجدة منها طهارة المسجد و ظاهر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علیها إذا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عن السجود علیها، و بما أن صحیحة زرارة </w:t>
      </w:r>
      <w:r>
        <w:rPr>
          <w:rStyle w:val="FootnoteAnchor"/>
          <w:rtl w:val="true"/>
        </w:rPr>
        <w:footnoteReference w:id="525"/>
      </w:r>
      <w:r>
        <w:rPr>
          <w:rFonts w:ascii="IRNazanin" w:hAnsi="IRNazanin" w:eastAsia="IRNazanin"/>
          <w:color w:val="111111"/>
          <w:sz w:val="28"/>
          <w:sz w:val="28"/>
          <w:szCs w:val="28"/>
          <w:rtl w:val="true"/>
          <w:lang w:bidi="fa-IR"/>
        </w:rPr>
        <w:t>المتقدمة دلت علی اعتبار إصابة الشمس و جفاف الشیء بها فی طهارته یقیّد الجفاف فی الصحیحة بکونه بالشمس فیکون مدلولها طهارة الحصیر بجفافه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اعتبار الطهارة فی مسجد الجبهة کما هو مقتضی قوله علیه السلام فی موثقة عمار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رجلک رطبة و جبهتک رطبة</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کما بیّنا و لو اغمض عن ذلک و بنینا علی اعتبار الطهارة فی مسجد الجهة، فإن مدلول الصحیحة جواز الصلاة و منها السجود علی الحصیر المزبور، و أما وضع الجبهة علیه کوضع سایر الأعضاء فدلالتها علیه بالإطلاق فیدور الأمر بین أن یرفع الید عن هذا الإطلاق و بین أن یرفع الید عن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 علی کونه بالشمس و لا مرجح للتقیید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کما أنه یرفع الید عن الإطلاق فی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الشاذکونة یکون علیها الجنابة، أ یصلّی علیها فی المحمل؟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تحمل علی السجود علیها من دون وضع الجبین علی الموضع النجس منها، کذلک الحال فی صحیحة علی بن جعفر 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الحال فی الاستدلال علی مطهریة الشمس للبواری بصحیحته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الاُخری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البواری یبلّ قصبها بماء قذر، أ یصلّی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فإنه لا وجه لحمله علی الیبس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موثقة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الباریة یبلّ قصبها بماء قذر هل تجوز الصلاة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جفت فلا بأس بالصلاة علیها</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غایة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الأول علی أصل السجود أی علی وضع المساجد السبعة علی الموضع المزبور مباشرة بالإطلاق و دلالة الثانی علی خصوص وضع الجبهة بالإطلاق فتدبر فإن هذا الفرق أیضاً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و نحوها تدل علی جواز الصلاة علی الباریة بعد جفافها، و لو مع رطوبة الأعضاء، و مقتضی ذلک طهارتها بالجفاف کما تقدم فی الاستدلال علی طهارة السطح بجفافه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الباریة بعد جفافها غیر مراد قطعاً علی إطلاقه،بل الجواز إما مقید بصورة جفافها بالشمس أو بجفاف الأعضاء، و لیس لأحد التقیدین ترجیح علی الآخر، و لا یقاس ذلک بصحیحة زرارة المفروض فیها جفاف السطح بالشمس کما لا یخفی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بالإطلاق أو العموم فی روایة أبی بکر الحضرمی </w:t>
      </w:r>
      <w:r>
        <w:rPr>
          <w:rStyle w:val="FootnoteAnchor"/>
          <w:rtl w:val="true"/>
        </w:rPr>
        <w:footnoteReference w:id="530"/>
      </w:r>
      <w:r>
        <w:rPr>
          <w:rFonts w:ascii="IRNazanin" w:hAnsi="IRNazanin" w:eastAsia="IRNazanin"/>
          <w:color w:val="111111"/>
          <w:sz w:val="28"/>
          <w:sz w:val="28"/>
          <w:szCs w:val="28"/>
          <w:rtl w:val="true"/>
          <w:lang w:bidi="fa-IR"/>
        </w:rPr>
        <w:t>فإنها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بیّنا تعم المنقولات و المثبتات، و الموجب للخروج عن عمومه أو إطلاقه کان الإجماع،بل الضرورة بعدم طهارة المنقولات بجفافها بالشمس، و هذا لا یجری فی الحصر و البواری؛ لأن طهارتهما بجفافهما بالشمس مذهب الأکثر بل المشهور، و فیه ما تقدم من ضعف الروایة سنداً، و عدم إمکان الأخذ بمدلولها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لأن الحصر و البواری قبل قطعهما و فصلهما عن الأرض کانا یطهران بجفافهما بالشمس و الآن کما کانا علیه من طهارتهما بجفاف الشمس، و هذا الاستصحاب لکونه تعلیقیاً معارض بالاستصحاب التنجیزی حیث کانا نجسین قبل جفافهما بإصابة الشمس و بعد الجفاف بإصابتها کانا کذلک، و بعد معارضة الاستصحاب التعلیقی مع التنجیزی یکون المرجع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الاستصحاب التعلیقی و لو قلنا باعتبار الاستصحاب فی الشبهة الحکمیة غیر جارٍ، و علی تقدیر جریانه یقدم علی الاستصحاب التنجیزی علی 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یرجع إلی اصالة الطهارة علی فرض تعارضهما و تساقطهما،بل یرجع إلی العمومات و المطلقات الدالة علی اعتبار الغسل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المزبور من عجائب الکلام، فإنه لو فرض عموم أو إطلاق یقتضی اعتبار الغسل فی کل متنجس یرجع إلیه، و لا تصل النوبة إلی الأصل العملی حتی فیما إذا لم یکن للأصل معارض</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سابقاً ثبوت العموم و الإطلاق و أشرنا قبل ذلک إلی موثقة عمار الواردة فیمن وجد فی إنائه الذی توضأ منه و اغتسل و غسل ثیابه فأرة متسلخة حیث</w:t>
      </w:r>
      <w:bookmarkStart w:id="321" w:name="pg12059_140531"/>
    </w:p>
    <w:p>
      <w:pPr>
        <w:pStyle w:val="BookText"/>
        <w:rPr/>
      </w:pPr>
      <w:bookmarkEnd w:id="321"/>
      <w:r>
        <w:rPr>
          <w:rFonts w:ascii="IRNazanin" w:hAnsi="IRNazanin" w:eastAsia="IRNazanin"/>
          <w:color w:val="111111"/>
          <w:sz w:val="28"/>
          <w:sz w:val="28"/>
          <w:szCs w:val="28"/>
          <w:rtl w:val="true"/>
          <w:lang w:bidi="fa-IR"/>
        </w:rPr>
        <w:t>و الظاهر أن السفینة و الطرادة من غیر المنقول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الکاری و نحوه إشکال و کذا مثل الجلابیة و القفّة</w:t>
      </w:r>
    </w:p>
    <w:p>
      <w:pPr>
        <w:pStyle w:val="BookText"/>
        <w:rPr/>
      </w:pPr>
      <w:r>
        <w:rPr>
          <w:rFonts w:ascii="IRNazanin" w:hAnsi="IRNazanin" w:eastAsia="IRNazanin"/>
          <w:color w:val="111111"/>
          <w:sz w:val="28"/>
          <w:sz w:val="28"/>
          <w:szCs w:val="28"/>
          <w:rtl w:val="true"/>
          <w:lang w:bidi="fa-IR"/>
        </w:rPr>
        <w:t>ذکر سلام اللّٰه علیه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 الحصر و البواری یدخلان فی العموم المزبور فلا مجال للأصل العملی فی المقام حتی بناءً علی کون المقام من صغریات ما إذا خرج فرد من تحت العام و شک فی کون خروجه فی زمان أو فی حال أو إلی الأبد فإن التمسک بالعام بعد الزمان أو الحال المتیقن هو الصحیح حتی عند القائل المزبور</w:t>
      </w:r>
      <w:r>
        <w:rPr>
          <w:rFonts w:eastAsia="IRNazanin" w:cs="IRNazanin"/>
          <w:color w:val="111111"/>
          <w:sz w:val="28"/>
          <w:szCs w:val="28"/>
          <w:rtl w:val="true"/>
          <w:lang w:bidi="fa-IR"/>
        </w:rPr>
        <w:t>.</w:t>
      </w:r>
    </w:p>
    <w:p>
      <w:pPr>
        <w:pStyle w:val="Heading5"/>
        <w:numPr>
          <w:ilvl w:val="4"/>
          <w:numId w:val="1"/>
        </w:numPr>
        <w:rPr/>
      </w:pPr>
      <w:bookmarkStart w:id="322" w:name="__RefHeading___Toc1685294_417432637"/>
      <w:bookmarkStart w:id="323" w:name="_Toc112"/>
      <w:bookmarkEnd w:id="322"/>
      <w:r>
        <w:rPr>
          <w:rtl w:val="true"/>
        </w:rPr>
        <w:t>مطهریة الشمس لما یقال إنه من غیر المنقول</w:t>
      </w:r>
      <w:bookmarkEnd w:id="323"/>
    </w:p>
    <w:p>
      <w:pPr>
        <w:pStyle w:val="BookText"/>
        <w:rPr/>
      </w:pPr>
      <w:r>
        <w:rPr>
          <w:rFonts w:ascii="IRNazanin" w:hAnsi="IRNazanin" w:eastAsia="IRNazanin"/>
          <w:color w:val="111111"/>
          <w:sz w:val="28"/>
          <w:sz w:val="28"/>
          <w:szCs w:val="28"/>
          <w:rtl w:val="true"/>
          <w:lang w:bidi="fa-IR"/>
        </w:rPr>
        <w:t xml:space="preserve">و یقال فی وجه الظهور إن الوارد فی صحیحة زرارة و غیرها </w:t>
      </w:r>
      <w:r>
        <w:rPr>
          <w:rStyle w:val="FootnoteAnchor"/>
          <w:rtl w:val="true"/>
        </w:rPr>
        <w:footnoteReference w:id="532"/>
      </w:r>
      <w:r>
        <w:rPr>
          <w:rFonts w:ascii="IRNazanin" w:hAnsi="IRNazanin" w:eastAsia="IRNazanin"/>
          <w:color w:val="111111"/>
          <w:sz w:val="28"/>
          <w:sz w:val="28"/>
          <w:szCs w:val="28"/>
          <w:rtl w:val="true"/>
          <w:lang w:bidi="fa-IR"/>
        </w:rPr>
        <w:t>السطح و المکان الذی یصلی فیه، و الموضع القذر و هذه العناوین تعم السطح من بیوت السفینة و السطح من الطرادة کما یعمهما المکان الذی یصلّی فیه و الموضع القذر، و إذا ثبت الحکم فیهما یمکن التعدی منهما إلی الکاری و الجلابیة و القفّة؛ لما تقدم من أن مجرد الصغر و الکبر لا أثر له فی الفرق، فیکون الحکم عاماً لما ذکر حتی مع الإغماض عن روایة أبی بکر الحضرمی للمناقشة فی سندها أو فی دلالتها أیضاً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عدم الفرق بین الصغیر و الکبیر فلا بد من التعدی إلی السریر الموضوع علی الأرض الذی ینام علیه و یصلّی علیه، و مثل المقاعد الخشبیة و الحدیدیة الموضوعة علیها، لعدم الفرق بینها و بین السریر؛ لأن الصغر و الکبر لا یکون فارقاً کما تقدم فی السطح من البناء، و یحتمل أن یقال إن السطح و إن یطلق</w:t>
      </w:r>
      <w:bookmarkStart w:id="324" w:name="pg12059_140532"/>
    </w:p>
    <w:p>
      <w:pPr>
        <w:pStyle w:val="BookText"/>
        <w:rPr/>
      </w:pPr>
      <w:bookmarkEnd w:id="324"/>
      <w:r>
        <w:rPr>
          <w:rFonts w:ascii="IRNazanin" w:hAnsi="IRNazanin" w:eastAsia="IRNazanin"/>
          <w:color w:val="111111"/>
          <w:sz w:val="28"/>
          <w:sz w:val="28"/>
          <w:szCs w:val="28"/>
          <w:rtl w:val="true"/>
          <w:lang w:bidi="fa-IR"/>
        </w:rPr>
        <w:t>و یشترط فی تطهیرها أن یکون فی المذکورات رطوبة مسریة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سطح بیوت السفینة و السیارة و نحوهما مما یمکن الصلاة فیه، و کذا یصدق لداخل بیوت السفینة و الطرادة أنه المکان أو الموضع الذی یصلّی فیه إلّا أنه لا یمکن التعدی إلی سائر المراکب الصغیرة من البریة و البحریة مما یکون ضیقاً لا یمکن الصلاة فیه، و عدم الفرق بین صغر السطح و کبره، و کذا المکان أو الموضع إنما هو من الأرض و البناء لا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مثل السریر الموضوع علی الأرض و نحوه مما لا یحرز صدق المکان و الموضع علیه؛ و لذا یقال یصلی علی السریر و لا یقال إنه یصلی فی السریر</w:t>
      </w:r>
      <w:r>
        <w:rPr>
          <w:rFonts w:eastAsia="IRNazanin" w:cs="IRNazanin"/>
          <w:color w:val="111111"/>
          <w:sz w:val="28"/>
          <w:szCs w:val="28"/>
          <w:rtl w:val="true"/>
          <w:lang w:bidi="fa-IR"/>
        </w:rPr>
        <w:t>.</w:t>
      </w:r>
    </w:p>
    <w:p>
      <w:pPr>
        <w:pStyle w:val="Heading5"/>
        <w:numPr>
          <w:ilvl w:val="4"/>
          <w:numId w:val="1"/>
        </w:numPr>
        <w:rPr/>
      </w:pPr>
      <w:bookmarkStart w:id="325" w:name="__RefHeading___Toc1685296_417432637"/>
      <w:bookmarkStart w:id="326" w:name="_Toc113"/>
      <w:bookmarkEnd w:id="325"/>
      <w:r>
        <w:rPr>
          <w:rtl w:val="true"/>
        </w:rPr>
        <w:t>ما یعتبر فی تطهیر الشمس</w:t>
      </w:r>
      <w:bookmarkEnd w:id="326"/>
    </w:p>
    <w:p>
      <w:pPr>
        <w:pStyle w:val="BookText"/>
        <w:rPr/>
      </w:pPr>
      <w:r>
        <w:rPr>
          <w:rFonts w:ascii="IRNazanin" w:hAnsi="IRNazanin" w:eastAsia="IRNazanin"/>
          <w:color w:val="111111"/>
          <w:sz w:val="28"/>
          <w:sz w:val="28"/>
          <w:szCs w:val="28"/>
          <w:rtl w:val="true"/>
          <w:lang w:bidi="fa-IR"/>
        </w:rPr>
        <w:t>هذه هی الجهة الرابعة فی المقام و قد یقال فی وجه اعتبار الرطوبة المسریة إن الجفاف لا یصدق إلّا مع زوال الرطوبة المسریة عن الشیء ، و بما أنه یعتبر فی التطهیر بالشمس تجفیفها لقوله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فلا بد فی تطهیرها عند إصابتها المتنجس الرطوبة المسریة فیه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إلی ذلک أن الیبس غیر الجفاف فإن الیبس یصدق مع زوال النداوة التی یعبر عنها بالرطوبة غیر المسریة، و حیث إن الیبس ورد فی الموثقة فیمکن الالتزام بکفایة کل منهما و أنه إذا کانت الرطوبة المسریة عند إصابة الشمس فیطهر ذلک الشیء بزوال تلک الرطوبة، و إن بقیت نداوته و إذا کانت فیه عند إصابتها النداوة فیکفی فی طهارته زوال تلک النداوة بالشمس، و هذا نتیجة الأخذ بکل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الموثقة و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فیما ذکر بأن الفرق بین الجفاف و الیبس بما ذکر غیر ثابت بل لا یعبد ثبوت خلافه، کما یظهر ذلک من موارد استعمالاتهما حتی فی الأخبار الواردة فی نجاسة مکان المصلی فلاحظ ما ورد فی الصلاة علی الباریة التی یبل قصبها بماء قذر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فی بعض الروایات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یبست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فظاهر الجفاف و الیبس زوال الرطوبة و لو کانت بنحو النداوة، نعم ربما یطلقان علی مجرد زوال الرطوبة المسریة خاصة، و علی ذلک فالمعتبر فی تطهیر الشمس حصول الجفاف و الیبس بزوال أصل الرطوبة عرفاً فلا یعتبر فی تطهیر الشمس إلّا أن یکون فی المتنجس عند إصابتها و لو الرطوبة غیر المسریة لتزول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بطهارة السطح أو غیره المتنجس بعین البول بزوال مائیة البول و إن بقیت رطوبته غیر المسریة بأن لا تتنجس الید التی علیها رطوبة مسریة بإصابة الأرض التی فیها رطوبة البول، فالمراد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زوال أصل الرطوبة بالشمس،بل السؤال فیها یعم ما إذا کان البول علی السطح بصورة الرطوبة غیر المسریة، فاعتبار الرطوبة المسریة فی المتنجس عند إصابة الشمس بلا وجه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یمکن أیضاً أن یکون المراد بالرطوبة و الیبس فی الشرطیة</w:t>
      </w:r>
    </w:p>
    <w:p>
      <w:pPr>
        <w:pStyle w:val="BookText"/>
        <w:rPr/>
      </w:pPr>
      <w:r>
        <w:rPr>
          <w:rFonts w:ascii="IRNazanin" w:hAnsi="IRNazanin" w:eastAsia="IRNazanin"/>
          <w:color w:val="111111"/>
          <w:sz w:val="28"/>
          <w:sz w:val="28"/>
          <w:szCs w:val="28"/>
          <w:rtl w:val="true"/>
          <w:lang w:bidi="fa-IR"/>
        </w:rPr>
        <w:t>و أن تجففها بالإشراق علیها بلا حجاب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کالغیم و نحوه و لا علی المذکورات</w:t>
      </w:r>
    </w:p>
    <w:p>
      <w:pPr>
        <w:pStyle w:val="BookText"/>
        <w:rPr/>
      </w:pPr>
      <w:r>
        <w:rPr>
          <w:rFonts w:ascii="IRNazanin" w:hAnsi="IRNazanin" w:eastAsia="IRNazanin"/>
          <w:color w:val="111111"/>
          <w:sz w:val="28"/>
          <w:sz w:val="28"/>
          <w:szCs w:val="28"/>
          <w:rtl w:val="true"/>
          <w:lang w:bidi="fa-IR"/>
        </w:rPr>
        <w:t>الثالثة من الموثقة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رجلک رطبة و جبهتک رطبة</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الرطوبة غیر المسریة و زوال تلک الرطوبة؛ لأن تلک الرطوبة لا توجب التنجس، سواء کانت فی الأعضاء أو فی الأرض المتنجسة، فیتعین أن یکون المراد بالرطوبة فیها المسریة، و من الیبس زوال تلک الرطوبة، و الأمر فی الشرطیة الثانیة أیضاً کذلک، و حیث یبعد التفکیک بینهما و بین الشرطیة الاُولی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الموضع قذراً من البول أو غیر ذلک فأصابته الشمس ثمّ یبس الموضع</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فیتعین أن یکون المراد بالیبس بالشمس زوال الرطوبة المسریة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بالیبس فیها فی جمیع فقراتها الجفاف بزوال أصل الرطوبة، و المراد بالرطوبة فیها یعم الرطوبة غیر المسریة، غایة الأمر النهی فیها عن الصلاة حتی مع بقاء النداوة علی الأرض أو الأعضاء مع عدم الجفاف بالشمس یحمل علی الکراهة بقرینة ما ورد فی تجویز الصلاة فی المکان المتنجس و لو مع الرطوبة غیر المسریة کروایة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مرّ بمکان قد رش فیه خمر قد شربته الأرض و بقی نداه أ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مکاناً غیره فلیصل فیه، و إن لم یصب فلیصل و لا بأس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قدس سره قد استفاد اعتبار کون تجفیف الشمس بإشراقها علی المتنجس بالمباشرة أی بلا حجاب للشمس عن وقوع شعاعها علی نفس المتنجس،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الحجاب للمتنجس عن وقوع شعاعها علیه من روایة أبی بکر الحضرمی الوارد فیها عنوان الإشراق علی المتنجس </w:t>
      </w:r>
      <w:r>
        <w:rPr>
          <w:rStyle w:val="FootnoteAnchor"/>
          <w:rtl w:val="true"/>
        </w:rPr>
        <w:footnoteReference w:id="539"/>
      </w:r>
      <w:r>
        <w:rPr>
          <w:rFonts w:ascii="IRNazanin" w:hAnsi="IRNazanin" w:eastAsia="IRNazanin"/>
          <w:color w:val="111111"/>
          <w:sz w:val="28"/>
          <w:sz w:val="28"/>
          <w:szCs w:val="28"/>
          <w:rtl w:val="true"/>
          <w:lang w:bidi="fa-IR"/>
        </w:rPr>
        <w:t xml:space="preserve">، و لکن لم یذکر فیها اعتبار جفاف المتنجس بالإشراق کما تقدم، و اعتبار تجفیف الشمس و إن ورد فی صحیحة زرارة </w:t>
      </w:r>
      <w:r>
        <w:rPr>
          <w:rStyle w:val="FootnoteAnchor"/>
          <w:rtl w:val="true"/>
        </w:rPr>
        <w:footnoteReference w:id="540"/>
      </w:r>
      <w:r>
        <w:rPr>
          <w:rFonts w:ascii="IRNazanin" w:hAnsi="IRNazanin" w:eastAsia="IRNazanin"/>
          <w:color w:val="111111"/>
          <w:sz w:val="28"/>
          <w:sz w:val="28"/>
          <w:szCs w:val="28"/>
          <w:rtl w:val="true"/>
          <w:lang w:bidi="fa-IR"/>
        </w:rPr>
        <w:t xml:space="preserve">إلّا أنه لم یذکر فیها أیضاً اعتبار الإشراق علی المتنجس بأن یقع شعاعها وضوؤها علی نفس المتنجس، و لکن لا بد من تقیید الإطلاق فی کل منهما بشهادة موثقة عمار </w:t>
      </w:r>
      <w:r>
        <w:rPr>
          <w:rStyle w:val="FootnoteAnchor"/>
          <w:rtl w:val="true"/>
        </w:rPr>
        <w:footnoteReference w:id="541"/>
      </w:r>
      <w:r>
        <w:rPr>
          <w:rFonts w:ascii="IRNazanin" w:hAnsi="IRNazanin" w:eastAsia="IRNazanin"/>
          <w:color w:val="111111"/>
          <w:sz w:val="28"/>
          <w:sz w:val="28"/>
          <w:szCs w:val="28"/>
          <w:rtl w:val="true"/>
          <w:lang w:bidi="fa-IR"/>
        </w:rPr>
        <w:t>حیث اعتبر فی الشرطیة الاُولی منها إصابة الشمس علی المتنجس و جفافه بالإصابة؛ لما ذکرنا من أنه لو کان المراد فی الشرطیة إصابة الشمس علی المتنجس ثمّ جفافه و لو بأمر آخر لکانت عین الشرطیة الثانیة، و ظاهر الموثقة بیان شقوق الأرض المتنجسة و الموضع القذر بتمامها، و لو اغمض النظر عن روایة أبی بکر لضعف سندها فلا بد من الأخذ بظاهر الشرطیة الاُولی فی الموثقة، و تقیید صحیحة زرارة بکون تجفیف الشمس بإصابتها المتنجس کما لا یخفی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فما ربما یقال من أن الشرطیة الاُولی للموثقة مطلقة من حیث کون الجفاف بإصابة الشمس أو بغیرها لا یمکن المساعدة علیه، و إلّا فلا بد من الالتزام بکون الشمس مطهرة بکل من تجفیفها و لو لم تکن بالإصابة علی نفس المتنجس و بإصابتها علی نفس المتنجس و لو لم یکن جفاف المتنجس بها علی ما هو المقرر فی الجمع بین القضیتین الشرطیتین المذکور لهما جزاء واحد من أنه یرفع عن إطلاق المفهوم فی کل منهما بمنطوق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جفت بها من دون إشراقها و لو بإشراقها علی ما یجاورها أو لم تجف أو کان الجفاف بمعونة الریح لم تطهر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الغیم الرقیق أو الریح الیسیر علی وجه یستند إلی التجفیف الشمس و إشراقها لا یضر،</w:t>
      </w:r>
    </w:p>
    <w:p>
      <w:pPr>
        <w:pStyle w:val="BookText"/>
        <w:rPr/>
      </w:pPr>
      <w:r>
        <w:rPr>
          <w:rFonts w:ascii="IRNazanin" w:hAnsi="IRNazanin" w:eastAsia="IRNazanin"/>
          <w:color w:val="111111"/>
          <w:sz w:val="28"/>
          <w:sz w:val="28"/>
          <w:szCs w:val="28"/>
          <w:rtl w:val="true"/>
          <w:lang w:bidi="fa-IR"/>
        </w:rPr>
        <w:t xml:space="preserve">و عن المدارک و جماعة </w:t>
      </w:r>
      <w:r>
        <w:rPr>
          <w:rStyle w:val="FootnoteAnchor"/>
          <w:rtl w:val="true"/>
        </w:rPr>
        <w:footnoteReference w:id="542"/>
      </w:r>
      <w:r>
        <w:rPr>
          <w:rFonts w:ascii="IRNazanin" w:hAnsi="IRNazanin" w:eastAsia="IRNazanin"/>
          <w:color w:val="111111"/>
          <w:sz w:val="28"/>
          <w:sz w:val="28"/>
          <w:szCs w:val="28"/>
          <w:rtl w:val="true"/>
          <w:lang w:bidi="fa-IR"/>
        </w:rPr>
        <w:t>طهارة المتنجس إذا کان جفافه مستنداً إلی إصابة الشمس و الریح معاً؛ لأن مع الاشتراک فی الاستناد یصح القول بأنه جففته الشمس خصوصاً و أن الغالب یکون الجفاف بالشمس بمعونة الریح، و فی صحیحة زرارة و حدید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تصیبه الشمس و الریح و کان جافاً فلا بأس</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ظاهر إسناد الواحد بالشخص إلی شیء فی حصوله استقلال ذلک الشیء فی التأثیر،بخلاف إسناد الواحد بالنوع کما فی جاء زید، فإنه لا ینافی إسناده إلی عمرو أیضاً، و هذا الظهور و إن کان إطلاقیاً ینعقد مع عدم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زید و عمرو، إلّا أن الإطلاق لا موجب لرفع الید عنه فی المقام بالإضافة إلی المجفف الآخر مثل المجاورة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نعم،بما أن الریح الخفیف لا ینفک عن إصابة الشمس و یصح إسناد الجفاف معه إلی الشمس استقلالاً، نلتزم بعدم قدح ذلک الریح،بخلاف الریح الشدیدة، و ما فی صحیحة زرارة و حدید بن حکیم لا دلالة لها علی طهارة السطح أصلاً فإنه لا بد من أن ترفع الید عن أحد الإطلاقین فیها یعنی شمولها لصورة الرطوبة المسریة فی أعضاء المصلی أو شمولها لما إذا کانت إصابة الشمس قبل إصابة الریح، و لا ترجیح للأخذ بالإطلاق الأول و رفع الید عن الثانی کما لا یخفی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السحاب الخفیف حاله حال الریح الخفیف فی عدم قدحه</w:t>
      </w:r>
    </w:p>
    <w:p>
      <w:pPr>
        <w:pStyle w:val="BookText"/>
        <w:rPr/>
      </w:pPr>
      <w:r>
        <w:rPr>
          <w:rFonts w:ascii="IRNazanin" w:hAnsi="IRNazanin" w:eastAsia="IRNazanin"/>
          <w:color w:val="111111"/>
          <w:sz w:val="28"/>
          <w:sz w:val="28"/>
          <w:szCs w:val="28"/>
          <w:rtl w:val="true"/>
          <w:lang w:bidi="fa-IR"/>
        </w:rPr>
        <w:t>و فی کفایة إشراقها علی المرآة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وقوع عکسه علی الأرض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بطهارة الأرض و نحوها بإصابة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یقال فی وجهه أن ظهور الإشراق وقوع نفس الضوء علی الأرض و نفس الضوء فی الفرض یقع علی المرآة، و بهذا یظهر الحال لو کان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الأرض المتنجسة و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عنه بأنه لو سلم ظهور الإشراق فیما ذکر فیمکن دعوی کفایة الجفاف بوقوع عکس الضوء أو بحیلولة الزجاج بإطلاق صحیحة زرارة حیث ذکر سلام اللّٰه علیه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تجفیف الشمس یصدق حتی مع وقوع الضوء علی القریب من المتنجس بحیث یکون جفافه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لو قیل باعتبار روایة أبی بکر </w:t>
      </w:r>
      <w:r>
        <w:rPr>
          <w:rStyle w:val="FootnoteAnchor"/>
          <w:rtl w:val="true"/>
        </w:rPr>
        <w:footnoteReference w:id="545"/>
      </w:r>
      <w:r>
        <w:rPr>
          <w:rFonts w:ascii="IRNazanin" w:hAnsi="IRNazanin" w:eastAsia="IRNazanin"/>
          <w:color w:val="111111"/>
          <w:sz w:val="28"/>
          <w:sz w:val="28"/>
          <w:szCs w:val="28"/>
          <w:rtl w:val="true"/>
          <w:lang w:bidi="fa-IR"/>
        </w:rPr>
        <w:t xml:space="preserve">إلّا أنها لیست بذات مفهوم بحیث تنفی الطهارة بغیر الإشراق، فیوجب التقیید فی صحیحة زرارة،بل الصحیح فی اعتبار وقوع نفس الضوء علی الأرض أو غیرها موثقة عمار </w:t>
      </w:r>
      <w:r>
        <w:rPr>
          <w:rStyle w:val="FootnoteAnchor"/>
          <w:rtl w:val="true"/>
        </w:rPr>
        <w:footnoteReference w:id="546"/>
      </w:r>
      <w:r>
        <w:rPr>
          <w:rFonts w:ascii="IRNazanin" w:hAnsi="IRNazanin" w:eastAsia="IRNazanin"/>
          <w:color w:val="111111"/>
          <w:sz w:val="28"/>
          <w:sz w:val="28"/>
          <w:szCs w:val="28"/>
          <w:rtl w:val="true"/>
          <w:lang w:bidi="fa-IR"/>
        </w:rPr>
        <w:t>حیث ورد فیها اعتبار إصابة الشمس بنحو القضیة الشرطیة، و الإصابة لا تصدق إلّا مع مقابلة نفس المتنجس للشمس، کما أنها لا تصدق مع الحیلولة کما تقدم فتکون الموثقة مقیدة لإطلاق صحیحة زرارة و أنه یعتبر أن یکون تجفیف الشمس بإصابتها المتنجس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المعتبر فی الإصابة ما ذکر ممنوع؛ و لذا یقال أصابنی الحجر أو أصابه سهم العدی و لو کانت الإصابة بالانعکاس عن موضع، و الصدق فی مورد سقوط</w:t>
      </w:r>
      <w:bookmarkStart w:id="327" w:name="pg12059_140538"/>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تطهر ظاهر الأرض کذلک باطنها المتصل بالظاهر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تطهر ظاهر الأرض کذلک باطنها المتصل بالظاهر النجس بإشراقها علیه و جفافه بذلک،بخلاف ما إذا کان الباطن فقط نجساً أو لم یکن متصلاً بالظاهر بأن یکون بینهما فصل بهواء أو بمقدار طاهر أو لم یجف أو جفّ بغیر الإشراق علی 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الضوء عن الزجاج لعدم الحیلولة ظاهراً بل لا یبعد صدق الإشراق أیضاً</w:t>
      </w:r>
      <w:r>
        <w:rPr>
          <w:rFonts w:eastAsia="IRNazanin" w:cs="IRNazanin"/>
          <w:color w:val="111111"/>
          <w:sz w:val="28"/>
          <w:szCs w:val="28"/>
          <w:rtl w:val="true"/>
          <w:lang w:bidi="fa-IR"/>
        </w:rPr>
        <w:t>.</w:t>
      </w:r>
    </w:p>
    <w:p>
      <w:pPr>
        <w:pStyle w:val="Heading5"/>
        <w:numPr>
          <w:ilvl w:val="4"/>
          <w:numId w:val="1"/>
        </w:numPr>
        <w:rPr/>
      </w:pPr>
      <w:bookmarkStart w:id="328" w:name="__RefHeading___Toc1685298_417432637"/>
      <w:bookmarkStart w:id="329" w:name="_Toc114"/>
      <w:bookmarkEnd w:id="328"/>
      <w:r>
        <w:rPr>
          <w:rtl w:val="true"/>
        </w:rPr>
        <w:t>فروع التطهیر بالشمس</w:t>
      </w:r>
      <w:bookmarkEnd w:id="329"/>
    </w:p>
    <w:p>
      <w:pPr>
        <w:pStyle w:val="BookText"/>
        <w:rPr/>
      </w:pPr>
      <w:r>
        <w:rPr>
          <w:rFonts w:ascii="IRNazanin" w:hAnsi="IRNazanin" w:eastAsia="IRNazanin"/>
          <w:color w:val="111111"/>
          <w:sz w:val="28"/>
          <w:sz w:val="28"/>
          <w:szCs w:val="28"/>
          <w:rtl w:val="true"/>
          <w:lang w:bidi="fa-IR"/>
        </w:rPr>
        <w:t>قد یقال بطهارة وجه الأرض الخاصة مما یصیبه ضوء الشمس فإنه لا یستفاد من تجویز الصلاة علی الأرض المتنجسة التی أصابتها الشمس و جففتها إلّا طهارة ظاهرها مما یمسّها المصلی فی حرکاته الصلاتیة و لو مع الرطوبة المسریة فی أعضائها، و لکن الصحیح أن المقدار الذی جففته الشمس بالإصابة لظاهره یطهر کظاهره، فإن قوله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 فصل علیه فهو طاهر</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ظاهره أن الموضع من السطح أو غیره مما فیه بول یطهر بتجفیف الشمس له بلا فرق بین ظاهره و الباطن المتصل به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البول فی الباطن فقط و هو خارج عن المفروض فی الصحیحة و لا یدخل فی مدلول الموثقة أیضاً لما تقدم من أن المعتبر فی طهارة الشیء بالشمس إشراقها و إصابتها علیه، و إذا کان المتنجس الباطن فقط لا یصدق أن الشمس أصابت الموضع القذر، و کذا الحال فیما إذا لم یکن الباطن متصلاً بالظاهر بأن یکون بینهما فصل بهواء أو بمقدار طاهر فإن الباطن النجس مع الظاهر المتنجس یعدّ موضعین</w:t>
      </w:r>
    </w:p>
    <w:p>
      <w:pPr>
        <w:pStyle w:val="BookText"/>
        <w:rPr/>
      </w:pPr>
      <w:r>
        <w:rPr>
          <w:rFonts w:ascii="IRNazanin" w:hAnsi="IRNazanin" w:eastAsia="IRNazanin"/>
          <w:color w:val="111111"/>
          <w:sz w:val="28"/>
          <w:sz w:val="28"/>
          <w:szCs w:val="28"/>
          <w:rtl w:val="true"/>
          <w:lang w:bidi="fa-IR"/>
        </w:rPr>
        <w:t>أو کان فصل بین تجفیفها للظاهر و تجفیفها للباطن، کأن یکون أحدهما فی یوم و الآخر فی یوم آخر فإنه لا یطهر فی هذه 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أو نحوها جافة و ارید تطهیرها بالشمس یصب علیه الماء الطاهر أو النجس أو غیره مما یورث الرطوبة فیها حتی تجففها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الأرض أو نحوها جافة و ارید تطهیرها بالشمس یصب علیه الماء الطاهر أو النجس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یورث الرطوبة فیها حتی تجففها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مکانین أصاب أحدهما الشمس فجففته دون الموضع الآخر الذی لم تصبه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عدّ الظاهر مع الباطن موضعاً واحداً جفّ، و لکن جف ظاهره و لم یجف باطنه فیبقی باطنه علی النجاسة، و کذا فیما إذا جفّ الباطن و لکن بغیر الإشراق علی الظاهر بأن جفّ بمرور الزمان فإن الباطن فی الفرض لم تجففه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مع تخلل الفصل الطویل بین تجفیفها الظاهر و تجفیفها الباطن یکون أحد الموضعین مما جففته الشمس بإصابتها إیاه، و الباطن أی الموضع الآخر جففته بغیر إصابتها إیاه و تجفیف الشمس المطهر هو التجفیف بالإصابة، نعم إذا کان تجفیفها للباطن تبعیاً بأن تجفف الباطن عند ما تجفف الظاهر فهو داخل فی مدلول صحیحة زرارة </w:t>
      </w:r>
      <w:r>
        <w:rPr>
          <w:rStyle w:val="FootnoteAnchor"/>
          <w:rtl w:val="true"/>
        </w:rPr>
        <w:footnoteReference w:id="548"/>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صب الماء الطاهر أو النجس علیه لتجففه الشمس فظاهر حیث إنه یصدق بعد صب أحدهما أن السطح أو المکان قد جفّفته الشمس فهو طاهر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ظاهر صحیحة زرارة رجوع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إلی السطح أو المکان، کما أنه یدخل الأرض أو نحوهما فی الموضع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بعض العلماء البیدر الکبیر بغیر المنقولات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بعض العلماء البیدر الکبیر بغیر المنقولات و هو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 و التراب و الطین و الأحجار و نحوها ما دامت واقفة علی الأرض هی فی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 و التراب و الطین و الأحجار و نحوها ما دامت واقفة علی الأرض هی فی 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اخذت منها لحقت بالمنقولات، و إن اعیدت عاد</w:t>
      </w:r>
    </w:p>
    <w:p>
      <w:pPr>
        <w:pStyle w:val="BookText"/>
        <w:rPr/>
      </w:pPr>
      <w:r>
        <w:rPr>
          <w:rFonts w:ascii="IRNazanin" w:hAnsi="IRNazanin" w:eastAsia="IRNazanin"/>
          <w:color w:val="111111"/>
          <w:sz w:val="28"/>
          <w:sz w:val="28"/>
          <w:szCs w:val="28"/>
          <w:rtl w:val="true"/>
          <w:lang w:bidi="fa-IR"/>
        </w:rPr>
        <w:t xml:space="preserve">القذر فأصابته الشمس ثمّ یبس الموضع، کما ورد فی موثقة عمار </w:t>
      </w:r>
      <w:r>
        <w:rPr>
          <w:rStyle w:val="FootnoteAnchor"/>
          <w:rtl w:val="true"/>
        </w:rPr>
        <w:footnoteReference w:id="550"/>
      </w:r>
      <w:r>
        <w:rPr>
          <w:rFonts w:ascii="IRNazanin" w:hAnsi="IRNazanin" w:eastAsia="IRNazanin"/>
          <w:color w:val="111111"/>
          <w:sz w:val="28"/>
          <w:sz w:val="28"/>
          <w:szCs w:val="28"/>
          <w:rtl w:val="true"/>
          <w:lang w:bidi="fa-IR"/>
        </w:rPr>
        <w:t>المتقدمة مع أنه ذکر سلام اللّٰه علیه فی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یطهر من غیر ماء</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و حملناه علی أن الأرض القذرة الجافة إذا ارید تطهیرها بالشمس تحتاج إلی صب الماء لیحصل جفافها بالشمس حال قذارتها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کفایة غیر الماء لتحصل الرطوبة فیها فلصدق أن الأرض و الموضع القذر أصابته الشمس و یبسته حال قذارتها، و صحیحة محمد بن إسماعیل ناظرة إلی صورة جفاف الأرض و عدم الرطوبة فیها عند إصابة الشمس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العناوین الواردة فی الأخبار من السطح أو المکان أو الأرض و الموضع الذی یصلی شیء منها لا یصدق علی البیدر و إن کان کبیراً، و کذا الظروف الکبیرة الموضوعة علی الأرض، فالالتزام بطهارتها بتجفیف الشمس مبنی علی الأخذ بالعموم و الاطلاق فی روایة أبی بکر </w:t>
      </w:r>
      <w:r>
        <w:rPr>
          <w:rStyle w:val="FootnoteAnchor"/>
          <w:rtl w:val="true"/>
        </w:rPr>
        <w:footnoteReference w:id="552"/>
      </w:r>
      <w:r>
        <w:rPr>
          <w:rFonts w:ascii="IRNazanin" w:hAnsi="IRNazanin" w:eastAsia="IRNazanin"/>
          <w:color w:val="111111"/>
          <w:sz w:val="28"/>
          <w:sz w:val="28"/>
          <w:szCs w:val="28"/>
          <w:rtl w:val="true"/>
          <w:lang w:bidi="fa-IR"/>
        </w:rPr>
        <w:t>، و قد تقدم أنها لضعف سندها لا یمکن الاعتماد علیها الّا أن یدعی السیرة المتشرعة بعد غسلهم البیدر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یصدق علیها ما دامت علی الأرض العنوان الوارد فی الأخبار من الموضع و الأرض و المکان، و یرتفع الصدق عنها مع أخذها، و إن اعیدت عاد حکمها بعود العنوان، و کذلک توابع السطح و البناء من الخشب و المسمار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حکمها، و کذا المسمار الثابت فی الأرض أو البناء ما دام ثابتاً یلحقه الحکم، و إذا قلع یلحقه حکم المنقول، و إذا اثبت ثانیاً یعود حکمه الأول، و هکذا فیما یشبه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التطهیر بالشمس زوال عین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التطهیر بالشمس زوال عین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ینبغی ذکر ذلک فی الجهة الرابعة التی تعرض فیها لشروط التطهیر بالشمس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لهذا الاشتراط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Style w:val="FootnoteAnchor"/>
          <w:rtl w:val="true"/>
        </w:rPr>
        <w:footnoteReference w:id="553"/>
      </w:r>
      <w:r>
        <w:rPr>
          <w:rFonts w:ascii="IRNazanin" w:hAnsi="IRNazanin" w:eastAsia="IRNazanin"/>
          <w:color w:val="111111"/>
          <w:sz w:val="28"/>
          <w:sz w:val="28"/>
          <w:szCs w:val="28"/>
          <w:rtl w:val="true"/>
          <w:lang w:bidi="fa-IR"/>
        </w:rPr>
        <w:t xml:space="preserve">علی اعتبار زوال العین عن الأرض أو غیرها قبل جفافها بالشمس، و قد ذکر فی بعض الکلمات أنه لو کانت للنجاسة عینیة تبقیٰ علی الأرض بعد جفافها کالعذرة یعتبر إزالة العین </w:t>
      </w:r>
      <w:r>
        <w:rPr>
          <w:rStyle w:val="FootnoteAnchor"/>
          <w:rtl w:val="true"/>
        </w:rPr>
        <w:footnoteReference w:id="554"/>
      </w:r>
      <w:r>
        <w:rPr>
          <w:rFonts w:ascii="IRNazanin" w:hAnsi="IRNazanin" w:eastAsia="IRNazanin"/>
          <w:color w:val="111111"/>
          <w:sz w:val="28"/>
          <w:sz w:val="28"/>
          <w:szCs w:val="28"/>
          <w:rtl w:val="true"/>
          <w:lang w:bidi="fa-IR"/>
        </w:rPr>
        <w:t>أولاً حتی ییبس موضعها من رطوبتها بإشراق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الإجماع فی المسألة علی تقدیره لا یحرز کونه تعبدیاً، و قد علل بعضهم الاشتراط بقصور الأخبار و عدم شمولها لصورة بقاء عین النجاسة و غیره علی ما نذکر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 المتشرعة و المستفاد من الأخبار أن الشارع قد جعل تجفیف الشمس مطهراً لتسهیل الأمر علی المکلفین، و أن التجفیف یقوم مقام الغسل بالماء و قد اعتبر زوال العین فی الغسل بالماء، فلا بد من اعتبارها فی بدله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زوال العین فی الغسل بالماء باعتبار أن العین لو بقیت فی المغسول مع الرطوبة المسریة الحاصلة بالماء کان موجب تنجس الشیء أولاً باقیاً بحاله فلا یطهر المغسول،بخلاف بقاء عین النجاسة علی الموضع مع جفاف الأرض و عین النجاسة فإن الموجب لتنجس الموضع قد ارتفع بحصول الجفاف، و العین الباقیة علی الأرض و إن کانت نجسة إلّا أنها لیبسها لا تنافی طهارة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النجسة علی الأرض و نحوها تکون حائلة عن إصابة ضوء الشمس لنفس الأرض، و قد تقدم اعتبار عدم الحیلولة، و بتعبیر آخر لو کانت علی الأرض العین الطاهرة لکانت حائلة فلا تطهر الأرض فکیف إذا کان الحائل عین النجاسة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البین إطلاق فی بعض الروایات بحیث یشمل صورة بقاء العین علی الأرض حتی بعد جفافها من رطوبتها لکان تنزیل العین النجسة علی وجود العین الطاهرة من القیاس، و قد تقدم أن وجه الأرض إذا کانت طاهرة لا یطهر باطنها بإصابة الشمس ظاهرها،بخلاف ما إذا کان ظاهرها نجساً فإنه یطهر الباطن أیضاً، و العمدة عدم الإطلاق فی الروایات فإن عمدتها صحیحة زرارة </w:t>
      </w:r>
      <w:r>
        <w:rPr>
          <w:rStyle w:val="FootnoteAnchor"/>
          <w:rtl w:val="true"/>
        </w:rPr>
        <w:footnoteReference w:id="555"/>
      </w:r>
      <w:r>
        <w:rPr>
          <w:rFonts w:ascii="IRNazanin" w:hAnsi="IRNazanin" w:eastAsia="IRNazanin"/>
          <w:color w:val="111111"/>
          <w:sz w:val="28"/>
          <w:sz w:val="28"/>
          <w:szCs w:val="28"/>
          <w:rtl w:val="true"/>
          <w:lang w:bidi="fa-IR"/>
        </w:rPr>
        <w:t xml:space="preserve">المفروض فیها إصابة البول علی السطح، و موثقة عمار </w:t>
      </w:r>
      <w:r>
        <w:rPr>
          <w:rStyle w:val="FootnoteAnchor"/>
          <w:rtl w:val="true"/>
        </w:rPr>
        <w:footnoteReference w:id="556"/>
      </w:r>
      <w:r>
        <w:rPr>
          <w:rFonts w:ascii="IRNazanin" w:hAnsi="IRNazanin" w:eastAsia="IRNazanin"/>
          <w:color w:val="111111"/>
          <w:sz w:val="28"/>
          <w:sz w:val="28"/>
          <w:szCs w:val="28"/>
          <w:rtl w:val="true"/>
          <w:lang w:bidi="fa-IR"/>
        </w:rPr>
        <w:t>فإنه و إن ذکر فیها البول و غیره، إلّا أن تجویز الصلاة علی الأرض بعد جفافها بالشمس و لو مع رطوبة الأعضاء یعطی فرض عدم وجود العین علی الأرض، و إلّا ذکر فیها جواز الصلاة علیها بعد إزالتها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رطوبة الأرض أو فی زوال العین أو فی حصول الجفاف أو فی کونه بالشمس أو بغیرها أو بمعونة الغیر لا یحکم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رطوبة الأرض حین الإشراق أو فی زوال العین بعد العلم بوجودها أو فی حصول الجفاف أو فی کونه بالشمس أو بغیرها أو بمعونة الغیر لا یحکم بالطهارة، و إذا شک فی حدوث المانع عن الإشراق من ستر و نحوه یبنی علی عدمه علی إشکال تقدم نظیره فی مطهریة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الشک فی رطوبة الأرض حال إصابة الشمس لها، شک فی تجفیف الشمس لموضع النجاسة، و استصحاب بقاء الرطوبة لا یثبت تجفیفها إیاه کما لا یخفی، و بهذا یظهر الحال فی صورة الشک فی زوال العین؛ لأن الموضوع للتطهیر بناءً علی اعتبار زوالها إصابة الشمس موضع العین، و جفاف رطوبتها و الإصابة لا 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الکلام فی صورة الشک فی وجود العین أیضاً، و لعل ذکره قدس سره بعد العلم بوجودها لکون الشک فی أصل وجوده یدخل فی الشک فی أصل وجود المانع، و أصالة عدم المانعیة معتبرة عنده لا من باب الاستصحاب؛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مثبت،بل بما أنها أصل عقلائی عند الشک فی أصل المانع عن الشیء مع إحراز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الشک فی الرطوبة الشک فی حصول الجفاف للموضع فإن الأصل یجری فی ناحیة عدم جفافه بإصابة الشمس فیحکم بنجاسته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أنه إذا شک فی حصول المانع عن الإشراق من ستر و نحوه تجری أصالة عدم المانع و هی أصل عقلائی عنده علی إشکال کما تقدم فی مسألة الشک فی وجود عین النجاسة فی باطن الرجل أو الخف بحیث لم تزل بالمشی علی تقدیر وجودها، فإنه قد حکم فی الفرض بطهارة باطن الرجل و أسفل الخف، و لکن ذکرنا أن کونها أصلاً عقلائیاً لم یثبت، و استصحاب عدم المانع لا یثبت إصابة موضع النجاسة و مسّه بالأرض، و کذلک فی المقام فإن استصحاب عدم المانع لا یثبت إصابة الشمس موضع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بإشراق الشمس علی أحد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بإشراق الشمس علی أحد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الأرض التی تحته نجسة فلا تطهر بتبعیته و إن جفّت بعد کونها رطبة، و کذا إذا کان تحته حصیر آخر إلّا إذا خیط به علی وجه یعدّان معاً شیئاً واحداً، و أما الجدار المتنجس إذا اشرقت الشمس علی أحد جانبیه فلا یبعد طهارة جانبه الآخر إذا جف به و إن کان لا یخلو عن إشکال، و أما إذا أشرقت علی جانبه الآخر أیضاً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تجویز الصلاة علی الباریة التی یبل قصبها بماء قذر من غیر تفصیل بین جانبیه طهارة جمیع أجزائها و المقدار الثابت من تقییده جفافها بالشمس و لو بإصابة أحد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البواری موضوعة بعضها علی بعض یطهر ما أصابها الشمس فی أحد جانبیها بخلاف غیرها فإنها لم یصبها الشمس أصلاً فلا تطهر، و کذا ما لو کانت الأرض تحتها أیضاً نجسة فإنه لا تطهر الأرض بإصابة الشمس الباریة التی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الجدار المتنجس إذا أشرقت الشمس علی أحد جانبیه، فقد یقال بعدم طهارة جانبه الآخر؛ لأن کلّاً من طرفی الجدار قابل لإصابة الشمس فالجانب الذی أصابته یطهر دون الآخر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فیما إذا لم تکن نجاسة جانبه الآخر لنفوذ النجاسة فی الجدار حیث معه یکون أحد جانبیه موضعاً و جانبه الآخر موضعاً آخر فما أصابته الشمس یطهر دون الآخر، و أما إذا کانت نجاسته لنفوذ النجاسة فی الجدار فالمتنجس موضع واحد یطهر جمیعه بإصابة الشمس علی أحد جانبیه، و الإطلاق فی صحیحة زرارة </w:t>
      </w:r>
      <w:r>
        <w:rPr>
          <w:rStyle w:val="FootnoteAnchor"/>
          <w:rtl w:val="true"/>
        </w:rPr>
        <w:footnoteReference w:id="557"/>
      </w:r>
      <w:r>
        <w:rPr>
          <w:rFonts w:ascii="IRNazanin" w:hAnsi="IRNazanin" w:eastAsia="IRNazanin"/>
          <w:color w:val="111111"/>
          <w:sz w:val="28"/>
          <w:sz w:val="28"/>
          <w:szCs w:val="28"/>
          <w:rtl w:val="true"/>
          <w:lang w:bidi="fa-IR"/>
        </w:rPr>
        <w:t>یعم</w:t>
      </w:r>
      <w:bookmarkStart w:id="330" w:name="pg12059_140545"/>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تبدل حقیقة الشیء و صورته النوعیة إلی صورة اخری فإنها تطهّر النجس بل و المتنجس، کالعذرة تصیر تراباً، و الخشبة المتنجسة إذا صارت رماداً، و البول أو الماء المتنجس بخاراً، و الکلب ملحاً، و هکذا کالنطفة تصیر حیواناً، و الطعام النجس جزءاً من الحیوان، و أما تبدل الأوصاف و تفرق الأجزاء فلا اعتبار بهما کالحنطة إذا صارت طحیناً أو عجیناً أو خبزاً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الموضع من السطح بجانبیه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انصرافها إلی غیر ذلک بلا وجه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یستفاد من الصحیحة الطهارة بالتبعیة فیما إذا کان الجانب الآخر کالجانب الأول قابلاً لإشراق الشمس علیه فتدبر</w:t>
      </w:r>
      <w:r>
        <w:rPr>
          <w:rFonts w:eastAsia="IRNazanin" w:cs="IRNazanin"/>
          <w:color w:val="111111"/>
          <w:sz w:val="28"/>
          <w:szCs w:val="28"/>
          <w:rtl w:val="true"/>
          <w:lang w:bidi="fa-IR"/>
        </w:rPr>
        <w:t>.</w:t>
      </w:r>
    </w:p>
    <w:p>
      <w:pPr>
        <w:pStyle w:val="Heading4"/>
        <w:numPr>
          <w:ilvl w:val="3"/>
          <w:numId w:val="1"/>
        </w:numPr>
        <w:rPr/>
      </w:pPr>
      <w:bookmarkStart w:id="331" w:name="__RefHeading___Toc1685300_417432637"/>
      <w:bookmarkStart w:id="332" w:name="_Toc115"/>
      <w:bookmarkEnd w:id="331"/>
      <w:r>
        <w:rPr>
          <w:rtl w:val="true"/>
        </w:rPr>
        <w:t>الاستحالة</w:t>
      </w:r>
      <w:bookmarkEnd w:id="332"/>
    </w:p>
    <w:p>
      <w:pPr>
        <w:pStyle w:val="Heading5"/>
        <w:numPr>
          <w:ilvl w:val="4"/>
          <w:numId w:val="1"/>
        </w:numPr>
        <w:rPr/>
      </w:pPr>
      <w:bookmarkStart w:id="333" w:name="__RefHeading___Toc1685302_417432637"/>
      <w:bookmarkStart w:id="334" w:name="_Toc116"/>
      <w:bookmarkEnd w:id="333"/>
      <w:r>
        <w:rPr>
          <w:rtl w:val="true"/>
        </w:rPr>
        <w:t>اشارة</w:t>
      </w:r>
      <w:bookmarkEnd w:id="33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جمع من أصحابنا القدماء و معظم المتأخرین </w:t>
      </w:r>
      <w:r>
        <w:rPr>
          <w:rStyle w:val="FootnoteAnchor"/>
          <w:rtl w:val="true"/>
        </w:rPr>
        <w:footnoteReference w:id="558"/>
      </w:r>
      <w:r>
        <w:rPr>
          <w:rFonts w:ascii="IRNazanin" w:hAnsi="IRNazanin" w:eastAsia="IRNazanin"/>
          <w:color w:val="111111"/>
          <w:sz w:val="28"/>
          <w:sz w:val="28"/>
          <w:szCs w:val="28"/>
          <w:rtl w:val="true"/>
          <w:lang w:bidi="fa-IR"/>
        </w:rPr>
        <w:t xml:space="preserve">من جملة المطهرات ما ینقلب عینه بالنار کالعذرة تصیر رماداً أو دخاناً، و عطف بعضهم انقلاب الأرض خزفاً </w:t>
      </w:r>
      <w:r>
        <w:rPr>
          <w:rStyle w:val="FootnoteAnchor"/>
          <w:rtl w:val="true"/>
        </w:rPr>
        <w:footnoteReference w:id="559"/>
      </w:r>
      <w:r>
        <w:rPr>
          <w:rFonts w:ascii="IRNazanin" w:hAnsi="IRNazanin" w:eastAsia="IRNazanin"/>
          <w:color w:val="111111"/>
          <w:sz w:val="28"/>
          <w:sz w:val="28"/>
          <w:szCs w:val="28"/>
          <w:rtl w:val="true"/>
          <w:lang w:bidi="fa-IR"/>
        </w:rPr>
        <w:t>و قد علل فی أکثر الکلمات الطهارة بزوال الاسم فإن الرماد أو الدخان لا یصدق علیهما العذرة، و مقتضی التعلیل عدم اختصاص ذلک بالنار،بل لو کانت الاستحالة بنفسها أو بغیرها ترتفع النجاسة لزوال الاسم، و لعل ذکرهم النار لورودها فی بعض الروایات التی نتعرض لها کما أن ذکرهم انقلاب الأرض خزفاً من الاستحالة لاستظهار ذلک من بعض تلک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فالمراد بالاستحالة تبدل الشیء بحقیقته عرفاً إلی شیء آخر یختلف عن الأول فی حقیقته لا فی وصفه، فإنه إذا استحالت العذرة رماداً فلا یقال للرماد أنه عذرة لزوال وصفه الفلانی کما لا یطلق علی مدفوع الإنسان أو الحیوان أنه طعام، و حیث إن النجاسات فی الشرع عناوینها مقومات بنظر العرف فبزوال تلک العناوین و تبدل الشیء إلی شیء آخر مغایر للأول بحسب حقیقته ترتفع النجاسة حتی لو انطبق للمتبدل إلیه عنوان آخر للنجاسة، کما إذا أکل الإنسان أو الحیوان غیر المأکول الدم تکون نجاسة مدفوعهما بعنوان العذرة لا بما أنه دم، و لعل الخلاف أو التردد المحکی </w:t>
      </w:r>
      <w:r>
        <w:rPr>
          <w:rStyle w:val="FootnoteAnchor"/>
          <w:rtl w:val="true"/>
        </w:rPr>
        <w:footnoteReference w:id="560"/>
      </w:r>
      <w:r>
        <w:rPr>
          <w:rFonts w:ascii="IRNazanin" w:hAnsi="IRNazanin" w:eastAsia="IRNazanin"/>
          <w:color w:val="111111"/>
          <w:sz w:val="28"/>
          <w:sz w:val="28"/>
          <w:szCs w:val="28"/>
          <w:rtl w:val="true"/>
          <w:lang w:bidi="fa-IR"/>
        </w:rPr>
        <w:t xml:space="preserve">عن المحقق فی المعتبر </w:t>
      </w:r>
      <w:r>
        <w:rPr>
          <w:rStyle w:val="FootnoteAnchor"/>
          <w:rtl w:val="true"/>
        </w:rPr>
        <w:footnoteReference w:id="561"/>
      </w:r>
      <w:r>
        <w:rPr>
          <w:rFonts w:ascii="IRNazanin" w:hAnsi="IRNazanin" w:eastAsia="IRNazanin"/>
          <w:color w:val="111111"/>
          <w:sz w:val="28"/>
          <w:sz w:val="28"/>
          <w:szCs w:val="28"/>
          <w:rtl w:val="true"/>
          <w:lang w:bidi="fa-IR"/>
        </w:rPr>
        <w:t xml:space="preserve">و العلامة فی المنتهی </w:t>
      </w:r>
      <w:r>
        <w:rPr>
          <w:rStyle w:val="FootnoteAnchor"/>
          <w:rtl w:val="true"/>
        </w:rPr>
        <w:footnoteReference w:id="562"/>
      </w:r>
      <w:r>
        <w:rPr>
          <w:rFonts w:ascii="IRNazanin" w:hAnsi="IRNazanin" w:eastAsia="IRNazanin"/>
          <w:color w:val="111111"/>
          <w:sz w:val="28"/>
          <w:sz w:val="28"/>
          <w:szCs w:val="28"/>
          <w:rtl w:val="true"/>
          <w:lang w:bidi="fa-IR"/>
        </w:rPr>
        <w:t xml:space="preserve">فی استظهار کون الاستحالة مطهرة من صحیحة ابن محبوب </w:t>
      </w:r>
      <w:r>
        <w:rPr>
          <w:rStyle w:val="FootnoteAnchor"/>
          <w:rtl w:val="true"/>
        </w:rPr>
        <w:footnoteReference w:id="563"/>
      </w:r>
      <w:r>
        <w:rPr>
          <w:rFonts w:ascii="IRNazanin" w:hAnsi="IRNazanin" w:eastAsia="IRNazanin"/>
          <w:color w:val="111111"/>
          <w:sz w:val="28"/>
          <w:sz w:val="28"/>
          <w:szCs w:val="28"/>
          <w:rtl w:val="true"/>
          <w:lang w:bidi="fa-IR"/>
        </w:rPr>
        <w:t>لا فی أصل الحکم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فإن صدق للمتبدل إلیه عنوان محکوم بطهارته فی الأدلة یؤخذ فی الطهارة بذلک الدلیل، کما إذا شرب الحیوان المأکول لحمه الماء المتنجس فبوله طاهر أخذاً بما دلّ علی طهارة البول و الروث من مأکول اللحم و إن لم یکن کذلک،بل کان العنوان المتبدل إلیه مشکوکاً من حیث الطهارة و النجاسة یحکم بطهارته لأصالتها، و لا مجال فی مثله لاستصحاب النجاسة السابقة التی لا بقاء لها؛ لزوال العنوان الموضوع لها علی الفرض</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 أن عدّ الاستحالة من المطهرات لا یخلو عن المسامحة، فإن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الاستحالة یکون عدم النجاسة لانتفاء الموضوع لها،بخلاف المطهرات فإنه یحصل معها الغایة المعتبرة شرعاً فی بقاء نجاسة الشیء دون أن یزول نفس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فالمراد بالاستحالة کما ذکرنا تبدل الشیء عرفاً إلی شیء آخر یختلف عن الأول فی حقیقته و ذاته فی مقابل تبدل الشیء فی وصفه خاصة، مثلاً إذا صار الکلب فی المملحة ملحاً فلا یکون الملح کلباً بل کان کلباً و تبدل إلیه،بخلاف ما إذا صار میتة، فإن الحیّ بالموت لا یخرج عن کونه حیواناً أو إنساناً عرفاً بل الموت بنظرهم انتفاء وصف الحیاة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 فالوجه فی انتفاء النجاسة عن العین باستحالتها ظاهر، فإنه لا یکون الموجود فعلاً من عین النجاسة أی ما یحمل علیه العنوان المحکوم علیه بالنجاسة لیحکم بنجاسته،بل لو فرض کون المتبدل إلیه أیضاً نجساً لکان ذلک نجاسة اخری بعنوان آخر کاستحالة المنی إلی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لو کان العنوان المتبدل إلیه فی الخطابات من العناوین الطاهرة فیؤخذ بها و یحکم بطهارة المتبدل إلیه و فی غیره بأن شک فی طهارته و نجاسته فیؤخذ فیه بأصالة الطهارة، کما إذا شک فی أن الملح المتبدل إلیه الکلب طاهر فی الشرع أو نجس، و لا مجال فیه لاستصحاب نجاسة الکلب فإن تلک النجاسة قد ارتفعت بانتفاء عنوان الکلب و هذه المشکوکة علی تقدیرها نجاسة بعنوان آخر لم یثبت جعل النجاسة لها فی الشرع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یناقش فی الاستحالة فی المتنجسات بأن النجاسة العرضیة للأشیاء لا ترتفع باستحالتها، ففی مورد الشک فی الارتفاع تستصحب النجاسة التی کانت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الموضوع للنجاسة فیها لیست الأشیاء بعناوینها،بل بما أن کلاً منها جسم طاهر لاقی نجساً؛ و لذا یقال کل جسم لاقی نجساً مع الرطوبة یتنجس، و لو کان تنجس الثوب بملاقاة النجاسة لدخالة کونه ثوباً أو قطناً لم یکن یتنجس غیره من سایر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الشیخ الأنصاری قدس سره </w:t>
      </w:r>
      <w:r>
        <w:rPr>
          <w:rStyle w:val="FootnoteAnchor"/>
          <w:rtl w:val="true"/>
        </w:rPr>
        <w:footnoteReference w:id="564"/>
      </w:r>
      <w:r>
        <w:rPr>
          <w:rFonts w:ascii="IRNazanin" w:hAnsi="IRNazanin" w:eastAsia="IRNazanin"/>
          <w:color w:val="111111"/>
          <w:sz w:val="28"/>
          <w:sz w:val="28"/>
          <w:szCs w:val="28"/>
          <w:rtl w:val="true"/>
          <w:lang w:bidi="fa-IR"/>
        </w:rPr>
        <w:t>عن التفصیل بأن ما ذکر من تنجس کل جسم طاهر بالملاقاة رطباً قاعدة متصیّدة عن النصوص الواردة فی موارد مختلفة کالثوب و البدن و الآنیة و الفراش و الأرض و الماء القلیل و المضاف إلی غیر ذلک و النجاسة فیها مترتبة علی الملاقی بالکسر أی الثوب و الماء و الآنیة و غیرها من الأشیاء، و بعد استحالته أی تبدل أحدها بشیء آخر لا بقاء لموضوع النجاسة العرضیة لیحکم ببقاء حکمه بالاستصحاب أو لا أقلّ من عدم إحراز بقاء الموضوع، فإن المستفاد من النصوص أنه لا خصوصیة للصنف أو النوع فی حدوث النجاسة فی الجسم الملاقی، و أما ما تتقوم به النجاسة الحادثة فلا دلالة لها علی کونه عنوان الجسم لتستصحب بعد استحالة الملاقی إلی شیء آخر، و بتعبیر آخر الجسمیة فی الملاقی موجب لسرایة النجاسة إلیه، و أما الموضوع و المعروض للنجاسة الساریة فلا دلالة لمعقد الإجماع و النصوص علی کونه عنوان الجسم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الجواب أن القاعدة المزبورة و إن کان بعض مواردها منصوصة إلّا أنها لیست متصیدة منها،بل یستفاد من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کما ورد فی موثقة عمار الواردة فی الماء القلیل المتنجس، و حیث إن إصابة الماء لا تحصل فی غیر الأجسام فیکون المستفاد منها تنجس کل جسم بإصابة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بین کون الجسمیة فی الملاقی واسطة فی الثبوت لا أنها واسطة فی العروض کما هو حاصل کلام الشیخ قدس سره لا مجال له، فإن النجاسة للملاقی حکم له فیلاحظ الموضوع لتلک النجاسة، فإن کان الثوب بما هو هو فهو مما لا یمکن الالتزام به لعدم الخصوصیة له، و إن کان بما هو جسم فیجری الإشکال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أن الشخص المحکوم علیه بالنجاسة بما أنه ملاق للنجاسة و بعد استحالته یکون شخصاً آخر بنظر العرف لم یلاق هذا المتبدل إلیه، فالموضوع للنجاسة الجسم الملاقی للنجاسة و هذا بخلاف موارد تبدل الوصف مع بقائه علی کونه هو الشخص الملاقی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تظهر المناقشة فی الجواب عن إشکال التفصیل بأنه مبنی علی أن المرجع فی بقاء الموضوع المعتبر فی الاستصحاب هو الدلیل، فإن الموضوع للنجاسات العینیة فی الخطاب العناوین الخاصة و لا بقاء لها مع الاستحالة،بخلاف المتنجسات فإن الموضوع لنجاستها کونها أجساماً، فالجسمیة باقیة فی استحالة المتنجس، و لکن المحقق فی محله خلاف ذلک و أن المعتبر فی بقاء الموضوع نظر العرف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الظهور أن الموضوع للتنجس و إن کان الجسم إلّا أنه هو الشخص الملاقی للنجاسة، و مع الاستحالة لا بقاء للشخص الملاقی نظیر ما ذکر فی وجه عدم جریان الاستصحاب فی القسم الثالث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فالموضوع للنجاسة فی خطابات الشرع بحسب الفهم العرفی الشخص من الجسم الحادث له الملاقاة، و إذا تبدل الشخص إلی شخص آخر فلا موضوع للتنجس حتی بحسب لسان الدلیل؛ لأن الشخص الثانی من الجسم لم تحدث له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استحالت عین النجاسة إلی ما یحتمل نجاسته کما إذا استحال الکلب إلی الملح و لم یکن فی البین ما یدلّ علی طهارته و لو من عموم أو إطلاق فیمکن الحکم بنجاسته،بتقریب أن الملح المزبور کان فی السابق کلباً و نجساً و حیث یحتمل کون الموضوع للنجاسة ثبوتاً ما انطبق علیه عنوان الکلب و لو فی زمان تکون النجاسة السابقة ثبوتاً مرددة بین أن تکون مرتفعة باستحالته إلی الملح و بین الباقیة بحالها، لکون الموجود فعلاً قد انطبق علیه عنوان الکلب فی زمان، و یجاب عن ذلک بوجهین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الموجود فعلاً فی موارد الاستحالة غیر الموجود سابقاً، فما دلّ علی نجاسة الکلب مدلولها نجاسة الموجود الأول فإن کان الموجود الفعلی نجساً فلا بد من جعل نجاسة اخری ثبوتاً بحیث یکون فعلیاً بحدوث الموجود الفعلی أو کانت فعلیة من الأول کما ذکر فی الإشکال فتلک النجاسة باعتبار الشک فی جعلها محکومة بالعدم علی ما تقرر فی بحث عدم جریان الاستصحاب فی القسم الثالث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الحلیب إذا صار جبناً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صدق الاستحالة علی صیرورة الخشب فحماً تأمل، و کذا فی صیرورة الطین خزفاً أو آجراً</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اغمض عما تقدم من أن الموجود فعلاً غیر الموجود سابقاً، و أنه متولد منه و أن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مشیراً إلی الملح کان کلباً و نجساً، المراد منه أن الموجود فعلاً کان فی السابق موجوداً آخر و هو الکلب، و کان ذلک الموجود نجساً، نظیر قول القائل مشیراً إلی الموجود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فی السابق، و التزمنا فرضاً أن الموجود فعلاً هو الموجود سابقاً، فمع ذلک أیضاً لا یمکن الالتزام بالاستصحاب المزبور؛ و ذلک فإن عنوان الکلب و العذرة من الحیثیات التقییدیة بنظر العرف، فالنجاسة الثابتة للموجود خارجاً بعنوان الکلب ترتفع بارتفاع عنوان الکلب، فالنجاسة المحتملة للموجود الخارجی بعنوان آخر مباین أو عام نجاسة اخری یحتمل عدم جعلها فیستصحب عدمها، و لا أقل من أصالة الطهارة، نعم الجواب عن الاستصحاب المتوهم فی المتنجسات ینحصر بما تقدم من الوجه الأول حیث إن الملاقاة المعتبرة فی تنجس الأشیاء من الجهات التعلیلیة کما لا یخفی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الاستحالة الموجبة لارتفاع النجاسة السابقة صیرورة الموجود السابق موجوداً آخر بحیث یختلف الثانی مع الأول فی کونهما موجودین لا أنهما موجود واحد قد اختلف الوصف فیه بحسب الزمانین، سواء کان الوصف اجتماع الأجزاء و تفرقها أو سایر الأعراض التی تعرض للموجود الواحد بحسب الأزمنة، و إذا صارت الحنطة مثلاً دقیقاً أو طحیناً أو عجیناً أو خبزاً یُعد ذلک عرفاً من اختلاف الموجود الواحد فی الوصف نظیر اللحم إذا طبخ، و من ذلک جعل الحلیب جبناً فإن کون شیء حلیباً أو جبناً من اختلاف الوصف فی الموجود الواحد عرفاً، و مثل ذلک صیرورة الطین خزفاً أو آجراً، نعم نسب إلی الأکثر أن صیرورة الطین خزفاً أو آجراً من</w:t>
      </w:r>
      <w:bookmarkStart w:id="335" w:name="pg12059_140552"/>
    </w:p>
    <w:p>
      <w:pPr>
        <w:pStyle w:val="BookText"/>
        <w:rPr/>
      </w:pPr>
      <w:bookmarkEnd w:id="335"/>
      <w:r>
        <w:rPr>
          <w:rFonts w:ascii="IRNazanin" w:hAnsi="IRNazanin" w:eastAsia="IRNazanin"/>
          <w:color w:val="111111"/>
          <w:sz w:val="28"/>
          <w:sz w:val="28"/>
          <w:szCs w:val="28"/>
          <w:rtl w:val="true"/>
          <w:lang w:bidi="fa-IR"/>
        </w:rPr>
        <w:t>و مع الشک فی الاستحالة لا یحکم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الاستحالة، و لعلهم استفادوا ذلک من صحیحة ابن محبوب حیث ورد فیها مع فرض نجاسة الجص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و النار قد طهراه</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فطبخ الجص لا یزید علی طبخ التراب و الطین، و لکن قد ذکرنا سابقاً الصحیحة، و ذکرنا أنه لیس لها دلالة علی ذلک فلا نعید</w:t>
      </w:r>
      <w:r>
        <w:rPr>
          <w:rFonts w:eastAsia="IRNazanin" w:cs="IRNazanin"/>
          <w:color w:val="111111"/>
          <w:sz w:val="28"/>
          <w:szCs w:val="28"/>
          <w:rtl w:val="true"/>
          <w:lang w:bidi="fa-IR"/>
        </w:rPr>
        <w:t>.</w:t>
      </w:r>
    </w:p>
    <w:p>
      <w:pPr>
        <w:pStyle w:val="Heading5"/>
        <w:numPr>
          <w:ilvl w:val="4"/>
          <w:numId w:val="1"/>
        </w:numPr>
        <w:rPr/>
      </w:pPr>
      <w:bookmarkStart w:id="336" w:name="__RefHeading___Toc1685304_417432637"/>
      <w:bookmarkStart w:id="337" w:name="_Toc117"/>
      <w:bookmarkEnd w:id="336"/>
      <w:r>
        <w:rPr>
          <w:rtl w:val="true"/>
        </w:rPr>
        <w:t>الشک فی استحالة شیء من النجاسات</w:t>
      </w:r>
      <w:bookmarkEnd w:id="337"/>
    </w:p>
    <w:p>
      <w:pPr>
        <w:pStyle w:val="BookText"/>
        <w:rPr/>
      </w:pPr>
      <w:r>
        <w:rPr>
          <w:rFonts w:ascii="IRNazanin" w:hAnsi="IRNazanin" w:eastAsia="IRNazanin"/>
          <w:color w:val="111111"/>
          <w:sz w:val="28"/>
          <w:sz w:val="28"/>
          <w:szCs w:val="28"/>
          <w:rtl w:val="true"/>
          <w:lang w:bidi="fa-IR"/>
        </w:rPr>
        <w:t>یفرض الشک فی الاستحالة فی الأعیان النجسة تارة و فی الأعیان المتنجسة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الاستحالة فی الأعیان النجسة یکون بنحو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المصداقیة کما إذا القی کلب میت فی المملحة و شک بعد زمان فی صیرورته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بنحو الشبهة المفهومیة کما إذا صارت العذرة محروقة و شک فی أنَّ العذرة بعد احتراقها کصیرورتها رماداً یحسب موجوداً آخر و لا یطلق علیه العذرة، أو أن مفهوم العذرة واسع یصدق علی المحروق کصدقه علی غیر المحروق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أولاً فی الشبهة المصداقیة، فإنه قد یقال بعدم جریان الاستصحاب فی الشبهة المصداقیة کالشبهة المفهومیة لا فی ناحیة الحکم أی النجاسة السابقة، و لا فی ناحیة الموضوع أی کون المشکوک کلباً سابقاً،بل یرجع فیه إلی أصالة الطهارة، أما عدم جریانه فی ناحیة الحکم فلما ذکرنا مراراً من أن استصحاب الحکم السابق معارض باستصحاب عدم جعله بحیث یعم الحالة اللاحقة هذا مع إحراز بقاء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 عدم إحرازه کما فی المقام فلا موضوع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فاللازم فی الشبهات الموضوعیة رعایة جریان الاستصحاب فی ناحیة بقاء الموضوع لیترتب علیه بقاء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الاستصحاب فی ناحیة بقاء الموضوع فی المقام لا مورد له أیضاً، و ذلک فإنه إن ارید استصحاب وجود الکلب فی المملحة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 فهو لا یثبت أن المشکوک کلب لیترتب علیه نجاسته، و إن ارید استصحاب کون هذا المشکوک کلباً و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فیحتمل کون المشکوک موجوداً آخر غیر الموجود السابق فلا یصدق أن الموجود فعلاً کان کلباً أو عذرة سابقاً إلّا بالمداقة العقلیة، و بقاء الموضوع فی القضیة المتیقنة بالمداقة العقلیة لا یفید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الاستصحاب فی ناحیة الحکم کما ذکر من عدم جریانه فی الشبهات الموضوعیة أیضاً إلّا أن الاستصحاب فی ناحیة بقاء الموضوع جارٍ فی المقام أیضاً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الموجود الثانی فی موارد الاستحالة لا یکون بالإضافة إلی الموجود الأول حتی بنظر العرف من انعدام الأول رأساً و حدوث الثانی من العدم المحض،بل بحسب أنظارهم أیضاً أن بینهما أمر محفوظ قد خلع عنه الصورة الاُولی و اکتسی الصورة الثانیة، و علیه فقولنا هذا کان کلباً المشار إلیه فیه ذلک الأمر المحفوظ المعبر عنه بالمادة، 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المادة کانت کلباً و یحتمل کونها کذلک بالفعل أیضاً، و هذا لا یکون محتاجاً إلی المداقة العقلیة و إحراز بقاء الموضوع بالبرهان کما ذکرنا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مورد الشبهة المفهومیة الأمر کما ذکر من عدم جریان الاستصحاب لا فی ناحیة الحکم و لا فی ناحیة بقاء الموضوع حیث إن الباقی فی الخارج و هو المحروق من العذرة لا شک فیه من حیث الخارج، فما کان فی السابق و هو غیر المحروق قد زال، و المحروق باقٍ قطعاً و الشک فی کون اسم الباقی أیضاً عذرة، أو أن لفظ العذرة لا سعة لمفهومها و الاستصحاب لا یثبت المفهوم و لا یعینه،بل یختص بموارد الشک فی البقاء الخارجی للشیء السابق و عدم جریان الاستصحاب فی ناحیة الحکم؛ لما تقدم من أن الموضوع للنجاسة هی العذرة مثلاً و کون المشکوک عذرة غیر محرز، أضف إلی ذلک منع الاستصحاب فی الحکم فی الشبهات الحکمیة علی ما ذکر فی بحث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المرجع عند الشک فی الاستحالة بالشبهة المفهومیة هی أصالة الطهارة، هذا کله فی الأعیان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الأعیان المتنجسة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لو کانت مصداقیة کما إذا شککنا فی استحالة الخشب المتنجس رماداً أو عدمها فلا مانع أیضاً من استصحاب بقاء المادة المشترکة بین الخشب و الرماد بحالها أی علی اتصافها بالجسمیة السابقة و عدم اتصافها بکونها رماداً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یناقش فی الاستصحاب المزبور بأن التنجس کما ذکرنا یثبت للشخص من الجسم الذی أصابته النجاسة، و النجاسة تُصیب الشخص لا المادة، و استصحاب کون المادة المشترکة علی الجسمیة السابقة لا یثبت أن الموجود فعلاً هو الشخص السابق الذی أصابته النجاسة،بل کون الشخص الموجود فعلاً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 السابق لیست له حالة سابقة محرزة لیستصحب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التعبد بکون المادة فعلاً علی الجسمیة السابقة الملاقیة للنجاسة بتلک الجسمیة عین التعبد بکون الموجود فعلاً هو الخشب الملاقی للنجاسة، و لیس بینهما تلازم،بل و لا تغایر عرفاً لیقال بأن استصحاب الأول لا یثبت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المفهومیة فی المتنجسات کما إذا جعل الطین آجراً أو خزفاً، و شک فی أنه یصدق علیهما اسم الأرض و التراب فلا ینبغی التأمل فی أن الشبهة المفهومیة لعناوین المتنجسات لا تکون منشأً للشک فی بقاء الشیء علی تنجسه؛ لأنه لو لم یصدق الأرض و التراب علی الآجر و الخزف کعدم صدق الحنطة و الشعیر علی الطحین، و لم یکن فی البین استحالة بحیث یعد الموجود فعلاً موجوداً آخر،بل کان بنظر العرف عین الموجود الأول الذی أصابته النجاسة و إن تغیر وصفه الموجب لارتفاع الاسم من الأرض و التراب و غیرهما یبقی علی تنجسه؛ لأن المحکوم بالنجاسة فی المتنجسات هو الشخص من الجسم الملاقی للنجاسة بلا دخل فی حدوثها و بقائها لعنوانه الخاص أو عدمه، و إذا شک فی استحالته و صیرورته شخصاً آخر فهو من الشبهة المصداقیة للاستحالة فیجری فیه استصحاب کونه الشخص السابق الملاقی للنجاسة علی مناقشة قد تقدمت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الشک فی سعة مفهوم الأرض و التراب یثمر فی مثل جواز التیمم، و السجود علی الآجر و الخزف فإن أُحرز صدق أنهما أرض أو تراب یجوز التیمم بهما، و مع عدم إحراز الصدق فلا تجوز الصلاة بذلک التیمم للزوم إحراز الإتیان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بالصلاة مع الطهور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ربما یتوهم ظهور النار مطهراً للنجاسة من روایة زکریا بن آدم عن أبی الحسن علیه السلام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قطر فیه الدم،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تأکله النار إن شاء اللّٰه</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ابن أبی عمیر التی لا یبعد خروجها عن الإرسال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أحسبه إلّا حفص بن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لأبی عبد اللّه علیه السلام فی العجین یعجن من الماء النجس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ممن یستحلّ أکل المیتة</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أحمد بن محمد بن عبد اللّه بن الزبیر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البئر یقع فیها الفأرة أو غیرها من الدواب فتموت، فیعجن من مائها، أ یؤکل ذلک الخبز؟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أصابته النار فلا بأس بأکله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 عن الشیخ قدس سره </w:t>
      </w:r>
      <w:r>
        <w:rPr>
          <w:rStyle w:val="FootnoteAnchor"/>
          <w:rtl w:val="true"/>
        </w:rPr>
        <w:footnoteReference w:id="570"/>
      </w:r>
      <w:r>
        <w:rPr>
          <w:rFonts w:ascii="IRNazanin" w:hAnsi="IRNazanin" w:eastAsia="IRNazanin"/>
          <w:color w:val="111111"/>
          <w:sz w:val="28"/>
          <w:sz w:val="28"/>
          <w:szCs w:val="28"/>
          <w:rtl w:val="true"/>
          <w:lang w:bidi="fa-IR"/>
        </w:rPr>
        <w:t>فی أحد الموضعین من النهایة طهارة الخبز من العجین المتنجس بالماء، و لکن لا یخفی أن روایة زکریا بن آدم ضعیفة بالحسین بن المبارک حیث لم یثبت له توثیق، و لو کان الحسن بن المبارک فهو مهمل، مع أنه معارض بما فی ذیله من فساد العجین الذی قطر فیه خمر أو مسکر أو دم، فلا بد من حمل الدم فی صدره علی الطاهر الذی یستهلک فی المرق، و لو کانت النار مطهرة للمرق لم یکن بین الدم الواقع و بین قطرة المسکر فرق</w:t>
      </w:r>
      <w:r>
        <w:rPr>
          <w:rFonts w:eastAsia="IRNazanin" w:cs="IRNazanin"/>
          <w:color w:val="111111"/>
          <w:sz w:val="28"/>
          <w:szCs w:val="28"/>
          <w:rtl w:val="true"/>
          <w:lang w:bidi="fa-IR"/>
        </w:rPr>
        <w:t>.</w:t>
      </w:r>
      <w:bookmarkStart w:id="338" w:name="pg12059_140557"/>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الانقلاب کالخمر ینقلب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کالخمر ینقلب خلاً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یطهر سواء کان بنفسه أو بعلاج کإلقاء شیء من الخل أو الملح فیه، سواء استهلک أو بقی علی حاله</w:t>
      </w:r>
    </w:p>
    <w:p>
      <w:pPr>
        <w:pStyle w:val="BookText"/>
        <w:rPr/>
      </w:pPr>
      <w:r>
        <w:rPr>
          <w:rFonts w:ascii="IRNazanin" w:hAnsi="IRNazanin" w:eastAsia="IRNazanin"/>
          <w:color w:val="111111"/>
          <w:sz w:val="28"/>
          <w:sz w:val="28"/>
          <w:szCs w:val="28"/>
          <w:rtl w:val="true"/>
          <w:lang w:bidi="fa-IR"/>
        </w:rPr>
        <w:t xml:space="preserve">و مرسلة ابن أبی عمیر لا تدل علی طهارة الخبز،بل ظاهرها تنجس الخبز و جواز بیعه ممن یستحل المیتة و یمکن الالتزام بذلک؛ لأن الخبز المتنجس له مالیة لجواز إطعام الحیوانات به، غایة الأمر بیعها للکافر مع بیان أنه نجس أو بدونه بناءً علی عدم کون الکفار مکلفین بالفروع لا بأس به، کما ورد ذلک فی ذیل خبر زکریا بن آدم </w:t>
      </w:r>
      <w:r>
        <w:rPr>
          <w:rStyle w:val="FootnoteAnchor"/>
          <w:rtl w:val="true"/>
        </w:rPr>
        <w:footnoteReference w:id="571"/>
      </w:r>
      <w:r>
        <w:rPr>
          <w:rFonts w:ascii="IRNazanin" w:hAnsi="IRNazanin" w:eastAsia="IRNazanin"/>
          <w:color w:val="111111"/>
          <w:sz w:val="28"/>
          <w:sz w:val="28"/>
          <w:szCs w:val="28"/>
          <w:rtl w:val="true"/>
          <w:lang w:bidi="fa-IR"/>
        </w:rPr>
        <w:t xml:space="preserve">أیضاً و روایة أحمد بن محمد بن عبد اللّه بن الزبیر </w:t>
      </w:r>
      <w:r>
        <w:rPr>
          <w:rStyle w:val="FootnoteAnchor"/>
          <w:rtl w:val="true"/>
        </w:rPr>
        <w:footnoteReference w:id="572"/>
      </w:r>
      <w:r>
        <w:rPr>
          <w:rFonts w:ascii="IRNazanin" w:hAnsi="IRNazanin" w:eastAsia="IRNazanin"/>
          <w:color w:val="111111"/>
          <w:sz w:val="28"/>
          <w:sz w:val="28"/>
          <w:szCs w:val="28"/>
          <w:rtl w:val="true"/>
          <w:lang w:bidi="fa-IR"/>
        </w:rPr>
        <w:t>مع الإغماض عن سندها لم یفرض فیها تنجس العجین المطبوخ خبزاً؛ لعدم تنجس ماء البئر بموت الفأرة أو غیرها، فنفی البأس عن أکله باعتبار أن ترک النزح المقرر لموت الحیوان فی ماء البئر لا یوجب الاجتناب عن الخبز المزبور لإصابة النار</w:t>
      </w:r>
      <w:r>
        <w:rPr>
          <w:rFonts w:eastAsia="IRNazanin" w:cs="IRNazanin"/>
          <w:color w:val="111111"/>
          <w:sz w:val="28"/>
          <w:szCs w:val="28"/>
          <w:rtl w:val="true"/>
          <w:lang w:bidi="fa-IR"/>
        </w:rPr>
        <w:t>.</w:t>
      </w:r>
    </w:p>
    <w:p>
      <w:pPr>
        <w:pStyle w:val="Heading4"/>
        <w:numPr>
          <w:ilvl w:val="3"/>
          <w:numId w:val="1"/>
        </w:numPr>
        <w:rPr/>
      </w:pPr>
      <w:bookmarkStart w:id="339" w:name="__RefHeading___Toc1685306_417432637"/>
      <w:bookmarkStart w:id="340" w:name="_Toc118"/>
      <w:bookmarkEnd w:id="339"/>
      <w:r>
        <w:rPr>
          <w:rtl w:val="true"/>
        </w:rPr>
        <w:t>الانقلاب</w:t>
      </w:r>
      <w:bookmarkEnd w:id="340"/>
    </w:p>
    <w:p>
      <w:pPr>
        <w:pStyle w:val="Heading5"/>
        <w:numPr>
          <w:ilvl w:val="4"/>
          <w:numId w:val="1"/>
        </w:numPr>
        <w:rPr/>
      </w:pPr>
      <w:bookmarkStart w:id="341" w:name="__RefHeading___Toc1685308_417432637"/>
      <w:bookmarkStart w:id="342" w:name="_Toc119"/>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 xml:space="preserve">اتفق الأصحاب علی طهارة خل الخمر، نعم من التزم بطهارة الخمر کالمقدس الأردبیلی </w:t>
      </w:r>
      <w:r>
        <w:rPr>
          <w:rStyle w:val="FootnoteAnchor"/>
          <w:rtl w:val="true"/>
        </w:rPr>
        <w:footnoteReference w:id="573"/>
      </w:r>
      <w:r>
        <w:rPr>
          <w:rFonts w:ascii="IRNazanin" w:hAnsi="IRNazanin" w:eastAsia="IRNazanin"/>
          <w:color w:val="111111"/>
          <w:sz w:val="28"/>
          <w:sz w:val="28"/>
          <w:szCs w:val="28"/>
          <w:rtl w:val="true"/>
          <w:lang w:bidi="fa-IR"/>
        </w:rPr>
        <w:t>جعل الانقلاب محللاً خاصة، و سوّی المشهور فی الطهارة بالانقلاب بین ما إذا کان الانقلاب بنفسه أو کان بعلاج، و سواء استهلک ما یعالج به فی الخمر أو بقی علی حاله کما إذا کان جسماً کالحدیدة و إن ناقش فی الطهارة بعض فی صورة عدم الاستهلاک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w:t>
      </w:r>
      <w:r>
        <w:rPr>
          <w:rStyle w:val="FootnoteAnchor"/>
          <w:rtl w:val="true"/>
        </w:rPr>
        <w:footnoteReference w:id="574"/>
      </w:r>
      <w:r>
        <w:rPr>
          <w:rFonts w:ascii="IRNazanin" w:hAnsi="IRNazanin" w:eastAsia="IRNazanin"/>
          <w:color w:val="111111"/>
          <w:sz w:val="28"/>
          <w:sz w:val="28"/>
          <w:szCs w:val="28"/>
          <w:rtl w:val="true"/>
          <w:lang w:bidi="fa-IR"/>
        </w:rPr>
        <w:t>إن الاستحالة فی المائعات لا توجب الطهارة لوجهین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المائع النجس أو المتنجس یکون فی الإناء و نحوه لا محالة و یتنجس الإناء و نحوه أولاً ثمّ إذا استحال المائع إلی مائع آخر فالمائع الآخر و إن یحسب موجوداً آخر إلّا أنه یکون نجساً بالإناء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الانقلاب فی المائع إذا کان بعلاج یکون ما یعالج به متنجساً بملاقاة المائع الأول، و بما أن المائع الثانی ملاق لذلک العلاج أیضاً یکون نجساً، غایة الأمر أن النجاسة الأولیة تبدلت بالنجاسة العرضیة ثانیةً؛ و لذا یفرق بین الاستحالة فی الجامدات فیلتزم بطهارتها بالاستحالة، سواء کان بنفسه أو بعلاج،بخلاف الانقلاب کانقلاب الخمر خلاً فإنه و إن کان من الاستحالة فی المائعات إلّا أن کون الاستحالة مطهرة فی المائعات خلاف القاعدة لما ذکر من الوجهین فالخروج عن القاعدة یحتاج إلی دلیل فلیلاحظ ذلک الدلیل بأنه یشمل صورة ما إذا کان بالعلاج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انقلاب الخمر أو المسکر المائع إلی الخل من الاستحالة بحیث یعدّ الخل موجوداً آخر تبدّل إلیه الموجود الأول لا أنه خمر فاسد ذهب سکره باشتداد حموضته غیر محتاج إلیه؛ لما تقدم من أن عناوین النجاسات الذاتیة جهات تقییدیة؛ و لذا ترتفع النجاسة بارتفاع الوصف المقوم للعنوان کارتفاع عنوان الکافر أو المشرک بإسلام الشخص و لا ریب فی أن الخل المزبور لا یصدق علیه عنوان المسکر و الخمر؛ و لذا ترتفع نجاسته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الالتزام بالطهارة الفعلیة و عدم النجاسة العرضیة یحتاج إلی قیام الدلیل علیه لما ذکر من الوجهین، و یستدل علی الطهارة العرضیة فی انقلاب الخمر خلاً بروایات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الخمر العتیقة تجعل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و ظاهر جعل الخمر العتیق خلاً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موثقة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یأخذ الخمر فیجعلها خلاً؟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موثقته الثانیة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إذا باع عصیراً فحبسه السلطان حتی صار خمراً فجعله صاحبه خلاً؟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لو اغمض عن ذلک و ادعی أن جعل الخمر خلاً لا یدل علی خصوص إلقاء شیء فیه فلا ینبغی التأمل فی إطلاقها و عمومها لما إذا کان الجعل بالإلقاء فیه، سواء استهلک العلاج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صحیحة عبد العزیز المهتدی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العصیر یصیر خمراً، فیصبّ علیه الخلّ و شیء یغیره حتّی یصیر خلاًّ،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فإنه علیه السلام لم یستفصل بأن الشیء المغیر استهلک فیه أم لا کما لا یخفی،بل التفرقة بین ما یستهلک فیه و غیره احتمالها ضعیف؛ لما ذکرنا فی الاستهلاک من أنه لیس من انعدام الشیء و لو عرفاً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لو لم یکن ظهور ما تقدم فی العلاج بإلقاء شیء فی الخمر استهلک فیها أم لا، فلا ینبغی التأمل فی ظهور صحیحة عبد العزیز المهتدی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المسالک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فی الأخبار المعتبرة ما یدل علی جواز علاجها بالأجسام و الحکم بطهرها کذلک، و إنما هو عموم أو مفهوم کما أشرنا إلیه مع قطع النظر عن الاسناد </w:t>
      </w:r>
      <w:r>
        <w:rPr>
          <w:rStyle w:val="FootnoteAnchor"/>
          <w:rtl w:val="true"/>
        </w:rPr>
        <w:footnoteReference w:id="579"/>
      </w:r>
      <w:r>
        <w:rPr>
          <w:rFonts w:ascii="IRNazanin" w:hAnsi="IRNazanin" w:eastAsia="IRNazanin"/>
          <w:color w:val="111111"/>
          <w:sz w:val="28"/>
          <w:sz w:val="28"/>
          <w:szCs w:val="28"/>
          <w:rtl w:val="true"/>
          <w:lang w:bidi="fa-IR"/>
        </w:rPr>
        <w:t>، لا یمکن المساعدة علیه، فإن صحیحة عبد العزیز المهتدی تامة سنداً و دلالة لو لم یکن هذا مدلول صحیحة زرارة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مقابل الصحیحة و غیرها روایات ربما یقال بظهورها فی أن صیرورة الخل خمراً بالعلاج غیر مفید للحل بل للطهارة أیضاً، إحداها صحیحة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 اللّه علیه السلام عن الخمر یجعل فیها الخل،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ما جاء من قبل نفسه</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الاُخری موثقته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الخمر یصنع فیها الشیء حتی تحمض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صنع فیها هو الغالب علی ما صنع فلا بأس به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 موثقته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الخمر تجعل خلاً؟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لم یجعل فیها ما یغلبها</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أن صحیحة عبد العزیز المهتدی </w:t>
      </w:r>
      <w:r>
        <w:rPr>
          <w:rStyle w:val="FootnoteAnchor"/>
          <w:rtl w:val="true"/>
        </w:rPr>
        <w:footnoteReference w:id="583"/>
      </w:r>
      <w:r>
        <w:rPr>
          <w:rFonts w:ascii="IRNazanin" w:hAnsi="IRNazanin" w:eastAsia="IRNazanin"/>
          <w:color w:val="111111"/>
          <w:sz w:val="28"/>
          <w:sz w:val="28"/>
          <w:szCs w:val="28"/>
          <w:rtl w:val="true"/>
          <w:lang w:bidi="fa-IR"/>
        </w:rPr>
        <w:t>صریحة فی جواز التخلیل بإلقاء شیء فی الخمر خلاً أو غیره، و هذه الروایات ظاهرة فی عدم حله بذلک فیرفع الید عن ظهورها بصراحتها، و أن الأولی فی الجعل أن یصیر خلاً من غیر أن یطرح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شیء من الخل أو غیره، مع أن الموثقة الثانیة فی ظهورها فیما ذکر تأمل؛ لأنه لو کان المراد من الغلبة استهلاک الخمر فی الشیء الملقی فی الخمر کما فهمه الشیخ الطوسی قدس سره </w:t>
      </w:r>
      <w:r>
        <w:rPr>
          <w:rStyle w:val="FootnoteAnchor"/>
          <w:rtl w:val="true"/>
        </w:rPr>
        <w:footnoteReference w:id="584"/>
      </w:r>
      <w:r>
        <w:rPr>
          <w:rFonts w:ascii="IRNazanin" w:hAnsi="IRNazanin" w:eastAsia="IRNazanin"/>
          <w:color w:val="111111"/>
          <w:sz w:val="28"/>
          <w:sz w:val="28"/>
          <w:szCs w:val="28"/>
          <w:rtl w:val="true"/>
          <w:lang w:bidi="fa-IR"/>
        </w:rPr>
        <w:t xml:space="preserve">فهذا لا یرتبط بالمقام حیث إن الخمر باستهلاکه فی شیء طاهر لا یوجب حله،بل لا یجوز أکل ذلک الطاهر؛ لتنجسه بملاقاة الخمر کما یشهد لذلک ما ورد فی تنجس الماء القلیل و المرق بوقوع قطرة أو أقل من الخمر فیهما </w:t>
      </w:r>
      <w:r>
        <w:rPr>
          <w:rStyle w:val="FootnoteAnchor"/>
          <w:rtl w:val="true"/>
        </w:rPr>
        <w:footnoteReference w:id="585"/>
      </w:r>
      <w:r>
        <w:rPr>
          <w:rFonts w:ascii="IRNazanin" w:hAnsi="IRNazanin" w:eastAsia="IRNazanin"/>
          <w:color w:val="111111"/>
          <w:sz w:val="28"/>
          <w:sz w:val="28"/>
          <w:szCs w:val="28"/>
          <w:rtl w:val="true"/>
          <w:lang w:bidi="fa-IR"/>
        </w:rPr>
        <w:t>، و إن کان المراد أن العلاج المزبور لو کان أمراً غالبیاً فی العادة بحیث یعلم أو یوثق بصیرورة الخمر خلّاً بذلک فهذا عین الانقلاب بالعلاج لا أنه ینافیه کما لا یخفی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لیس المراد من دلالة الأخبار المتقدمة علی طهارة الخمر بانقلابه خلّاً أن الطهارة مدلول مطابقی لها حتی یناقش بأن المراد من نفی البأس فیها الحلّ،بل المراد دلالتها علی الطهارة الفعلیة و لو کانت دلالة التزامیة لها؛ لأن المرتکز فی أذهان المتشرعة أن المتنجس و النجس لا یجوز أکله و شربه اختیاراً، و لو کان منشأ ذلک ما ورد فی السمن و الزیت و العسل و الماء القلیل و المرق و اللحم و غیر ذلک، مع أنه یمکن دعوی أن الطهارة الفعلیة مدلول مطابقی لبعضها و أن المراد من نفی البأس الطهارة کما فی صحیحة علی بن جعفر حیث سئل الإمام علیه السلام بعد جوابه علیه السلام بنفی البأس عن الخل المزبور عن أنه یؤکل فأجاب علیه السلام بنعم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انقلاب الخمر إلی غیر الخل کالماء المرّ فهل یحکم بطهارته أو یختص الحکم بالطهارة الفعلیة بما إذا صار خلاً، فإنه قد یقال بالاختصاص نظراً إلی ما تقدم من کون الانقلاب مطهراً علی خلاف تنجیس النجس و المتنجس فیقتصر فی الخروج عنها بمدلول الروایات المتقدمة المفروض فیها صیرورتها خلاً، لکن الأظهر عموم الحکم و أنه یحکم بالطهارة حتی بالإضافة إلی مائع آخر غیر الخل؛ و ذلک فإن المفروض فی السؤال فی الروایات المتقدمة و إن کان صیرورتها خلاً بالعلاج أو بنفسه، إلّا أن الجواب فی بعضها فیه إطلاق کما فی موثقة أبی عبیدة حیث ذکر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و فی صحیحة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سکره فلا بأس</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أن یلتزم بالحلیة فی غیر مورد الانقلاب أیضاً کما فی استهلاک الخمر فی مائع آخر بحیث یذهب سکره أو یصیر موجوداً لا یطلق علیه الخمر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الجواب المزبور موارد الاستهلاک و الامتزاج لما تقدم من أنّ الاستهلاک لا یعدم المستهلک حتی عرفاً و لا یطلق الخمر علی المجموع من المستهلک و المستهلک فیه، و کذا فی موارد الامتزاج و مع الإغماض عن ذلک فیرفع الید عن إطلاق الجواب بما ورد فی تنجس الماء القلیل و المرق و غیره بسقوط الخمر فیه، و یؤخذ بالإطلاق فی موارد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طهارة الخمر بالانقلاب عدم وصول نجاسة خارجیة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فیه حال کونه خمراً شیء من البول أو غیره أو لاقی نجساً لم یطهر بالانقلاب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انقلاب الفقاع أیضاً إلی مائع آخر کالخمر مطهر له، فإن من مقتضی تنزیل الفقاع منزلة الخمر ثبوت الأحکام المترتبة علی الخمر علیه أیضاً، و من تلک الأحکام طهارته بالانقلاب و لعلّ تعبیر المصنف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الانقلاب کالخمر ینقلب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ذلک و إلّا کان المناسب أن یعبّر و من المطهرات انقلاب الخمر إلی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الثانی و أنه یعتبر فی طهارة الخمر بالانقلاب عدم وصول نجاسة خارجیة إلیها فلو وقع فیها حال کونه خمراً قطرة من البول أو غیره أو لاقی نجساً لم تطهر بالانقلاب، و یقال فی وجه ذلک انصراف الأخبار المتقدمة إلی ارتفاع النجاسة الخمریة و ما نشأ منها، و أما غیرها من النجاسات فلا تشمل طهارة الخمر منها بصیرورتها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یورد علی ذلک بأن ما یصل إلی الخمر من النجاسات لا یوجب النجاسة فی الخمر، حیث إن ما دلّ علی تنجس الأشیاء بإصابة النجاسات یختصّ بالطاهر منها، و أما الأشیاء النجسة أو المتنجسة فلا دلیل بل لا معنی لتنجسها ثانیاً، و المفروض أن نجاسة الخمر و ما نشأ منها ترتفع بصیرورتها خلاً بل لو فرض تنجس الخمر بنجاسة اخری فعدم الاستفصال فی روایات نفی البأس مع أن غلبة التنجس علی أوانیها من قبل أو مباشرة الصناع بها بالأیدی المتنجسة أمر غالبی مقتضاه عدم الفرق فی الطهارة بصیرورتها خلاً بین وقوع نجاسة اخری فیها حال کونها خمراً و عدمه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ذکر عموم أخبار الباب لما إذا کان إناء الخمر التی صارت خلاً متنجساً بخمر آخر من قبل و أصابته الأیدی المتنجسة بالخمر من صناعها، و أما إذا</w:t>
      </w:r>
      <w:bookmarkStart w:id="343" w:name="pg12059_140564"/>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أو التمر المتنجس إذا صار خلاً لم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أو التمر المتنجس إذا صار خلاً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صار خمراً ثمّ انقلب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فی الخمر قطرة بول فلا یدخل ذلک فی عمومها خصوصاً بملاحظة ما ذکرنا فی موارد الاستهلاک من أن الاستهلاک لیس من انعدام الشیء ، و الوجه فی عدم الدخول أن ظاهر الأخبار المتقدمة أن الخمریة السابقة للخل لا یوجب المنع عن ذلک الخمر، و کذا ما یلزمها عادة من النجاسة للإناء و نحوه، و أما غیر ذلک مما یوجب المنع فلیس فی الأخبار نظر إلیها، و الشاهد لذلک أن إناء الخمر التی صارت خلاً لو کان متنجساً بالخمر السابق دون الخمر التی صارت خلاً فیه یعمه الأخبار، و أما لو کان متنجساً بنجاسة اخری من السابق فلا یدخل فی الأخبار المزبورة حتی عند هذا القائل، و کما لا إطلاق فی تلک الأخبار بالإضافة إلی ذلک کذلک لا نظر لها إلی صورة وقوع قطرة من البول و نحوه فیه حال کونه خمراً</w:t>
      </w:r>
      <w:r>
        <w:rPr>
          <w:rFonts w:eastAsia="IRNazanin" w:cs="IRNazanin"/>
          <w:color w:val="111111"/>
          <w:sz w:val="28"/>
          <w:szCs w:val="28"/>
          <w:rtl w:val="true"/>
          <w:lang w:bidi="fa-IR"/>
        </w:rPr>
        <w:t>.</w:t>
      </w:r>
    </w:p>
    <w:p>
      <w:pPr>
        <w:pStyle w:val="Heading5"/>
        <w:numPr>
          <w:ilvl w:val="4"/>
          <w:numId w:val="1"/>
        </w:numPr>
        <w:rPr/>
      </w:pPr>
      <w:bookmarkStart w:id="344" w:name="__RefHeading___Toc1685310_417432637"/>
      <w:bookmarkStart w:id="345" w:name="_Toc120"/>
      <w:bookmarkEnd w:id="344"/>
      <w:r>
        <w:rPr>
          <w:rtl w:val="true"/>
        </w:rPr>
        <w:t>فروع الانقلاب</w:t>
      </w:r>
      <w:bookmarkEnd w:id="345"/>
    </w:p>
    <w:p>
      <w:pPr>
        <w:pStyle w:val="BookText"/>
        <w:rPr/>
      </w:pPr>
      <w:r>
        <w:rPr>
          <w:rFonts w:ascii="IRNazanin" w:hAnsi="IRNazanin" w:eastAsia="IRNazanin"/>
          <w:color w:val="111111"/>
          <w:sz w:val="28"/>
          <w:sz w:val="28"/>
          <w:szCs w:val="28"/>
          <w:rtl w:val="true"/>
          <w:lang w:bidi="fa-IR"/>
        </w:rPr>
        <w:t>لما تقدم من أن مطهریة الانقلاب علی خلاف القاعدة فالالتزام بها فی مورد یحتاج إلی ثبوت الدلیل حتی مع إحراز أن الانقلاب فیه بنحو الاستحالة، و بما أن الفرض خارج عن الروایات المتقدمة؛ لأن مدلولها صیرورة الخمر خلاً لا الماء المتنجس خلاً فیؤخذ بقاعدة عدم طهارة المضاف بشیء و أنه لا یؤکل و لا یشرب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أن العنب أو التمر المتنجس صار خمراً ثمّ انقلبت خلاً فیمکن دعوی دخولها بعد صیرورتها خلاً فی مدلول الأخبار المتقدمة؛ لأن تنجس العنب و التمر بإناء الخمر أو أیدی صناعها أمر متعارف إلّا أن تنجسهما من غیر ناحیة الإناء و الأیدی لا یدخل فی مدلولها و یلتزم فی الخارج عن مدلولها بعدم الطهارة حتی 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 فی الخمر ما یزیل سکره لم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 فی الخمر ما یزیل سکره لم یطهر و بقی علی حرمته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البول أو الماء المتنجس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البول أو الماء المتنجس 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بما یتقاطر من سقف الحمام إلّا مع العلم بنجاسة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أنه بعد صیرورته خمراً القی فی إناء آخر و صارت خلاً فی الإناء الثانی و ذلک لانصراف الأخبار إلی أن الخمریة السابقة للخل لا تمنع عن حلِّه و أما تنجس العنب أو التمر المصنوع منهما الخمر من غیر ناحیة تنجس الإناء و الأیدی من الصناع لا یمنع عن حلها بعد صیرورتها خلاً فلا یستفاد منها ذلک علی ما تقدم، و إلّا لأمکن الأخذ بإطلاقها و الحکم بالحلیة حتی ما صارت خلاً فی الإناء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یستکشف من إطلاق الحلیة الفعلیة طهارة الإناء بصیرورة الخمر خلاً حتی فی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تقدم من أن استهلاک الخمر فی مائع آخر أو امتزاجه بشیء آخر لا یدخلها فی الأخبار المتقدمة بل ما ورد فی تنجس المرق و الماء و نحوهما بوقوع الخمر فیه </w:t>
      </w:r>
      <w:r>
        <w:rPr>
          <w:rStyle w:val="FootnoteAnchor"/>
          <w:rtl w:val="true"/>
        </w:rPr>
        <w:footnoteReference w:id="589"/>
      </w:r>
      <w:r>
        <w:rPr>
          <w:rFonts w:ascii="IRNazanin" w:hAnsi="IRNazanin" w:eastAsia="IRNazanin"/>
          <w:color w:val="111111"/>
          <w:sz w:val="28"/>
          <w:sz w:val="28"/>
          <w:szCs w:val="28"/>
          <w:rtl w:val="true"/>
          <w:lang w:bidi="fa-IR"/>
        </w:rPr>
        <w:t xml:space="preserve">ینفی ذلک، و کذا ما ورد فی أن ما أسکر کثیره فقلیله حرام </w:t>
      </w:r>
      <w:r>
        <w:rPr>
          <w:rStyle w:val="FootnoteAnchor"/>
          <w:rtl w:val="true"/>
        </w:rPr>
        <w:footnoteReference w:id="590"/>
      </w:r>
      <w:r>
        <w:rPr>
          <w:rFonts w:ascii="IRNazanin" w:hAnsi="IRNazanin" w:eastAsia="IRNazanin"/>
          <w:color w:val="111111"/>
          <w:sz w:val="28"/>
          <w:sz w:val="28"/>
          <w:szCs w:val="28"/>
          <w:rtl w:val="true"/>
          <w:lang w:bidi="fa-IR"/>
        </w:rPr>
        <w:t>فإن مثل ذلک یشمل الاستهلاک و الامتزاج 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سابقاً أن بخار البول لا یعدّ بولاً بل هو من موارد الاستحالة و یعدّ البخار موجوداً آخر تبدل إلیه الموجود الأول؛ و لذا یکون البخار من المتنجس أیضاً طاهراً؛ لأنه غیر الجسم أو المائع الأول، و لو صار البخار المتصاعد من الماء المتنجس ماءً ثانیاً یحکم بطهارة ذلک الماء؛ لأنه ماء آخر لم یلاق النجاسة؛ و لذا یکون ما یتساقط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قطرة خمر فی حب خلّ و استهلکت فیه لم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قطرة خمر فی حب خلّ و استهلکت فیه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تنجس الخل إلّا إذا علم انقلابها خلاً بمجرد الوقوع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الحمام طاهراً إلّا مع نجاسة السقف حیث ینفعل الماء الجدید معها بالسقف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الاستهلاک غیر مطهر للخمر و إنما تختص طهارة التبعیة للمستهلک بما إذا کان الاستهلاک فی الماء المعتصم، و علیه فالقطرة المزبورة بمجرد إصابتها الخلّ تنجّسه فیترتب علیه حکم المضاف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مراده قدس سره أن یکون زمان انقلاب القطرة خلاً متحداً مع زمان حدوث الملاقاة،بمعنی أن لا تکون القطرة المزبورة عند حدوث الملاقاة خمراً حقیقة؛ لأنه زمان زوالها، و المعتبر فی تنجس الأشیاء الطاهرة و منها الخل فی المقام أن یکون ما یصیبه فی زمان حدوث الإصابة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صیرورة القطرة خلّاً بمجرد وصولها إلی الخل، ففی زمان الوصول بما أن الوصول بحدوثه علة لانقلابها خلاًّ تکون تلک القطرة نجسة لکونها خمراً و تسری نجاستها إلی الخلّ، و إن تکون فی ذلک الزمان بعینه طاهرة لانقلابها خلاًّ فتکون نجاسة تلک القطرة و طهارتها الذاتیة فی زمان واحد، و لکن بمرتبتین ففی مرتبة ملاقاتها الموجبة لتنجس الخل نجسة، و فی مرتبة انقلابها المترتبة علی الملاقاة طاهرة فنجاسة تلک القطرة فی ذلک الزمان بمرتبة کافیة فی سرایة النجاسة إلی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یساعده الارتکاز العرفی کما یقال ذلک فی سرایة النجاسة من المتنجس إلی الماء الذی یغسل به بناءً علی نجاسة الغسالة فإن المتنجس مع کون ملاقاته للماء موجبة لتنجس الماء یطهر بذلک الماء فیکون المتنجس نجساً و طاهراً فی مرتبتین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یکن انقلاب قطرة من الخمر خلاً مستنداً إلی ملاقاة الخلّ بل إلی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غیر الاستحالة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 غیر الاستحالة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یتبدل فیه الحقیقة النوعیة بخلافها؛ و لذا لا تطهر المتنجّسات به و تطهر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عند حدوث الملاقاة فسرایة نجاستها إلی الخل خلاف الارتکاز فالبناء علی طهارة الخلّ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المقام بتنجس ماء الغسالة بلا وجه فإنه کما تقدم فی بحث طهارتها أو نجاستها یلتزم بتنجس الماء بمجرد وصوله إلی الموضع النجس، و یلتزم بطهارة الموضع بعد خروج الماء عن ذلک الموضع بالجریان أو بغیره فنجاسة الماء تکون فی الزمان الأول و طهارة المتنجس فی الزمان الثانی، فالموجب لتنجس الماء و الموجب لطهارة المغسول فی زمانین، و لا یرتبط بمسألة اختلاف الرتبتین فی زمان واحد،بخلاف المقام فإن وصول القطرة إلی الخلّ بما أنه علة تامة لانقلابها خلاًّ، و المعلول لا ینفک عن علته التامة من حیث الزمان فلا یتم الموضوع لتنجس الخلّ، حیث إن المعتبر فی تنجس الأشیاء الطاهرة نجاسة الملاقی لها زمان الملاقاة، و قد فرض انقلاب القطرة زمان حدوث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فی المقام الالتزام بتنجس الخلّ؛ لأن مماسة القطرة للخلّ لیس بحدوثها علة تامة لصیرورتها خلاًّ بل العلة التامة إحاطة الخمر لتلک القطرة و تحدث الإحاطة بعد المماسة و لو بآن قلیل جدّاً و علیه فیتم الموضوع لتنجس الخلّ، نعم إذا فرض الانقلاب فی نفس آن التماس أو قبله کما إذا أوجب انقلابها خلاًّ بخار الخل و نحوه فالأمر کما ذکر، و لکنه مجرد فرض کما لا یخفی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فی هذه المسألة إلی الفرق بین الاستحالة و الانقلاب و أن المراد بالاستحالة کما تقدم تبدل الشیء فی حقیقته النوعیة عرفاً بأن یصیر الشیء نوعاً آخر بحیث یعد المستحال إلیه وجوداً آخر تبدل إلیه الموجود الأول؛ و لذا تکون الاستحالة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العصیر بالخمر ثمّ انقلب خمراً، و بعد ذلک انقلب الخمر خلاً لا یبعد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العصیر بالخمر ثمّ انقلب خمراً، و بعد ذلک انقلب الخمر خلاً لا یبعد طهارته؛ لأن النجاسة العرضیة صارت ذاتیة بصیرورته خمراً؛ لأنهما هی النجاسة الخمریة بخلاف ما إذا تنجس العصیر بسائر النجاسات، فإن</w:t>
      </w:r>
    </w:p>
    <w:p>
      <w:pPr>
        <w:pStyle w:val="BookText"/>
        <w:rPr/>
      </w:pPr>
      <w:r>
        <w:rPr>
          <w:rFonts w:ascii="IRNazanin" w:hAnsi="IRNazanin" w:eastAsia="IRNazanin"/>
          <w:color w:val="111111"/>
          <w:sz w:val="28"/>
          <w:sz w:val="28"/>
          <w:szCs w:val="28"/>
          <w:rtl w:val="true"/>
          <w:lang w:bidi="fa-IR"/>
        </w:rPr>
        <w:t>موجبة لارتفاع نجاسة الشیء من غیر فرق بین الأعیان النجسة و المتنجسة، و علی ذلک فالاستحالة فی المائعات بصیرورتها شیئاً آخر غیر مائع کاستحالة البول أو الماء المتنجس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صار المائع مائعاً آخر فهو من الانقلاب بصیرورة الشیء بحیث یرتفع عنه عنوانه الأول بتبدل وصفه کما فی تغیر مائع حلو إلی مائع حامض، و هذا الانقلاب یوجب ارتفاع النجاسة فی الأعیان النجسة فیما إذا کان الوصف السابق مقوّماً للعنوان المجعول له النجاسة؛ لما تقدم من أن عناوین الأعیان النجسة بالإضافة إلی الحکم بالنجاسة جهات تقییدیة،بخلاف المتنجسات فإن عناوینها بالإضافة إلی الحکم علیها بالنجاسة لیست بمقوّمة، فزوال العنوان عن متنجس ما لم یکن فی البین استحالة لا یوجب طهارته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البحث فی أن تبدل مائع إلی مائع آخر کانقلاب الخمر خلاًّ یدخل فی الاستحالة عرفاً، حیث إن العرف یری الخل موجوداً آخر تبدل إلیه الموجود الأول، أو أنه من تغیر الوصف للموجود السابق لا یفید شیئاً، فإنه لو فرض الاستحالة بنظرهم و لو فی تبدل بعض المائع إلی مائع آخر فلا یحکم بطهارته الفعلیة؛ لأن تنجس الإناء أولاً کاف فی تنجس المائع الثانی و قبل ذلک من الاستحالة أو الانقلاب، نعم إذا قام دلیل علی طهارته الفعلیة یکون دلیلاً علی طهارة الإناء و لا أقل من دلالته علی عدم منجسیة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الانقلاب إلی الخمر لا یزیلها و لا یصیّرها ذاتیة فأثرها باق بعد الانقلاب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أن التنجس الناشئ من الخمر للعصیر بعد صیرورته خمراً یتبدّل إلی النجاسة الذاتیة فیکون العصیر المزبور متنجساً بما أنه أصابه الخمر، ثمّ نجساً بما أنه خمر فبتبدّل الخمر المزبور إلی الخلّ ترتفع النجاسة الذاتیة،بخلاف صورة ملاقاة العصیر للمیتة مثلاً فإنه بتبدله إلی الخمر یکون بما أنه خمر نجساً ذاتاً، و بما أنه شیء ملاق للمیتة متنجساً بالنجاسة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و کما أن الخمر إذا لاقی خمراً آخر لا تزید الملاقاة علی نجاستها الذاتیة نجاسة فکذلک العصیر المزبور بعد صیرورته خمراً،بخلاف ما إذا لاقی العصیر المیتة أولاً فإنه بعد صیرورته خمراً یکون من الخمر الملاقی للمیتة، و قد تقدم أنه یعتبر فی طهارة الخمر بانقلابه خلاً عدم وصول نجاسة خارجیة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لا یمکن المساعدة علیه فإنه إذا فرض تنجس الخمر بنجاستین إحداهما ذاتیة و الاُخری بما أنه مائع ملاق للمیتة مثلاً یکون الأمر فی تنجس العصیر بالخمر أولاً أیضاً کذلک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الفرق بین الصورتین ما ذکرنا سابقاً من انصراف الأخبار المتقدمة سؤالاً و جواباً إلی بیان أن سبق الخمریة للخل و سبق النجاسة الناشئة عن الخمر للخمر المزبور من جهة إنائه و سائر ما یتفق عادة من مباشرة صنّاعها بالأیدی المتنجسة بالخمر و نحو ذلک لا یمنع عن حلّ الخل المزبور، و إصابة الخمر أو النجاسة الناشئة منه لها عند کونها عصیراً من هذا القبیل،بخلاف ما إذا أصاب الخمر نجاسة اخری فإن الأخبار المتقدمة قاصرة عن الشمول لذلک الفرض؛ و لذا لو صنع الخمر فی إناء متنجس بالخمر سابقاً یطهر بانقلابها خلاً، و لا یطهر بانقلابها فیما إذا صنع فی إناء متنجس بنجاسة اخری کلحم الخنزیر و اللّٰه سبحانه هو العالم</w:t>
      </w:r>
      <w:r>
        <w:rPr>
          <w:rFonts w:eastAsia="IRNazanin" w:cs="IRNazanin"/>
          <w:color w:val="111111"/>
          <w:sz w:val="28"/>
          <w:szCs w:val="28"/>
          <w:rtl w:val="true"/>
          <w:lang w:bidi="fa-IR"/>
        </w:rPr>
        <w:t>.</w:t>
      </w:r>
      <w:bookmarkStart w:id="346" w:name="pg12059_140570"/>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الأجزاء بالاستهلاک غیر الاستحالة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الأجزاء بالاستهلاک غیر الاستحالة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وقع مقدار من الدم فی الکر و استهلک فیه یحکم بطهارته، لکن لو اخرج الدم من الماء بآلة من الآلات المعدة لمثل ذلک عاد إلی النجاسة،بخلاف الاستحالة فإنه إذا صار البول بخاراً ثمّ ماءً لا یحکم بنجاسته؛ لأنه صار حقیقة اخری، نعم لو فرض صدق البول علیه یحکم بنجاسته بعد ما صار ماءً، و من ذلک یظهر حال عرق بعض الأعیان النجسة أو المحرمة مثل عرق لحم الخنزیر أو عرق العذرة أو نحوهما فإنه إن صدق علیه الاسم السابق و کان فیه آثار ذلک الشیء و خواصّه یحکم بنجاسته أو حرمته، و إن لم یصدق علیه ذلک الاسم،بل عدّ حقیقة اخری ذات أثر و خاصیة اخری یکون طاهراً و حلالاً، و أما نجاسة عرق الخمر فمن جهة أنه مسکر مائع و کل مسکر نجس</w:t>
      </w:r>
      <w:r>
        <w:rPr>
          <w:rFonts w:eastAsia="IRNazanin" w:cs="IRNazanin"/>
          <w:color w:val="111111"/>
          <w:sz w:val="28"/>
          <w:szCs w:val="28"/>
          <w:rtl w:val="true"/>
          <w:lang w:bidi="fa-IR"/>
        </w:rPr>
        <w:t>.</w:t>
      </w:r>
    </w:p>
    <w:p>
      <w:pPr>
        <w:pStyle w:val="Heading5"/>
        <w:numPr>
          <w:ilvl w:val="4"/>
          <w:numId w:val="1"/>
        </w:numPr>
        <w:rPr/>
      </w:pPr>
      <w:bookmarkStart w:id="347" w:name="__RefHeading___Toc1685312_417432637"/>
      <w:bookmarkStart w:id="348" w:name="_Toc121"/>
      <w:bookmarkEnd w:id="347"/>
      <w:r>
        <w:rPr>
          <w:rtl w:val="true"/>
        </w:rPr>
        <w:t>فی الفرق بین الاستهلاک و الاستحالة</w:t>
      </w:r>
      <w:bookmarkEnd w:id="348"/>
    </w:p>
    <w:p>
      <w:pPr>
        <w:pStyle w:val="BookText"/>
        <w:rPr/>
      </w:pPr>
      <w:r>
        <w:rPr>
          <w:rFonts w:ascii="IRNazanin" w:hAnsi="IRNazanin" w:eastAsia="IRNazanin"/>
          <w:color w:val="111111"/>
          <w:sz w:val="28"/>
          <w:sz w:val="28"/>
          <w:szCs w:val="28"/>
          <w:rtl w:val="true"/>
          <w:lang w:bidi="fa-IR"/>
        </w:rPr>
        <w:t>تعرض قدس سره فی هذه المسألة إلی الفرق بین الاستهلاک و الاستحالة و ذکر ما حاصله أن الاستهلاک و هو تفرق أجزاء الشیء و تشتتها فی شیء آخر بحیث لا یری إلّا ذلک الشیء الآخر إن کان فی المعتصم کالماء الکر یحکم بطهارته، و لکن المستهلک بالفتح من عین النجس موجود مع تفرق أجزائه، و الزائل حکمه لا عینه، و لو عادت تلک الأجزاء إلی الاجتماع کما إذا وقع مقدار من الدم فی الکر و استهلک فیه ثمّ اخرج الدم بآلة عاد الدم إلی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الاستحالة فإنه تبدل الشیء إلی حقیقة اخری فالشیء زائل حقیقة و لو بصیرورته شیئاً آخر، و إذا صار البول بخاراً فالبخار غیر البول، و إذا صار البخار ماءً لا یحکم بنجاسته؛ لأنه صار حقیقة اخری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یستثنی من عدم الحکم بنجاسته موردان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صدق أنه عاد بعد الاستحالة إلی صورته الأولیة بأن صدق علیه فعلاً العنوان المحکوم علیه بالنجاسة فی الأدلة الزائل عنه باستحالته أولاً، کما إذا صدق بعد صیرورة بخار البول ماءً أنه بول فإنه یحکم بنجاسته أخذاً بإطلاق ما دلّ علی نجاسة البول، فمثل عرق العذرة الذی لا یصدق علیه العذرة یحکم بطهارته للأصل، و کذا عرق لحم الخنزیر لا یصدق علیه لحم الخنزیر المحکوم علیه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صدق للمستحال إلیه عنوان آخر من النجاسات، کما فی عرق الخمر فإنه یصدق علی العرق أنه مسکر مائع، و المسکر المائع کالخمر محکوم بالنجاسة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التوضیح لکلامه یظهر أن ما فی العبارة من التمثیل للاستحالة فی لحم الخنزیر إلی عرقه غیر خال عن التأمل، و ذلک فإنه لا یبعد صدق رطوبة لحم الخنزیر علی العرق المزبور و الخنزیر برطوباته محکوم بالنجاسة فیحرم شربه؛ لأنه من شرب النجس فیدخل عرق لحم الخنزیر فی المورد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فی المقام التعرض لأمرین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الفرق بین الاستهلاک و الاستحالة یختص باستهلاک الأعیان النجسة فی المعتصم، و أما الأعیان المتنجسة فلا فرق بین استهلاکها فی المعتصم و استحالتها کما إذا ألقی مقداراً من التراب المتنجس فی الکر، ثمّ أخرج ذلک التراب لم یعد الحکم بنجاسته؛ لأن التراب المزبور بعد استخراجه من الماء الکر لم یلاق نجساً حتی یحکم بنجاسته، و النجاسة السابقة قد زالت بالاستهلاک حتی فی غیر التراب مما لا یصدق غسله علی استهلاکه، کما فی المائعات المضافة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الانقلاب بقی علی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الانقلاب بقی علی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یمکن استهلاکها فی الماء، و لکن لا یصدق علی ذلک الاستهلاک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کون الاستهلاک فی المعتصم فیما إذا کان الشیء غیر مستهلک من أول وجوده، و أما إذا وجد النجس مستهلکاً فلا یعتبر کون المستهلک فیه ماءً کما فی الدم الخارج من ضرع الحیوان مستهلکاً فی اللبن، فإنه إذا افرغ اللبن المزبور فی المکائن المعدة للتصفیة فبرزت نقطة دم فإن الدم بعد خروجه عن الاستهلاک و إن کان نجساً و منجساً إلّا أنه حال استهلاکه محکوم بالطهارة تبعاً لطهارة اللبن و حله؛ و لذا یکون اللبن المصفی المأخوذ قبل بروزه طاهراً، و کذا الکلام فی استهلاک المحرم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بقاء کون المائع خمراً مقتضاه نجاسته کسائر الموارد التی یستصحب فیها بقاء عنوان الموضوع و عدم زواله</w:t>
      </w:r>
      <w:r>
        <w:rPr>
          <w:rFonts w:eastAsia="IRNazanin" w:cs="IRNazanin"/>
          <w:color w:val="111111"/>
          <w:sz w:val="28"/>
          <w:szCs w:val="28"/>
          <w:rtl w:val="true"/>
          <w:lang w:bidi="fa-IR"/>
        </w:rPr>
        <w:t>.</w:t>
      </w:r>
      <w:bookmarkStart w:id="349" w:name="pg12059_140573"/>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الثلثین فی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الثلثین فی العصیر العنبی علی القول بنجاسته بالغلیان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أن المختار عدم نجاسته، و إن کان الأحوط الاجتناب عنه، فعلی المختار فائدة ذهاب الثلثین تظهر بالنسبة إلی الحرمة، و أما بالنسبة إلی النجاسة فتفید عدم الإشکال لمن أراد الاحتیاط، و لا فرق بین أن یکون الذهاب بالنار أو بالشمس أو بالهواء کما لا فرق فی الغلیان الموجب للنجاسة علی القول بها بین المذکورات، کما أن فی الحرمة بالغلیان التی لا إشکال فیها و الحلیة بعد الذهاب کذلک، أی لا فرق بین المذکورات و تقدیر الثلث و الثلثین إما بالوزن أو بالکیل أو بالمساحة</w:t>
      </w:r>
    </w:p>
    <w:p>
      <w:pPr>
        <w:pStyle w:val="Heading4"/>
        <w:numPr>
          <w:ilvl w:val="3"/>
          <w:numId w:val="1"/>
        </w:numPr>
        <w:rPr/>
      </w:pPr>
      <w:bookmarkStart w:id="350" w:name="__RefHeading___Toc1685314_417432637"/>
      <w:bookmarkStart w:id="351" w:name="_Toc122"/>
      <w:bookmarkEnd w:id="350"/>
      <w:r>
        <w:rPr>
          <w:rtl w:val="true"/>
        </w:rPr>
        <w:t>ذهاب الثلثین</w:t>
      </w:r>
      <w:bookmarkEnd w:id="351"/>
    </w:p>
    <w:p>
      <w:pPr>
        <w:pStyle w:val="Heading5"/>
        <w:numPr>
          <w:ilvl w:val="4"/>
          <w:numId w:val="1"/>
        </w:numPr>
        <w:rPr/>
      </w:pPr>
      <w:bookmarkStart w:id="352" w:name="__RefHeading___Toc1685316_417432637"/>
      <w:bookmarkStart w:id="353" w:name="_Toc123"/>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قد مرّ فی بحث النجاسات أنه لم یتم دلیل علی نجاسة عصیر العنب بعد غلیانه، و إنما الثابت حرمة تناوله بالغلیان و أنه إذا غلی بالنار لا یحل إلّا بذهاب ثلثیه، سواء کان الذهاب بالماء أو الهواء أو بالطبخ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المغلی بغیر النار أو بنفسه فلا یجوز أکله إلّا بعد صیرورته خلّاً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أن تقدیر الثلث و الثلثین یکون بالوزن أو الکیل أو بالمساحة کما هو ظاهر الماتن أو یتعین کونه بالوزن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المذکور فی الروایات غایة للحرمة ذهاب الثلثین و یصدق ذهابهما بکل من الوزن و الکیل و المساحة، و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قوله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أخذت عصیراً فطبخته حتی یذهب الثلثان نصیب الشیطان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و اشرب</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ما فیه، فإن جعل کل من أمرین أو امور غایة للحرمة إنما یصح إذا أمکن حصول کل منهما أو منها قبل الآخر، و أما إذا کان أحدهما أو أحدها بحیث یحصل قبل الآخر أو الباقی دائماً کما فی المقام حیث إن الذهاب بحسب الکیل و المساحة یکون قبل الذهاب بحسب الوزن دائماً؛ لأن الذاهب بالتبخیر الأجزاء اللطیفة و المتخلف الأجزاء الکثیفة، فلا بد من کون الغایة إما ما یحصل أولاً أو ما یحصل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فالمراد بذهاب الثلثین فی الروایتین إما بحسب الوزن فقط أو بحسب الکیل و المساحة فقط، و بما أنه لیس فیهما لتعیین المراد قرینة فتصبحان مجملتین بحسب الغایة، فذهاب الثلثین بحسب الوزن محلل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الذهاب بالکیل أو المساحة فیرجع إلی إطلاق ما دلّ علی حرمة العصیر بغلیانه، کموثقة ذریح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فإنه لو لم یکن فی البین مقید لکان مقتضی إطلاقها حرمة العصیر بغلیانه إلی الأبد فیرفع الید عن إطلاقها بالإضافة إلی مقدار دلالة المخصص، و فی مورد إجماله یؤخذ به فیکون الاعتبار بذهاب الثلثین بحسب الوزن فقط</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یؤید ذلک أو یستدل علیه بروایة عبد اللّه بن أبی یعفور أیضاً و فیها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الطلا علی الثلث اوقیة فهو حرام</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فإن الاُوقیة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الأوزان، و روایة عقبة بن خالد عن أبی عبد اللّه علیه السلام فی رجل أخذ عشرة أرطال من عصیر العنب فصبّ علیه عشرین رطلاً ماءً ثمّ طبخها حتی ذهب منه عشرون رطلاً و بقی عشرة أرطال أ یصلح شرب تلک العشرة أم 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طبخ علی الثلث فهو حلال</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إذا طبخ حتی یذهب منه ثلاثة دوانیق و نصف ثمّ یترک حتی یبرد فقد ذهب ثلثاه و بقی ثلثه</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 من التمسک بإطلاق ما دلّ علی تحریم العصیر بالغلیان و الروایات الثلاث هو الموجب لذهاب بعض إلی اعتبار ذهاب الثلث بالوزن و لکن لا یخفی ما فیه، فإن التمسک بالإطلاق متفرع علی إجمال المراد من الثلث و عدم ظهوره فی کونه بحسب الکیل و المساحة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الثلث فی نفسه و إن یحتمل أن یکون بحسب کل منها إلّا أن ذکر المضاف إلیه له یمکن کونه قرینة توجب ظهوره فی أحدها، مثلاً إذا أُضیف الثلث إلی الأرض و الثوب و نحوهما یکون ظاهره الثلث بحسب المساحة، و إذا أُضیف إلی الذهب و اللحم و نحوهما من الموزونات یکون ظاهراً فی کونه بحسب الوزن، و فیما کان من المکیل یکون ظاهره بحسب الکیل، و بما أن العصیر الذی یطبخ یکون من المکیل خصوصاً فی الأزمنة السابقة و لا أقل من تعارف الکیل فیه فیکفی فی الحلیة ذهابه بحسب الکیل و المساحة؛ لأن المساحة و الکیل لا یختلفان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فمثل صحیحة عبد اللّه بن سنان الوارد فیها ذهاب الثلثین </w:t>
      </w:r>
      <w:r>
        <w:rPr>
          <w:rStyle w:val="FootnoteAnchor"/>
          <w:rtl w:val="true"/>
        </w:rPr>
        <w:footnoteReference w:id="597"/>
      </w:r>
      <w:r>
        <w:rPr>
          <w:rFonts w:ascii="IRNazanin" w:hAnsi="IRNazanin" w:eastAsia="IRNazanin"/>
          <w:color w:val="111111"/>
          <w:sz w:val="28"/>
          <w:sz w:val="28"/>
          <w:szCs w:val="28"/>
          <w:rtl w:val="true"/>
          <w:lang w:bidi="fa-IR"/>
        </w:rPr>
        <w:t>فی نفسها ظاهرة فی کفایة ذهابهما بحسب الکیل و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فالاُولی منها و إن کان ظاهرها اعتبار الوزن إلّا أنه لضعف سندها بالإرسال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الأخیرتان غیر ظاهرتین فی اعتبار الوزن فإن الرطل یطلق علی الکیل أیضاً مع أنه قد ذکر فی کلام السائل لا تقییداً فی الجواب،بل الجواب المذکور یعم صورة ذهاب الثلث بحسب المساحة ایضاً، و الدانق ظاهره سهم من ستة أسهم الشیء و لیس فیه أی دلالة علی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اعتبار المساحة ما ورد فی کیفیة طبخ عصیر الزبیب من اعتبار ذهاب ثلثیه بالمساحة، و یبعد احتمال التفرقة بین اعتبار ذهاب الثلثین فیه مع اعتبار ذهابهما فی العصیر فراجع، مع أن روایة عقبة بن خالد </w:t>
      </w:r>
      <w:r>
        <w:rPr>
          <w:rStyle w:val="FootnoteAnchor"/>
          <w:rtl w:val="true"/>
        </w:rPr>
        <w:footnoteReference w:id="598"/>
      </w:r>
      <w:r>
        <w:rPr>
          <w:rFonts w:ascii="IRNazanin" w:hAnsi="IRNazanin" w:eastAsia="IRNazanin"/>
          <w:color w:val="111111"/>
          <w:sz w:val="28"/>
          <w:sz w:val="28"/>
          <w:szCs w:val="28"/>
          <w:rtl w:val="true"/>
          <w:lang w:bidi="fa-IR"/>
        </w:rPr>
        <w:t>ضعیفة سنداً فإن الراوی عنه محمد بن عبد اللّه بن هلال و کذا الروایة الثالثة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اعتبار ذهاب الثلثین بحسب الوزن بالاستصحاب، فإن العصیر بغلیانه یکون شربه محرّماً أو محکوماً بالنجاسة أیضاً، و حیث لم یظهر المراد من ذهاب الثلثین أنه بحسب المساحة و الکیل أو بحسب الوزن و یکون ذهاب ثلثیهما بحسب المساحة و الکیل قبل ذهابهما بحسب الوزن دائماً فیحتمل بقاء حرمته بعد ذهاب ثلثیه بحسب المساحة و الکیل إلی زوالهما بحسب</w:t>
      </w:r>
      <w:bookmarkStart w:id="354" w:name="pg12059_140577"/>
    </w:p>
    <w:p>
      <w:pPr>
        <w:pStyle w:val="BookText"/>
        <w:rPr/>
      </w:pPr>
      <w:bookmarkEnd w:id="354"/>
      <w:r>
        <w:rPr>
          <w:rFonts w:ascii="IRNazanin" w:hAnsi="IRNazanin" w:eastAsia="IRNazanin"/>
          <w:color w:val="111111"/>
          <w:sz w:val="28"/>
          <w:sz w:val="28"/>
          <w:szCs w:val="28"/>
          <w:rtl w:val="true"/>
          <w:lang w:bidi="fa-IR"/>
        </w:rPr>
        <w:t>و یثبت بالعلم و بالبیّنة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الظنّ، و فی خبر العدل الواحد إشکال إلّا أن یکون فی یده و یخبر بطهارته و حلّیته و حینئذ یُقبل قوله و إن لم یکن عادلاً إذا لم یکن ممّن یستحلّه قبل 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الوزن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تقدم نفی البعد عن ظهور الروایات الواردة فیها ذهاب ثلثیه فی أنه بحسب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عنه فالاستصحاب فی ناحیة الحکم من الاستصحاب فی الحکم فی الشبهة الحکمیة، و بیّنا فی محلّه أنه لا اعتبار به بل لا اعتبار بالاستصحاب فی ناحیة نفس الحکم فی الشبهة الموضوعیة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فی ناحیة بقاء عدم ذهاب الثلثین فإنه من الاستصحاب فی الشبهة المفهومیة، و خطابات الاستصحاب ظاهرها التعبد بأن العلم بالشیء الخارجی حدوثاً علم به بقاءً أیضاً، و أما إذا علم الخارج فی الزمان الثانی و لم یعلم اسمه و انطباق ما ورد فی الخطاب الشرعی علیه أم لا، فهو خارج عن مدلول تلک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فأصالة البراءة عن الحرمة فی العصیر المغلی بعد ذهاب ثلثیه بحسب المساحة و أصالة الطهارة فیه تساوی فی النتیجة اعتبار ذهاب الثلثین بحسب المساحة المساویة لذهابهما بالکیل</w:t>
      </w:r>
      <w:r>
        <w:rPr>
          <w:rFonts w:eastAsia="IRNazanin" w:cs="IRNazanin"/>
          <w:color w:val="111111"/>
          <w:sz w:val="28"/>
          <w:szCs w:val="28"/>
          <w:rtl w:val="true"/>
          <w:lang w:bidi="fa-IR"/>
        </w:rPr>
        <w:t>.</w:t>
      </w:r>
    </w:p>
    <w:p>
      <w:pPr>
        <w:pStyle w:val="Heading5"/>
        <w:numPr>
          <w:ilvl w:val="4"/>
          <w:numId w:val="1"/>
        </w:numPr>
        <w:rPr/>
      </w:pPr>
      <w:bookmarkStart w:id="355" w:name="__RefHeading___Toc1685318_417432637"/>
      <w:bookmarkStart w:id="356" w:name="_Toc124"/>
      <w:bookmarkEnd w:id="355"/>
      <w:r>
        <w:rPr>
          <w:rtl w:val="true"/>
        </w:rPr>
        <w:t>ما یثبت به ذهاب الثلثین</w:t>
      </w:r>
      <w:bookmarkEnd w:id="35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 ثبوت الموضوع للحکم بالبیّنة کالعلم و لا یختصّ الثبوت بموضوع النجاسة و الطهارة أو غیر ذلک من الموضوعات، و ذکرنا فی ثبوته بخبر العدل الواحد و الثقة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یقع الکلام فی المقام فی اعتبار قول ذی الید فی الإخبار بذهاب ثلثیه مطلقاً أو فیه تقیید، فإنه قد ورد فی بعض الروایات کونه مسلماً ورعاً مؤمناً أو مأموناً کموثقة عمار عن أبی عبد اللّه علیه السلام 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الرجل یأتی بالشراب،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مطبوخ علی الثلث،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مسلماً ورعاً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یشرب</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جعفر عن أخیه سألته عن الرجل یصلی إلی القبلة لا یوثق به، أتی بشراب یزعم أنه علی الثلث، فیحلّ شربه؟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إلّا أن یکون مسلماً عارفاً</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بد من حمل الموثقة علی ثبوت البأس ببعض مراتبة مع عدم الإیمان و الورع أو مع عدم الوثوق به بقرینة ما ورد فی صحیحة معاویة بن عمار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من غیر أهل المعرفة ممن لا نعرفه یشربه علی الثلث، و لا یستحلّه علی النصف، یخبرنا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عنده بختجاً علی الثلث، قد ذهب ثلثاه و بقی ثلثه، یشرب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فإن صریح هذه عدم اعتبار الإیمان بل ظاهرها عدم اعتبار الوثوق فی ذی الید المخبر عن ذهاب ثلثیه، فإن قول السائل ممن لا نعرفه عدم الوثوق به، نعم یعتبر فی خبر ذی الید أن یکون المخبر ممن لا یستحله قبل ذهاب ثلثیه؛ و لذلک یحمل ما فی صحیحة علی بن جعفر لا یصدق إلّا إذا کان مسلماً عارفاً علی الاستحباب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یکفی فی اعتبار قول ذی الید کون المخبر ممن لا یستحل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العصیر قبل ذهاب ثلثیه،بل یعتبر أن لا یشربه قبل ذهابهما أیضاً؛ لأن الوارد فی صدر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المعرفة بالحق یأتینی بالبختج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 و أنا أعرف أنه یشربه علی النصف، أ فأشربه بقوله و هو یشربه علی النصف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الفرض فی السؤال أنه من أهل المعرفة بالحق ظاهره أنّه لا یستحل الشرب علی النصف، و لکن بما أنه یشربه علیه فلا یقبل قوله، و قد فرض فی السؤال ثانیاً أنه یشرب علی الثلث و لا یستحلّه علی النصف، فأجاب علیه السلام باعتبار قوله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الشخص من أهل المعرفة بالحق ظاهره کونه إمامیاً قائلاً بولایة الأئمة علیهم السلام و هذا لا یوجب اعتقاده عدم حلّ العصیر حتی یذهب ثلثاه،بل یمکن اعتقاده أن ما عند العامة و لو بعضهم من الحلّ فی المطبوخ علی النصف هو قول الإمام علیه السلام أیضاً کما یری نظیر ذلک من بعض المؤمنین الذین یعیشون مع العامّة، و ما ذکر فی السؤال ثانیاً أن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أهل المعرفة ممن لا نعرفه یشربه علی الثلث و لا یستحلّه علی النصف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المراد أنه یشرب خارجاً بل یری حل المطبوخ علی الثلث و عدم جواز شرب المطبوخ علی النصف؛ لأن عدم الاطلاع علی وثاقة الرجل فی قوله مع الاطلاع علی فعله و لو فی بیته بعید و اللّٰه العالم</w:t>
      </w:r>
      <w:r>
        <w:rPr>
          <w:rFonts w:eastAsia="IRNazanin" w:cs="IRNazanin"/>
          <w:color w:val="111111"/>
          <w:sz w:val="28"/>
          <w:szCs w:val="28"/>
          <w:rtl w:val="true"/>
          <w:lang w:bidi="fa-IR"/>
        </w:rPr>
        <w:t>.</w:t>
      </w:r>
      <w:bookmarkStart w:id="357" w:name="pg12059_140580"/>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نجاسة العصیر یطهر بجفافه أو بذهاب ثلثیه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نجاسة العصیر إذا قطرت منه قطرة بعد الغلیان علی الثوب أو البدن أو غیرهما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بجفافه أو بذهاب ثلثیه،بناءً علی ما ذکرنا من عدم الفرق بین أن یکون بالنار أو بالهواء، و علی هذا فالآلات المستعملة فی طبخه تطهر بالجفاف و إن لم یذهب الثلثان ممّا فی القدر و لا یحتاج إلی إجراء حکم التبعیّة لکن لا یخلو عن إشکال من حیث إنّ المحل إذا تنجّس به أوّلاً لا ینفعه جفاف تلک القطرة أو ذهاب ثلثیها، و القدر المتیقن من الطهر بالتبعیّة، المحل المعدّ للطبخ، مثل القدر و الآلات لا کلّ محل کالثوب و البدن و نحوهما</w:t>
      </w:r>
      <w:r>
        <w:rPr>
          <w:rFonts w:eastAsia="IRNazanin" w:cs="IRNazanin"/>
          <w:color w:val="111111"/>
          <w:sz w:val="28"/>
          <w:szCs w:val="28"/>
          <w:rtl w:val="true"/>
          <w:lang w:bidi="fa-IR"/>
        </w:rPr>
        <w:t>.</w:t>
      </w:r>
    </w:p>
    <w:p>
      <w:pPr>
        <w:pStyle w:val="Heading5"/>
        <w:numPr>
          <w:ilvl w:val="4"/>
          <w:numId w:val="1"/>
        </w:numPr>
        <w:rPr/>
      </w:pPr>
      <w:bookmarkStart w:id="358" w:name="__RefHeading___Toc1685320_417432637"/>
      <w:bookmarkStart w:id="359" w:name="_Toc125"/>
      <w:bookmarkEnd w:id="358"/>
      <w:r>
        <w:rPr>
          <w:rtl w:val="true"/>
        </w:rPr>
        <w:t>فروع ذهاب الثلثین</w:t>
      </w:r>
      <w:bookmarkEnd w:id="359"/>
    </w:p>
    <w:p>
      <w:pPr>
        <w:pStyle w:val="BookText"/>
        <w:rPr/>
      </w:pPr>
      <w:r>
        <w:rPr>
          <w:rFonts w:ascii="IRNazanin" w:hAnsi="IRNazanin" w:eastAsia="IRNazanin"/>
          <w:color w:val="111111"/>
          <w:sz w:val="28"/>
          <w:sz w:val="28"/>
          <w:szCs w:val="28"/>
          <w:rtl w:val="true"/>
          <w:lang w:bidi="fa-IR"/>
        </w:rPr>
        <w:t>ذکر قدس سره أنه بناءً علی نجاسة العصیر بغلیانه لو قطرت قطرة أو قطرات علی الثوب و البدن أو غیره ثمّ یبست تلک القطرة أو القطرات أو ذهب ثلثاها بالهواء یحکم بطهارة الثوب و البدن و غیرهما من محل وقوع القطرة أو القطرات، و ذلک فإن تلک القطرة من أفراد العام من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إذا طهر المتخلف من تلک القطرة أو القطرات طهر محلّها أیضاً بالتبع و إن لم یذهب ثلثا ما فی القدر من العصیر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فالآلات المستعملة فی طبخ العصیر تطهر بجفافها أو ذهاب ثلثی العصیر المصاب بها و إن لم یذهب ثلثا ما فی القدر من العصیر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بعد ذلک فی طهارة الثوب و البدن و غیرهما ممّا قطرت علیه القطرة حتی بعد ذهاب ثلثا ما فی القدر من العصیر المطبوخ</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استشکاله أن مدلول الروایات الحلیة و طهارة نفس العصیر بذهاب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ثلثیه ابتداءً، و بما أن الحکم بالحلیة و طهارته لا ینفک عن الحکم بطهارة سایر ما یستعمل فی طبخه، فالقدر المتیقن من سایر ما یستعمل هو القدر و مثل الخشبة التی یدار بها العصیر فی القدر، و أما مثل الثوب و البدن مما یتفق وقوع القطرة علیه فلا سبیل إلی الالتزام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فیما ذکر فی المستمسک </w:t>
      </w:r>
      <w:r>
        <w:rPr>
          <w:rStyle w:val="FootnoteAnchor"/>
          <w:rtl w:val="true"/>
        </w:rPr>
        <w:footnoteReference w:id="604"/>
      </w:r>
      <w:r>
        <w:rPr>
          <w:rFonts w:ascii="IRNazanin" w:hAnsi="IRNazanin" w:eastAsia="IRNazanin"/>
          <w:color w:val="111111"/>
          <w:sz w:val="28"/>
          <w:sz w:val="28"/>
          <w:szCs w:val="28"/>
          <w:rtl w:val="true"/>
          <w:lang w:bidi="fa-IR"/>
        </w:rPr>
        <w:t>بأن السبیل إلی الالتزام بطهارة القدر و الآلات إن کان لزوم اللغویة فی الحکم بطهارة ما فی القدر من العصیر فإن طهارته لا تفید شیئاً مع نجاسة القدر و تنجّسه به، فهذه اللغویة تجری فی الحکم بطهارة المتخلف من تلک القطرة و حلیته فإنهما لا تفیدان شیئاً مع تنجسه بالثوب أو البدن أو غیرهما من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نفس ما علی الثوب و البدن من أفراد العام المتقدم فالحکم بطهارته مع تنجّسه بالثوب من اللغو</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المستند فی الحکم بطهارة القدر و الآلات الاطلاق المقامی بمعنی أن سکوت الامام علیه السلام عن التعرض لنجاسة محل العصیر و سائر ما یستعمل فی الطبخ مما یغفل عن نجاستها عامة الناس قرینة علی طهارتهما أیضاً فیمکن أن یقال إن السکوت یکشف عن طهارة ما هو غالب الابتلاء فی طبخ العصیر من القدر و الآلات، و أما مثل الثوب و البدن مما قد یتفق إصابة العصیر به فسکوته عن التعرض لنجاسته لا یکشف عن شیء و بما أن الوجه الأول أی لزوم اللغویة تام فلا بأس بالالتزام بطهارة مثل الثوب و البدن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کون المدرک لطهارة القدر و الآلات الإطلاق المقامی أو اللغویة فی عدم إمکان الحکم بطهارة محلّ تلک القطرة أو القطرات من مثل الثوب و البدن، و ذلک فإن العموم فی کل عصیر أو الإطلاق فی العصیر و إن یشمل القطرة أو القطرات التی تقع علی مثل الثوب و البدن، و لذا یجری علیه حکم العصیر المغلی من عدم جواز تناولها بأطراف اللسان عند وقوعها علی الثوب أو البدن، إلّا أن الحکم الآخر و هو الحل بذهاب ثلثیه لا یجری علیها، و ذلک فإن المقرّر فی محلّه أن خطاب العام أو المطلق إنما یتمسک به فی الفرد الذی لا یتوقف جریان حکم العام أو المطلق فیه علی ثبوت حکم آخر فیه بحیث یکون مقتضی الحجة المعتبرة عدم ثبوت ذلک الحکم الآخر، مثلاً إذا وقعت قطرة من العصیر المغلی علی جسد الکلب و ذهب ثلثاه بالهواء فلا یمکن الحکم بطهارة المتخلف من تلک القطرة بذهاب ثلثیها بالهواء؛ لأن الحکم بطهارته یتوقف علی ثبوت أن الکلب لا ینجس المتخلف من تلک القطرة مع أن مقتضی خطابه نجاسة الکلب تنجیسه لملاقیه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المفروض فی المقام تنجس الثوب بمجرد ملاقاته تلک القطرة فیکون ما دلّ علی أن الثوب أو نحوه إذا أصابه القذر یغسل ذلک الموضع، مقتضاه عدم طهارة الثوب إلّا بالغسل حتی فی المفروض فی المقام فلا یمکن معه التمسک بعموم حل العصیر و طهارته بذهاب ثلثیه،بل یقدم ما یقتضی نجاسته فإنه مقتضی الجمع العرفی فی مورد الاجتماع بین الخطاب الدال علی الحکم الترخیصی و الخطاب الدال علی الحکم المنعی أو الخطابین الدالین علی الحکمین المستتبعین لهما کما لا یخفی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یجری ما ذکر فی الحکم بطهارة القدر و آلات الطبخ فإن الحکم بحلیة 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الحصرم حبّة أو حبّتان من العنب فعصر و استهلک لا ینجس و لا یحرم بالغلیان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الحصرم حبّة أو حبّتان من العنب فعصر و استهلک لا ینجس و لا یحرم بالغلیان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وقعت تلک الحبّة فی القدر من المرق أو غیره فغلی یصیر حراماً و نجساً علی القول بالنجاسة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من العصیر قطعی و شمولها له من دون الحکم بطهارة القدر و الآلات غیر ممکن عرفاً إلّا بنحو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المدرک لطهارة القدر و الآلات الإجماع و السیرة المتشرعة فالمقدار الثابت منهما نفس القدر و نحوه و الآلات لا کل محلّ حتی کالثوب و البدن، اللهم إلّا أن یدعی عموم الاطلاق المقامی بدعوی أن تلوّث الثوب و البدن عند طبخ العصیر کتلوّث الآلات أمر متعارف یغفل عن نجاستهما عامة الناس بعد الحکم بطهارة ما فی القدر من العصیر، و لو لم یکن الثوب أو البدن تابعاً لما فی القدر فی الطهارة لکان علی الإمام علیه السلام التعرض لذلک، فعدم تعرضه لذلک فی تلک الروایات مقتضاه ثبوت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المعصور من الحصرم المزبور لا یصیر حراماً و لا نجساً، و الوجه فی ذلک أن ما أُخرج عن تلک الحبّة و الحبّتان قد استهلک فی ماء الحصرم قبل الغلیان فلم یبق ماء العنب حتی یصیر حراماً أو نجساً عند غلیان ماء الحصرم، و هذا بناءً علی أن استهلاک الشیء انعدامه عرفاً ظاهر، و أما بناءً علی أن الاستهلاک تبعیة للحکم و مجرد تفرق أجزاء الشیء فی الشیء الآخر بحیث یغلب الشیء الآخر علیه و یحجب الأجزاء عن الرؤیة لا یوجب انعدامه عرفاً، فعلی الملتزم بحلیة ماء الحصرم المزبور أو طهارته أیضاً أن یدعی أن الحبّة أو الحبّتان من العنب فی الحصرم أمر متعارف، و لو کان غلیان مائه موجباً للحرمة أو النجاسة أیضاً کان علی الشارع التعرض له و الروایات الواردة فی غلیان العصیر من العنب منصرفة عن هذا الفرض</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المراد حرمة ما فی جوف الحبة من ماء العنب فإنه قد تقدم فی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 العصیر الغالی قبل ذهاب ثلثیه فی الذی ذهب ثلثاه یشکل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 العصیر الغالی قبل ذهاب ثلثیه فی الذی ذهب ثلثاه یشکل طهارته و إن ذهب ثلثا المجموع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قبل ذهاب ثلثیه و إن کان ذهابه قریباً فلا بأس به، و الفرق أنّ فی الصورة الأُولی ورد العصیر النجس علی ما صار طاهراً فیکون منجساً له،بخلاف الثانیة فإنه لم یصر بعد طاهراً، فورد نجس علی مثله، هذا و لو صب العصیر الذی لم یغلِ علی الذی غلی، فالظاهر عدم الإشکال فیه، و لعلّ السرُّ فیه أنّ النجاسة العرضیّة صارت ذاتیّة و إن کان الفرق بینه و بین الصورة الأُولی لا یخلو عن إشکال و محتاج إلی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العصیر أن الروایات و إن وردت فی غلیان عصیر العنب إلّا أن المتفاهم العرفی من عصیره ماؤه سواء أُخرج بالعصر أم بغیره،بل یقال إنه یفهم منها أن الحکم لمائه إذا غلی و إن لم یخرج ثمّ إذا انفجرت الحبّة بغلیان المرق ثمّ استهلکت ما فی جوفها من ماء العنب فی المرق فبناءً علی نجاسة عصیر العنب تنجس المرق عند انفجار الحبّة فیحرم اکله، و أما بناءً علی طهارته و کون استهلاکه فی المرق من انعدامه فلا بأس بالمرق بخلاف ما قیل بعدم الانعدام بالاستهلاک فان فی حل المرق معه إشکال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قدس سره فی المسألة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یصبّ العصیر المغلی علی العصیر المغلی الذی ذهب ثلثاه و بقی ثلثه، و ذکر فی هذه الصورة أنه إذا طبخ المجموع حتی یذهب ثلثا المجموع ففی طهارته إشکال، و وجه الإشکال أنه بالصب المزبور یتنجس الطاهر من قبل بنجاسة غیر ناشئة عن غلیانه و طهارته من هذه النجاسة العرضیة بالتثلیث ثانیاً لم یقم علیه دلیل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صب العصیر الغالی علی الغالی الآخر قبل ذهاب ثلثی ذلک الآخر فإنه لا ینبغی التأمل فی طهارة المجموع بعد ذهاب ثلثی المجموع، فإن الجموع عصیر عنبی قد غلا فیطهر بذهاب ثلثیه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عصیر طاهر حیث إنه لم یغلِ وصب فیه عصیر قد غلی، و إذا طبخ المجموع حتی ذهب ثلثا المجموع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الصورة و الصورة الأُولی أن العصیر الطاهر فی هذه الصورة و لو کان قبل غلیانه متنجساً بنجاسة عرضیة، إلّا أنه عند غلیانه صارت تلک النجاسة ذاتیة فیصدق علی المجموع أنه عصیر قد غلی فیطهر بذهاب ثلثیه،بخلاف الصورة الأُولی فإن العصیر الطاهر فیه لم تصر نجاسته العرضیة ذاتیة بغلیان المجموع حیث إنه کان قد ذهب ثلثاه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فی الصورة الثالثة أن العصیر الذی کان طاهراً بعدم الغلیان صارت نجاسته العرضیّة ذاتیّة بغلیانه،بل کان عند غلیانه نجاستان إحداهما من الأوّل و الثانیة أی الذاتیة بغلیانه، کما إذا کان العصیر ملاقیاً لنجاسة أُخری کالمیتة قبل غلیانه فإنه إذا غلی ثمّ ذهب ثلثاه لم یطهر؛ لأن النجاسة العرضیة السابقة علی غلیانه لا تطهر بذهاب ثلثیه،بل لو فرض صیرورة نجاسته العرضیة ذاتیة بالغلیان فلا دلیل علی زوال هذه النجاسة الذاتیة بذهاب الثلثین و إنما ترتفع بذهابهما النجاسة الذاتیة التی لم تکن مسبوقة بالنجاسة العرضیة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یمکن الحکم بطهارة العصیر فی الصورة الثالثة کالصورة الثانیة؛ و ذلک لأن ما دلّ علی طهارة العصیر فیما إذا ذهب ثلثاه یعم الصورة الثالثة فإن العصیر عند طبخه یغلی بعض أجزائه قبل البعض الآخر، مثلاً یغلی ما فی طرف یسار القدر قبل ما فی طرف یمینه؛ لکون الحرارة الواصلة إلی جانب یساره أشدّ من الحرارة الواصلة إلی جانب یمینه فیتنجس ما فی جانب یمین القدر بالملاقاة بما فی جانب یساره، و مع ذلک یطهر الجمیع بذهاب ثلثی المجموع و لا یحتمل الفرق بین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ثلثا العصیر من غیر غلیان لا ینجس إذا غلی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ثلثا العصیر من غیر غلیان لا ینجس إذا غلی 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المفروض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یحرم بغلیانه بعد ذلک إلّا أن الأظهر أن یقال إنه إذا فرض ما ذهب ثلثاه قبل غلیانه بحیث لو وضع علی النار یخرج بمجرّده أی قبل أن یغلی بالنار عن اسم العصیر،بأن یقال إنه دبس أو ربّ العنب فلا ینبغی التأمل فی أنه إذا غلی لا ینجس و لا یحرم؛ لأنّ ما دل علی أن العصیر بغلیانه یحرم أو ینجس أیضاً ظاهره کونه عصیراً حال غلیانه، و لا یعم ما کان عصیراً قبل ذلک، و هذا الفرض خارج عن المتن و مراده ما إذا کان حال الغلیان عصیراً، و لکن حیث ذهب ثلثاه من قبل لا یحکم بحرمته و نجاسته بالغلیان، و لکن لا یمکن المساعدة علیه، فإن ما دلّ علی حرمة العصیر أو نجاسته أیضاً بالغلیان یعم ما ذهب عنه الثلثان قبل الغلیان و ذهاب الثلثین الوارد فی الروایات غایة للحرمة أو النجاسة أیضاً ذهابهما بعد غلیان العصیر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أنه إذا ذهب ثلثا العصیر قبل غلیانه فقد ذهب عنه سهم الشیطان فلا موجب لحرمة الباقی فاسد، فإن الوارد فی بعض الروایات من أن الثلثین سهم إبلیس من قبیل ذکر الحکمة للحکم؛ و لذا لو أُریق ثلثا العصیر قبل غلیانه فیحرم الباقی بعد غلیانه، و یجوز تناول العنب و عصیره قبل غلیانه، و دعوی ظهور روایات المنع بالغلیان ظاهرها ما یکون عصیراً عند ذهاب ثلثیه أیضاً، و العصیر الذاهب ثلثیه من قبل یخرج عن اسم العصیر علی تقدیر طبخه بعد غلیانه أیضاً علی الثلث لا یمکن المساعدة علیها خصوصاً بملاحظة ما سیأتی من صب الماء فیه قبل ذهاب ثلثیه، و یلزم علی الماتن أن یلتزم أنه إذا ذهب ثلث العصیر قبل الغلیان یکفی فی حله أو طهارته أیضاً ذهاب ثلثه فقط بعد الغلیان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التمریّ أو الزبیبی لا یحرم و لا ینجس بالغلیان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التمریّ أو الزبیبی لا یحرم و لا ینجس بالغلیان علی الأقوی،بل مناط الحرمة و النجاسة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الغلیان یبنی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الغلیان یبنی علی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شک فی ذهاب الثلثین یبنی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أنّه حصرم أو عنب یبنی علی أنه حصرم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أنّه حصرم أو عنب یبنی علی أنه حصرم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بجعل الباذنجان أو الخیار أو نحو ذلک فی الحب مع ما جعل فیه من العنب أو التمر أو الزبیب لیصیر 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بجعل الباذنجان أو الخیار أو نحو ذلک فی الحب مع ما جعل فیه من العنب أو التمر أو الزبیب لیصیر خلّاً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ذلک قبل أن یصیر خلّاً و إن کان بعد غلیانه أو قبله و علم حصوله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بحث النجاسات أن ما ورد فی العصیر التمری أو الزبیبی لا یدل علی حرمته بالغلیان فضلاً عن النجاسة، و التمسک بعموم العصیر أو إطلاقه فی الخطابات الدالة علی حرمته بالغلیان یراد به العصیر من العنب، و العموم و الإطلاق بالإضافة إلی أفراده، و مع الإغماض عن ذلک فلا ینبغی التأمل فی أن الأخذ بهما غیر ممکن بالإضافة إلی جمیع عصیر الفواکه، و مع العلم بعدم إرادة العموم یؤخذ بالمتیقن و هو عصیر العنب فتکون حرمة غیره و نجاسته فی فرض کونه مسکراً أخذاً بما دل علی حرمة کل مسکر 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کلاًّ من الغلیان و ذهاب الثلثین أمر حادث مسبوق بالعدم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اتصاف الموجود بالعنب مسبوق بالعدم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فیستصحب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أن مقتضی ما ورد فی حلّ الخل مقتضاه طهارته، سواء کان مسبوقاً بکونه خمراً أو عصیراً غالیاً، فلا یعتبر مع صیرورته خلاً ذهاب ثلثیه بعد غلیانه حال کونه عنباً، کما لا یعتبر عدم سبق کونه خمراً؛ لأن عدم التعرض لشیء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حموضة الخلّ العنبی و صار مثل الماء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حموضة الخلّ العنبی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مثل الماء لا بأس به إلّا إذا غلی فإنّه لا بدّ حینئذٍ من ذهاب ثلثیه أو انقلابه خلّاً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 ما دلّ علی حلّ الخل و الترغیب فی تناوله مع کون غلیان العنب و غیره مما یجعل فی الحب لیصیر خلّاً أمراً متعارفاً دلیل علی إطلاق حلّه و طهارته، کیف و قد ورد حلّه مع سبق کونه خمراً کما تقدم فی بحث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بناءً علی نجاسة العصیر بالغلیان یقتصر فی الحکم بطهارته بصیرورته خلاً بصورة ما کان المجعول فی الحب مع العنب أو بعده قبل غلیانه أو بعده مما یتعارف جعله فیه، فإن التعدی إلی غیره لا یقتضیه الإطلاق المقامی، و دعوی عدم احتمال الفرق غیر خالیة عن التأمل، نعم بناءً علی عدم نجاسة العصیر بالغلیان لا موجب للاقتصار حیث إن ملاقی الحرام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 بالخل العنبی لأنه لا یحرم و لا ینجس العصیر الزبیبی أو التمری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مما ذکر قدس سره فی المسألة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العصیر العنبی بعد غلیانه یحلّ و یطهر بذهاب ثلثیه کذلک یحل أو یطهر بانقلابه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 العنبی بعد خروجه عن عنوان الخلّیة یلحقه حکم العصیر فإنه إذا صار غالیاً یحرم و ینجس أیضاً علی القول بنجاسة العصیر بالغلیان، و یحتاج حلّه أو طهارته أیضاً إلی ذهاب ثلثیه أو انقلابه إلی الخل ثانیاً، و الکلام یقع فی هذین الأمرین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منهما فقد یستدل علی حلّ العصیر الغالی بصیرورته خلّاً بل طهارته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الإجماع کما فی الجواهر </w:t>
      </w:r>
      <w:r>
        <w:rPr>
          <w:rStyle w:val="FootnoteAnchor"/>
          <w:rtl w:val="true"/>
        </w:rPr>
        <w:footnoteReference w:id="605"/>
      </w:r>
      <w:r>
        <w:rPr>
          <w:rFonts w:ascii="IRNazanin" w:hAnsi="IRNazanin" w:eastAsia="IRNazanin"/>
          <w:color w:val="111111"/>
          <w:sz w:val="28"/>
          <w:sz w:val="28"/>
          <w:szCs w:val="28"/>
          <w:rtl w:val="true"/>
          <w:lang w:bidi="fa-IR"/>
        </w:rPr>
        <w:t>و غیرها و فی منظومة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 العصیر إن تخلّلا فباتفاق طهرا و حُلّلا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لکن هذا الإجماع علی تقدیره لم یحرز أنه تعبدی فلا بد من النظر إلی الوجوه التی یمکن کونها مدرکاً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الأولویة فإن العصیر لا یزید علی الخمر و قد تقدم أن الخمر بانقلابها خلّاً یطهر و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صیرورة العصیر الغالی خلّاً کصیرورته قبل ذهاب ثلثیه دبساً و کما أن الثانی لا یوجب زوال التحریم بل النجاسة قبل ذهاب ثلثیه فلیکن صیرورته خلّاً مثله، کما ان ذلک مقتضی ما ورد من أنّ العصیر إذا غلی یحرم حتی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صحیحة معاویة بن عمار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لا تشربه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تنزیل العصیر بعد غلیانه منزلة الخمر أن یجری علیه ما للخمر من الأحکام منها طهارته بصیرورته خلّاً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تقدم من عدم ثبوت لفظ الخمر فیها فإن الکلینی رواها بدونه و علی تقدیر ثبوته و لا دلالة له علی نجاسة العصیر بعد الغلیان لما ذکرنا أن المذکور فی الروایة حکم ظاهری و لا یفید إلّا أنه یعامل مع العصیر المخبر به العصیر الغالی الذی لم یذهب ثلثاه لا أنه یترتب علیه جمیع أحکام الخمر منها طهارته بانقلابه خلّاً أو 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السیلان و هو عصیر التمر أو ما یخرج منه بلا عصر لا مانع من جعله فی الأمراق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السیلان و هو عصیر التمر أو ما یخرج منه بلا عصر لا مانع من جعله فی الأمراق و لا یلزم ذهاب ثلثیه کنفس التمر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بانقلابه خلاً کما تقدم التفصیل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طهارة العصیر الغالی و حلّه بصیرورته خلّاً مقتضی الروایات الواردة فی حلّ الخل و طهارته و الترغیب إلی تناوله لما فیه من الخواص و الآثار و بحسب العادة لا یکون الخل العنبی إلّا بعد نشیشه و غلیانه بنفسه و لم ترد الإشارة فی تلک الروایات حتی فی واحدة منها إلی أن حکم الخل لا یجری فی الخل العنبی، و هذا هو الوجه الصحیح فی الالتزام بحلّ العصیر بصیرورته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و هو أنه إذا زالت حموضة الخل العنبی و صار مثل الماء لا بأس به إلّا إذا غلی، فإنه لا بد معه من ذهاب ثلثیه أو صیرورته خلّاً ثانیاً فلا یمکن المساعدة علیه بوجه، فإن الموضوع للحرمة أو النجاسة أیضاً غلیان العصیر بوجوده الصرف، و هذا الوجود قد حصل فی الخل المزبور قبل صیرورته خلّاً و قد طهر و صار حلالاً بصیرورته خلّاً، و غلیانه ثانیاً لیس بموضوع للحکم بالنجاسة أو الحرمة فی شیء من الروایات سواء صدق علی الزائل عنه حموضته عنوان العصیر أو صدق علیه عنوان الخل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البحث عن النجاسات أن العصیر التمری و لو بعد غلیانه لیس منها، و لا یحرم أیضاً بالغلیان إلّا إذا صار أو طبخ مسکراً فإن کل مسکر حرام أو خمر </w:t>
      </w:r>
      <w:r>
        <w:rPr>
          <w:rStyle w:val="FootnoteAnchor"/>
          <w:rtl w:val="true"/>
        </w:rPr>
        <w:footnoteReference w:id="608"/>
      </w:r>
      <w:r>
        <w:rPr>
          <w:rFonts w:ascii="IRNazanin" w:hAnsi="IRNazanin" w:eastAsia="IRNazanin"/>
          <w:color w:val="111111"/>
          <w:sz w:val="28"/>
          <w:sz w:val="28"/>
          <w:szCs w:val="28"/>
          <w:rtl w:val="true"/>
          <w:lang w:bidi="fa-IR"/>
        </w:rPr>
        <w:t>کما فی الروایات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فطبخ عصیر التمر فی الأمراق کطبخ نفس التمر فیها لا یوجب نجاسة</w:t>
      </w:r>
      <w:bookmarkStart w:id="360" w:name="pg12059_140591"/>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کانتقال دم الإنسان أو غیره ممّا له نفس إلی جوف ما لا نفس له کالبقّ و القمّل، و کانتقال البول إلی النبات و الشجر و نحوهما و لا بدّ من کونه علی وجه لا یسند إلی المنتقل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یطهر کدم العلق بعد مصّه من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حرمة و اللّٰه سبحانه هو العالم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685322_417432637"/>
      <w:bookmarkStart w:id="362" w:name="_Toc126"/>
      <w:bookmarkEnd w:id="361"/>
      <w:r>
        <w:rPr>
          <w:rtl w:val="true"/>
        </w:rPr>
        <w:t>الانتقال</w:t>
      </w:r>
      <w:bookmarkEnd w:id="362"/>
    </w:p>
    <w:p>
      <w:pPr>
        <w:pStyle w:val="BookText"/>
        <w:rPr/>
      </w:pPr>
      <w:r>
        <w:rPr>
          <w:rFonts w:ascii="IRNazanin" w:hAnsi="IRNazanin" w:eastAsia="IRNazanin"/>
          <w:color w:val="111111"/>
          <w:sz w:val="28"/>
          <w:sz w:val="28"/>
          <w:szCs w:val="28"/>
          <w:rtl w:val="true"/>
          <w:lang w:bidi="fa-IR"/>
        </w:rPr>
        <w:t>و قد ذکروا عدم الخلاف أو عدم وجدانه فی مطهریّته،بل عن بعض دعوی الإجماع علیه و جریان السیرة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فیها إذا کان الانتقال بحیث یوجب عرفاً زوال العنوان الأولی بأن یقال للدم إنه دم بق أو قمل، و لا یقال إنه دم إنسان أو غیره من الحیوان ذی النفس</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عدم التأمل فی المطهریة ما تقدم من أن العناوین النجاسات من الجهات التقییدیة عرفاً فبانتفاء العنوان عن الخارج إن لم یصدق علیه عنوان آخر منها یؤخذ بأصالة الطهارة لو لم یکن خطاب لطهارة المنتقل إلیه، و مع الخطاب یرجع إلی اطلاقه أو عمومه کما ورد نفی البأس بدم البق و غیره </w:t>
      </w:r>
      <w:r>
        <w:rPr>
          <w:rStyle w:val="FootnoteAnchor"/>
          <w:rtl w:val="true"/>
        </w:rPr>
        <w:footnoteReference w:id="609"/>
      </w:r>
      <w:r>
        <w:rPr>
          <w:rFonts w:ascii="IRNazanin" w:hAnsi="IRNazanin" w:eastAsia="IRNazanin"/>
          <w:color w:val="111111"/>
          <w:sz w:val="28"/>
          <w:sz w:val="28"/>
          <w:szCs w:val="28"/>
          <w:rtl w:val="true"/>
          <w:lang w:bidi="fa-IR"/>
        </w:rPr>
        <w:t>مما لیس له نفس، و قد ذکرنا أیضاً أنه فی مثل هذه الموارد لا یحتاج إلی الاستحالة بأن یصیر الموجود الأول موجوداً آخر فی حقیقته،بل مجرد زوال العنوان المقوم للنجاسة کاف فی الحکم بالطهارة بالأصل أو بخطاب العنوان الثانی، و من هذا القبیل انتقال البول إلی النبات و الشجر فإنه بالانتقال المفروض یقال إنه رطوبة الشجر أو النبات لا أنه بالفعل بول من الإنسان أو غیره من حیوان لا یؤکل لحمه،بل الرطوبة المزبورة تعدّ بنظر العرف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 آخر تبدل إلیه الموجود الأول؛ و لذا لو سقی الشجر أو النبات بالماء المتنجس یحکم بطهارة رطوبات النبات و الشجر و أوراقه و المراد رطوباته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الانتقال موجباً لزوال العنوان النجس أو لم یعد فی المتنجسات من الاستحالة فلا موجب للالتزام بکونه مطهراً کما فی دم الإنسان مما یمسّه العلق أو الماء المتنجس الذی شربه الحیوان و ذبح و سلخ فی الساعة فخرج الماء من معدته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یشکل الأمر فیما تعارف فی عصرنا الحاضر فی بعض العملیات الجراحیة حیث یجعل الجزء المبان من الحیّ أو المیت من العضو الظاهر لشخص أو یجعل الجزء المبان من عضوه جزءاً من عضوه الظاهر الآخر، حیث لا یزول بالعملیة الجراحیة عنوان الجزء المبان عن الحیّ أو المیت عن ذلک الجزء المحکوم علیه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لو کان لما یضاف إلی عنوان النجس إضافة أُخری المحکومة علیها بالطهارة بأصالة الطهارة فیحکم علیه بالنجاسة بمقتضی الإضافة الفعلیة الموضوعة للنجاسة، و لو قیل بأن العضو المبان بعد ما التحم ببدن الحیّ یضاف إلی الحیّ، و یقال إنه من بدنه فیقال هذه الإضافة لا توجب انقطاع الإضافة الأوّلیة بأن لا یقال إن الموجود فی بدنه جزء مبان من حیّ أو میت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عدم الإطلاق فیما دلّ علی النجاسة بالإضافة الأوّلیة أو فرض العموم أو الإطلاق فی ناحیة کل مما دلّ علی النجاسة بالإضافة الأولیة و الطهارة و لو بالإضافة الثانویة، یکون المرجع فی المشکوک المزبور أصالة الطهارة، و هذا کله إذا لم یصر الجزء المبان بالالتحام من الباطن کما إذا حدث فی البدن جلدة تغطّیه، و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البقّ علی جسد الشخص فقتله و خرج منه الدم لم یحکم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البقّ علی جسد الشخص فقتله و خرج منه الدم لم یحکم بنجاسته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إذا علم أنه هو الذی مصّه من جسده بحیث أسند إلیه لا إلی البق فحینئذ یکون کدم العلق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نجاسة أو لا أثر لنجاسته و إن استشکل فی ذلک أیضاً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عند التکلّم فی نجاسة الدم أن الثابت نجاسة الدم من الإنسان و من الحیوان الذی له نفس و استصحاب عدم کونه دم البق لا یثبت أنه دم الإنسان فیحکم بطهارته بقاعدة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أنّ ما مصته البق من الإنسان و قد خرج فأصاب الثوب أو البدن بقتله یکون نظیر الدم الذی یَمُصّه العلق فیحکم بنجاسته بظهوره، و إذا شک فی أن ما مصّه من الإنسان صار مسنداً إلی البق بتبدّله إلی رطوباته بمجرد مصّه أو بقی الدم بحاله فی جوفه عند قتله فلا یجدی استصحاب بقاء ما مصّه من الدم فی جوفه فإنه لا یثبت أن الخارج عند قتله دم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الخارج کان فی السابق دم إنسان و یشک فی بقائه علی حاله فیستصحب کما تقدم فی موارد الشک فی الاستحالة یدفعها أنه لا سبیل إلی إحراز کون الخارج فعلاً کان فی السابق دم إنسان، و لعلّه تکوّن فی جوف البق کتکون الدم فی بدن سایر الحیوان و الإنسان، مع أنه لا یبعد أن یقال عدم الاعتبار بالاستصحاب المزبور حتی فی الفرض المزبور لجریان السیرة المتشرعة علی عدم الاجتناب عن مثل الدم المزبور فإنهم لا یفرقون بین قتل البق و نحوه قبل المص أو عنده أو بعده کما لا یخفی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دعوی أن البق و نحوه لا یکون له دم أصلاً، و إنّما یدخل الدم جوفه من مصّ جسد الإنسان و الحیوان فبمجرّد المصّ تحصل إضافته إلیه فمثل موثقة غیاث بن</w:t>
      </w:r>
      <w:bookmarkStart w:id="363" w:name="pg12059_140594"/>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هو مطهّر لبدن الکافر و رطوباته المتّصلة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بصاقه و عرقه و نخامته و الوسخ الکائن علی بدنه، و أما النجاسة الخارجیة التی زالت عینها ففی طهارته منها إشکال، و إن کان هو الأقوی، نعم ثیابه التی لاقاها حال الکفر مع الرطوبة لا تطهر علی الأحوط بل هو الأقوی فیما لم یکن علی بدنه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عن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 و بول الخشاشیف</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یدلّ علی طهارة الدم بمجرد الدخول فی جوفه سواء بقیت إضافته إلی الإنسان أو الحیوان أم لا، و بهذا یمکن عدّ الانتقال بنفسه من المطهرات</w:t>
      </w:r>
      <w:r>
        <w:rPr>
          <w:rFonts w:eastAsia="IRNazanin" w:cs="IRNazanin"/>
          <w:color w:val="111111"/>
          <w:sz w:val="28"/>
          <w:szCs w:val="28"/>
          <w:rtl w:val="true"/>
          <w:lang w:bidi="fa-IR"/>
        </w:rPr>
        <w:t>.</w:t>
      </w:r>
    </w:p>
    <w:p>
      <w:pPr>
        <w:pStyle w:val="Heading4"/>
        <w:numPr>
          <w:ilvl w:val="3"/>
          <w:numId w:val="1"/>
        </w:numPr>
        <w:rPr/>
      </w:pPr>
      <w:bookmarkStart w:id="364" w:name="__RefHeading___Toc1685324_417432637"/>
      <w:bookmarkStart w:id="365" w:name="_Toc127"/>
      <w:bookmarkEnd w:id="364"/>
      <w:r>
        <w:rPr>
          <w:rtl w:val="true"/>
        </w:rPr>
        <w:t>الإسلام</w:t>
      </w:r>
      <w:bookmarkEnd w:id="365"/>
    </w:p>
    <w:p>
      <w:pPr>
        <w:pStyle w:val="Heading5"/>
        <w:numPr>
          <w:ilvl w:val="4"/>
          <w:numId w:val="1"/>
        </w:numPr>
        <w:rPr/>
      </w:pPr>
      <w:bookmarkStart w:id="366" w:name="__RefHeading___Toc1685326_417432637"/>
      <w:bookmarkStart w:id="367" w:name="_Toc128"/>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لا ینبغی التأمل فی أنه بإسلام الکافر مطلقاً أو غیر الکتابی بناءً علی طهارة الکتابی یرتفع موضوع النجاسة علی ما تقدم، من أنّ العناوین النجسة عناوین تقییدیة بنظر العرف، و بما أن رطوبات الکافر کانت نجسة لکونها تابعة لبدنه، کانت تابعة له فی الطهارة أیضاً، و أما الأشیاء الخارجة التی تنجّست بملاقاة بدن الکافر و منها ثیابه سواءً کانت علی بدنه حال إسلامه أو لا، فنجاستها لم تکن تبعیّة لتکون طهارتها أیضاً بالتبعیة،بل نجاستها کانت عرضیة مستقلة لا ذاتیة تبعیة فالثوب الملاقی لبدن الکافر نظیر الثوب الملاقی للعذرة بالرطوبة فی أنه إذا استحالت العذرة المزبورة فیما بعد لا تکون استحالتها موجبة لطهارة ذلک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لاقی بدن الکافر نجساً آخر ثمّ أسلم فإنه یجب أن یغسل بدنه من تلک النجاسة العرضیة حتی فیما إذا لم تکن عین تلک النجاسة ببدنه حال إسلامه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لاقی بدن الکافر نجاسة لا تکون الملاقاة موجبة لتنجس بدنه؛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نجاسة بدنه ذاتیة، و إذا فرض زوال عین النجاسة عند إسلامه ترتفع نجاسته الذاتیة أیضاً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للالتزام بعدم تنجس النجس الذاتی أو العرضی ثانیاً فیما کان لکل من النجاستین أثر خاص کما فی المقام، فإن التنجس العرضی یزول بالغسل و لو بعد إسلامه و تزول النجاسة الذاتیة بالإسلام، و إلّا لما احتاج إلی الغسل حتی فیما کان عین النجاسة علی بدنه عند إسلامه و لکن بلا رطوبة 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بما أن بدن الکافر قابل للغسل و لو بعد إسلامه یعمه ما دلّ علی غسله ما أصابه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السیرة فی صدر الإسلام کانت جاریة علی عدم تکلیف الکفار بعد إسلامهم علی غسل أبدانهم من النجاسات السابقة غیر ثابتة و إن کانت محتملة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فالأحوط اعتبار الغسل فی أبدانهم کما ذکرنا فی ثیابهم، نعم لا یبعد السیرة علی عدم اعتبار غسل بدنه بملاقاته الرطوبات الخارجة عنه قبل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التمسک فی عدم لزوم تطهیر ثیابهم مع عدم العین فعلاً بحدیث جب الإسلام ما قبله </w:t>
      </w:r>
      <w:r>
        <w:rPr>
          <w:rStyle w:val="FootnoteAnchor"/>
          <w:rtl w:val="true"/>
        </w:rPr>
        <w:footnoteReference w:id="611"/>
      </w:r>
      <w:r>
        <w:rPr>
          <w:rFonts w:ascii="IRNazanin" w:hAnsi="IRNazanin" w:eastAsia="IRNazanin"/>
          <w:color w:val="111111"/>
          <w:sz w:val="28"/>
          <w:sz w:val="28"/>
          <w:szCs w:val="28"/>
          <w:rtl w:val="true"/>
          <w:lang w:bidi="fa-IR"/>
        </w:rPr>
        <w:t>، فلا یمکن المساعدة علیه؛ فإن الحدیث المزبور ضعیف بل لا یمکن الالتزام بعمومه کما نشیر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عدم لزوم تدارک ما فاته حال کفره من التکالیف علی القول بأنهم</w:t>
      </w:r>
      <w:bookmarkStart w:id="368" w:name="pg12059_140596"/>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الکافر بین الأصلیّ و المرتد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الکافر بین الأصلیّ و المرتد الملّی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الفطریّ أیضاً علی الأقوی من قبول توبته باطناً و ظاهراً أیضاً</w:t>
      </w:r>
    </w:p>
    <w:p>
      <w:pPr>
        <w:pStyle w:val="BookText"/>
        <w:rPr/>
      </w:pPr>
      <w:r>
        <w:rPr>
          <w:rFonts w:ascii="IRNazanin" w:hAnsi="IRNazanin" w:eastAsia="IRNazanin"/>
          <w:color w:val="111111"/>
          <w:sz w:val="28"/>
          <w:sz w:val="28"/>
          <w:szCs w:val="28"/>
          <w:rtl w:val="true"/>
          <w:lang w:bidi="fa-IR"/>
        </w:rPr>
        <w:t>مکلفون بالفروع الجزم من عدم تکلیفهم بعد إسلامهم بتدارک تلک الوظائف الفائتة حال کفرهم، و لیس منها ما یکون من قبیل الدیون المالیة و الجنابة و تنجس أبدانهم بغیر رطوباتهم و تنجس الأشیاء الخارجیة برطوباتهم فإنه لم یکن إسلامهم موجباً لسقوط دیونهم، أو أن یصلّوا بعد إسلامهم بلا وضوء و بلا غسل باعتبار أن الحدث أو الجنابة کانت قبل إسلامهم و هکذا</w:t>
      </w:r>
      <w:r>
        <w:rPr>
          <w:rFonts w:eastAsia="IRNazanin" w:cs="IRNazanin"/>
          <w:color w:val="111111"/>
          <w:sz w:val="28"/>
          <w:szCs w:val="28"/>
          <w:rtl w:val="true"/>
          <w:lang w:bidi="fa-IR"/>
        </w:rPr>
        <w:t>.</w:t>
      </w:r>
    </w:p>
    <w:p>
      <w:pPr>
        <w:pStyle w:val="Heading5"/>
        <w:numPr>
          <w:ilvl w:val="4"/>
          <w:numId w:val="1"/>
        </w:numPr>
        <w:rPr/>
      </w:pPr>
      <w:bookmarkStart w:id="369" w:name="__RefHeading___Toc1685328_417432637"/>
      <w:bookmarkStart w:id="370" w:name="_Toc129"/>
      <w:bookmarkEnd w:id="369"/>
      <w:r>
        <w:rPr>
          <w:rtl w:val="true"/>
        </w:rPr>
        <w:t>فی مطهریة الاسلام لأقسام الکافر</w:t>
      </w:r>
      <w:bookmarkEnd w:id="370"/>
    </w:p>
    <w:p>
      <w:pPr>
        <w:pStyle w:val="BookText"/>
        <w:rPr/>
      </w:pPr>
      <w:r>
        <w:rPr>
          <w:rFonts w:ascii="IRNazanin" w:hAnsi="IRNazanin" w:eastAsia="IRNazanin"/>
          <w:color w:val="111111"/>
          <w:sz w:val="28"/>
          <w:sz w:val="28"/>
          <w:szCs w:val="28"/>
          <w:rtl w:val="true"/>
          <w:lang w:bidi="fa-IR"/>
        </w:rPr>
        <w:t>و الوجه فی ذلک أن الموضوع للحکم بالنجاسة هو الکافر مطلقاً أو غیر الکتابی، و هذا العنوان کما یصدق علی الکافر الأصلی یصدق علی المرتد، و قد جعل الماتن قدس سره الحکم بطهارة المرتد الفطری بعد توبته مبتنیاً علی قبول توبته و کأنه إذا قیل بعدم قبول توبته لا واقعاً و لا ظاهراً یحکم ببقائه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الحکم بطهارته بعد إسلامه لا یبتنی علی قبول إسلامه،بل لو قیل بأنه لا یترتب علیه شیء من أحکام الإسلام فی دار الدنیا من عدم جواز تزویجه بالمسلمة، و إذا مات لا یجهّز، و أنه لا حرمة لأمواله التی اکتسبها بعد توبته یحکم بطهارته أیضاً؛ لأن الإسلام لیس بموضوع لطهارة الإنسان،بل الکافر موضوع للنجاسة، و إذا اعترف المرتد الفطری بالشهادتین و کل ما علم من الدین الحنیف خصوصاً مع علمنا بأنه معتقد باطناً بکل ما یعترف و أنه قد ندم علی ذنبه السابق فلا یصدق علیه الکافر و المشرک، فبانتهاء کفره و شرکه تنتهی نجاسته و إن لم یحکم بإسلامه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فمدلول الروایات الواردة فی المرتد الفطری أنّه لا یستتاب، و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توبة له أی لا رجوع له إلی الإسلام، فی مقابل المرتد الملی و أنه یُستتاب، و أنه إن رجع فهو و إلّا یقتل فالشهادتین بالتوحید و الرسالة لا یحسب من المرتد الفطری شهادة بهما لا أنه یبقی بعدهما فی کفره أ یظن أحد أن المولود علی الفطرة لو ارتد باختیاره النصرانیة ثمّ اختار الشرک أو صار دهریّاً فإن قیل بطهارة أهل الکتاب یحکم بطهارته ایضاً؛ لأنه بالارتداد نصرانی و لا یمکن خروجه عن کونه نصرانیاً؟</w:t>
      </w:r>
    </w:p>
    <w:p>
      <w:pPr>
        <w:pStyle w:val="BookText"/>
        <w:rPr/>
      </w:pPr>
      <w:r>
        <w:rPr>
          <w:rFonts w:ascii="IRNazanin" w:hAnsi="IRNazanin" w:eastAsia="IRNazanin"/>
          <w:color w:val="111111"/>
          <w:sz w:val="28"/>
          <w:sz w:val="28"/>
          <w:szCs w:val="28"/>
          <w:rtl w:val="true"/>
          <w:lang w:bidi="fa-IR"/>
        </w:rPr>
        <w:t>و المتحصّل أنه لا یصدق علی المرتد بعد توبته عنوان الکافر أو المشرک أو الدهری المفروض کونه العنوان الموضوع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بالتعرض للأخبار الواردة فی المرتد و أنها علی طوائف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المرتد عن الإسلام لا توبة له و انه یقتل و تقسم أمواله علی ورثته و تبین منه امرأته کصحیحة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الإسلام و کفر بما انزل علی محمد صلی الله علیه و آله بعد إسلامه فلا توبة له و قد وجب قتله، و بانت منه امرأته، و یقسّم ما ترک علی ولده</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صحیحته الأُخری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 نبیاً مرسلاً نبوّته و کذّبه فدمه مباح</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و لکن هذه یمکن دعوی عمومها للکافر الأصلی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قبول توبته و أنه یستتاب بلا استفصال و تقیید بکون ارتداده فطریاً أو ملیاً کمرسلة ابن محبوب عن غیر واحد من أصحابنا عن أبی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أبی عبد اللّه علیهما السلام فی المرتد یستتاب فإن تاب و إلّا قتل </w:t>
      </w:r>
      <w:r>
        <w:rPr>
          <w:rStyle w:val="FootnoteAnchor"/>
          <w:rtl w:val="true"/>
        </w:rPr>
        <w:footnoteReference w:id="614"/>
      </w:r>
      <w:r>
        <w:rPr>
          <w:rFonts w:ascii="IRNazanin" w:hAnsi="IRNazanin" w:eastAsia="IRNazanin"/>
          <w:color w:val="111111"/>
          <w:sz w:val="28"/>
          <w:sz w:val="28"/>
          <w:szCs w:val="28"/>
          <w:rtl w:val="true"/>
          <w:lang w:bidi="fa-IR"/>
        </w:rPr>
        <w:t>، و روایة جمیل و غیره عن أحدهما علیهما السلام فی رجل رجع عن الإسلام،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 فإن تاب و إلّا قتل</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تحدید الاستتابة بثلاثة أیام فی معتبرة السکونی عن جعفر بن محمد عن أبیه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المرتد عن الإسلام تعزل عنه امرأته، و لا تؤکل ذبیحته، و یستتاب ثلاثاً، فإن تاب و إلّا قتل یوم الرابع إذا کان صحیح العقل</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التفصیل بین المرتد الفطری و الملّی و أنه یستتاب الثانی دون الأوّل کصحیحة علی بن جعفر عن أخیه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 لا یستتاب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فنصرانی أسلم ثمّ ارتدّ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یستتاب فإن رجع، و إلّا قتل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المرتد الفطری یقتل و لا یستتاب کالصحیح عن الحسین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رجل إلی أبی الحسن الرضا علیه السلام رجل ولد علی الإسلام ثمّ کفر و أشرک و خرج عن الإسلام هل یستتاب؟ أو یقتل و لا یستتاب؟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عمار الساباطی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 ارتد عن الإسلام و جحد محمّداً صلی الله علیه و آله نبوّته و کذّبه فإن دمه مباح لمن سمع ذلک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امرأته بائنة منه، یوم ارتد و یقسم ماله علی ورثته، و تعتد امرأته عدّة المتوفی عنها زوجها، و علی الإمام أن یقتله و لا یستتیبه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و بالطائفتین الثالثة و الرابعة یجمع بین الطائفتین الأولتین بحمل الأُولی علی المرتد الفطری، و الثانیة علی المرتد الملّی حیث تکونان من شاهد الجمع بین الأُولیین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بالإضافة إلی قبول توبة المرتد الفطری واقعاً و ظاهراً أو قبول توبته واقعاً لا ظاهراً فملخّصه أن اللّٰه سبحانه بمقتضی رحمته الواسعة علی عباده قد فتح لهم باب التوبة و الإنابة، و لو أن عبداً رجع إلی طاعته سبحانه بعد أن ضلّ یقبل منه الرجوع سواء کان ضلاله فی مجرد الخروج عن طاعته و الدخول فی عصیانه أو بالخروج حتی عن الإیمان به و دخوله فی الکفر و الجحود، و قد عدّ الشرک من المعاصی الکبیرة و أن المعاصی الکبیرة یکفّرها التوبة و فی حسنة محمد 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موسی بن جعفر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کبیر مع الاستغفار و لا صغیر مع الإصرار</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الکتاب المجید من أن الشرک لا یغفره اللّٰه </w:t>
      </w:r>
      <w:r>
        <w:rPr>
          <w:rStyle w:val="FootnoteAnchor"/>
          <w:rtl w:val="true"/>
        </w:rPr>
        <w:footnoteReference w:id="621"/>
      </w:r>
      <w:r>
        <w:rPr>
          <w:rFonts w:ascii="IRNazanin" w:hAnsi="IRNazanin" w:eastAsia="IRNazanin"/>
          <w:color w:val="111111"/>
          <w:sz w:val="28"/>
          <w:sz w:val="28"/>
          <w:szCs w:val="28"/>
          <w:rtl w:val="true"/>
          <w:lang w:bidi="fa-IR"/>
        </w:rPr>
        <w:t>ناظر إلی صورة عدم التوبة بقرینة ما ورد من صحة التوبة عن خصوص الکفر ففی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مؤمناً فعمل خیراً فی إیمانه ثمّ أصابته فتنة فکفر ثمّ تاب بعد کفره کتب له و حسب له کل شیء کان عمله فی إیمانه، و لا یبطله الکفر إذا تاب بعد کفره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فإن ظاهرها لو لم یکن فرض الارتداد الفطری فلا أقلّ من کونه المتیقن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مدلولها و نحوها روایة زرارة عن أبی جعفر علیه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ربما یظهر من بعض الآیات بملاحظة الروایات أن التوبة التی وعد کونها مکفّرة للذنب هی ما تقع عن قرب، أی قبل أن تسلب عنه القدرة علی مثل ذلک السوء بضعف قواه أو بغیره، و قبل معاناته الموت، و قبل أن یزداد فی الکفر بعد إیمانه، و أما التوبة مع إحدی هذه الحالات و إن لم یکن فیها وعد بالعفو، و لکن الشخص معها معرض للغفران؛ و لذا ورد فی بعض الروایات المعتبرة أنها تنفع حتی تبلغ النفس الحلقوم و قد عقد فی الوسائل باباً فی صحة التوبة فی آخر العمر و لو عند بلوغ النفس الحلقوم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هذه التوبة بکلا قسمیها ترجع إلی تکفیر الذنب بالاضافة إلی الجزاء الأُخروی و الخلاص من توابع العصیان فی الدار الآخرة، و أما التوبة التی ذکرت فی روایات الارتداد و أن المرتد الملی یستتاب فإن تاب لم یقتل و إلّا قتل و أن المرتد الفطری لا یستتاب و لا توبة له، فالمراد الرجوع إلی الإسلام بإظهاره الشهادتین و اعترافه بما جحد من قبل، سواء کان معه ندامة باطنیة علی ارتداده أم لا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مقتضی ما ورد فی الروایات المتقدمة أن إظهاره الشهادتین و اعترافه لا یوجب إسلامه بأن یترتب علیه أحکام الإسلام فی دار الدنیا بأن یجوز له التزویج بالمسلمة بعد ذلک أو إن مات یجهّز کتجهیز موتی المسلمین أو غیر ذلک، و هذا معنی عدم قبول توبته ظاهراً بعد التسالم علی أن حکم الارتداد الفطری و هو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 الأُمور الثلاثة من وجوب قتله و انتقال أمواله حال ارتداده إلی وارثه و بینونة زوجته لا یرتفع بالتوبة؛ لأن الارتداد بحدوثه موضوع لتلک الأُمور فلا معنی لارتفاعها إلّا بفرض عدم التوبة أی عدم الرجوع إلی الإسلام شرطاً فی ترتبها کما یکون الأمر کذلک فی المرتد الملّی بالإضافة إلی وجوب القتل، فنفی التوبة للمرتد الفطری معناه عدم دخالة رجوعه إلی الإسلام فی سقوط تلک الأُمور لا أنه لا یصیر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تقدم فی التوبة المکفرة للذنب من أن المرتد إذا ندم من ارتداده و استغفر ربه بعد کفره یصبح مؤمناً، و إذا کان مع تلک التوبة مؤمناً یکون مع التوبة المفروضة فی المقام مسلماً؛ لأن الإسلام کما یأتی هو الاعتراف بالتوحید و الرسالة و عدم انکار ما هو معلوم من الدین الحنیف و لیس للإسلام واقع و ظاهر حتی یقال بقبوله توبته واقعاً فیصیر مسلماً واقعاً، و عدم قبولها ظاهراً فلا یکون مسلماً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لو لم یقتل المرتد الفطری و تاب أی رجع إلی الإسلام، فإمّا أن نقول بأنه لیس علیه شیء من تکالیف المسلمین و أحکامهم و لا من تکالیف الکفار بأن یدخلوا فی الإسلام، فهو کالبهائم فی خروجه عن موضوعات تلک التکالیف و الأحکام، و إما أن یلتزم بتوجهها إلیه کتوجهها إلی سایر المسلمین و حیث لا یمکن الالتزام بالأوّل و لم یلتزم به أحد یتعیّن الثانی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التکلیف متوجه إلیه مع عدم تمکّنه من امتثاله لصحة تکلیف العاجز إذا کان عجزه بسوء اختیاره أو أن التکالیف فی حقّه تسجیلیة و لا غرض منها إلّا التوصل إلی عقابه کما تری، فإنه إذا کان الشخص عاجزاً و لو بسوء اختیاره فلا یصح التکلیف علیه حال عجزه خصوصاً فیما إذا کان حدوث التکلیف بعد فعلیة العجز،</w:t>
      </w:r>
      <w:bookmarkStart w:id="371" w:name="pg12059_140602"/>
    </w:p>
    <w:p>
      <w:pPr>
        <w:pStyle w:val="BookText"/>
        <w:rPr/>
      </w:pPr>
      <w:bookmarkEnd w:id="371"/>
      <w:r>
        <w:rPr>
          <w:rFonts w:ascii="IRNazanin" w:hAnsi="IRNazanin" w:eastAsia="IRNazanin"/>
          <w:color w:val="111111"/>
          <w:sz w:val="28"/>
          <w:sz w:val="28"/>
          <w:szCs w:val="28"/>
          <w:rtl w:val="true"/>
          <w:lang w:bidi="fa-IR"/>
        </w:rPr>
        <w:t>فتقبل عباداته و یطهر بدنه، نعم یجب قتله إن أمکن، و تبین زوجته و تعتدُّ عدّة الوفاة و تنتقل أمواله الموجودة حال الارتداد إلی ورثته، و لا تسقط هذه الأحکام بالتوبة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یملک ما اکتسبه بعد التوبة</w:t>
      </w:r>
    </w:p>
    <w:p>
      <w:pPr>
        <w:pStyle w:val="BookText"/>
        <w:rPr/>
      </w:pPr>
      <w:r>
        <w:rPr>
          <w:rFonts w:ascii="IRNazanin" w:hAnsi="IRNazanin" w:eastAsia="IRNazanin"/>
          <w:color w:val="111111"/>
          <w:sz w:val="28"/>
          <w:sz w:val="28"/>
          <w:szCs w:val="28"/>
          <w:rtl w:val="true"/>
          <w:lang w:bidi="fa-IR"/>
        </w:rPr>
        <w:t>و توجه التکلیف تسجیلاً إنما یصحّ فیما إذا کان المتوجه إلیه متمکناً علی امتثاله و لکن الآمر یعلم أنه لا یمتثله فلا یجری فی حق من لا یتمکن علی الامتثال و علی ذلک فالمرتد عن فطرة مسلم واقعاً و ظاهراً بعد توبته أی رجوعه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یسقط عنه القتل، و تقسم أمواله، و تبین زوجته تاب أو لم یتب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نفی التوبة له معناه أنه لا یصیر مسلماً بالإضافة إلی الغیر بأن یرتب علیه الغیر آثار الإسلام و لکنه مسلم بالإضافة إلی ما یکون علیه من التکالیف و الأحکام لا یمکن المساعدة علیها؛ لأن المراد بالتوبة کما ذکر الرجوع إلی الإسلام، و إذا لم یکن له الرجوع إلی الإسلام لا یکون مسلماً بالتوبة فحمله علی عدم انتفاعه بالإسلام خلاف ظاهر نفی التوبة له فالأمر دائر بین أن یکون المراد من نفیها عدم کون إسلامه مسقطاً لما ترتب علیه ارتداده من الأُمور الثلاثة المتقدمة، أو تؤخذ بظاهر نفیها و هو عدم صیرورته مسلماً و أن الحکم علیه بالاسلام فی دار الدنیا قد انتهی بارتداده، و حیث لا یمکن الالتزام بالثانی؛ لما تقدم تعین کون المراد هو الأوّل أو لا أقل أن المتیقن من نفی التوبة له عدم ارتفاع الأُمور المتقدمة</w:t>
      </w:r>
      <w:r>
        <w:rPr>
          <w:rFonts w:eastAsia="IRNazanin" w:cs="IRNazanin"/>
          <w:color w:val="111111"/>
          <w:sz w:val="28"/>
          <w:szCs w:val="28"/>
          <w:rtl w:val="true"/>
          <w:lang w:bidi="fa-IR"/>
        </w:rPr>
        <w:t>.</w:t>
      </w:r>
    </w:p>
    <w:p>
      <w:pPr>
        <w:pStyle w:val="Heading5"/>
        <w:numPr>
          <w:ilvl w:val="4"/>
          <w:numId w:val="1"/>
        </w:numPr>
        <w:rPr/>
      </w:pPr>
      <w:bookmarkStart w:id="372" w:name="__RefHeading___Toc1685330_417432637"/>
      <w:bookmarkStart w:id="373" w:name="_Toc130"/>
      <w:bookmarkEnd w:id="372"/>
      <w:r>
        <w:rPr>
          <w:rtl w:val="true"/>
        </w:rPr>
        <w:t>المرتد الفطری بعد توبته</w:t>
      </w:r>
      <w:bookmarkEnd w:id="37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الماتن أنه لا یملک مالاً حال ارتداده حیث ذکر أنه یملک ما اکتسبه بعد توبته، و لکن لا یخفی أن مقتضی حل البیع و غیره بنحو الانحلال و وجوب الوفاء بالعقود نفوذ المعاملات الموجبة لملکه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شیئاً منها لا تثبت قابلیته للتملک لا یخفی ما فیها؛ فإن مقتضی إسناد العقد و المعاملة إلی شخص عرفاً و إمضائه شرعاً ثبوت القابلیة و الولایة له، و إذا ملک المرتد الفطری المال بعد ارتداده و قبل توبته فلا دلیل علی انتقاله إلی ورثته بمجرد التملّک فإن ما دلّ علی الانتقال إلی ورثته ظاهره المال المضاف إلیه عند ارتداده، حیث ورد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یقسّم ما ترکه علی ولده </w:t>
      </w:r>
      <w:r>
        <w:rPr>
          <w:rStyle w:val="FootnoteAnchor"/>
          <w:rtl w:val="true"/>
        </w:rPr>
        <w:footnoteReference w:id="625"/>
      </w:r>
      <w:r>
        <w:rPr>
          <w:rFonts w:ascii="IRNazanin" w:hAnsi="IRNazanin" w:eastAsia="IRNazanin"/>
          <w:color w:val="111111"/>
          <w:sz w:val="28"/>
          <w:sz w:val="28"/>
          <w:szCs w:val="28"/>
          <w:rtl w:val="true"/>
          <w:lang w:bidi="fa-IR"/>
        </w:rPr>
        <w:t>، و لا یمکن أن یکون المراد من ما ترک ما ترکه عند موته أو قتله، حیث إنّ انتقال مال المیت أو المقتول حدّاً إلی ورثته لا یختص بالمرتد، فالظاهر المراد ما ترکه عند ارتداده، حیث إنّه زمان الحکم بالانتقال کما أنه زمان بینونة زوجته و تعلق القتل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موثقة عمار حیث إن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ماله علی ورثته</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و وجه الظهور أن الأمر بالتقسیم کنایة عن انتقال المال إلی ورثته بارتداده و الانتقال إلی الورثة عند ارتداده یتصور بالإضافة إلی ماله الموجود حال الارتداد، و أما بالاضافة إلی ماله الذی یملکه بعد ارتداده فالانتقال یحصل من حین حصول المال لا من حین الارتداد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لا دلالة فی الحدیثین علی حکم ماله الذی یحصل بعد ارتداده و قبل توبته أو یحصل له بعد توبته کحیازته و احتطابه و إجارة نفسه لعمل، نعم ما یعدّ من نماء أمواله المنتقلة إلی ورثته یکون للورثة؛ لأنه تابع للأصل فی الملکیة کما لا یخفی</w:t>
      </w:r>
      <w:r>
        <w:rPr>
          <w:rFonts w:eastAsia="IRNazanin" w:cs="IRNazanin"/>
          <w:color w:val="111111"/>
          <w:sz w:val="28"/>
          <w:szCs w:val="28"/>
          <w:rtl w:val="true"/>
          <w:lang w:bidi="fa-IR"/>
        </w:rPr>
        <w:t>.</w:t>
      </w:r>
      <w:bookmarkStart w:id="374" w:name="pg12059_140604"/>
    </w:p>
    <w:p>
      <w:pPr>
        <w:pStyle w:val="BookText"/>
        <w:rPr/>
      </w:pPr>
      <w:bookmarkEnd w:id="374"/>
      <w:r>
        <w:rPr>
          <w:rFonts w:ascii="IRNazanin" w:hAnsi="IRNazanin" w:eastAsia="IRNazanin"/>
          <w:color w:val="111111"/>
          <w:sz w:val="28"/>
          <w:sz w:val="28"/>
          <w:szCs w:val="28"/>
          <w:rtl w:val="true"/>
          <w:lang w:bidi="fa-IR"/>
        </w:rPr>
        <w:t>و یصح الرجوع إلی زوجته بعقد 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خروج العدة علی الأقوی</w:t>
      </w:r>
      <w:r>
        <w:rPr>
          <w:rFonts w:eastAsia="IRNazanin" w:cs="IRNazanin"/>
          <w:color w:val="111111"/>
          <w:sz w:val="28"/>
          <w:szCs w:val="28"/>
          <w:rtl w:val="true"/>
          <w:lang w:bidi="fa-IR"/>
        </w:rPr>
        <w:t>.</w:t>
      </w:r>
    </w:p>
    <w:p>
      <w:pPr>
        <w:pStyle w:val="Heading5"/>
        <w:numPr>
          <w:ilvl w:val="4"/>
          <w:numId w:val="1"/>
        </w:numPr>
        <w:rPr/>
      </w:pPr>
      <w:bookmarkStart w:id="375" w:name="__RefHeading___Toc1685332_417432637"/>
      <w:bookmarkStart w:id="376" w:name="_Toc131"/>
      <w:bookmarkEnd w:id="375"/>
      <w:r>
        <w:rPr>
          <w:rtl w:val="true"/>
        </w:rPr>
        <w:t>رجوع المرتد إلی زوجته</w:t>
      </w:r>
      <w:bookmarkEnd w:id="376"/>
    </w:p>
    <w:p>
      <w:pPr>
        <w:pStyle w:val="BookText"/>
        <w:rPr/>
      </w:pPr>
      <w:r>
        <w:rPr>
          <w:rFonts w:ascii="IRNazanin" w:hAnsi="IRNazanin" w:eastAsia="IRNazanin"/>
          <w:color w:val="111111"/>
          <w:sz w:val="28"/>
          <w:sz w:val="28"/>
          <w:szCs w:val="28"/>
          <w:rtl w:val="true"/>
          <w:lang w:bidi="fa-IR"/>
        </w:rPr>
        <w:t>لأنه لم یجز له النکاح بامرأته بعد ارتداده و قبل توبته لعدم الکفاءة المعتبرة فی النکاح و بعدها تحصل الکفاءة، حیث إنه مسلم فیجوز له النکاح بالمسلمة، و البینونة الحاصلة بالارتداد معناها زوال النکاح بنحوٍ لا یعود، لا تحریم المرأة علیه مؤبّداً، و بما أنّ عدم التزویج فی العدة إنما هو بالإضافة إلی غیر الزوج، فنکاح الزوج لا فرق فی صحته بعد خروج العدة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إنه لا یجوز له التزویج بامرأته بعد خروج العدة أیضاً فضلاً عن النکاح قبل خروجها، و ذلک فإن الأمر علی المرأة بالاعتداد عدة الوفاة تنزیل المرتد بالإضافة إلیها منزلة المیت، فالحکم بالصحة یختص بنکاح الأحیاء، نعم لو کان المراد بالعدة عدة الطلاق تعیّن القول بأن رعایة خروجها بالإضافة إلی الزواج للغیر لا بالإضافة إلی الزوج الذی طلقها، و لکن الظاهر أنه لا بأس للمرتد بعد إسلامه نکاح امرأته قبل انقضاء العدة أو بعدها مع توبته، و ذلک فإنّ الارتداد السابق و إن نزل منزلة موته، و لذا حکم علی امرأته بالاعتداد بعدة الوفاة، إلّا أن هذا التنزیل بالإضافة إلی النکاح السابق علی ارتداده و لا یستفاد منه أن ارتداده بمنزلة الموت حتی بالإضافة إلی النکاح بعد توبته سواء کان نکاحه بامرأة أُخری أو بامرأته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تصحیح نکاحه بعد إسلامه لکون ارتداده بعد توبته ملغی أخذاً بما ورد فی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التائب عن ذنبه کمن لا ذنب له </w:t>
      </w:r>
      <w:r>
        <w:rPr>
          <w:rStyle w:val="FootnoteAnchor"/>
          <w:rtl w:val="true"/>
        </w:rPr>
        <w:footnoteReference w:id="627"/>
      </w:r>
      <w:r>
        <w:rPr>
          <w:rFonts w:ascii="IRNazanin" w:hAnsi="IRNazanin" w:eastAsia="IRNazanin"/>
          <w:color w:val="111111"/>
          <w:sz w:val="28"/>
          <w:sz w:val="28"/>
          <w:szCs w:val="28"/>
          <w:rtl w:val="true"/>
          <w:lang w:bidi="fa-IR"/>
        </w:rPr>
        <w:t>، فلا یمکن المساعدة علیه، فإن تلک الروایات ناظرة</w:t>
      </w:r>
      <w:bookmarkStart w:id="377" w:name="pg12059_140605"/>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الحکم بإسلام الکافر إظهاره الشهادتین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الحکم بإسلام الکافر إظهاره الشهادتین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موافقة قلبه للسانه لا مع العلم بالمخالفة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تبعة المعصیة من حیث الجزاء الاُخروی، فإنه کما ذکرنا أن مع التوبة بمعناها الأول یغفر للعبد ذنبه، و أما مثل الحدود المترتبة علی ارتکابه القبائح فلا نظر لها إلی أن ارتکابها کالعدم بالإضافة إلیها أیضا و لذا لم یلتزموا بسقوط الحد بالتوبة مطلقاً</w:t>
      </w:r>
      <w:r>
        <w:rPr>
          <w:rFonts w:eastAsia="IRNazanin" w:cs="IRNazanin"/>
          <w:color w:val="111111"/>
          <w:sz w:val="28"/>
          <w:szCs w:val="28"/>
          <w:rtl w:val="true"/>
          <w:lang w:bidi="fa-IR"/>
        </w:rPr>
        <w:t>.</w:t>
      </w:r>
    </w:p>
    <w:p>
      <w:pPr>
        <w:pStyle w:val="Heading5"/>
        <w:numPr>
          <w:ilvl w:val="4"/>
          <w:numId w:val="1"/>
        </w:numPr>
        <w:rPr/>
      </w:pPr>
      <w:bookmarkStart w:id="378" w:name="__RefHeading___Toc1685334_417432637"/>
      <w:bookmarkStart w:id="379" w:name="_Toc132"/>
      <w:bookmarkEnd w:id="378"/>
      <w:r>
        <w:rPr>
          <w:rtl w:val="true"/>
        </w:rPr>
        <w:t>ما یکفی فی الحکم بإسلام الکافر</w:t>
      </w:r>
      <w:bookmarkEnd w:id="379"/>
    </w:p>
    <w:p>
      <w:pPr>
        <w:pStyle w:val="BookText"/>
        <w:rPr/>
      </w:pPr>
      <w:r>
        <w:rPr>
          <w:rFonts w:ascii="IRNazanin" w:hAnsi="IRNazanin" w:eastAsia="IRNazanin"/>
          <w:color w:val="111111"/>
          <w:sz w:val="28"/>
          <w:sz w:val="28"/>
          <w:szCs w:val="28"/>
          <w:rtl w:val="true"/>
          <w:lang w:bidi="fa-IR"/>
        </w:rPr>
        <w:t>قد تقدم فی بحث نجاسة الکافر أن الإسلام الذی به یحقن الدم و یجری علیه التناکح و المواریث هو الاعتراف بالشهادتین سواء علم أن قلبه موافق لما اعترف به أم لا،بل لو علم عدم موافقته له یحکم علیه بإسلامه نعم، یعتبر أن لا یظهر أمراً بأن قلبه غیر موافق للسانه، و إلّا لم یحسب ما تکلّم به اعترافاً و شهادة، و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الإیمان؟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ما کان فی القلب، و الإسلام ما کان علیه التناکح و المواریث و تحقن به الدماء</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و عمل، و الإسلام إقرار بلا عمل</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صحیحة أبی بصیر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أنهم آمنوا فقد کذب، و من زعم أنهم لم یسلموا فقد کذب</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و المتحصل أن الذی یظهر من الروایات أن الإسلام الذی یجری علیه أحکامه من حقن الدماء و التناکح و المواریث و نحوها هو الاعتراف بالتوحید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قبول إسلام الصبی الممیّز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قبول إسلام الصبی الممیّز إذا کان عن بصیرة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الرسالة من غیر أن یظهر منه خلاف الاعتراف و الشهادة و إن علم أنه لا یعتقد بما اعترف به باطناً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صحیحة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 الإیمان غیر الإسلام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یطلق الإیمان و یراد به الإسلام کما أنه قد یطلق الإسلام و یراد به الإیمان، کما أنه قد یطلقان و یراد بهما الإیمان بالمعنی الخاص خصوصاً فی إطلاق لفظ الإیمان، و کل ذلک خارج عما نحن فیه من موجب الخروج عن عنوان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الکافر إذا صلی مع المسلمین لا یحکم بإسلامه بمجرد صلاته فإن الصلاة و إن تتضمن التشهد إلّا أن المعتبر فیها التکلم بألفاظه و لو صلی المسلم مع عدم عرفانه معنی التشهد لکفی بخلاف المعتبر فی الخروج عن الکفر فالمعتبر فیه إظهاره الاعتراف بالتوحید و الرسالة بأی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الصبی مع تمییزه و بصیرته یصدق علی اعترافه بالتوحید و الرسالة و غیرها أنه شهد بها،بل یمکن أن یقال بعدم اعتبار البصیرة فإنه کما إذا اعترف الکافر البالغ بالتوحید و الرسالة و إن کان الداعی لاعترافه إرث المال من المسلم یصدق علیه إن شهد بالتوحید و الرسالة و دخل فی الإسلام، کذلک الصبی الممیز و إن کان الداعی لاعترافه رعایة الصداقة مع أطفال المسلمین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إن الشهادة و الاعتراف یکون بالقصد و الشارع قد ألغی قصد الصبی،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الصبی خطأ </w:t>
      </w:r>
      <w:r>
        <w:rPr>
          <w:rStyle w:val="FootnoteAnchor"/>
          <w:rtl w:val="true"/>
        </w:rPr>
        <w:footnoteReference w:id="632"/>
      </w:r>
      <w:r>
        <w:rPr>
          <w:rFonts w:ascii="IRNazanin" w:hAnsi="IRNazanin" w:eastAsia="IRNazanin"/>
          <w:color w:val="111111"/>
          <w:sz w:val="28"/>
          <w:sz w:val="28"/>
          <w:szCs w:val="28"/>
          <w:rtl w:val="true"/>
          <w:lang w:bidi="fa-IR"/>
        </w:rPr>
        <w:t>، فیؤخذ به فی المقام فیکون إظهاره الشهادتین کتکلّم غیر القاصد لمضمونهما فی عدم خروجه عن الکفر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الصبی و خطأه سیّان </w:t>
      </w:r>
      <w:r>
        <w:rPr>
          <w:rStyle w:val="FootnoteAnchor"/>
          <w:rtl w:val="true"/>
        </w:rPr>
        <w:footnoteReference w:id="633"/>
      </w:r>
      <w:r>
        <w:rPr>
          <w:rFonts w:ascii="IRNazanin" w:hAnsi="IRNazanin" w:eastAsia="IRNazanin"/>
          <w:color w:val="111111"/>
          <w:sz w:val="28"/>
          <w:sz w:val="28"/>
          <w:szCs w:val="28"/>
          <w:rtl w:val="true"/>
          <w:lang w:bidi="fa-IR"/>
        </w:rPr>
        <w:t>، لا أن عمد الصبی و قصده کلا قصد، الفرق أن ظاهر الأوّل أنه لو کان للعمد إلی شیء أثر و الخطأ فیه أثر آخر یترتب علی صدوره عن الصبی بعمده أثر الخطأ فیه کما فی القتل عمداً حیث یترتب علیه أثر القصاص و فی القتل خطأً الدیة علی العاقلة؛ و لذا ذکر فی بعض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إذا ترتب الأثر علی عنوان لا یحصل إلّا بالقصد و التعمد بحیث یکون ارتفاع ذلک الأثر بارتفاع ذلک العنوان من غیر أن یترتب للخطأ أثر، فإن کان الوارد عمد الصبی کلا عمد فیمکن أن یقال بدلالته علی عدم تحقق ذلک العنوان عن الصبی، 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له دلالة علی عدم صدور ذلک العنوان عن الصبی و الأمر فی المقام کذلک؛ لأن صیرورة الکافر مسلماً یکون باعترافه بالشهادتین، و الاعتراف لا یتحقق إلّا بالقصد المفروض حصوله من الصبی الممیز،بل لو فرض أن الوارد عمد الصبی کلا عمد فلا یمکن الأخذ به فإنه لا یمکن الالتزام به حیث یستلزم أن لا یکون تعمد الصبی فی إفطاره موجباً لبطلان صومه، و التکلم فی صلاته عمداً موجباً لبطلان صلاته و نقصه فی صلاته عمداً موجباً لبطلانها، بل یستلزم الحکم ببطلان عباداته حیث یعتبر فیها القصد إلیها، و کذا فی معاملاته و لو کانت تلک المعاملات بإذن ولیه إلی غیر ذلک، و حدیث رفع القلم عن الصبی</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380" w:name="pg12059_140608"/>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المرتد الفطری بعد التوبة تعریض نفسه للقتل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المرتد الفطری بعد التوبة تعریض نفسه للقتل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له الممانعة منه و إن وجب قتله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 بالتکالیف، و لا یعمّ کل حکم غیر الزامی أیضاً</w:t>
      </w:r>
      <w:r>
        <w:rPr>
          <w:rFonts w:eastAsia="IRNazanin" w:cs="IRNazanin"/>
          <w:color w:val="111111"/>
          <w:sz w:val="28"/>
          <w:szCs w:val="28"/>
          <w:rtl w:val="true"/>
          <w:lang w:bidi="fa-IR"/>
        </w:rPr>
        <w:t>.</w:t>
      </w:r>
    </w:p>
    <w:p>
      <w:pPr>
        <w:pStyle w:val="Heading5"/>
        <w:numPr>
          <w:ilvl w:val="4"/>
          <w:numId w:val="1"/>
        </w:numPr>
        <w:rPr/>
      </w:pPr>
      <w:bookmarkStart w:id="381" w:name="__RefHeading___Toc1685336_417432637"/>
      <w:bookmarkStart w:id="382" w:name="_Toc133"/>
      <w:bookmarkEnd w:id="381"/>
      <w:r>
        <w:rPr>
          <w:rtl w:val="true"/>
        </w:rPr>
        <w:t>تعریض المرتد نفسه للقتل</w:t>
      </w:r>
      <w:bookmarkEnd w:id="382"/>
    </w:p>
    <w:p>
      <w:pPr>
        <w:pStyle w:val="BookText"/>
        <w:rPr/>
      </w:pPr>
      <w:r>
        <w:rPr>
          <w:rFonts w:ascii="IRNazanin" w:hAnsi="IRNazanin" w:eastAsia="IRNazanin"/>
          <w:color w:val="111111"/>
          <w:sz w:val="28"/>
          <w:sz w:val="28"/>
          <w:szCs w:val="28"/>
          <w:rtl w:val="true"/>
          <w:lang w:bidi="fa-IR"/>
        </w:rPr>
        <w:t xml:space="preserve">و الوجه فی ذلک أن المستفاد من موثقة عمار </w:t>
      </w:r>
      <w:r>
        <w:rPr>
          <w:rStyle w:val="FootnoteAnchor"/>
          <w:rtl w:val="true"/>
        </w:rPr>
        <w:footnoteReference w:id="635"/>
      </w:r>
      <w:r>
        <w:rPr>
          <w:rFonts w:ascii="IRNazanin" w:hAnsi="IRNazanin" w:eastAsia="IRNazanin"/>
          <w:color w:val="111111"/>
          <w:sz w:val="28"/>
          <w:sz w:val="28"/>
          <w:szCs w:val="28"/>
          <w:rtl w:val="true"/>
          <w:lang w:bidi="fa-IR"/>
        </w:rPr>
        <w:t>أن وجوب قتله وظیفة الإمام و إن یجوز قتله من کل من سمع الارتداد منه و علم بکفره، و کأن حدّ الارتداد مما یجوز إجراؤه من کل من علم به أو أن جواز قتله من کل أحد لعدم حرمة دمه، و أما الحد أی وجوب قتله وظیفة الإمام و لو کان قتله لعدم حرمة دمه لما یجوز للغیر قتله بعد توبته بخلاف ما إذا کان قتله من إجراء حدّ الارتداد؛ و لذا الأحوط ترک قتله بعد توبته إلّا بالاستیذان من الحاکم و إن لا یبعد جوازه أخذاً بإطلاق الموثقة و غیرها فی إباحة دمه، و علی کل وجوب القتل إمّا علی الحاکم أو أنه واجب علی الکل کفایة فلا یجب علی المرتد بعد إسلامه قتل نفسه،بل لا یجوز، و التکلیف علی السائرین أو الحاکم یختص بصورة التمکن فلا یجب علی المرتد تمکینهم من نفسه،بل لا یجوز للنهی عن إلقاء النفس فی التهلکة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لا یبعد وجوب التعریض علیه إذا کان بعد حکم الحاکم فإنه مقتضی نفوذ حکمه و عدم جواز ردّه لا یخفی ما فیها، فإن نفوذ حکمه علی تقدیره و عدم اختصاصه بما إذا کان فی المرافعات، و أما الحدود فثبوت موجب الحد عنده موضوع للتکلیف علیه بإجراء الحد لا علی السائرین أو أن الحکم یثبت علی السائرین لا علی المرتد أیضاً بعد توبته؛ و لذا لا یجب علیه بعد توبته قتل نفسه بل لا یجوز کما تقدم</w:t>
      </w:r>
      <w:r>
        <w:rPr>
          <w:rFonts w:eastAsia="IRNazanin" w:cs="IRNazanin"/>
          <w:color w:val="111111"/>
          <w:sz w:val="28"/>
          <w:szCs w:val="28"/>
          <w:rtl w:val="true"/>
          <w:lang w:bidi="fa-IR"/>
        </w:rPr>
        <w:t>.</w:t>
      </w:r>
      <w:bookmarkStart w:id="383" w:name="pg12059_140609"/>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و هی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فضلات الکافر المتصلة ببدنه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ولد الکافر له فی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کان أو جداً أو اما أو جدة</w:t>
      </w:r>
      <w:r>
        <w:rPr>
          <w:rFonts w:eastAsia="IRNazanin" w:cs="IRNazanin"/>
          <w:color w:val="111111"/>
          <w:sz w:val="28"/>
          <w:szCs w:val="28"/>
          <w:rtl w:val="true"/>
          <w:lang w:bidi="fa-IR"/>
        </w:rPr>
        <w:t>.</w:t>
      </w:r>
    </w:p>
    <w:p>
      <w:pPr>
        <w:pStyle w:val="Heading4"/>
        <w:numPr>
          <w:ilvl w:val="3"/>
          <w:numId w:val="1"/>
        </w:numPr>
        <w:rPr/>
      </w:pPr>
      <w:bookmarkStart w:id="384" w:name="__RefHeading___Toc1685338_417432637"/>
      <w:bookmarkStart w:id="385" w:name="_Toc134"/>
      <w:bookmarkEnd w:id="384"/>
      <w:r>
        <w:rPr>
          <w:rtl w:val="true"/>
        </w:rPr>
        <w:t>التبعیة</w:t>
      </w:r>
      <w:bookmarkEnd w:id="385"/>
    </w:p>
    <w:p>
      <w:pPr>
        <w:pStyle w:val="BookText"/>
        <w:rPr/>
      </w:pPr>
      <w:r>
        <w:rPr>
          <w:rFonts w:ascii="IRNazanin" w:hAnsi="IRNazanin" w:eastAsia="IRNazanin"/>
          <w:color w:val="111111"/>
          <w:sz w:val="28"/>
          <w:sz w:val="28"/>
          <w:szCs w:val="28"/>
          <w:rtl w:val="true"/>
          <w:lang w:bidi="fa-IR"/>
        </w:rPr>
        <w:t>و قد تقدم أن نجاسة فضلات الکافر المتصلة ببدنه کعرقه و بصاقه لکون نجاسته کنجاسة الکلب و الخنزیر، و إذا کان نجاسة الفضلات تابعة لبدنه فی النجاسة فالحکم بطهارته بإسلامه توجب الحکم بطهارتها للتبعیة أیضاً، و ذکرنا أیضاً أن مثل الوسخ الحاصل بخروج العرق من بدنه حال کفره و نحوه أیضاً محکومة بالطهارة بإسلامه لعدم البعد فی ثبوت السیرة بعدم تکلیف الکفار بغسل أبدانهم من مثل تلک الفضلات بعد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عند الأصحاب من تبعیة الولد لأشرف أبویه فی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ذلک بروایة حفص بن غیاث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الحرب إذا أسلم فی دار الحرب فظهر علیهم المسلمون بعد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 إسلام لنفسه و لولده الصغار و هم أحرار، و ولده و متاعه و رقیقه له فأمّا الولد الکبار فهم فیء للمسلمین إلّا أن یکونوا أسلموا قبل ذلک</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الروایة لا تعم غیر الأب و الجدّ مع أن فی سندها علی بن محمد القاسانی و قاسم بن محمد، و لا یبعد ضعف الثانی، و لم یثبت توثیق للأوّل، و قد ذکرنا فی بحث نجاسة الکفار أن المعاملة مع أطفال المسلمین معاملة الإسلام و مع أطفال الکفار معاملة الکفار مما جرت علیها السیرة المتشرعة، و لکن بما أن السیرة ثابتة مع کون الأبوین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کافرین أو مسلمین، و أما إذا کان أحدهما کافراً و الآخر مسلماً فلم یحرز ثبوتها فیمکن فی إثبات التبعیة الأخذ ببعض الروایات کصحیحة عبد اللّه بن سنان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للرجل المسلم أن یتزوّج الیهودیة و لا النصرانیة مخافة أن یتهوّد ولده أو یتنصّر</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فإن ظاهرها أن مع إسلام الأب یکون الولد محکوماً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أبان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الصبی إذا شبّ فاختار النصرانیة و أحد أبویه نصرانی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لکن یضرب علی الإسلام</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فإن الضرب علی الإسلام حکم الطفل المسلم الذی ارتد بعد بلوغه و قبل توصیفه بالاسلام فیظهر منها تبعیة الولد لأشرف أبویه، و هذه الروایة و إن کانت مرسلة بناء علی نقل الکلینی قدس سره و کذا الشیخ قدس سره إلّا أنه بناءً علی نقل الصدوق قدس سره غیر مرسلة حیث یروی علی نقله قدس سره أبان بن عثمان عن أبی عبد اللّه علیه السلام </w:t>
      </w:r>
      <w:r>
        <w:rPr>
          <w:rStyle w:val="FootnoteAnchor"/>
          <w:rtl w:val="true"/>
        </w:rPr>
        <w:footnoteReference w:id="639"/>
      </w:r>
      <w:r>
        <w:rPr>
          <w:rFonts w:ascii="IRNazanin" w:hAnsi="IRNazanin" w:eastAsia="IRNazanin"/>
          <w:color w:val="111111"/>
          <w:sz w:val="28"/>
          <w:sz w:val="28"/>
          <w:szCs w:val="28"/>
          <w:rtl w:val="true"/>
          <w:lang w:bidi="fa-IR"/>
        </w:rPr>
        <w:t>و لا بعد لاحتمال تعدد نقل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الروایة بناءً علی نقل الصدوق قدس سره تامة سنداً و دلالة بحیث یمکن أن یقال بشمولها ما إذا کان أحد أبویه نصرانیاً أو کلاهما مسلمین من الأول أو أسلم فیما بعد أحد أبویه أو کلاهما و اختار الطفل عند شبابه الکفر، و هذا من حیث الکفر و الإسلام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النجاسة فقد تقدم أن العمدة فیها التسالم علی نجاسة غیر الکتابی من الکفار و التسالم فی أطفالهم حاصل فیما إذا لم یسلم أحد أبویه أو جدّه أو جدته و لم یعترف</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الأسیر للمسلم الذی أسره إذا کان غیر 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معه أبوه أو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ظرف الخمر له بانقلابه خلّاً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الطفل مع تمییزه بالوحدانیة و الرسالة و غیرهما مما علم من الدین الحنیف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تبعیة الطفل الأسیر لمن أسره فی إسلامه فیما إذا لم یکن معه أبوه أو جدّه لم یتم علیها دلیل بأن یترتب علی الطفل الأسیر أحکام المسلمین، نعم إذا کان ممیّزاً و اعترف بالتوحید و الرسالة و شهد بهما یصیر مسلماً کما تقدم إلّا أنه مع ذلک یحکم بطهارته لأصالتها فإن استصحاب النجاسة لکون الشبهة حکمیة غیر جاریة و تبعیة أولاد الکفار لهم فی النجاسة و غیرها للسیرة المتشرعة و التسالم، و التسالم علی التبعیة فی النجاسة غیر حاصل فی الفرض فیرجع إلی أصالة الطهارة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ما دلّ علی طهارة الخل و جواز شربه مع انقلابه عن الخمر، و بما أن الحکم بحلّه و طهارته لا یجتمع مع بقاء إنائه علی النجاسة بحسب الفهم العرفی فیدل بالملازمة علی طهارة إنائه أیضاً و هذا مما لا کلام فیه، و لکن المحکی عن بعض أن المقدار المحکوم بالطهارة من الإناء هو ما یحتوی للخل، و أما المقدار الزائد فیبقی علی نجاسته، و علیه فلا بد فی استعمال الخل المزبور من کسر الإناء أو ثقبه لئلا یتنجس الخل بملاقاة الأطراف الفوقانیة من الإناء، و لکن لا یخفی ما فیه فإن عدم التعرض لذلک فی شیء من تلک الأخبار مع أنه مما یغفل عنه العامة دلیل علی عموم الطهارة و عدم اختصاصها بالمقدار المحتوی للخل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تغسیل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السدّة و الثوب الذی یغسله فیه و ید الغاسل دون ثیابه،بل الأولی و الأحوط الاقتصار علی ید الغاسل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أطراف البئر و الدلو و العدة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 النازح علی القول بنجاسة البئر، لکن المختار عدم تنجّسه بما عدا التغیّر، و معه أیضاً یشکل جریان حکم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فی کلماتهم و لکن المقدار الثابت عدم الحاجة فی الثوب الذی یغسل فیه المیت، و کذا الخرقة التی توضع علی عورته و الکیس الذی یلبسه المغسّل إلی العصر فغسلها مع تغسیل المیت کاف فی طهارته و لو بلا عصر، و أما عدم اعتبار صب الماء علی مثل السدّة بل أنها تطهر بمجرد طهارة المیت فلا یخلو عن تأمل، و ما ذکرنا من عدم اعتبار العصر فیما ذکر یجری فی غسل المیت من النجاسة العرضیة أیضاً و ذلک فإن النجاسة العرضیة فی بدن المیت أمر متعارف، و لو کان عصر ما ذکر لازماً لأُشیر إلیه فی الروایات الواردة فی بیان کیفیة تغسیل الموتی، فإن اعتباره مما یغفل عنه العامة خصوصاً فی الخرقة الموضوعة علی عورة المیت و الثوب الذی یغسّل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ما ذکر بناءً علی تنجس مائه حتی بوصول المتنجس إلیه لا تخلو عن وجه، فإن ماء البئر بعد طهارته بالنزح یصیبه الحبل المتنجس و الدلو بل التراب المتنجس من أطرافه عادة، و عدم التعرض لقدح ذلک دلیل علی طهارتها بالتبع، و لا یبعد أن یکون الأمر فی ثیاب النازح أیضاً کذلک، فإن الثیاب الطویلة مما یصیبها الماء المنزوح و الدلو أثناء النزح و بعده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نعم،بناءً علی عدم تنجس مائه إلّا مع تغیّره بالنجاسة کما هو الصحیح فی طهارة الدلو أو الحبل بل الأطراف بالتبع، فإنه إذا بدّل النازح قبل زوال التغیر الدلو بالآخر فالالتزام بطهارة الدلو الأول بمجرد زوال التغیر عن ماء البئر یحتاج إلی قرینة حیث</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الآلات المعمولة فی طبخ العصیر علی القول بنجاسته، فإنّها تطهر تبعاً له بعد ذهاب الثلثین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الغاسل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الغسل فی تطهیر النجاسات و بقیة الغسالة الباقیة فی المحل بعد انفصالها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ما یجعل مع العنب و التمر للتخلیل کالخیار و الباذنجان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کالخشب و العود، فإنّها تنجس تبعاً له عند غلیانه علی القول بها و تطهر تبعا له بعد صیرورته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 الحبل بمقداره الملاقی للماء المتنجس، و کذا الدلو لوصولهما إلی الماء بعد زوال تغیره و یتحقق غسلهما بالماء المعتصم کما أن وصول التراب المتنجس من أطراف البئر إلی مائه لا یضر لاعتصام الماء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حصول التغیر فی ماء البئر بالنجاسة أمر اتفاقی لا یجری فیه ابتلاء عامة الناس لیقال فیه بالإطلاق المقامی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هذه التبعیة فی طهارة العصیر بذهاب ثلثیه علی القول بنجاسته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تأمل بل منع، فإن ید الغاسل و سائر الآلات تغسل بصب الماء علیها و علی المغسول و الغسالة التی تتعقبها طهارة المحل فی نفسها طاهرة لعدم الدلیل علی تنجس الماء بالمغسول المتنجس مطلقاً علی ما تقدم فی بحث نجاسة الماء القلیل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عدم تنجس العنب أو التمر بغلیانه و لو من نفسه فیما إذا لم یصر مسکراً و علیه فلا بأس بجعل الخیار و الباذنجان و غیرهما مع العنب و التمر المزبور، و لو قیل بتنجسه بالغلیان فالمقدار الثابت من طهارته بالتبع ما یتعارف جعله مع العنب أو التمر المزبور للتخلیل، و أما غیره فلا موجب للالتزام بطهارته بصیرورة المجعول</w:t>
      </w:r>
      <w:bookmarkStart w:id="386" w:name="pg12059_140614"/>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المطهرات زوال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المطهرات زوال عین النجاسة أو المتنجّس عن جسد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الإنسان،بأیّ وجه کان، سواء کان بمزیل أو من قبل نفسه، فمنقار الدجاجة إذا تلوّث بالعذرة</w:t>
      </w:r>
    </w:p>
    <w:p>
      <w:pPr>
        <w:pStyle w:val="BookText"/>
        <w:rPr/>
      </w:pPr>
      <w:r>
        <w:rPr>
          <w:rFonts w:ascii="IRNazanin" w:hAnsi="IRNazanin" w:eastAsia="IRNazanin"/>
          <w:color w:val="111111"/>
          <w:sz w:val="28"/>
          <w:sz w:val="28"/>
          <w:szCs w:val="28"/>
          <w:rtl w:val="true"/>
          <w:lang w:bidi="fa-IR"/>
        </w:rPr>
        <w:t>یطهر بزوال عینها و جفاف رطوبتها، و کذا ظهر الدابّة المجروح إذا زال دمه بأیّ وجه، و کذا ولد الحیوانات الملوّث بالدم عند التولد إلی غیر ذلک، و کذا زوال عین النجاسة أو المتنجس عن بواطن الإنسان کفمه و أنفه و أُذنه، فإذا أکل طعاماً نجساً یطهر فمه بمجرد بلعه، هذا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البواطن تتنجّس بملاقاة النجاسة، و کذا جسد الحیوان، و لکن یمکن أن یقال بعدم تنجسها أصلاً، و إنما النجس هو العین الموجودة فی الباطن أو علی جسد الحیوان، و علی هذا فلا وجه لعدّه من المطهرات و هذا الوجه قریب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 خلّاً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685340_417432637"/>
      <w:bookmarkStart w:id="388" w:name="_Toc135"/>
      <w:bookmarkEnd w:id="387"/>
      <w:r>
        <w:rPr>
          <w:rtl w:val="true"/>
        </w:rPr>
        <w:t>زوال عین النجاسة</w:t>
      </w:r>
      <w:bookmarkEnd w:id="388"/>
    </w:p>
    <w:p>
      <w:pPr>
        <w:pStyle w:val="Heading5"/>
        <w:numPr>
          <w:ilvl w:val="4"/>
          <w:numId w:val="1"/>
        </w:numPr>
        <w:rPr/>
      </w:pPr>
      <w:bookmarkStart w:id="389" w:name="__RefHeading___Toc1685342_417432637"/>
      <w:bookmarkStart w:id="390" w:name="_Toc13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 xml:space="preserve">لا ینبغی التأمل فی أن جسد الحیوان مع زوال عین النجاسة أو المتنجس عنه طاهر بل لا یعرف الخلاف فی ذلک، و یشهد لذلک ما ورد فی سؤر الهرة حیث نفی البأس عنه </w:t>
      </w:r>
      <w:r>
        <w:rPr>
          <w:rStyle w:val="FootnoteAnchor"/>
          <w:rtl w:val="true"/>
        </w:rPr>
        <w:footnoteReference w:id="640"/>
      </w:r>
      <w:r>
        <w:rPr>
          <w:rFonts w:ascii="IRNazanin" w:hAnsi="IRNazanin" w:eastAsia="IRNazanin"/>
          <w:color w:val="111111"/>
          <w:sz w:val="28"/>
          <w:sz w:val="28"/>
          <w:szCs w:val="28"/>
          <w:rtl w:val="true"/>
          <w:lang w:bidi="fa-IR"/>
        </w:rPr>
        <w:t>مع أن أطراف فمها تتلوث بعین النجاسة و المتنجس بأکلها بعض الطیر و الفأرة و الطعام المتنجس، و لا یحتمل عادة وقوع المطهر علیه حتی مع شربها الماء من الکرّ و الجاری؛ لأن شربها یکون بأطراف لسانه لا بإدخال فمها فی الماء نظیر الدواب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ما ورد فی سؤر بعض طیور الوحش کالباز و الصقر و غیرهما مما یتلوث منقارها بالمیتة و الدم عادة مع أنه علیه السلام ذکر عدم البأس بسؤرهما مع عدم رؤیة الدم فی منقارهما </w:t>
      </w:r>
      <w:r>
        <w:rPr>
          <w:rStyle w:val="FootnoteAnchor"/>
          <w:rtl w:val="true"/>
        </w:rPr>
        <w:footnoteReference w:id="641"/>
      </w:r>
      <w:r>
        <w:rPr>
          <w:rFonts w:ascii="IRNazanin" w:hAnsi="IRNazanin" w:eastAsia="IRNazanin"/>
          <w:color w:val="111111"/>
          <w:sz w:val="28"/>
          <w:sz w:val="28"/>
          <w:szCs w:val="28"/>
          <w:rtl w:val="true"/>
          <w:lang w:bidi="fa-IR"/>
        </w:rPr>
        <w:t>حتی مع العلم بتلوث منقارهما قبل ذلک، و عدم بقاء عین</w:t>
      </w:r>
      <w:bookmarkStart w:id="391" w:name="pg12059_140615"/>
    </w:p>
    <w:p>
      <w:pPr>
        <w:pStyle w:val="BookText"/>
        <w:rPr/>
      </w:pPr>
      <w:bookmarkEnd w:id="3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علی منقارهما حین شربهما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أیضاً لذلک ما ورد فی الفأرة من أنها تدخل الماء و تخرج عنه حیّاً من أنه لا بأس بالماء القلیل المزبور </w:t>
      </w:r>
      <w:r>
        <w:rPr>
          <w:rStyle w:val="FootnoteAnchor"/>
          <w:rtl w:val="true"/>
        </w:rPr>
        <w:footnoteReference w:id="642"/>
      </w:r>
      <w:r>
        <w:rPr>
          <w:rFonts w:ascii="IRNazanin" w:hAnsi="IRNazanin" w:eastAsia="IRNazanin"/>
          <w:color w:val="111111"/>
          <w:sz w:val="28"/>
          <w:sz w:val="28"/>
          <w:szCs w:val="28"/>
          <w:rtl w:val="true"/>
          <w:lang w:bidi="fa-IR"/>
        </w:rPr>
        <w:t>مع أن بعض بدن الفأرة یتلوث عادة ببعرها و بولها مدة حیاتها لا محالة، فنفی البأس عن الماء المزبور شاهد لعدم نجاسة جسدها مع 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السیرة القطعیة من المتشرعة من عدم غسل أبدان الحیوانات من النجاسات کغسل الأطفال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أن طهارة بدن الحیوان مع زوال عین النجاسة أو المتنجس لکون زوال العین مطهراً له أو لأن بدن الحیوان لا یتنجس أصلاً و النجاسة هی العین من النجس و المتنجس علی بدنه، و إذا زال فلا تنجس حتی یطهره المطهّر، و قد یقال بالأول و یستدل بعموم ما دل علی تنجس الطاهر بإصابة النجس أو المتنجس کقوله علیه السلام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685344_417432637"/>
      <w:bookmarkStart w:id="393" w:name="_Toc137"/>
      <w:bookmarkEnd w:id="392"/>
      <w:r>
        <w:rPr>
          <w:rtl w:val="true"/>
        </w:rPr>
        <w:t>فی بواطن الإنسان</w:t>
      </w:r>
      <w:bookmarkEnd w:id="39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مثل ذلک بالإضافة إلی تنجس بواطن الإنسان نظیر داخل الفم و الأنف و الأُذن حیث تطهر بزوال عین النجاسة أو المنجس عنها، و یقال فی وجه دلالة ذلک أن الموثقة تدل علی تنجس الطاهر بإصابة النجاسة و إن مطهّره هو الغسل و یرفع الید عن اعتبار الغسل فی التطهیر لما تقدم، و لما ورد فی عدم البأس ببصاق شارب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کروایتی عبد الحمید بن أبی الدیلم و الحسن بن موسی الخیّاط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یخفی أن نفی البأس عن بصاق شارب الخمر کما یحتمل مطهریة زوال العین کذلک یحتمل عدم تنجس الریق و باطن الفم بإصابة الخمر، و موثقة عمار </w:t>
      </w:r>
      <w:r>
        <w:rPr>
          <w:rStyle w:val="FootnoteAnchor"/>
          <w:rtl w:val="true"/>
        </w:rPr>
        <w:footnoteReference w:id="645"/>
      </w:r>
      <w:r>
        <w:rPr>
          <w:rFonts w:ascii="IRNazanin" w:hAnsi="IRNazanin" w:eastAsia="IRNazanin"/>
          <w:color w:val="111111"/>
          <w:sz w:val="28"/>
          <w:sz w:val="28"/>
          <w:szCs w:val="28"/>
          <w:rtl w:val="true"/>
          <w:lang w:bidi="fa-IR"/>
        </w:rPr>
        <w:t>دالة علی تنجس ملاقی الماء المتنجس بالدلالة الالتزامیة و مدلولها المطابقی تعین غسل ما أصابه ذلک الماء فیکون الغسل مطهراً له من تلک النجاسة، و إذا سقط هذا المدلول المطابقی بالإضافة إلی بدن الحیوان و باطن الإنسان فلا مجال للأخذ بمدلوله الالتزامی فیهما لتبعیة الدلالة الالتزامیة للمطابقیة، و قد ذکرنا نظیر ذلک فی الاستدلال بالموثقة لتنجس المضاف بإصابة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بظهور الثمرة بین القولین، ما إذا لاقی طاهر بدن الحیوان أو الباطن بالرطوبة المسریة و شک فی بقاء العین عند الملاقاة فبناءً علی عدم تنجس الباطن أو الحیوان یحکم بطهارة الملاقی لأن استصحاب بقاء العین فی موضع الملاقاة لا یثبت ملاقاة الطاهر لعین النجاسة أو عین المتنجس بخلاف ما قیل بأن زوال العین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ملاقاة الطاهر مع الرطوبة المسریة لبدن الحیوان أو الباطن محرزة بالوجدان و مقتضی الاستصحاب عدم ورود المطهر علی ذلک الجزء من البدن أو الباطن فیثبت نجاسة الملاقی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یورد علی هذه الثمرة بأنه لا فرق بین القولین فی الحکم بطهارة الملاقی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الوجه فی ذلک أن المستفاد مما ورد فی نفی البأس عن الدهن أو ماء الإناء الذی وقعت فیه فأرة و أُخرجت قبل أن تموت </w:t>
      </w:r>
      <w:r>
        <w:rPr>
          <w:rStyle w:val="FootnoteAnchor"/>
          <w:rtl w:val="true"/>
        </w:rPr>
        <w:footnoteReference w:id="646"/>
      </w:r>
      <w:r>
        <w:rPr>
          <w:rFonts w:ascii="IRNazanin" w:hAnsi="IRNazanin" w:eastAsia="IRNazanin"/>
          <w:color w:val="111111"/>
          <w:sz w:val="28"/>
          <w:sz w:val="28"/>
          <w:szCs w:val="28"/>
          <w:rtl w:val="true"/>
          <w:lang w:bidi="fa-IR"/>
        </w:rPr>
        <w:t xml:space="preserve">و کذا ما ورد فی نفی البأس عن سؤر کل طیر إلّا أن تری فی منقاره دماً </w:t>
      </w:r>
      <w:r>
        <w:rPr>
          <w:rStyle w:val="FootnoteAnchor"/>
          <w:rtl w:val="true"/>
        </w:rPr>
        <w:footnoteReference w:id="647"/>
      </w:r>
      <w:r>
        <w:rPr>
          <w:rFonts w:ascii="IRNazanin" w:hAnsi="IRNazanin" w:eastAsia="IRNazanin"/>
          <w:color w:val="111111"/>
          <w:sz w:val="28"/>
          <w:sz w:val="28"/>
          <w:szCs w:val="28"/>
          <w:rtl w:val="true"/>
          <w:lang w:bidi="fa-IR"/>
        </w:rPr>
        <w:t>أنه یعتبر فی الحکم بنجاسة ملاقی جسد الحیوان العلم بوجود عین النجاسة فیه، و لا اعتبار باستصحاب بقاء العین سواء قلنا بأنه لا یتنجس أصلا أو قلنا بأن زوال العین مطهر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مدلول الموثقة الواردة فی سؤر الطیور أنها طاهرة ذاتاً فلا یتنجس الماء بشربها منه إلّا إذا کان الطیر حاملاً لعین النجاسة أو المتنجس بمنقاره أو بسائر عضوه بحیث یلاقی الماء تلک النجاسة أو المتنجس، و أخذ الرؤیة و العلم و نحوهما فی الخطاب ظاهره مجرد الطریقیة لا فی أن تنجّس الماء بملاقاة النجاسة المحمولة دخالة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قیل بتنجس بدن الحیوان و أن زوال العین مطهر یحرز باستصحاب بقاء العین علی منقار الطیر عند شربه الماء فیتنجّس الماء، لأن الماء لاقی منقار الطیر مع العلم بوجود الدم فیه کما هو مقتضی اعتبار الاستصحاب بخلاف ما إذا قیل بعدم التنجس، فإن العلم بوجود الدم فی منقاره عند شربه الماء لا یثبت ملاقاة الماء بالدم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فیحکم بتنجس الماء فی کل الموارد لجریان الاستصحاب فی ناحیة بقاء العین علی المنقار فی طیور السباع کالصقر و الباز و کذا فی مثل ما دخلت الفأرة فی المضاف و أُخرجت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فی مثل ذلک وجود عین النجاسة و رطوبتها ببدن الحیوان فی زمان یعلم أیضاً بزوالها و زوال رطوبتها فی زمان، فالاستصحابان یتعارضان و یرجع إلی أصالة الطهارة فلا یوجب اعتبار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تنجس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بنجاسة سؤره دائماً أو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الثمرة بین القولین فیما إذا أصاب عین العذرة مثلا بدن الحیوان و ذبح الحیوان بعد یبس العذرة فإنه بناءً علی تنجس بدنه و کون زوال العین مطهرة لا بد فی تطهیره من إصابة العذرة غسله؛ لأن مطهریة زوال العین ما دام حیواناً بخلاف القول بعد تنجسه فإنه یکفی علیه إزالة العین بأی مزیل لم یکن معه رطوبة مسریة، حیث فی زمان الرطوبة المسریة لم یتنجس بدن الحیوان علی الفرض، و بعد ذبحه لا رطوبة مسریة لیتنجس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یستفاد تنجس الشیء بالملاقاة بالأمر بغسله مما أصابه من القذر، و إذا لم یکن الأمر بالغسل بالإضافة إلی بدن الحیوان فلا موجب للالتزام بتنجسه بإصابة القذر، و نظیر ذلک یجری بالإضافة إلی البواطن بمعنی فوق الحلق و نحوه من داخل الأنف و الأُذن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لعدم اعتبار الغسل بالإضافة إلی بواطن الإنسان کموثقة عمار الساباطی قال سئل أبو عبد اللّه علیه السلام عن رجل یسیل من أنفه الدم، هل علیه أن یغسل باطنه یعنی جوف الأنف؟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ان یغسل ما ظهر منه</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لعدم اعتبار الغسل من النجاسة الخارجیة أیضاً بمثل موثقة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المضمضة و الاستنشاق فریضة و لا سنة، و إنما</w:t>
      </w:r>
    </w:p>
    <w:p>
      <w:pPr>
        <w:pStyle w:val="BookText"/>
        <w:rPr/>
      </w:pPr>
      <w:r>
        <w:rPr>
          <w:rFonts w:ascii="IRNazanin" w:hAnsi="IRNazanin" w:eastAsia="IRNazanin"/>
          <w:color w:val="111111"/>
          <w:sz w:val="28"/>
          <w:sz w:val="28"/>
          <w:szCs w:val="28"/>
          <w:rtl w:val="true"/>
          <w:lang w:bidi="fa-IR"/>
        </w:rPr>
        <w:t>و ممّا یترتّب علی الوجهین أنّه لو کان فی فمه شیء من الدم، فریقه نجس ما دام الدم موجوداً علی الوجه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لاقی شیئاً نجّسه بخلافه علی الوجه الثانی، فإنّ الریق طاهر و النجس هو الدم فقط فإن أدخل إصبعه مثلاً فی فمه</w:t>
      </w:r>
    </w:p>
    <w:p>
      <w:pPr>
        <w:pStyle w:val="BookText"/>
        <w:rPr/>
      </w:pPr>
      <w:r>
        <w:rPr>
          <w:rFonts w:ascii="IRNazanin" w:hAnsi="IRNazanin" w:eastAsia="IRNazanin"/>
          <w:color w:val="111111"/>
          <w:sz w:val="28"/>
          <w:sz w:val="28"/>
          <w:szCs w:val="28"/>
          <w:rtl w:val="true"/>
          <w:lang w:bidi="fa-IR"/>
        </w:rPr>
        <w:t>علیک أن تغسل ما ظهر</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فإنه لا موجب لتقیید ذلک بالغسل عند الوضوء أو الغسل، و إذا لم یتعین الغسل فی البواطن و لو بإصابة نجاسة خارجیة فلا یمکن إثبات تنجسها بإصابة النجس و کون زوال العین مطهراً بعموم موثقة عمار الواردة فی الماء المتنجس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و الوجه فی عدم الإمکان ما ذکرنا أنه إذا سقطت الدلالة المطابقیة للموثقة عن الاعتبار بالاضافة إلی شیء فلا موجب للالتزام ببقاء الدلالة الالتزامیة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عدم اعتبار الغسل فی البواطن ما إذا اصابها نجاسة خارجیة خبر عبد الحمید بن أبی الدیلم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یشرب الخمر فبصق فأصاب ثوبی من بصاقه،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قریب منه خبر الحسن بن موسی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یشرب الخمر ثمّ یمجّه من فیه فیصیب ثوبی؟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و یمکن کون هذا مما یدل علی طهارة الخمر فیحمل علی التقیة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یحکم بنجاسة الریق إذا التزم بأن الباطن یتنجس حتی بإصابة النجاسة الداخلیة، و أما إذا التزم باختصاص تنجّسه بإصابة نجاسة خارجیة فلا موجب</w:t>
      </w:r>
      <w:bookmarkStart w:id="394" w:name="pg12059_140620"/>
    </w:p>
    <w:p>
      <w:pPr>
        <w:pStyle w:val="BookText"/>
        <w:rPr/>
      </w:pPr>
      <w:bookmarkEnd w:id="394"/>
      <w:r>
        <w:rPr>
          <w:rFonts w:ascii="IRNazanin" w:hAnsi="IRNazanin" w:eastAsia="IRNazanin"/>
          <w:color w:val="111111"/>
          <w:sz w:val="28"/>
          <w:sz w:val="28"/>
          <w:szCs w:val="28"/>
          <w:rtl w:val="true"/>
          <w:lang w:bidi="fa-IR"/>
        </w:rPr>
        <w:t>و لم یلاقِ الدم لم ینجس، و إن لاقی الدم ینجس إذا قلنا بأنّ ملاقاة النجس فی الباطن أیضاً موجب للتنجّس و إلّا فلا ینجس أصلاً، إلّا إذا أخرجه و هو ملوّث بالدم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کون شیء من الباطن أو الظاهر یحکم ببقائه علی النجاسة بعد زوال العین علی الوجه الأول من الوجهین، و یبنی علی طهارته علی الوجه الثانی؛ لأنّ الشک علیه یرجع إلی الشکّ فی أصل التنجّس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لنجاسة الریق فی الفرض حتی یتنجس الاصبع بملاقاته حتی و إن خرج متلوثاً بالریق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فیما إذا أکل الطعام المتنجس و قبل بلعه أصاب إصبعه ریق فمه فإنه علی الأول یتنجس الإصبع،بخلاف القول بعدم تنجس البواطن حتی بالنجاسة الخارجیة فإن إصبعه طاهر و إن لا یخرج متلوثاً بالریق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بحث نجاسة الدم و البول و غیرهما أن المحکوم بالنجاسة الذاتیة الدم الخارجی و البول الخارجی، و هکذا و لا دلیل علی اعتبار النجاسة لها ما دامت فی الباطن، و علیه فکون الدم داخل الفم محکوماً بالنجاسة ما لم یخرج غیر ظاهر، نعم، لا یجوز بلعه؛ لأنه من أکل الدم کما هو ظاهر و یترتب علی ذلک أنه لو أدخل إصبعه فی فمه و أصاب ذلک الدم و خرج غیر متلوث فلا موجب للحکم بنجاسته،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395" w:name="__RefHeading___Toc1685346_417432637"/>
      <w:bookmarkStart w:id="396" w:name="_Toc138"/>
      <w:bookmarkEnd w:id="395"/>
      <w:r>
        <w:rPr>
          <w:rtl w:val="true"/>
        </w:rPr>
        <w:t>الشک فی کون الشیء من الظاهر أو الباطن</w:t>
      </w:r>
      <w:bookmarkEnd w:id="39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الشبهة مفهومیة کما إذا شک فی أنّ الموضع الفلانی من بدن الإنسان یحسب من الظاهر أو من الباطن ففی هذه الصورة یحکم ببقائه علی النجاسة حتی یغسل بلا فرق بین القول بتنجس البواطن، و أن زوال العین مطهر أو قیل بعدم تنجسه،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فإن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تنجس کل ما یصیبه القذر، و أن مطهره هو الغسل، و قد خرج عن الحکمین معاً بواطن الإنسان علی أحد الوجهین، و عن الحکم الثانی خاصة علی الوجه الآخر، و بما أن المخصص أو المقید مجمل مردد بین الأقل و الأکثر بحسب المفهوم یرجع فی مورد إجماله بالعموم أو الإطلاق علی 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ما أصابه ذلک الموضع نجاسة خارجیة، و أما إذا خرج فیه نجاسة داخلیة فیرجع فی تنجس الموضع المزبور و عدم تنجّسه إلی أصالة الطهارة؛ لأن العموم المزبور علی تقدیر تمامیته یختص بإصابة النجاسة الخارجیة و لا یعم إصابة النجاسة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الشبهة موضوعیة بأن لم یعلم أن الموضع الذی أصابه النجس شیء من العین أو من خارجها فإن استصحاب نجاسة ذلک الموضع بعد إزالة العین مقتضاه لزوم الغسل بناءً علی نجاسة البواطن، حیث إن تنجس ذلک الموضع بناءً علیه متیقن بخلاف ما إذا قیل بعدم التنجس فإن أصالة الطهارة فی ذلک الموضع جاریة قبل زوال العین و بعده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بلزوم غسل الموضع فی الفرض أیضاً؛ لأن موثقة عمار </w:t>
      </w:r>
      <w:r>
        <w:rPr>
          <w:rStyle w:val="FootnoteAnchor"/>
          <w:rtl w:val="true"/>
        </w:rPr>
        <w:footnoteReference w:id="654"/>
      </w:r>
      <w:r>
        <w:rPr>
          <w:rFonts w:ascii="IRNazanin" w:hAnsi="IRNazanin" w:eastAsia="IRNazanin"/>
          <w:color w:val="111111"/>
          <w:sz w:val="28"/>
          <w:sz w:val="28"/>
          <w:szCs w:val="28"/>
          <w:rtl w:val="true"/>
          <w:lang w:bidi="fa-IR"/>
        </w:rPr>
        <w:t>المتقدمة قد دلّت علی تنجس کل شیء أصابته النجاسة الخارجیة، و یعتبر فی طهارته غسله و قد خرج عن العموم البواطن التی منها العین فیستصحب عدم کون الموضع المزبور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العین و الباطن بناءً علی اعتبار الاستصحاب فی الأعدام الأزلیة کما هو الصحیح، و یحرز بذلک بقاء الموضع المزبور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المزبور بناءً علی تنجس الباطن صحیح؛ لسقوط کل من استصحاب عدم إصابة النجاسة باطن العین و استصحاب عدم إصابتها خارج العین بالمعارضة و یبقی الاستصحاب المزبور بلا معارض، و أما بناءً علی عدم تنجّس الباطن یکون الاستصحاب المزبور معارضاً بأصالة عدم إصابة النجاسة خارج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إصابة النجاسة خارج العین فی الفرض غیر جار علی کلا الوجهین، فإن إصابة النجاسة فی المقام محرزة بالوجدان فیکون استصحاب عدم الإصابة لخارج العین معناه عدم کون الموضع المزبور خارج العین، و المفروض أن خارج العین لیس بموضوع للتنجس بل الموضوع له الإصابة لما سلب عنه عنوان الباطن و إن لم یثبت له عنوان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هذا إذا کان عنوان المخصص هی البواطن بأن یکون لسان الدلیل و المستفاد منه لا یجب غسل بواطن البدن، فإنه مع هذا العنوان یثبت وجوب الغسل فی کل ما أصابته النجاسة الخارجیة إلّا البواطن من بدن الإنسان، و إذا جری الاستصحاب فی ناحیة عدم کون الموضع المصاب من البواطن فیدخل تحت العموم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قلنا بأن العنوان المخصص ما ورد فی معتبرة زرارة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علیک أن تغسل ما ظهر</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بناءً علی عمومها للخبث أیضاً کما قرّبناه فیکون مفهوماً مخصصاً للموثقة فتکون النتیجة و تغسل کل ما أصابه ذلک الماء إلّا ما کان من البدن</w:t>
      </w:r>
      <w:bookmarkStart w:id="397" w:name="pg12059_140623"/>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 الشفتین و الجفنین المناط فی الظاهر فیهما ما یظهر منهما بعد التطبیق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 الشفتین من الباطن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مطبق الجفنین فالمناط فی الظاهر فیهما ما یظهر منهما بعد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بظاهره، فإنه فی الفرض یستصحب عدم کون الموضع المصاب ظاهراً بنحو الاستصحاب فی العدم الأزلی فیدخل الموضع المزبور تحت عنوان المخصص بلا فرق بین الالتزام بعدم تنجس البواطن أصلاً أو الالتزام بأنها تتنجس و تطهر بزوال العین، و هذا الاستصحاب یکون حاکماً علی استصحاب بقاء نجاسة ذلک الموضع بعد زوال العین؛ لأن الثانی استصحاب حکمی، و الأول استصحاب موضوعی کما لا یخفی</w:t>
      </w:r>
      <w:r>
        <w:rPr>
          <w:rFonts w:eastAsia="IRNazanin" w:cs="IRNazanin"/>
          <w:color w:val="111111"/>
          <w:sz w:val="28"/>
          <w:szCs w:val="28"/>
          <w:rtl w:val="true"/>
          <w:lang w:bidi="fa-IR"/>
        </w:rPr>
        <w:t>.</w:t>
      </w:r>
    </w:p>
    <w:p>
      <w:pPr>
        <w:pStyle w:val="Heading5"/>
        <w:numPr>
          <w:ilvl w:val="4"/>
          <w:numId w:val="1"/>
        </w:numPr>
        <w:rPr/>
      </w:pPr>
      <w:bookmarkStart w:id="398" w:name="__RefHeading___Toc1685348_417432637"/>
      <w:bookmarkStart w:id="399" w:name="_Toc139"/>
      <w:bookmarkEnd w:id="398"/>
      <w:r>
        <w:rPr>
          <w:rtl w:val="true"/>
        </w:rPr>
        <w:t>فروع عدم تنجس البواطن</w:t>
      </w:r>
      <w:bookmarkEnd w:id="399"/>
    </w:p>
    <w:p>
      <w:pPr>
        <w:pStyle w:val="BookText"/>
        <w:rPr/>
      </w:pPr>
      <w:r>
        <w:rPr>
          <w:rFonts w:ascii="IRNazanin" w:hAnsi="IRNazanin" w:eastAsia="IRNazanin"/>
          <w:color w:val="111111"/>
          <w:sz w:val="28"/>
          <w:sz w:val="28"/>
          <w:szCs w:val="28"/>
          <w:rtl w:val="true"/>
          <w:lang w:bidi="fa-IR"/>
        </w:rPr>
        <w:t>لا ینبغی التأمل فی أن مطبق الشفتین و مطبق الجفنین من الباطن فی 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المرجع فی دوران الأمر فی الواجب الارتباطی بین الأقل و الأکثر هی البراءة و بعد عدم إحراز دخولهما فی الوجه الواجب غسله یرجع فی غسلهما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 المأخوذ فی الصلاة و نحوها الطهارة الحدثیة المسببة عن الوضوء و الغسل و التیمّم و المرجع عند الشک فی المحصل هو الاشتغال مدفوعة بما یأتی من أن الطهارة الحدثیة عنوان لنفس الأفعال المزبورة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مطبق الشفتین أو الجفنین من الباطن مقتضی الإطلاق المقامی الثابت فی باب الوضوء و الغسل حیث لم یرد فی الروایات الواردة فی الوضوءات البیانیة التنبیه علی فتح العینین و الفم مع أن سدّهما عند صب الماء أمر متعارف، و کذا لم 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علیه فی الروایات الواردة فی کیفیة الغسل ترتیباً أو ارتماساً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إزالة الخبث فکونهما من الباطن مورد التأمل عن بعض الأصحاب حیث إن ما ورد فی غسل الظاهر مختص بالروایات الواردة فی الاستنجاء، و إنه یغسل ما علی الشرج و الرعاف من أنه یغسل ظاهر الأنف فالتعدی منهما إلی غیرهما یحتاج إلی العلم و الاطمینان بعدم الفرق مع أن تلک الروایات بالإضافة إلی النجاسة الداخلیة لا الخارجیة، و لکن یمکن الاستدلال بمعتبرة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المضمضة و الاستنشاق فریضة و لا سنة و إنما علیک أن تغسل ما ظهر</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فإنه کما تقدم معتبرة سنداً؛ لأن قاسم بن عروة من المعاریف و لم یرد فیه قدح و لیس مضمونها مختص بباب الوضوء،بل یعم کل موارد لزوم الغسل من الحدث أو الخبث مضافاً إلی أن احتمال الفرق بین الأنف و موضع النجو و بین غیرهما من النجاسة الداخلیة أو الخارجیة ضعیف جداً، و یؤید ما ورد فی طهارة بصاق شارب الخمر فإنه تصل الخمر إلی بعض مطبق الشفتین عند شربها و شرب سائر المائعات عادة و لو کان ذلک البعض نجساً لتنجس البصاق عند إلقائه فی الخارج</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بالسیرة فی موارد تنجس جمیع البدن و أُرید تطهیره بالارتماس فی الکر أو بصب الماء جمیع البدن فلا یخفی ما فیه فإنه لم یحرز عند إصابة النجس إلی مطبق الشفتین مثلاً لا یفتحون الشفتین فی داخل الماء</w:t>
      </w:r>
      <w:r>
        <w:rPr>
          <w:rFonts w:eastAsia="IRNazanin" w:cs="IRNazanin"/>
          <w:color w:val="111111"/>
          <w:sz w:val="28"/>
          <w:szCs w:val="28"/>
          <w:rtl w:val="true"/>
          <w:lang w:bidi="fa-IR"/>
        </w:rPr>
        <w:t>.</w:t>
      </w:r>
      <w:bookmarkStart w:id="400" w:name="pg12059_140625"/>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استبراء الحیوان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الحیوان الجلّال فإنه مطهر لبوله و روثه و المراد بالجلال مطلق ما یؤکل لحمه من الحیوانات المعتادة بتغذی العذرة و هی غائط الإنسان، و المراد من الاستبراء منعه عن ذلک و اغتذاؤه بالعلف الطاهر حتی یزول عنه اسم الجلل و الأحوط مع زوال الاسم مضی المدّة المنصوصة فی کل حیوان بهذا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الإبل إلی أربعین یوماً، و فی البقر إلی ثلاثین، و فی الغنم إلی عشرة أیّام، و فی البطّة إلی خمسة أو سبعة، و فی الدجاجة إلی ثلاثة أیّام، و فی غیرها یکفی زوال الاسم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1" w:name="__RefHeading___Toc1685350_417432637"/>
      <w:bookmarkStart w:id="402" w:name="_Toc140"/>
      <w:bookmarkEnd w:id="401"/>
      <w:r>
        <w:rPr>
          <w:rtl w:val="true"/>
        </w:rPr>
        <w:t>استبراء الحیوان الجلّال</w:t>
      </w:r>
      <w:bookmarkEnd w:id="402"/>
    </w:p>
    <w:p>
      <w:pPr>
        <w:pStyle w:val="Heading5"/>
        <w:numPr>
          <w:ilvl w:val="4"/>
          <w:numId w:val="1"/>
        </w:numPr>
        <w:rPr/>
      </w:pPr>
      <w:bookmarkStart w:id="403" w:name="__RefHeading___Toc1685352_417432637"/>
      <w:bookmarkStart w:id="404" w:name="_Toc141"/>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قد تقدم سابقاً فی أن البول من الجلال و الروث منه کالبول و الروث من الحیوان غیر المأکول فی کونهما من الأعیان النجسة حیث إن الجلل یوجب حرمة أکل لحم الحیوان، و فی 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اللحوم الجلالة و إن أصاب من عرقها شیء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حفص 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من ألبان الإبل الجلالة و إن أصابک شیء من عرقها فاغسله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فإن حرمة شرب لبن الجلال لکونه مما لا یؤکل کلبن غیره مما لا یؤکل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ذکرنا أیضاً أن الأمر بغسل العرق لا یدل علی نجاسته بل لکونه کسائر الأجزاء و توابع ما لا یؤکل مانعة عن الصلاة، و بیّنا أن النجاسة إنما یستفاد من الأمر بغسل الشیء الذی أصابه شیء آخر بحیث یکون إطلاق الأمر بغسله یعم صورة زوال ذلک الشیء ، کالأمر بغسل الثوب من إصابة العذرة و البول إلی غیر ذلک، و أما الأمر بغسل نفس ذلک الشیء الآخر فلا یستفاد منه إلّا المانعیة</w:t>
      </w:r>
      <w:r>
        <w:rPr>
          <w:rFonts w:eastAsia="IRNazanin" w:cs="IRNazanin"/>
          <w:color w:val="111111"/>
          <w:sz w:val="28"/>
          <w:szCs w:val="28"/>
          <w:rtl w:val="true"/>
          <w:lang w:bidi="fa-IR"/>
        </w:rPr>
        <w:t>.</w:t>
      </w:r>
      <w:bookmarkStart w:id="405" w:name="pg12059_140626"/>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بعد کون الحیوان الجلال محرّم الأکل کالحیوان الموطوء یدخل بوله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یتبعه روثه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ظهور ما لا یؤکل لحمه فی الحکم بحرمة أکله بعنوانه الأولی لا ما یعرضه عدم جواز أکل لحمه ککونه مریضاً ضاراً بالإنسان أو غیر مملوک للآکل لا یمکن المساعدة علیه، فإن ظهوره فی کون الحیوان بما هو حیوان لا یؤکل لحمه لا بعنوان آخر ینطبق علیه ککون أکله ضاراً بالجسم و کونه غیر مملوک له، و أما کون الحرمة حکماً أولیّاً فلا ظهور له فی ذلک فیعمّ الجلال کالموطوء</w:t>
      </w:r>
      <w:r>
        <w:rPr>
          <w:rFonts w:eastAsia="IRNazanin" w:cs="IRNazanin"/>
          <w:color w:val="111111"/>
          <w:sz w:val="28"/>
          <w:szCs w:val="28"/>
          <w:rtl w:val="true"/>
          <w:lang w:bidi="fa-IR"/>
        </w:rPr>
        <w:t>.</w:t>
      </w:r>
    </w:p>
    <w:p>
      <w:pPr>
        <w:pStyle w:val="Heading5"/>
        <w:numPr>
          <w:ilvl w:val="4"/>
          <w:numId w:val="1"/>
        </w:numPr>
        <w:rPr/>
      </w:pPr>
      <w:bookmarkStart w:id="406" w:name="__RefHeading___Toc1685354_417432637"/>
      <w:bookmarkStart w:id="407" w:name="_Toc142"/>
      <w:bookmarkEnd w:id="406"/>
      <w:r>
        <w:rPr>
          <w:rtl w:val="true"/>
        </w:rPr>
        <w:t>المراد بالجلّال</w:t>
      </w:r>
      <w:bookmarkEnd w:id="407"/>
    </w:p>
    <w:p>
      <w:pPr>
        <w:pStyle w:val="BookText"/>
        <w:rPr/>
      </w:pPr>
      <w:r>
        <w:rPr>
          <w:rFonts w:ascii="IRNazanin" w:hAnsi="IRNazanin" w:eastAsia="IRNazanin"/>
          <w:color w:val="111111"/>
          <w:sz w:val="28"/>
          <w:sz w:val="28"/>
          <w:szCs w:val="28"/>
          <w:rtl w:val="true"/>
          <w:lang w:bidi="fa-IR"/>
        </w:rPr>
        <w:t>ثمّ إن المراد بالجلال هو الحیوان المعتاد بالتغذی بعذرة الإنسان بحیث تصیر العذرة غذاءه و أما مع تغذیه بها و بغیرها فلا یوجب الجلل علی ما یشهد به الروایات سواءً کان بقراً أو إبلاً أو شاةً أو غیرها کما یشهد لذلک أی عدم اختصاصه بحیوان دون حیوان ملاحظة موارد الاستعمالات فی الأخبار و غیرها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التأمل أیضاً فی عدم کون الحیوان جلالاً باعتیاده بأکل النجس، فإن السباع مع کون غذائها المیتة عادة لا یطلق علیها الجلال و لکن اختصاصه فیما إذا کان اعتیاد الحیوان بخصوص عذرة الإنسان لا یمکن إثباته،بل المتیقن من مدلوله ذلک و یرجع فی صورة التغذی بغیرها إلی إطلاق ما دل علی حل الغنم و البقر و الإبل و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فمع دوران معنی الجلال بین السعة و الضیق یؤخذ بالقدر المتیقن و یرجع فی غیره إلی الإطلاق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باختصاص الجلال بالحیوان المتغذی بعذرة الإنسان بمرسلة موسی بن أکیل عن أبی جعفر علیه السلام فی شاة شربت بولاً ثمّ ذبحت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فی جوفها ثمّ لا بأس به و کذلک إذا اعتلفت بالعذرة ما لم یکن جلَّالة و الجلالة التی یکون ذلک غذاها</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أنها مع ضعف سندها لا دلالة لها علی الاختصاص بالتغذی بعذرة الإنسان فغایتها اعتبار التغذی بالعذرة فی کون الحیوان جلّالاً، و العذرة تطلق علی مدفوع غیر الإنسان، و فی 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الرجل یصلی و فی ثوبه عذرة من إنسان أو سنّور أو کلب أ یعید صلاته؟ الحدیث </w:t>
      </w:r>
      <w:r>
        <w:rPr>
          <w:rStyle w:val="FootnoteAnchor"/>
          <w:rtl w:val="true"/>
        </w:rPr>
        <w:footnoteReference w:id="660"/>
      </w:r>
      <w:r>
        <w:rPr>
          <w:rFonts w:ascii="IRNazanin" w:hAnsi="IRNazanin" w:eastAsia="IRNazanin"/>
          <w:color w:val="111111"/>
          <w:sz w:val="28"/>
          <w:sz w:val="28"/>
          <w:szCs w:val="28"/>
          <w:rtl w:val="true"/>
          <w:lang w:bidi="fa-IR"/>
        </w:rPr>
        <w:t>، اللهم إلّا أن یدعی انصرافها إلی مدفوع الإنسان، و یستظهر ذلک من بعض الاستعمالات، و فی صحیحة کردویه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بئر یدخلها ماء المطر فیه البول، و العذرة و أبوال الدواب، و أرواثها، و خرؤ الکلاب؟ 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ثلاثون 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61"/>
      </w:r>
      <w:r>
        <w:rPr>
          <w:rFonts w:ascii="IRNazanin" w:hAnsi="IRNazanin" w:eastAsia="IRNazanin"/>
          <w:color w:val="111111"/>
          <w:sz w:val="28"/>
          <w:sz w:val="28"/>
          <w:szCs w:val="28"/>
          <w:rtl w:val="true"/>
          <w:lang w:bidi="fa-IR"/>
        </w:rPr>
        <w:t>، فإنه لو کانت العذرة غیر ظاهرة فی مدفوع الإنسان خاصة لما کان وجه لذکر خرء الکلاب بعد ذلک، و لکن مع ذلک لا یمکن إثبات الانصراف بمثل ذلک،بل کما ذکرنا بما أنه لم یثبت سعة معنی الجلال یؤخذ بالقدر المتیقن منه فی رفع الید عن الإطلاق الوارد فی حل بهیمة الأنعام و نحوها هذا</w:t>
      </w:r>
      <w:bookmarkStart w:id="408" w:name="pg12059_140628"/>
    </w:p>
    <w:p>
      <w:pPr>
        <w:pStyle w:val="BookText"/>
        <w:rPr/>
      </w:pPr>
      <w:bookmarkEnd w:id="4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المفهومیة لعنوان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فیه بنحو الشبهة الموضوعیة فالأصل عدم حدوثه و بذلک یدخل المشکوک فی خطاب حلّ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 فی ارتفاع عنوان الجلل فالمرجع أیضاً عموم خطاب الحل أو إطلاقه علی ما هو الصحیح من عدم جریان الاستصحاب فی ناحیة جلل الحیوان فی موارد الشبهة المفهومیة لعدم الشک فی الخارج و لا فی ناحیة حکمه للشک فی موضوعه مع أنه لا مجال للاستصحاب فی الشبهة الحکمیة، نعم إذا کان الشک فی الارتفاع بنحو الشبهة الموضوعیة فالمرجع استصحاب کونه جلالاً و یترتب علیه حرمة أکل لحمه و نجاسة بوله و روثه</w:t>
      </w:r>
      <w:r>
        <w:rPr>
          <w:rFonts w:eastAsia="IRNazanin" w:cs="IRNazanin"/>
          <w:color w:val="111111"/>
          <w:sz w:val="28"/>
          <w:szCs w:val="28"/>
          <w:rtl w:val="true"/>
          <w:lang w:bidi="fa-IR"/>
        </w:rPr>
        <w:t>.</w:t>
      </w:r>
    </w:p>
    <w:p>
      <w:pPr>
        <w:pStyle w:val="Heading5"/>
        <w:numPr>
          <w:ilvl w:val="4"/>
          <w:numId w:val="1"/>
        </w:numPr>
        <w:rPr/>
      </w:pPr>
      <w:bookmarkStart w:id="409" w:name="__RefHeading___Toc1685356_417432637"/>
      <w:bookmarkStart w:id="410" w:name="_Toc143"/>
      <w:bookmarkEnd w:id="409"/>
      <w:r>
        <w:rPr>
          <w:rtl w:val="true"/>
        </w:rPr>
        <w:t>المراد من الاستبراء من الجلل</w:t>
      </w:r>
      <w:bookmarkEnd w:id="410"/>
    </w:p>
    <w:p>
      <w:pPr>
        <w:pStyle w:val="BookText"/>
        <w:rPr/>
      </w:pPr>
      <w:r>
        <w:rPr>
          <w:rFonts w:ascii="IRNazanin" w:hAnsi="IRNazanin" w:eastAsia="IRNazanin"/>
          <w:color w:val="111111"/>
          <w:sz w:val="28"/>
          <w:sz w:val="28"/>
          <w:szCs w:val="28"/>
          <w:rtl w:val="true"/>
          <w:lang w:bidi="fa-IR"/>
        </w:rPr>
        <w:t>ثمّ إنه قد ذکر قدس سره أن المراد بالاستبراء الموجب لخروج الحیوان عن عنوان الجلال منعه عن التغذی بالعذرة و اغتذاؤه بالعلف الطاهر حتی یزول عنه اسم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تقدم من أن الجلل فی الحیوان هو اعتیاده بالتغذی بعذرة الإنسان بحیث لا یلتقط لغذائه إلّا العذرة غالباً و هذا هو القدر المتیقن من الجلّال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 من أن الجلل فی الحیوان یکون بتغذیه بالعذرة یوماً و لیلا أو یشتد عظمه أو نبت لحمه بالتغذی بها فلا یخرج عن القیاس بباب الرضاع و المتیقن هو الاعتیاد المزبور و علیه فالاستبراء الموجب لزوال الجلل عن الحیوان منعه عن التغذی بالعذرة حتی یزول اعتیاده و لو بأن صار بحیث یتغذی بالعلف و إن یخلط معه التغذی بالعذرة أیضاً حیث إن کون الحیوان یتغذی بالعذرة کتغذیه بالعلف لا یوجب الجلل،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فی زوال الجلل أیضاً کذلک أخذاً بالعموم و الإطلاق فی دلیل حل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فخروج الحیوان عن الاعتیاد موقوف علی منعه عن التغذی بالعذرة مدة و یتغذی بالعلف فی تلک المدة و نحوه و هذا مما لا 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تغذیه بعلف طاهر فلم یظهر لاعتبار الطهارة فی العلف و نحوه وجه، فلو تغذی الجلال فی مدة استبرائه بعلف متنجس بالبول أو الماء المتنجس و نحو ذلک و خرج الحیوان عن اعتیاده بالتغذی بالعذرة یزول عنه الجلل فیحکم بحلیة أکل لحمه أخذاً بالإطلاق فی دلیل حله و یطهر بوله و روثه ثمّ إنه قد ورد تحدید مدة الاستبراء فی بعض الحیوانات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السکونی التی لا یبعد اعتبارها سنداً کما ذکرنا مراراً عن أبی عبد اللّه جعفر بن محمد علیهما السلام قال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الدجاجة الجلّالة لا یؤکل لحمها حتی تقید ثلاثة أیام، و البطة الجلالة بخمسة أیام، و الشاة الجلالة عشرة أیام، و البقرة الجلّالة عشرین یوم و الناقة الجلالة أربعین یوماً</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الظاهر أن المنع فی المدة المزبورة قد لا یوجب خروج الحیوان عن الاعتیاد کما أنه ربما یخرج عن الاعتیاد قبل انقضاء المدة المزبورة، و قد ذکر الماتن أن الأحوط رعایة انقضاء المدة المنصوصة مع زوال الجلل، فإن زال الجلل قبل انقضاء المدة المنصوصة ینتظر انقضاؤها و لازمه أنه لو انقضت المدة المنصوصة و لم یزل اعتیاد الحیوان قلیلاً حظ زوال اعتیاده، و أما الحیوان الذی لم یرد فیه مدة فالمعتبر زوال اسم الجلل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حجر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الاستنجاء علی التفصیل الآتی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خروج الدم من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من الذبیحة بالمقدار المتعارف فإنّه مطهر لما بقی منه فی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ورد فی مدة الاستبراء غیر روایة السکونی المتقدمة کلها ضعیفة سنداً لا یصلح للاعتماد علیها، و بما أن روایة السکونی لا یبعد اعتبارها کما تقدم فالأحوط بعد زوال الجلل رعایة مضی المدة الواردة فیها لاستبراء الدجاجة و البطة و الشاة و البقرة و الناقة، و حیث إن ظاهرها کظهور غیرها فی أن المنع فی تلک المدة لزوال عادة الحیوان فلا اعتبار بمضی تلک المدة مع عدم زوال اعتیاده، نظیر ما ذکرنا فی تحدید الغسل فی بعض المتنجسات بالمرتین فإنه لا اعتبار بحصول الغسل مرتین مع عدم زوال العین عن المتنجس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التفصیل فی بحث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خروج الدم بالمقدار المتعارف من الذبیحة من المطهرات مبنی علی الحکم بنجاسة الدم فی باطن الحیوان فإنه فی الفرض بالخروج المزبور یطهر الدم الباقی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قلنا بأنه لا إطلاق بالإضافة إلی غیر الدم الخارج فخروج الدم المزبور لا یکون مطهراً،بل یوجب أن لا یحکم علی المتخلف بالنجاسة مع بروزه أو خروجه عند السلخ أو غیره، و علی ذلک فإطلاق المطهر علی خروج الدم المتعارف للحیوان المذبوح لا یخلو عن المسامحة و إن کان صحیحاً، نظیر ما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فإن التطهیر فی الآیة بمعنی</w:t>
      </w:r>
      <w:bookmarkStart w:id="411" w:name="pg12059_140631"/>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 نزح المقادیر المنصوصة لوقوع النجاسات المخصوصة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المقادیر المنصوصة لوقوع النجاسات المخصوصة فی البئر علی القول بنجاستها و وجوب نزحها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 تیمّم المیت بدلا عن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المیت بدلا عن الأغسال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 الماء فإنّه مطهر لبدنه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 عن عروض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تقدم أن ظاهر ما ورد فی نجاسة البول أو الغائط و الدم نجاسة البول الخارجی و الغائط الخارجی و کذا فی الدم حیث إن عمدة ما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 الأمر بغسل الشیء الخارجی الذی أصابه البول و العذرة و الدم، إلی غیر ذلک، نعم إذا صار الحیوان میتة یحکم بنجاسة جمیع أجزائه غیر ما ورد فیه النص علی أنه من المیتة ذکی، و لیس مما ورد دم الحیوان کما لا یخفی</w:t>
      </w:r>
      <w:r>
        <w:rPr>
          <w:rFonts w:eastAsia="IRNazanin" w:cs="IRNazanin"/>
          <w:color w:val="111111"/>
          <w:sz w:val="28"/>
          <w:szCs w:val="28"/>
          <w:rtl w:val="true"/>
          <w:lang w:bidi="fa-IR"/>
        </w:rPr>
        <w:t>.</w:t>
      </w:r>
    </w:p>
    <w:p>
      <w:pPr>
        <w:pStyle w:val="Heading4"/>
        <w:numPr>
          <w:ilvl w:val="3"/>
          <w:numId w:val="1"/>
        </w:numPr>
        <w:rPr/>
      </w:pPr>
      <w:bookmarkStart w:id="412" w:name="__RefHeading___Toc1685358_417432637"/>
      <w:bookmarkStart w:id="413" w:name="_Toc144"/>
      <w:bookmarkEnd w:id="412"/>
      <w:r>
        <w:rPr>
          <w:rtl w:val="true"/>
        </w:rPr>
        <w:t>مطهریة النزح للبئر</w:t>
      </w:r>
      <w:bookmarkEnd w:id="413"/>
    </w:p>
    <w:p>
      <w:pPr>
        <w:pStyle w:val="BookText"/>
        <w:rPr/>
      </w:pPr>
      <w:r>
        <w:rPr>
          <w:rFonts w:ascii="IRNazanin" w:hAnsi="IRNazanin" w:eastAsia="IRNazanin"/>
          <w:color w:val="111111"/>
          <w:sz w:val="28"/>
          <w:sz w:val="28"/>
          <w:szCs w:val="28"/>
          <w:rtl w:val="true"/>
          <w:lang w:bidi="fa-IR"/>
        </w:rPr>
        <w:t>بناءً علی أن نجاسة ماء البئر تختصّ بصورة تغیر الماء کما هو الأصح، و کما تقدم فی بحث ماء البئر فلا یکون النزح مطهراً بل المطهر اتصال مائه بالمادة بعد زوال تغیّره و لو کان زواله بغیر النزح کما هو الحال فی الماء المتغیر من غیر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قیل بنجاسة ماء البئر بوقوع النجاسة فیه فهل یتعین فی تطهیره المنزوحات المنصوصة أو یکفی فی طهارته اتصاله بالمعتصم کوقوع المطر و إلقاء الکر و الاتصال بالجاری فیه کلام، و کیف ما کان فالمنزوحات تکون مطهرة لمائه فیصح عدّ النزح من المطهرات علی القول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عبارة الماتن قدس سره من تعلیق مطهریة النزح علی القول بنجاسة ماء البئر و وجوب نزحها لا یخلو عن تشویش</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لزوم تیمّم المیت عند عدم التمکن من تغسیله لعدم الماء</w:t>
      </w:r>
      <w:bookmarkStart w:id="414" w:name="pg12059_140632"/>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 الاستبراء بالخرطات بعد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بالخرطات بعد البول، و بالبول بعد خروج المنی فإنّه مطهّر لما یخرج منه من الرطوبة المشتبهة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 عدّ هذا من المطهرات من باب المسامحة و إلّا ففی الحقیقة مانع عن الحکم بالنجاسة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عدم التمکن من استعماله لتناثر لحمه أو جلده و نحو ذلک مما یأتی التفصیل فیه، ففی المجدور أو المحروق و المنهدم علیه البیت و نحو ذلک یتعین التیمم و ما ورد فی صب الماء یحمل علی صورة عدم تناثر لحمه و جلده بصب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هذا بالتیمم بدلاً عن تغسیله بمعنی أنه یکفن المیت بعده و یصلی علیه و یدفن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تغسیل المیت أمران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مسّ المیت بعده یوجب الغسل علی الماس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جسد المیت فلا یوجب مباشرته مع الرطوبة المسریة التنجس، فیقع الکلام فی أن التیمّم یترتب علیه هذان الأمران أم لا؟ و لو قیل بترتب الأمر الأول بدعوی أن الوارد فی الروایات أن مسّ المیت قبل برده و بعد تغسیله لا یوجب الغسل علی الماس، و التیمم و إن لم یکن تغسیلاً إلّا أنه کالتغسیل یوجب رفع حدث الموت و کون التیمّم رافعاً للخبث فلا یستفاد من خطابات التیمّم أصلاً و لم یثبت أن الخبث للمیت متفرع علی حدثه فلا یبقی مع ارتفاع حدثه، و ذلک فإن ظاهر الأدلة أن کلّاً من الحدث و الخبث یترتب علی موت الإنسان و ارتفاع أحدهما بالتیمّم یعنی الأول لا یدلّ علی ارتفاع الثانی، فإن غایة ما یستفاد من أدلّة التیمم أنه کالتغسیل فی ارتفاع الحدث به</w:t>
      </w:r>
      <w:r>
        <w:rPr>
          <w:rFonts w:eastAsia="IRNazanin" w:cs="IRNazanin"/>
          <w:color w:val="111111"/>
          <w:sz w:val="28"/>
          <w:szCs w:val="28"/>
          <w:rtl w:val="true"/>
          <w:lang w:bidi="fa-IR"/>
        </w:rPr>
        <w:t>.</w:t>
      </w:r>
    </w:p>
    <w:p>
      <w:pPr>
        <w:pStyle w:val="Heading4"/>
        <w:numPr>
          <w:ilvl w:val="3"/>
          <w:numId w:val="1"/>
        </w:numPr>
        <w:rPr/>
      </w:pPr>
      <w:bookmarkStart w:id="415" w:name="__RefHeading___Toc1685360_417432637"/>
      <w:bookmarkStart w:id="416" w:name="_Toc145"/>
      <w:bookmarkEnd w:id="415"/>
      <w:r>
        <w:rPr>
          <w:rtl w:val="true"/>
        </w:rPr>
        <w:t>الاستبراء بالخرطات و بالبول</w:t>
      </w:r>
      <w:bookmarkEnd w:id="41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الاستبراء بالخرطات بعد البول و بالبول بعد المنی إنما یفید بالإضافة إلی البلل المشتبه، فمع عدم الاستبراء البلل المشتبه محکوم بکونه بولاً أو</w:t>
      </w:r>
      <w:bookmarkStart w:id="417" w:name="pg12059_140633"/>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 زوال التغیر فی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التغیر فی 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البئر بل مطلق النابع بأی وجه کان و فی عدّ هذا منها أیضاً مسامحة و إلّا ففی الحقیقة المطهر هو الماء الموجود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منیّاً، و أما کونه بولاً أو منیّاً بحسب الواقع فالاستبراء و عدمه لا دخل له فی ذلک، و لو لم یکن اعتبار فی الاستبراء لکان البلل المشتبه الخارج محکوماً بالطهارة،بل عدم کونه بولاً أو منیّاً کما هو مقتضی الاستصحاب، فالشارع جعل الاستبراء أمارة علی عدم کون الخارج بولاً أو منیّاً و عدمه أمارة علی کون الخارج بولاً أو منیّاً فالاستبراء فی الحقیقة من الأمارات لا من المطهرات و لو بالمسامحة نظیر ما تقدم فی الدم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ضم الاستبراء بالبول بعد المنی إلی المطهرات أو إلی الأمارات علیها تأمل، فإنه بعد أن بال إن خرجت رطوبة مشتبهة أیضاً یحکم بنجاسته ما لم یستبرئ بالخرطات، و إنما یفید الاستبراء بالبول فی الحکم بأن البلل المشتبه لیس بمنی فلا یوجب غسل الجنابة، نعم لو فرض دوران أمر البلل بین المنی و المذی مثلاً فذاک مجرد فرض یحکم بالاستبراء بالبول أنه لیس بمنی</w:t>
      </w:r>
      <w:r>
        <w:rPr>
          <w:rFonts w:eastAsia="IRNazanin" w:cs="IRNazanin"/>
          <w:color w:val="111111"/>
          <w:sz w:val="28"/>
          <w:szCs w:val="28"/>
          <w:rtl w:val="true"/>
          <w:lang w:bidi="fa-IR"/>
        </w:rPr>
        <w:t>.</w:t>
      </w:r>
    </w:p>
    <w:p>
      <w:pPr>
        <w:pStyle w:val="Heading4"/>
        <w:numPr>
          <w:ilvl w:val="3"/>
          <w:numId w:val="1"/>
        </w:numPr>
        <w:rPr/>
      </w:pPr>
      <w:bookmarkStart w:id="418" w:name="__RefHeading___Toc1685362_417432637"/>
      <w:bookmarkStart w:id="419" w:name="_Toc146"/>
      <w:bookmarkEnd w:id="418"/>
      <w:r>
        <w:rPr>
          <w:rtl w:val="true"/>
        </w:rPr>
        <w:t>زوال التغیر فی الجاری و البئر</w:t>
      </w:r>
      <w:bookmarkEnd w:id="41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المطهر فی الجاری و البئر بعد زوال التغیر عنهما اتصال الماء المتنجس بالمادة فزوال التغیر شرط فی حصول الطهارة فالموجب له هو اتصاله بالمادة فینبغی أن یعد من المطهرات اتصال الماء المتنجس بالماء المعتصم کما تقدم فی مطهریة الماء</w:t>
      </w:r>
      <w:r>
        <w:rPr>
          <w:rFonts w:eastAsia="IRNazanin" w:cs="IRNazanin"/>
          <w:color w:val="111111"/>
          <w:sz w:val="28"/>
          <w:szCs w:val="28"/>
          <w:rtl w:val="true"/>
          <w:lang w:bidi="fa-IR"/>
        </w:rPr>
        <w:t>.</w:t>
      </w:r>
      <w:bookmarkStart w:id="420" w:name="pg12059_140634"/>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 غیبة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المسلم فإنها مطهرة لبدنه أو لباسه أو فرشه أو ظرفه أو غیر ذلک مما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1" w:name="__RefHeading___Toc1685364_417432637"/>
      <w:bookmarkStart w:id="422" w:name="_Toc147"/>
      <w:bookmarkEnd w:id="421"/>
      <w:r>
        <w:rPr>
          <w:rtl w:val="true"/>
        </w:rPr>
        <w:t>غیبة المسلم</w:t>
      </w:r>
      <w:bookmarkEnd w:id="422"/>
    </w:p>
    <w:p>
      <w:pPr>
        <w:pStyle w:val="Heading5"/>
        <w:numPr>
          <w:ilvl w:val="4"/>
          <w:numId w:val="1"/>
        </w:numPr>
        <w:rPr/>
      </w:pPr>
      <w:bookmarkStart w:id="423" w:name="__RefHeading___Toc1685366_417432637"/>
      <w:bookmarkStart w:id="424" w:name="_Toc148"/>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لا ینبغی التأمل مع العلم بتنجس بدن المسلم أو ثوبه أو فرشه أو ظروفه أو سائر ما بیده إذا غاب الشخص عنه و احتمل تطهیره ذلک المتنجس مباشرة أو تسبیباً یحکم بطهارته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هذا الحکم تعبد فی المتنجسات التی کانت بید المسلم و غاب عنه الشخص و أن الأصل المشروع فیها الطهارة أو أن الحکم بطهارتها لظهور حال المسلم بمعنی أنه کما إذا أخبر بوقوع المطهر علی ما بیده یکون إخباره طریقاً یحرز به طهارته، کذلک إذا استعمل المسلم فیما کان مشروطاً بالطهارة مع علمه بالاشتراط و إحرازه تنجسه فی السابق یکون استعماله هذا کإخباره بوقوع المطهر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 لا تکون غیبة المسلم من المطهرات لما کان بیده،بل إما أن الحکم بالطهارة مع الغیبة التی یحتمل معها وقوع المطهر علی المتنجس من قبیل الأصل العملی و مفاده الحکم الظاهری، أو أن الغیبة طریق شرعی لإحراز وقوع المطهر علی المتنجس السابق فإنه لو استعمل المسلم المتنجس السابق مع علمه بالتنجس السابق فیما یشترط فیه طهارته یکون أصالة الصحة فی استعماله مقتضاه وقوع المطهر علیه، و علی ذلک تترتب الشروط الخمسة فی الحکم بالطهارة مع الغیبة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ملاحظة السیرة المتشرعة حتی فی زمان المعصومین علیهم السلام حیث إنهم کانوا یساورون العامة مع عدم اعتقادهم ببعض النجاسات و اعتقادهم بکون بعض الأُمور مطهراً نظیر دباغة جلود المیتة، و مخرج البول بالمسح و غیر ذلک، و مع ذلک کانوا یتعاملون معهم و مع ما بیدهم معاملة الطهارة مع علمهم العادی بعروض التنجس</w:t>
      </w:r>
    </w:p>
    <w:p>
      <w:pPr>
        <w:pStyle w:val="BookText"/>
        <w:rPr/>
      </w:pPr>
      <w:r>
        <w:rPr>
          <w:rFonts w:ascii="Amiri" w:hAnsi="Amiri" w:eastAsia="Amiri" w:cs="Amiri"/>
          <w:color w:val="111111"/>
          <w:sz w:val="28"/>
          <w:sz w:val="28"/>
          <w:szCs w:val="28"/>
          <w:rtl w:val="true"/>
          <w:lang w:bidi="ar-SA"/>
        </w:rPr>
        <w:t>بشروط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بملاقاة المذکورات النجس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بکون ذلک الشیء نجساً أو متنجساً اجتهاداً أو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لذلک الشیء فیما یشترط فیه الطهارة علی وجه یکون أمارة نوعیة علی طهارته من باب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و ما بیدهم فی السابق بمجرد احتمالهم وقوع المطهر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ملاحظة أهل القری و البوادی حیث کان المتشرعة یساورونهم و یدخلون بیوتهم بعنوان الضیف و غیره و یعاملون مع ما بیدهم معاملة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ذلک کله لعدم بنائهم علی تنجیس المتنجس لا یمکن المساعدة علیه، فإن تنجس الماء القلیل بإصابة الید القذرة أو غیرها کان أمراً معروفاً و المستعمل فی البیوت نوعاً کان الماء القلیل المستعمل فی الطبخ و غیره مع أن المتصدی لأمر الطبخ و نحوه النساء و الطهارة فیما یباشرونها و إن کانت محتملة إلّا أنها لیست من ظاهر فعلهن أو حالهن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استعمال الشیء الذی کان متنجساً سابقاً فیما یشترط طهارته مع إحراز سائر الشروط الأربعة یکون کاشفاً عن طهارته حیث إن بقاءه علی حاله معه إما للغفلة أو بالعصیان و عدم الاعتناء بالشرع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خلاف الظاهر فی الفاعل المختار،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حال المسلم؛ و لذا لو علم من حال شخص أنه لا یعتنی بالشرع فلا یحکم علی ما بیده مع العلم بتنجسه سابقاً بالطهارة، و الظهور المزبور مقدم علی استصحاب النجاسة و الدلیل علی اعتبار الظهور هی السیرة الجاریة من المتشرعة علی المعاملة مع المتنجس السابق معاملة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باشتراط الطهارة فی الاستعمال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تطهیره لذلک الشیء محتملاً و إلّا فمع العلم بعدمه لا وجه للحکم بطهارته،بل لو علم من حاله أنه لا یبالی بالنجاسة و إنّ الطاهر و النجس عنده سواء یشکل الحکم بطهارته و إن کان تطهیره إیاه محتملاً و فی اشتراط کونه بالغاً أو یکفی و لو کان صبیاً ممیزاً وجهان و الأحوط ذلک، نعم لو رأینا أن ولیه مع علمه بنجاسة بدنه أو ثوبه یجری علیه بعد غیبته آثار الطهارة لا یبعد البناء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إلحاق الظلمة و العمی بالغیبة مع تحقق الشروط المذکورة، ثمّ لا یخفی أن مطهریة الغیبة إنما هی فی الظاهر، و إلّا فالواقع علی حاله، و کذا المطهّر السابق و هو الاستبراء بخلاف سائر الأُمور المذکورة فعدّ الغیبة من المطهرات من باب المسامحة و إلّا فهی فی الحقیقة من طرق إثبات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 أن ملاحظة سیرتهم حتی فی زمان المعصومین علیهم السلام یوجب الجزم بالبناء علی الطهارة بمجرد احتمال التطهیر و عدم العلم و الاطمینان ببقائه علی نجاسته من غیر حاجة إلی إحراز تلک الشروط و بلا فرق مع کون منشأ الاحتمال الغیبة بین العلم بکونه ممن یبالی بالشریعة أم لا، نعم إحراز السیرة ممن أحرز عدم مبالاته بالشرع أو مع کونه طفلاً و عدم کونه تحت رعایة البالغین سواء کان مخیراً فضلاً عن غیره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کون غیبة المسلم من المطهرات بظهور الحال، و أما بناءً علی ما ذکرنا من عموم السیرة فلا فرق بین من أحرز عدم مبالاته و غیره، و کذا بالإضافة إلی الأطفال الذین تحت رعایة البالغین أو نفس البالغین علی ما هو مقتضی السیرة المشار إلیها مع احتمال وقوع التطهیر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الموجب للحکم بالطهارة ظهور حال المسلم فی أنه لا یعصی</w:t>
      </w:r>
      <w:bookmarkStart w:id="425" w:name="pg12059_140637"/>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المطهرات الغسل بالماء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المطهرات الغسل بالماء المضاف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مسح النجاسة</w:t>
      </w:r>
    </w:p>
    <w:p>
      <w:pPr>
        <w:pStyle w:val="BookText"/>
        <w:rPr/>
      </w:pPr>
      <w:r>
        <w:rPr>
          <w:rFonts w:ascii="IRNazanin" w:hAnsi="IRNazanin" w:eastAsia="IRNazanin"/>
          <w:color w:val="111111"/>
          <w:sz w:val="28"/>
          <w:sz w:val="28"/>
          <w:szCs w:val="28"/>
          <w:rtl w:val="true"/>
          <w:lang w:bidi="fa-IR"/>
        </w:rPr>
        <w:t>فلا یجری ذلک فی حق الأطفال إلّا إذا علم أن ولی الطفل بعد غیبة الطفل یعامل معه معاملة الطهارة مع اعتقاده أن غیبة الطفل لا أثر لها فی الحکم بطهارته، و إلّا فإن احتمل أن اعتقاده اجتهاداً أو تقلیداً أن غیبة الطفل من المطهرات فلا یکون لفعله مجری ظهور الحال و أنه لا یعصی ربه کما لا یخفی، ثمّ إنّ إحراز السیرة فی غیر موارد الغیبة کالظلمة و العمی مشکل، سواء قلنا بأن الحکم بالطهارة فی صورة الغیبة بظهور الحال أو إنه أصل عملی ثبت اعتباره بالسیرة المتشرعة</w:t>
      </w:r>
      <w:r>
        <w:rPr>
          <w:rFonts w:eastAsia="IRNazanin" w:cs="IRNazanin"/>
          <w:color w:val="111111"/>
          <w:sz w:val="28"/>
          <w:szCs w:val="28"/>
          <w:rtl w:val="true"/>
          <w:lang w:bidi="fa-IR"/>
        </w:rPr>
        <w:t>.</w:t>
      </w:r>
    </w:p>
    <w:p>
      <w:pPr>
        <w:pStyle w:val="Heading5"/>
        <w:numPr>
          <w:ilvl w:val="4"/>
          <w:numId w:val="1"/>
        </w:numPr>
        <w:rPr/>
      </w:pPr>
      <w:bookmarkStart w:id="426" w:name="__RefHeading___Toc1685368_417432637"/>
      <w:bookmarkStart w:id="427" w:name="_Toc149"/>
      <w:bookmarkEnd w:id="426"/>
      <w:r>
        <w:rPr>
          <w:rtl w:val="true"/>
        </w:rPr>
        <w:t>عدم مطهریة المضاف و البصاق و الغلیان</w:t>
      </w:r>
      <w:bookmarkEnd w:id="427"/>
    </w:p>
    <w:p>
      <w:pPr>
        <w:pStyle w:val="BookText"/>
        <w:rPr/>
      </w:pPr>
      <w:r>
        <w:rPr>
          <w:rFonts w:ascii="IRNazanin" w:hAnsi="IRNazanin" w:eastAsia="IRNazanin"/>
          <w:color w:val="111111"/>
          <w:sz w:val="28"/>
          <w:sz w:val="28"/>
          <w:szCs w:val="28"/>
          <w:rtl w:val="true"/>
          <w:lang w:bidi="fa-IR"/>
        </w:rPr>
        <w:t xml:space="preserve">تقدم فی بحث المضاف عدم جواز رفع الحدث و الخبث به، و إن حکی </w:t>
      </w:r>
      <w:r>
        <w:rPr>
          <w:rStyle w:val="FootnoteAnchor"/>
          <w:rtl w:val="true"/>
        </w:rPr>
        <w:footnoteReference w:id="664"/>
      </w:r>
      <w:r>
        <w:rPr>
          <w:rFonts w:ascii="IRNazanin" w:hAnsi="IRNazanin" w:eastAsia="IRNazanin"/>
          <w:color w:val="111111"/>
          <w:sz w:val="28"/>
          <w:sz w:val="28"/>
          <w:szCs w:val="28"/>
          <w:rtl w:val="true"/>
          <w:lang w:bidi="fa-IR"/>
        </w:rPr>
        <w:t xml:space="preserve">عن المفید و السید المرتضی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رفع الخبث به و عمدة ما قیل فی وجه ما ذهبا إلیه التمسک بإطلاقات الغسل، و إن التقیید بالماء فی بعض الروایات؛ لکون الغسل به من الفرد الغالب فلا یوجب التقیید فی الإطلاقات، و أجبنا عن ذلک و هو أن کون الماء طهوراً یغسل به المتنجس کان أمراً مفروغاً بین السائل و المجیب فی تلک الروایات، فإطلاق الغسل فیها ینصرف إلی الغسل بالماء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الإغماض عن ذلک ذکرنا ما یدل علی عدم مطهریة غیر الماء منها الروایات التی وردت فی انحصار ثوب المصلی بالنجس، و أنه لا یجد ماءً یصلی فیه و إذا وجد ماءً غسله </w:t>
      </w:r>
      <w:r>
        <w:rPr>
          <w:rStyle w:val="FootnoteAnchor"/>
          <w:rtl w:val="true"/>
        </w:rPr>
        <w:footnoteReference w:id="665"/>
      </w:r>
      <w:r>
        <w:rPr>
          <w:rFonts w:ascii="IRNazanin" w:hAnsi="IRNazanin" w:eastAsia="IRNazanin"/>
          <w:color w:val="111111"/>
          <w:sz w:val="28"/>
          <w:sz w:val="28"/>
          <w:szCs w:val="28"/>
          <w:rtl w:val="true"/>
          <w:lang w:bidi="fa-IR"/>
        </w:rPr>
        <w:t>، حیث إنه لو کان الغسل بغیر الماء مطهراً لم یذکر سلام اللّٰه علیه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الجسم الصیقلی کالشیشة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إزالة الدم بالبصاق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غلیان الدم فی المرق، و لا خبز العجین النجس، و لا مزج الدهن النجس بالکر الحارّ، و لا دبغ جلد المیتة و إن قال بکلّ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ماءً غسله،بل یأمر بغسله بمثل اللبن و إلّا یصلی فیه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المنسوب </w:t>
      </w:r>
      <w:r>
        <w:rPr>
          <w:rStyle w:val="FootnoteAnchor"/>
          <w:rtl w:val="true"/>
        </w:rPr>
        <w:footnoteReference w:id="666"/>
      </w:r>
      <w:r>
        <w:rPr>
          <w:rFonts w:ascii="IRNazanin" w:hAnsi="IRNazanin" w:eastAsia="IRNazanin"/>
          <w:color w:val="111111"/>
          <w:sz w:val="28"/>
          <w:sz w:val="28"/>
          <w:szCs w:val="28"/>
          <w:rtl w:val="true"/>
          <w:lang w:bidi="fa-IR"/>
        </w:rPr>
        <w:t xml:space="preserve">إلی السید و المحدث الکاشانی کفایة إزالة العین فی الاجسام الصیقلیة بالمسح أو بغیره </w:t>
      </w:r>
      <w:r>
        <w:rPr>
          <w:rStyle w:val="FootnoteAnchor"/>
          <w:rtl w:val="true"/>
        </w:rPr>
        <w:footnoteReference w:id="667"/>
      </w:r>
      <w:r>
        <w:rPr>
          <w:rFonts w:ascii="IRNazanin" w:hAnsi="IRNazanin" w:eastAsia="IRNazanin"/>
          <w:color w:val="111111"/>
          <w:sz w:val="28"/>
          <w:sz w:val="28"/>
          <w:szCs w:val="28"/>
          <w:rtl w:val="true"/>
          <w:lang w:bidi="fa-IR"/>
        </w:rPr>
        <w:t>، و ذکرنا أنه من المحتمل جداً أنهم التزموا بما التزمنا به فی بدن الحیوان و بواطن الإنسان من عدم تنجس الأجسام الصیقلیة أصلاً و إنما النجاسة فیها عین النجس الواقع علیها، و إذا أُزیلت العین فلا تنجس، و ذکر أن الالتزام بعدم التنجس فی تلک الأجسام یدفعه العموم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فإنه یعم الأجسام الصیقلیة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أن غسل الدم بالبصاق قد ورد فی روایة غیاث </w:t>
      </w:r>
      <w:r>
        <w:rPr>
          <w:rStyle w:val="FootnoteAnchor"/>
          <w:rtl w:val="true"/>
        </w:rPr>
        <w:footnoteReference w:id="669"/>
      </w:r>
      <w:r>
        <w:rPr>
          <w:rFonts w:ascii="IRNazanin" w:hAnsi="IRNazanin" w:eastAsia="IRNazanin"/>
          <w:color w:val="111111"/>
          <w:sz w:val="28"/>
          <w:sz w:val="28"/>
          <w:szCs w:val="28"/>
          <w:rtl w:val="true"/>
          <w:lang w:bidi="fa-IR"/>
        </w:rPr>
        <w:t>و ذکر أن المتعارف من غسل الدم بالبصاق الدم الخارج من بین الأسنان، و بما أن داخل الفم لا یتنجس فبتردید البصاق فی الفم و إلقائه فی الخارج یزول الدم، فالتطهیر بالبصاق معناه عدم الحاجة إلی استعمال الماء فی إزالة الدم من جوف الفم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مسألة الدم فی المرق فقد ورد فی روایة زکریا بن آدم و قد تقدم معارضة صدرها بذیلها حیث ورد فی ذیلها فساد العجین </w:t>
      </w:r>
      <w:r>
        <w:rPr>
          <w:rStyle w:val="FootnoteAnchor"/>
          <w:rtl w:val="true"/>
        </w:rPr>
        <w:footnoteReference w:id="670"/>
      </w:r>
      <w:r>
        <w:rPr>
          <w:rFonts w:ascii="IRNazanin" w:hAnsi="IRNazanin" w:eastAsia="IRNazanin"/>
          <w:color w:val="111111"/>
          <w:sz w:val="28"/>
          <w:sz w:val="28"/>
          <w:szCs w:val="28"/>
          <w:rtl w:val="true"/>
          <w:lang w:bidi="fa-IR"/>
        </w:rPr>
        <w:t>بإصابة الدم، و لا یحتمل الفرق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مطهریة النار بین المرق و خبز العجین أنه یمکن أن یکون المراد بالدم فی صدر الطاهر و لاستهلاکه فی المرق لا بأس بأکله مع أن الروایة ضعیفة سنداً بالحسین أو الحسن بن المبارک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یمکن الالتزام بمطهریة خبز العجین النجس فإن روایة أحمد بن محمد بن عبد اللّه بن زبیر عن جده واردة فی ماء البئر، یقع فی البئر الفأرة و غیرها من الدواب فتموت فیعجن من مائها، أ یؤکل ذلک الخبز؟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اصابته النار فلا بأس بأکله</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 ذکرنا أن ماء البئر لا یتنجس بوقوع النجاسة فیه، و نفی البأس عن أکله بعد خبزه لبیان عدم الحضاضة فی استعمال مائه قبل النزح بالاستعمال المفروض لارتفاع الحضاضة بإصابة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یظهر الجواب عن مرسلة ابن أبی عمیر فی عجین عجن و خبز ثمّ علم أن الماء کان فیه میته </w:t>
      </w:r>
      <w:r>
        <w:rPr>
          <w:rStyle w:val="FootnoteAnchor"/>
          <w:rtl w:val="true"/>
        </w:rPr>
        <w:footnoteReference w:id="672"/>
      </w:r>
      <w:r>
        <w:rPr>
          <w:rFonts w:ascii="IRNazanin" w:hAnsi="IRNazanin" w:eastAsia="IRNazanin"/>
          <w:color w:val="111111"/>
          <w:sz w:val="28"/>
          <w:sz w:val="28"/>
          <w:szCs w:val="28"/>
          <w:rtl w:val="true"/>
          <w:lang w:bidi="fa-IR"/>
        </w:rPr>
        <w:t>فإنه لم یفرض فیها تنجس الماء و لا نجاسة المیتة مع أن الروایتین ضعیفتان حتی مرسلة ابن أبی عمیر علی ما کررنا فیها القول، و لا یمکن إثبات حکم مخالف للمطلقات و العمومات بها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ورد فی صحیحة حفص البختری قیل لأبی عبد اللّه علیه السلام فی العجین یعجن من الماء النجس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ممن یستحل أکل المیتة</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و ورد ذلک فی ذیل روایة زکریا بن آدم </w:t>
      </w:r>
      <w:r>
        <w:rPr>
          <w:rStyle w:val="FootnoteAnchor"/>
          <w:rtl w:val="true"/>
        </w:rPr>
        <w:footnoteReference w:id="674"/>
      </w:r>
      <w:r>
        <w:rPr>
          <w:rFonts w:ascii="IRNazanin" w:hAnsi="IRNazanin" w:eastAsia="IRNazanin"/>
          <w:color w:val="111111"/>
          <w:sz w:val="28"/>
          <w:sz w:val="28"/>
          <w:szCs w:val="28"/>
          <w:rtl w:val="true"/>
          <w:lang w:bidi="fa-IR"/>
        </w:rPr>
        <w:t>أیضاً، و ذکرنا أنه لا بأس بالالتزام بجواز البیع فی</w:t>
      </w:r>
      <w:bookmarkStart w:id="428" w:name="pg12059_140640"/>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جلد الحیوان الذی لا یؤکل لحمه بعد 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جلد الحیوان الذی لا یؤکل لحمه بعد التذکیة و لو فیما یشترط فیه الطهارة و إن لم یدبغ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نعم یستحب أن لا یستعمل مطلقاً إلّا بعد الدّبغ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العجین و خبزه فإن العجین أو الخبز المتنجس له مالیة للمنفعة المحللة المقصودة لاستعماله فی علف الدواب و نحوها؛ و لذلک یجوز بیعها، غایة الداعی إلی شرائه حیث یوجد غالباً فیمن لا یعتقد بالنجاسة و یستحل المیتة ذکر بیعه منه، و الّا فالبیع للمسلم مع بیان أنه متنجس أیضاً لا بأس به نظیر بیع الزیت المتنجس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عدم طهارة الدهن المتنجس بالکر الحارّ فقد تقدم الکلام فیه و أن الدهن لخفّة وزنه عن الماء و تماسک أجزائه لا یستهلک فی الماء و لا یصل الماء الکر إلی جمیع أجزائه، و لا ینفذ فیها لیحصل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الدهن لا یستهلک فی الماء و لا یقبل الغسل فلا یطهر، و أما عدم مطهریة الدبغ لجلد المیتة فقد ورد فی الروایات المتعددة الإنکار علی العامة و إنکارهم علیهم السلام بما التزموا من أن الدبغ ذکاة جلد المیتة و نسبوا ذلک إلی قول رسول اللّٰه صلی الله علیه و آله ، و لکن قد ورد فی بعض الروایات ما ظاهرها طهارة جلدها بالدبغ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صفوان بن یحیی عن الحسین بن زرارة عن أبی عبد اللّه علیه السلام فی جلد شاة میتة یدبغ فیصبّ فیه اللبن و الماء فاشرب منه و أتوضأ؟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یدبغ فینتفع به و لا یصلّی فیه </w:t>
      </w:r>
      <w:r>
        <w:rPr>
          <w:rStyle w:val="FootnoteAnchor"/>
          <w:rtl w:val="true"/>
        </w:rPr>
        <w:footnoteReference w:id="675"/>
      </w:r>
      <w:r>
        <w:rPr>
          <w:rFonts w:ascii="IRNazanin" w:hAnsi="IRNazanin" w:eastAsia="IRNazanin"/>
          <w:color w:val="111111"/>
          <w:sz w:val="28"/>
          <w:sz w:val="28"/>
          <w:szCs w:val="28"/>
          <w:rtl w:val="true"/>
          <w:lang w:bidi="fa-IR"/>
        </w:rPr>
        <w:t>، و لکن مثل هذه فی مقام المعارضة تطرح؛ لکونها موافقة للعامة</w:t>
      </w:r>
      <w:r>
        <w:rPr>
          <w:rFonts w:eastAsia="IRNazanin" w:cs="IRNazanin"/>
          <w:color w:val="111111"/>
          <w:sz w:val="28"/>
          <w:szCs w:val="28"/>
          <w:rtl w:val="true"/>
          <w:lang w:bidi="fa-IR"/>
        </w:rPr>
        <w:t>.</w:t>
      </w:r>
    </w:p>
    <w:p>
      <w:pPr>
        <w:pStyle w:val="Heading5"/>
        <w:numPr>
          <w:ilvl w:val="4"/>
          <w:numId w:val="1"/>
        </w:numPr>
        <w:rPr/>
      </w:pPr>
      <w:bookmarkStart w:id="429" w:name="__RefHeading___Toc1685370_417432637"/>
      <w:bookmarkStart w:id="430" w:name="_Toc150"/>
      <w:bookmarkEnd w:id="429"/>
      <w:r>
        <w:rPr>
          <w:rtl w:val="true"/>
        </w:rPr>
        <w:t>جلد ما لا یؤکل لحمه</w:t>
      </w:r>
      <w:bookmarkEnd w:id="43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جواز استعمال الجلد من الحیوان غیر المأکول لحمه و لو فیما یشترط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طهارته بعد تذکیته سواء دبغ أم لا، نعم یستحب أن لا یستعمل قبل الدبغ حتی فیما لا یشترط طهارته، و قد حکی عن الشیخ قدس سره فی الخلاف و المبسوط و عن السید المرتضی فی مصباحه </w:t>
      </w:r>
      <w:r>
        <w:rPr>
          <w:rStyle w:val="FootnoteAnchor"/>
          <w:rtl w:val="true"/>
        </w:rPr>
        <w:footnoteReference w:id="676"/>
      </w:r>
      <w:r>
        <w:rPr>
          <w:rFonts w:ascii="IRNazanin" w:hAnsi="IRNazanin" w:eastAsia="IRNazanin"/>
          <w:color w:val="111111"/>
          <w:sz w:val="28"/>
          <w:sz w:val="28"/>
          <w:szCs w:val="28"/>
          <w:rtl w:val="true"/>
          <w:lang w:bidi="fa-IR"/>
        </w:rPr>
        <w:t xml:space="preserve">المنع عن استعمال جلد ما لا یؤکل لحمه بعد التذکیة و قبل الدبغ، و نسبه فی الذکری إلی الشهرة </w:t>
      </w:r>
      <w:r>
        <w:rPr>
          <w:rStyle w:val="FootnoteAnchor"/>
          <w:rtl w:val="true"/>
        </w:rPr>
        <w:footnoteReference w:id="677"/>
      </w:r>
      <w:r>
        <w:rPr>
          <w:rFonts w:ascii="IRNazanin" w:hAnsi="IRNazanin" w:eastAsia="IRNazanin"/>
          <w:color w:val="111111"/>
          <w:sz w:val="28"/>
          <w:sz w:val="28"/>
          <w:szCs w:val="28"/>
          <w:rtl w:val="true"/>
          <w:lang w:bidi="fa-IR"/>
        </w:rPr>
        <w:t xml:space="preserve">، و فی کشف اللثام إلی الأکثر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الاستدلال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الانتفاع بجلد ما لا یؤکل بعد تذکیته منصرفة إلی ما بعد الدبغ حیث لا یستعمل الجلد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من أن جواز الانتفاع به بعد الدبغ مجمع علیه، و أما قبل الدبغ فلا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فیهما فإن تجویز الانتفاع بعد الدبغ نوعاً لا یوجب عدم شمول التجویز لما قبله و لو کان ذلک أمراً نادراً حیث إن اختصاص المطلق بالفرد النادر لا یمکن، و أما شموله له کشموله الفرد الغالب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أ ینتفع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فإنها تشمل لما قبل الدبغ و ما بعده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موثقته الأُخری سئل أبو عبد اللّه علیه السلام عن جلود السباع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w:t>
      </w:r>
      <w:bookmarkStart w:id="431" w:name="pg12059_140642"/>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الجلود من أیدی المسلمین أو من أسواقهم محکوم بالتذکیة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الجلود من أیدی المسلمین أو من أسواقهم محکوم بالتذکیة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ممن یقول بطهارة جلد المیتة بالدبغ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تلبسوا شیئاً منها تصلون فیه </w:t>
      </w:r>
      <w:r>
        <w:rPr>
          <w:rStyle w:val="FootnoteAnchor"/>
          <w:rtl w:val="true"/>
        </w:rPr>
        <w:footnoteReference w:id="680"/>
      </w:r>
      <w:r>
        <w:rPr>
          <w:rFonts w:ascii="IRNazanin" w:hAnsi="IRNazanin" w:eastAsia="IRNazanin"/>
          <w:color w:val="111111"/>
          <w:sz w:val="28"/>
          <w:sz w:val="28"/>
          <w:szCs w:val="28"/>
          <w:rtl w:val="true"/>
          <w:lang w:bidi="fa-IR"/>
        </w:rPr>
        <w:t>یمکن فیها أنها لا تعم قبل الدبغ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فالمنع عن الاستعمال یحتاج إلی الدلیل، و إلّا فمقتضی الأصل جواز الانتفاع، و أصالة الطهارة فی ملاقیه قبل الدبغ فلا نعرف لاستحباب المذکور فی المتن وجهاً و اللّٰه العالم</w:t>
      </w:r>
      <w:r>
        <w:rPr>
          <w:rFonts w:eastAsia="IRNazanin" w:cs="IRNazanin"/>
          <w:color w:val="111111"/>
          <w:sz w:val="28"/>
          <w:szCs w:val="28"/>
          <w:rtl w:val="true"/>
          <w:lang w:bidi="fa-IR"/>
        </w:rPr>
        <w:t>.</w:t>
      </w:r>
    </w:p>
    <w:p>
      <w:pPr>
        <w:pStyle w:val="Heading5"/>
        <w:numPr>
          <w:ilvl w:val="4"/>
          <w:numId w:val="1"/>
        </w:numPr>
        <w:rPr/>
      </w:pPr>
      <w:bookmarkStart w:id="432" w:name="__RefHeading___Toc1685372_417432637"/>
      <w:bookmarkStart w:id="433" w:name="_Toc151"/>
      <w:bookmarkEnd w:id="432"/>
      <w:r>
        <w:rPr>
          <w:rtl w:val="true"/>
        </w:rPr>
        <w:t>ید المسلم و سوق المسلمین أمارة التذکیة</w:t>
      </w:r>
      <w:bookmarkEnd w:id="433"/>
    </w:p>
    <w:p>
      <w:pPr>
        <w:pStyle w:val="BookText"/>
        <w:rPr/>
      </w:pPr>
      <w:r>
        <w:rPr>
          <w:rFonts w:ascii="IRNazanin" w:hAnsi="IRNazanin" w:eastAsia="IRNazanin"/>
          <w:color w:val="111111"/>
          <w:sz w:val="28"/>
          <w:sz w:val="28"/>
          <w:szCs w:val="28"/>
          <w:rtl w:val="true"/>
          <w:lang w:bidi="fa-IR"/>
        </w:rPr>
        <w:t>قد تقدم الکلام فی أن المأخوذ من ید المسلم أو من سوق المسلمین الذی هو أمارة عن کون البائع مسلماً محکوم بالتذکیة جلداً کان أو لحماً أو شحماً حتی فیما إذا کان البائع المزبور مخالفاً یری طهارة جلد المیتة و جواز الصلاة فیه بالدبغ، و هذا فیما إذا لم یعلم سبق ید الکفار علیه کما فی المصنوعات فی بلادهم و المجلوبة إلی بلاد المسلمین و أسواقهم، فإنه إذا احرز أن الجلد مجلوب من بلاد الکفر فلا بد فی إحراز کونه مذکی من أمارة، و مجرد أنه أخذه من ید المسلم أو من سوق المسلمین لا أثر 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أخبر بایعه المسلم بأنه أحرز تذکیته و احتمل صدقه فلا بأس بالأخذ بقوله لاعتبار قول ذی الید، و هذا فیما کان ذو الید عارفاً، و أما إخبار ذی الید المخالف بتذکیة الجلد و الحیوان فقد تقدم الإشکال فیه حیث إنه لا یعتبر الإسلام فی المذکی،بل یری أن دبغ المیتة ذکاة فیقتصر فی الاعتبار بالمقدار المتیقن، نعم یده أمارة التذکیة بالإضافة إلی غیر المجلوب من بلاد الکفر،بل المشکوک أیضاً کما تقدم</w:t>
      </w:r>
      <w:r>
        <w:rPr>
          <w:rFonts w:eastAsia="IRNazanin" w:cs="IRNazanin"/>
          <w:color w:val="111111"/>
          <w:sz w:val="28"/>
          <w:szCs w:val="28"/>
          <w:rtl w:val="true"/>
          <w:lang w:bidi="fa-IR"/>
        </w:rPr>
        <w:t>.</w:t>
      </w:r>
      <w:bookmarkStart w:id="434" w:name="pg12059_140643"/>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الکلب و الخنزیر من الحیوانات التی لا یؤکل لحمها قابل للتذکیة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الکلب و الخنزیر من الحیوانات التی لا یؤکل لحمها قابل للتذکیة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و لحمه طاهر بعد التذکیة</w:t>
      </w:r>
      <w:r>
        <w:rPr>
          <w:rFonts w:eastAsia="IRNazanin" w:cs="IRNazanin"/>
          <w:color w:val="111111"/>
          <w:sz w:val="28"/>
          <w:szCs w:val="28"/>
          <w:rtl w:val="true"/>
          <w:lang w:bidi="fa-IR"/>
        </w:rPr>
        <w:t>.</w:t>
      </w:r>
    </w:p>
    <w:p>
      <w:pPr>
        <w:pStyle w:val="Heading5"/>
        <w:numPr>
          <w:ilvl w:val="4"/>
          <w:numId w:val="1"/>
        </w:numPr>
        <w:rPr/>
      </w:pPr>
      <w:bookmarkStart w:id="435" w:name="__RefHeading___Toc1685374_417432637"/>
      <w:bookmarkStart w:id="436" w:name="_Toc152"/>
      <w:bookmarkEnd w:id="435"/>
      <w:r>
        <w:rPr>
          <w:rtl w:val="true"/>
        </w:rPr>
        <w:t>قابلیة کل حیوان للتذکیة</w:t>
      </w:r>
      <w:bookmarkEnd w:id="436"/>
    </w:p>
    <w:p>
      <w:pPr>
        <w:pStyle w:val="BookText"/>
        <w:rPr/>
      </w:pPr>
      <w:r>
        <w:rPr>
          <w:rFonts w:ascii="IRNazanin" w:hAnsi="IRNazanin" w:eastAsia="IRNazanin"/>
          <w:color w:val="111111"/>
          <w:sz w:val="28"/>
          <w:sz w:val="28"/>
          <w:szCs w:val="28"/>
          <w:rtl w:val="true"/>
          <w:lang w:bidi="fa-IR"/>
        </w:rPr>
        <w:t xml:space="preserve">لا أعلم فیه خلافاً کما فی الحدائق </w:t>
      </w:r>
      <w:r>
        <w:rPr>
          <w:rStyle w:val="FootnoteAnchor"/>
          <w:rtl w:val="true"/>
        </w:rPr>
        <w:footnoteReference w:id="681"/>
      </w:r>
      <w:r>
        <w:rPr>
          <w:rFonts w:ascii="Amiri" w:hAnsi="Amiri" w:eastAsia="Amiri" w:cs="Amiri"/>
          <w:color w:val="111111"/>
          <w:sz w:val="28"/>
          <w:sz w:val="28"/>
          <w:szCs w:val="28"/>
          <w:rtl w:val="true"/>
          <w:lang w:bidi="ar-SA"/>
        </w:rPr>
        <w:t>و یستدل علیه تارةً بالآیات الدالة علی حل الأکل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الآیة و لکن لا یخفی أنه لا یمکن إثبات قبول الحیوان بالتذکیة فیما إذا ثبت حرمة أکل لحمه حیث إن الآیات ناظرة إلی جواز الأکل، و بضمیمة حرمة المیتة و غیر المذکی یستفاد منها قبول الحیوان للتذکیة مع جواز أکله و إذا فرض عدم جواز أکل حیوان کالسباع و المسوخ فلا یمکن فی قبولها للتذکیة التمسک بها؛ لأنه لا مجال للأخذ بالمدلول الالتزامی لها بعد سقوط المدلول المطابقی فی تلک الحیوانات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أیضاً علی القابلیة بموثقة ابن بکیر حیث ذکر سلام اللّٰه علیه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غیر ذلک مما نهیت عن أکله و حرم علیک أکله فالصلاة فی کل شیء منه فاسد ذکّاه الذابح أو لم یذکّه </w:t>
      </w:r>
      <w:r>
        <w:rPr>
          <w:rStyle w:val="FootnoteAnchor"/>
          <w:rtl w:val="true"/>
        </w:rPr>
        <w:footnoteReference w:id="684"/>
      </w:r>
      <w:r>
        <w:rPr>
          <w:rFonts w:ascii="IRNazanin" w:hAnsi="IRNazanin" w:eastAsia="IRNazanin"/>
          <w:color w:val="111111"/>
          <w:sz w:val="28"/>
          <w:sz w:val="28"/>
          <w:szCs w:val="28"/>
          <w:rtl w:val="true"/>
          <w:lang w:bidi="fa-IR"/>
        </w:rPr>
        <w:t>حیث إن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الذبح أو لم یذکّه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غیر المأکول لحمه أیضاً تقع علیه الذکاة، و إلّا لم یکن للتسویة المزبورة معنی، و لکن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الذبح أم لا لم یذکّه، و مقتضاه أن غیر المأکول لحمه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یکون ذبحه ذکاته، و قسم لا یکون ذبحه ذکاة، و حیث لا قرینة فی البین علی تعیین الصحیح من النسختین تکون الروایة من هذه الجهة مهملة یستفاد منها قبول بعض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أکله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بصحیحة علی بن یقطین قال سألت أبا الحسن علیه السلام عن لباس الفراء و السمور و الفنک و الثعالب و جمیع الجلود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و وجه دلالتها أنه لا یجوز الانتفاع بالمیتة علی ما هو المنسوب إلی المشهور للروایات الدالة علی أن المیتة لا ینتفع بها فیکون المستفاد من الصحیحة عدم البأس بجمیع الجلود من أنواع الحیوانات و أصنافها حتی غیر المأکول لحمه إذا لم تکن میتة و لازم ذلک قبول کل حیوان و لو من غیر مأکول اللحم للتذکیة، و کون المراد بجمیع الجلود أنواعها بحسب أنواع الحیوان ظاهر السؤال، و لکن الاستدلال مبنی علی عدم جواز الانتفاع بالمیتة، و إلّا فمع جوازه کما هو الأظهر یؤخذ بعموم الجواب و لا تکون لها دلالة علی قبول کل نوع من أنواع الحیوان للتذکیة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یوجه دلالة الصحیحة علی قبول کل حیوان للتذکیة بأن مقتضاها جواز لبس کل الجلود حتی فی الصلاة، و بما أن التذکیة شرط فی جواز الصلاة فی الجلد فیکون مقتضاها قبول کل الجلود للتذکیة،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بعد ما دل مثل موثقة ابن بکیر </w:t>
      </w:r>
      <w:r>
        <w:rPr>
          <w:rStyle w:val="FootnoteAnchor"/>
          <w:rtl w:val="true"/>
        </w:rPr>
        <w:footnoteReference w:id="686"/>
      </w:r>
      <w:r>
        <w:rPr>
          <w:rFonts w:ascii="IRNazanin" w:hAnsi="IRNazanin" w:eastAsia="IRNazanin"/>
          <w:color w:val="111111"/>
          <w:sz w:val="28"/>
          <w:sz w:val="28"/>
          <w:szCs w:val="28"/>
          <w:rtl w:val="true"/>
          <w:lang w:bidi="fa-IR"/>
        </w:rPr>
        <w:t>علی عدم جواز الصلاة فیما لا یؤکل لحمه فیخرج جلودها عن الصحیحة، و بعد انتفاء جواز الصلاة فیها بورود التخصیص للصحیحة فلا کاشف فی البین عن کون کل ما لا یؤکل لحمه أیضاً قابل للتذکیة؛ لما تقدم أنه مع انتفاء الدلالة المطابقیة لا مجال للأخذ بالمدلول الالتزامی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سابقاً أن الأظهر جواز الانتفاع بالمیتة فیما لا یشترط فیه الطهارة و التذکیة، و أن ما ورد من أن المیتة لا ینتفع منها بشیء </w:t>
      </w:r>
      <w:r>
        <w:rPr>
          <w:rStyle w:val="FootnoteAnchor"/>
          <w:rtl w:val="true"/>
        </w:rPr>
        <w:footnoteReference w:id="687"/>
      </w:r>
      <w:r>
        <w:rPr>
          <w:rFonts w:ascii="IRNazanin" w:hAnsi="IRNazanin" w:eastAsia="IRNazanin"/>
          <w:color w:val="111111"/>
          <w:sz w:val="28"/>
          <w:sz w:val="28"/>
          <w:szCs w:val="28"/>
          <w:rtl w:val="true"/>
          <w:lang w:bidi="fa-IR"/>
        </w:rPr>
        <w:t>راجع إلی نفی ما یزعمه المخالفون من أن جلودها تکون بالدبغ مذکاة فینتفع بها کالانتفاع بالمذکاة، و ذلک بقرینة ما ورد فی جواز الانتفاع بألیات الغنم التی تقطع منها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یذیبها و یسرج بها و لا یأکلها و لا یبیعها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قبول کل حیوان للتذکیة بروایة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و أبا الحسن علیهما السلام عن لباس الفراء و الصلاة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 ما کان ذکیّاً،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الذکی ممّا ذکّی بالحدید؟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إذا کان مما یؤکل لحمه </w:t>
      </w:r>
      <w:r>
        <w:rPr>
          <w:rStyle w:val="FootnoteAnchor"/>
          <w:rtl w:val="true"/>
        </w:rPr>
        <w:footnoteReference w:id="688"/>
      </w:r>
      <w:r>
        <w:rPr>
          <w:rFonts w:ascii="IRNazanin" w:hAnsi="IRNazanin" w:eastAsia="IRNazanin"/>
          <w:color w:val="111111"/>
          <w:sz w:val="28"/>
          <w:sz w:val="28"/>
          <w:szCs w:val="28"/>
          <w:rtl w:val="true"/>
          <w:lang w:bidi="fa-IR"/>
        </w:rPr>
        <w:t>فإن ظاهرها کون ذبح الحیوان بالحدید ذکاته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جواز الصلاة و لیس بقید للذکاة لیکون جواز أکل الحیوان مأخوذاً فی ذکاته، و لکنها لضعف سندها غیر صالحة للاعتماد علیها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إثبات أن کل حیوان و لو من غیر المأکول لحمه قابل للتذکیة لا یخلو عن صعوبة، و التمسک فی ذلک باستصحاب طهارة الحیوان حال حیاته غیر صحیح؛ لأن مع الذکاة و لو یکون الحیوان محکوماً بالطهارة إلّا أنها طهارة خاصة لا مطلق الطهارة حتی تثبت بقاعدتها أو باستصحابها و المراد بالطهارة الخاصة الطهارة لأجل الذبح أو الرمی و نحوهما لا الطهارة لأجل کونها ثابتة حال الحیاة أو لکون الحیوان أو جسده مما یشک فی طهارته</w:t>
      </w:r>
      <w:r>
        <w:rPr>
          <w:rFonts w:eastAsia="IRNazanin" w:cs="IRNazanin"/>
          <w:color w:val="111111"/>
          <w:sz w:val="28"/>
          <w:szCs w:val="28"/>
          <w:rtl w:val="true"/>
          <w:lang w:bidi="fa-IR"/>
        </w:rPr>
        <w:t>.</w:t>
      </w:r>
      <w:bookmarkStart w:id="437" w:name="pg12059_140646"/>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الملاقی فی جملة من الموارد مع عدم تنجّسه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غسل الملاقی فی جملة من الموارد مع عدم 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کملاقاة البدن أو الثوب لبول الفرس و البغل و الحمار و ملاقاة الفأرة الحیّة مع الرطوبة مع ظهور أثرها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ینتفع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ظاهرها کون صید السباع تذکیة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ذکرنا فیما تقدم أن قابلیة الحیوان للتذکیة لیس إلّا الحکم بحلیته و طهارته بعد الامور المزبورة أو الحکم بطهارته أی بعدم نجاسته بالموت بعدها، و هذا المعنی یحرز بالأصل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اعتبار القابلیة التکوینیة للحیوان لصیرورته مذکی فهذه القابلیة دخیلة فی تحقق الذکاة؛ و لذا لا یکون الکلب أو الخنزیر بفری أوداجه مذکی لا أساس له؛ لأن التذکیة أن لا یصیر الحیوان الطاهر بموته نجساً و الکلب و الخنزیر بنفسهما من الأعیان النجسة، و علی ذلک فلا وجه لاستصحاب عدم التذکیة فی الحیوان حتی و إن احتمل دخالة القابلیة التکوینیة فی معناهما فإن الاستصحاب المزبور یدخل فی الاستصحاب بمعنی الشبهة المفهومیة کما لا یخفی</w:t>
      </w:r>
      <w:r>
        <w:rPr>
          <w:rFonts w:eastAsia="IRNazanin" w:cs="IRNazanin"/>
          <w:color w:val="111111"/>
          <w:sz w:val="28"/>
          <w:szCs w:val="28"/>
          <w:rtl w:val="true"/>
          <w:lang w:bidi="fa-IR"/>
        </w:rPr>
        <w:t>.</w:t>
      </w:r>
    </w:p>
    <w:p>
      <w:pPr>
        <w:pStyle w:val="Heading5"/>
        <w:numPr>
          <w:ilvl w:val="4"/>
          <w:numId w:val="1"/>
        </w:numPr>
        <w:rPr/>
      </w:pPr>
      <w:bookmarkStart w:id="438" w:name="__RefHeading___Toc1685376_417432637"/>
      <w:bookmarkStart w:id="439" w:name="_Toc153"/>
      <w:bookmarkEnd w:id="438"/>
      <w:r>
        <w:rPr>
          <w:rtl w:val="true"/>
        </w:rPr>
        <w:t>موارد استحباب الغسل</w:t>
      </w:r>
      <w:bookmarkEnd w:id="43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یمسّه بعض أبوال البهائم أ یغسله أم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بول الحمار و الفرس و البغل،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الشاة و کل ما یؤکل لحمه فلا بأس ببوله</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أبوال الخیل و البغال؟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أصابک منه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 لکن شیء من هذا القبیل لا یدل علی تنجس البول،بل ظاهره المانعیة عن الصلاة، نعم ظاهر بعضها الأمر بغسل الثوب من إصابة أبوالها کحسنة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أبوال الدواب و البغال و الحمیر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و إن لم تعلم مکانه فاغسل الثوب کله</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فالأمر فی مثل هذه الروایات دائر بین حملها علی رعایة التقیة؛ لأن المانعیة و النجاسة مذهب العامة، و بین کون المراد بها استحباب الغسل و الأمر بالشیء مع ورود الترخیص فی ترکه و إن یحمل علی الاستحباب إلّا أن هذا فیما إذا کان الأمر تکلیفاً مُسلّم فإنه من الجمع العرفی بین الخطابین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الأمر إرشادیاً فکون هذا الحمل من الجمع العرفی تأمل، حیث إن الأمر ظاهره ثبوت الأمر الوضعی، و نفی البأس عدم ثبوت ذلک الأمر الوضعی؛ و نظیر المقام ما ورد فی الأمر بالوضوء فی بعض ما یری العامة کونها ناقضة للوضوء، فإن الالتزام باستحباب الوضوء منها أیضاً مورد تأمل کما لا یخفی، و إن یمکن التفرقة بین المقامین لثبوت استحباب الغسل فی بعض المقامات بخلاف استحباب الوضوء، و من ذلک البعض ما ورد فی الفأرة الرطبة قد وقعت فی الماء فتمشی علی الثیاب أ یصلی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رأیت من أثرها و ما لم تره انضحه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w:t>
      </w:r>
      <w:bookmarkStart w:id="440" w:name="pg12059_140648"/>
    </w:p>
    <w:p>
      <w:pPr>
        <w:pStyle w:val="BookText"/>
        <w:rPr/>
      </w:pPr>
      <w:bookmarkEnd w:id="440"/>
      <w:r>
        <w:rPr>
          <w:rFonts w:ascii="IRNazanin" w:hAnsi="IRNazanin" w:eastAsia="IRNazanin"/>
          <w:color w:val="111111"/>
          <w:sz w:val="28"/>
          <w:sz w:val="28"/>
          <w:szCs w:val="28"/>
          <w:rtl w:val="true"/>
          <w:lang w:bidi="fa-IR"/>
        </w:rPr>
        <w:t>و المصافحة مع الناصبی بلا رطوبة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النضح أی الرش بالماء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کملاقاة الکلب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685378_417432637"/>
      <w:bookmarkStart w:id="442" w:name="_Toc154"/>
      <w:bookmarkEnd w:id="441"/>
      <w:r>
        <w:rPr>
          <w:rtl w:val="true"/>
        </w:rPr>
        <w:t>موارد استحباب الرش</w:t>
      </w:r>
      <w:bookmarkEnd w:id="442"/>
    </w:p>
    <w:p>
      <w:pPr>
        <w:pStyle w:val="BookText"/>
        <w:rPr/>
      </w:pPr>
      <w:r>
        <w:rPr>
          <w:rFonts w:ascii="IRNazanin" w:hAnsi="IRNazanin" w:eastAsia="IRNazanin"/>
          <w:color w:val="111111"/>
          <w:sz w:val="28"/>
          <w:sz w:val="28"/>
          <w:szCs w:val="28"/>
          <w:rtl w:val="true"/>
          <w:lang w:bidi="fa-IR"/>
        </w:rPr>
        <w:t>و یستدل علی ذلک بخبر خالد القلانسی،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الذمی فیصافحنی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 أو بالحائط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اغسلها </w:t>
      </w:r>
      <w:r>
        <w:rPr>
          <w:rStyle w:val="FootnoteAnchor"/>
          <w:rtl w:val="true"/>
        </w:rPr>
        <w:footnoteReference w:id="694"/>
      </w:r>
      <w:r>
        <w:rPr>
          <w:rFonts w:ascii="IRNazanin" w:hAnsi="IRNazanin" w:eastAsia="IRNazanin"/>
          <w:color w:val="111111"/>
          <w:sz w:val="28"/>
          <w:sz w:val="28"/>
          <w:szCs w:val="28"/>
          <w:rtl w:val="true"/>
          <w:lang w:bidi="fa-IR"/>
        </w:rPr>
        <w:t>و حیث إن المفروض فی الخبر عدم الرطوبة المسریة و إلّا لم یکن فرق بین مصافحة الذمی و مصافحة الناصبی بالغسل فی الثانی دون الأول یتعین حمل الأمر بالغسل علی الاستحباب کحمل الأمر بمسح الید بالتراب أو الحائط، فإن وجوب غسل شیء من دون تنجسه غیر معهود فی الشرع بل الالتزام بالاستحباب أیضاً مبنی علی التسامح فی أدلة السنن، حیث إن الخبر المزبور لوقوع علی بن معمر فی سنده ضعیف، و عمل المشهور علی تقدیره یمکن أن یکون للتسامح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مثل صحیحة محمد بن مسلم عن أبی جعفر علیه السلام عن رجل صافح مجوسیاً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یده و لا یتوضأ</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فإنه حیث لم یفرض فیها الجفاف فیحمل علی صورة الرطوبة المسریة بقرینة ما 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یابس ذکی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الفضل أبی العباس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من</w:t>
      </w:r>
    </w:p>
    <w:p>
      <w:pPr>
        <w:pStyle w:val="BookText"/>
        <w:rPr/>
      </w:pPr>
      <w:r>
        <w:rPr>
          <w:rFonts w:ascii="IRNazanin" w:hAnsi="IRNazanin" w:eastAsia="IRNazanin"/>
          <w:color w:val="111111"/>
          <w:sz w:val="28"/>
          <w:sz w:val="28"/>
          <w:szCs w:val="28"/>
          <w:rtl w:val="true"/>
          <w:lang w:bidi="fa-IR"/>
        </w:rPr>
        <w:t>و الخنزیر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بلا رطوبة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 الجنب من الحلال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الکلب رطوبة فاغسله، و إن مسّه جافاً فاصبب علیه الماء</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فی الصحیح عن حریز عمن أخبره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ثوبک کلب فإن کان یابساً فانضحه، و إن کان رطباً فاغسله</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یصیب ثوبه خنزیر فلم یغسله، فذکر و هو فی صلاته،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دخل فی صلاته فلیمض، و إن لم یکن دخل فی صلاته فلینضح ما أصاب من ثوبه، إلّا أن یکون فیه أثر فیغسله</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الخ و فی الصحیح عن موسی بن القاسم عن علی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خنزیر أصاب ثوباً و هو جاف هل تصلح الصلاة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ینضحه بالماء ثمّ یصلی فیه</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عبید اللّٰه بن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الصلاة فی ثوب المجوسی؟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 بالماء</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 لا یحتمل الفرق بینه و بین ثوب غیره من الکافر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القمیص یعرق فیه الرجل و هو الجنب حتی یبتل القمیص؟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إن أحبّ أن یرشه بالماء فلیفعل</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ملاقاة ما شک فی ملاقاته لبول الفرس و البغل و الحمار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ملاقاة الفأرة الحیة مع الرطوبة إذا لم یظهر أثرها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فی ملاقاته للبول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الدم أو المنیّ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أبوال الدواب و البغال و الحمیر؟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فإن لم تعلم مکانه فاغسل الثوب کله فإن شککت فانضحه</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الرطبة قد وقعت فی الماء فتمشی علی الثیاب، أ یصلی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رأیت من أثرها، و ما لم تره انضحه بالماء</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الرجل یبول باللیل فیحسب أن البول أصابه فلا یستیقن فهل یجزیه أن یصب علی ذکره إذا بال و لا یتنشف؟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استبان أنه أصابه، و ینضح ما یشک فیه من جسده أو ثیابه و یتنشف قبل أن یتوضأ</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عبد اللّه بن سنان عن أبی عبد اللّه علیه السلام عن رجل أصاب ثوبه جنابه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علم أنه أصابه ثوبه جنابه أو دم قبل أن یصلی ثمّ صلی فیه و لم یغسله فعلیه أن یعید ما صلّی و إن کان لم یعلم به فلیس علیه إعادة و إن یری أنه أصابه شیء فنظر فلم یر شیئاً أجزأه أن ینضحه بالماء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bookmarkStart w:id="443" w:name="pg12059_140651"/>
    </w:p>
    <w:p>
      <w:pPr>
        <w:pStyle w:val="BookText"/>
        <w:rPr/>
      </w:pPr>
      <w:bookmarkEnd w:id="443"/>
      <w:r>
        <w:rPr>
          <w:rFonts w:ascii="IRNazanin" w:hAnsi="IRNazanin" w:eastAsia="IRNazanin"/>
          <w:color w:val="111111"/>
          <w:sz w:val="28"/>
          <w:sz w:val="28"/>
          <w:szCs w:val="28"/>
          <w:rtl w:val="true"/>
          <w:lang w:bidi="fa-IR"/>
        </w:rPr>
        <w:t>و ملاقاة الصفرة الخارجة من دبر صاحب البواسیر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 الیهود و النصاری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المجوس إذا أراد أن یصلی فیه</w:t>
      </w:r>
    </w:p>
    <w:p>
      <w:pPr>
        <w:pStyle w:val="BookText"/>
        <w:rPr/>
      </w:pPr>
      <w:r>
        <w:rPr>
          <w:rFonts w:ascii="IRNazanin" w:hAnsi="IRNazanin" w:eastAsia="IRNazanin"/>
          <w:color w:val="111111"/>
          <w:sz w:val="28"/>
          <w:sz w:val="28"/>
          <w:szCs w:val="28"/>
          <w:rtl w:val="true"/>
          <w:lang w:bidi="fa-IR"/>
        </w:rPr>
        <w:t>و یستحبّ المسح بالتراب أو بالحائط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کمصافحة الکافر الکتابی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صفوان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الحسن علیه السلام و أنا حاضر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 جرحاً فی مقعدتی فأتوضأ ثمّ استنجی ثمّ أجد بعد ذلک الندی و الصفرة، تخرج من المقعدة، أ فأُعید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أیقنت؟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لکن رشّه بالماء، و لا تعد الوضوء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جواز الصلاة فی البیع و الکنائس و بیوت المجوس و أنه یرش الماء فیه و یصلی، و فی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الصلاة فی البیع و الکنائس؟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 صلّ،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بیوت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رشّها و صلّ </w:t>
      </w:r>
      <w:r>
        <w:rPr>
          <w:rStyle w:val="FootnoteAnchor"/>
          <w:rtl w:val="true"/>
        </w:rPr>
        <w:footnoteReference w:id="708"/>
      </w:r>
      <w:r>
        <w:rPr>
          <w:rFonts w:ascii="IRNazanin" w:hAnsi="IRNazanin" w:eastAsia="IRNazanin"/>
          <w:color w:val="111111"/>
          <w:sz w:val="28"/>
          <w:sz w:val="28"/>
          <w:szCs w:val="28"/>
          <w:rtl w:val="true"/>
          <w:lang w:bidi="fa-IR"/>
        </w:rPr>
        <w:t>، و نحوها غیرها و لکن الوارد فیها بیوت المجوس لا معابدهم و لعل ما فی المتن لعدم احتمال الفرق بین الصلاة بین بیوتهم أو معابدهم ثمّ إن کون الرش فی الموارد المتقدمة و هذه الموارد استحبابیاً لعدم احتمال الوجوب تکلیفا أو وضعاً فیها</w:t>
      </w:r>
      <w:r>
        <w:rPr>
          <w:rFonts w:eastAsia="IRNazanin" w:cs="IRNazanin"/>
          <w:color w:val="111111"/>
          <w:sz w:val="28"/>
          <w:szCs w:val="28"/>
          <w:rtl w:val="true"/>
          <w:lang w:bidi="fa-IR"/>
        </w:rPr>
        <w:t>.</w:t>
      </w:r>
    </w:p>
    <w:p>
      <w:pPr>
        <w:pStyle w:val="Heading5"/>
        <w:numPr>
          <w:ilvl w:val="4"/>
          <w:numId w:val="1"/>
        </w:numPr>
        <w:rPr/>
      </w:pPr>
      <w:bookmarkStart w:id="444" w:name="__RefHeading___Toc1685380_417432637"/>
      <w:bookmarkStart w:id="445" w:name="_Toc155"/>
      <w:bookmarkEnd w:id="444"/>
      <w:r>
        <w:rPr>
          <w:rtl w:val="true"/>
        </w:rPr>
        <w:t>موارد استحباب المسح بالتراب</w:t>
      </w:r>
      <w:bookmarkEnd w:id="44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ما فی روایة خالد القلانسی ألقی الذمی فیصافحنی،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 و بالحائط</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تقدم أیضاً أن الالتزام بالاستحباب مبنی علی المسامحة فی أدلة السنن، و إلّا لضعف سندها لا یثبت بها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رطوبة، و مسّ الکلب و الخنزیر بلا رطوبة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الثعلب و الأرنب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أظفر لما دل علی مسح العضو الماس للکلب و الخنزیر بالحائط و التراب و لیس له وجه ظاهر إلّا ما ربما یقال بأنه إذا ثبت ذلک فی مس الکافر یثبت فیهما أیضاً و لکنه کما تری، و قد تعرض جماعة لما حکی </w:t>
      </w:r>
      <w:r>
        <w:rPr>
          <w:rStyle w:val="FootnoteAnchor"/>
          <w:rtl w:val="true"/>
        </w:rPr>
        <w:footnoteReference w:id="710"/>
      </w:r>
      <w:r>
        <w:rPr>
          <w:rFonts w:ascii="IRNazanin" w:hAnsi="IRNazanin" w:eastAsia="IRNazanin"/>
          <w:color w:val="111111"/>
          <w:sz w:val="28"/>
          <w:sz w:val="28"/>
          <w:szCs w:val="28"/>
          <w:rtl w:val="true"/>
          <w:lang w:bidi="fa-IR"/>
        </w:rPr>
        <w:t xml:space="preserve">عن الوسیلة </w:t>
      </w:r>
      <w:r>
        <w:rPr>
          <w:rStyle w:val="FootnoteAnchor"/>
          <w:rtl w:val="true"/>
        </w:rPr>
        <w:footnoteReference w:id="711"/>
      </w:r>
      <w:r>
        <w:rPr>
          <w:rFonts w:ascii="Amiri" w:hAnsi="Amiri" w:eastAsia="Amiri" w:cs="Amiri"/>
          <w:color w:val="111111"/>
          <w:sz w:val="28"/>
          <w:sz w:val="28"/>
          <w:szCs w:val="28"/>
          <w:rtl w:val="true"/>
          <w:lang w:bidi="ar-SA"/>
        </w:rPr>
        <w:t xml:space="preserve">و ظاهر المقنعة </w:t>
      </w:r>
      <w:r>
        <w:rPr>
          <w:rStyle w:val="FootnoteAnchor"/>
          <w:rtl w:val="true"/>
        </w:rPr>
        <w:footnoteReference w:id="712"/>
      </w:r>
      <w:r>
        <w:rPr>
          <w:rFonts w:ascii="IRNazanin" w:hAnsi="IRNazanin" w:eastAsia="IRNazanin"/>
          <w:color w:val="111111"/>
          <w:sz w:val="28"/>
          <w:sz w:val="28"/>
          <w:szCs w:val="28"/>
          <w:rtl w:val="true"/>
          <w:lang w:bidi="fa-IR"/>
        </w:rPr>
        <w:t xml:space="preserve">و النهایة </w:t>
      </w:r>
      <w:r>
        <w:rPr>
          <w:rStyle w:val="FootnoteAnchor"/>
          <w:rtl w:val="true"/>
        </w:rPr>
        <w:footnoteReference w:id="713"/>
      </w:r>
      <w:r>
        <w:rPr>
          <w:rFonts w:ascii="IRNazanin" w:hAnsi="IRNazanin" w:eastAsia="IRNazanin"/>
          <w:color w:val="111111"/>
          <w:sz w:val="28"/>
          <w:sz w:val="28"/>
          <w:szCs w:val="28"/>
          <w:rtl w:val="true"/>
          <w:lang w:bidi="fa-IR"/>
        </w:rPr>
        <w:t>من وجوب المسح و ذکروا عدم الدلیل علیه،بل فی الوسیلة و المقنعة زیادة مس الثعلب و الأرنب من غیر أن یجری فیهما ما یمکن أن یقال من الوجه، و لعل الماتن قدس سره قد بنی ان فتوی الجماعة بمنزلة بلوغ الخبر و التزم بها تسامحاً فی أدلة السنن</w:t>
      </w:r>
      <w:r>
        <w:rPr>
          <w:rFonts w:eastAsia="IRNazanin" w:cs="IRNazanin"/>
          <w:color w:val="111111"/>
          <w:sz w:val="28"/>
          <w:szCs w:val="28"/>
          <w:rtl w:val="true"/>
          <w:lang w:bidi="fa-IR"/>
        </w:rPr>
        <w:t>.</w:t>
      </w:r>
      <w:bookmarkStart w:id="446" w:name="pg12059_140654"/>
    </w:p>
    <w:p>
      <w:pPr>
        <w:pStyle w:val="Heading3"/>
        <w:numPr>
          <w:ilvl w:val="2"/>
          <w:numId w:val="1"/>
        </w:numPr>
        <w:rPr/>
      </w:pPr>
      <w:bookmarkStart w:id="447" w:name="__RefHeading___Toc1685382_417432637"/>
      <w:bookmarkStart w:id="448" w:name="_Toc156"/>
      <w:bookmarkEnd w:id="446"/>
      <w:bookmarkEnd w:id="447"/>
      <w:r>
        <w:rPr>
          <w:rtl w:val="true"/>
        </w:rPr>
        <w:t xml:space="preserve">فصل </w:t>
      </w:r>
      <w:r>
        <w:rPr>
          <w:rtl w:val="true"/>
        </w:rPr>
        <w:t>[</w:t>
      </w:r>
      <w:r>
        <w:rPr>
          <w:rtl w:val="true"/>
        </w:rPr>
        <w:t>فی طرق ثبوت الطهارة</w:t>
      </w:r>
      <w:r>
        <w:rPr>
          <w:rtl w:val="true"/>
        </w:rPr>
        <w:t>]</w:t>
      </w:r>
      <w:bookmarkEnd w:id="448"/>
    </w:p>
    <w:p>
      <w:pPr>
        <w:pStyle w:val="Heading4"/>
        <w:numPr>
          <w:ilvl w:val="3"/>
          <w:numId w:val="1"/>
        </w:numPr>
        <w:rPr/>
      </w:pPr>
      <w:bookmarkStart w:id="449" w:name="__RefHeading___Toc1685384_417432637"/>
      <w:bookmarkStart w:id="450" w:name="_Toc157"/>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إذا علم نجاسة شیء یحکم ببقائها ما لم یثبت تطهیره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الثبوت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الوجدانی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شهادة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العدلین بالتطهیر أو بسبب الطهارة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مطهراً عندهما أو عند أحدهما کما إذا أخبرا بنزول المطر علی الماء النجس بمقدار لا یکفی عندهما فی التطهیر مع کونه کافیاً عنده أو أخبرا بغسل الشیء بما یعتقدان أنّه مضاف و هو عالم بأنّه ماء مطلق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ثبوت الطهارة</w:t>
      </w:r>
    </w:p>
    <w:p>
      <w:pPr>
        <w:pStyle w:val="BookText"/>
        <w:rPr/>
      </w:pPr>
      <w:r>
        <w:rPr>
          <w:rFonts w:ascii="IRNazanin" w:hAnsi="IRNazanin" w:eastAsia="IRNazanin"/>
          <w:color w:val="111111"/>
          <w:sz w:val="28"/>
          <w:sz w:val="28"/>
          <w:szCs w:val="28"/>
          <w:rtl w:val="true"/>
          <w:lang w:bidi="fa-IR"/>
        </w:rPr>
        <w:t>فإن استصحاب عدم ورود المطهر علی المتنجس المزبور کاستصحاب عدم غسل الثوب المتنجس بقائه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بحث ثبوت النجاسة بالعلم الوجدانی أن الاعتبار لا یختص به، بل یعم الوثوق و الاطمینان فإنه مقتضی السیرة العقلائیة التی لم یردع عنه الشرع،بل ورد فی موارد ما یدل علی إمضائها نعم الفرق بین العلم و الوثوق أن الثانی لا یعتبر إلّا فی موارد إحراز ثبوت السیرة فیها کما فی غیر موارد الدعاوی کقتل من اطمأن بأنه قاتل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التأمل فی اعتبار شهادة العدلین فیما إذا شهد کل منهما بما هو الموضوع لطهارة ما کان متنجساً عند من قام عنده شهادتهما کما إذا أخبر کل منهما بغسل الثوب المتنجس بالبول بالماء القلیل مرتین و أن الأرض المتنجسة قد جففتها الشمس بإصابتها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أخبر کل منهما بطهارة ما کان متنجساً سابقاً کما إذا اخبر کل منهما بطهارة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الثوب المزبور و کان الموضوع لطهارته مختلفاً مع الموضوع لها عند من یقوم عنده شهادتهما بأن یری کل من الشاهدین طهارة الثوب المزبور بالغسل فی الماء الکر مرة واحدة، و لکن کان المعتبر عند من تقوم عند الشهادة غسله فی الماء الکر کالغسل بالماء القلیل مرتین، فالصحیح عدم اعتبار أخبارهما، و ذلک فإنه من المحتمل أن یکون أخبارهما بطهارة الثوب لغسله فی الماء الکر مرتین فلا یکون إخبارهما عن طهارة الثوب إخباراً عن الموضوع لطهارته بحسب اجتهاد المخبر إلیه و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یعتبر قول الشاهد فی إخباره بالحکم بما هو خبر بالحکم بل المعیار فی ثبوت الحکم و عدمه اجتهاد من یقوم عنده الشهادة أو تقلیده، نعم فیما إذا لم یختلف اجتهاد المخبر أو تقلیده عن اجتهاد من یقوم عنده الخبر أو تقلیده یکون إخباره عن الحکم إخباراً بفعلیة الموضوع له فیعتبر إخباره من جهة الإخبار بالموضوع؛ و لذا لو لم یکن المخبر به الموضوع للحکم کما إذا أخبر الشاهد بأن المطر قد وقع علی الماء المتنجس و لم یکن وقوع المطر علی الماء المتنجس مطهراً عند من تقوم عنده الشهادة فلا یترتب علی إخباره طهارة ذلک الماء سواء أخبر بالحکم 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علی الماء المزبور المطر فطهر أم اکتفی بالإخبار بوقوع المطر علیه،بل لو کان وقوعه مطهراً عند من یقوم عنده الخبر و لا یکون مطهراً عند الشاهد یثبت بإخباره طهارته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بنیتم أن المدلول الالتزامی یتبع فی الاعتبار و الحجیة اعتبار المدلول المطابقی للخبر و إذا لم یکن المدلول المطابقی للخبر معتبراً کما هو المفروض فیما إذا أخبر الشاهد بالحکم الجزئی فکیف یعتبر إخباره بالموضوع له، و لو کان الموضوع له متحداً عند المخبر و المخبر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إخبار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ذی الید و إن لم یکن عادلاً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المدلول الالتزامی مع عدم اعتبار المدلول المطابقی یختصّ بما إذا کان عدم اعتبار المدلول المطابقی لسقوطه عن الاعتبار لورود التخصیص أو التقیید علیه أو المعارضة لا مثل المقام مما یکون عدم اعتباره لعدم کون المدلول المطابقی موضوع الاعتبار للمخبر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لو کان المدلول الالتزامی بحیث یخبر المخبر عنه بالالتزام حتی مع عدم صدق المدلول المطابقی لخبره فإنه یؤخذ بذلک المدلول الالتزامی إذا کان أثراً شرعیاً أو موضوعاً للحکم الشرعی کما إذا قال عدل للمرأة الغائب عنها زوجها فی مقام الإخبار عن وفاة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 لبعلک من هذه الساعة، و کان مقتضی تقلید المرأة الاعتداد من حین قیام البینة فإنه و إن لم یترتب علی المدلول المطابقی أثر إلّا أنه إذا قال المخبر العدل الآخر و لو بمدّة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بعلک فی البلد الفلانی، تتم البینة علی وفاة بعلها فتعتدّ لموت بعلها من حین الخبر الأخیر، و ذلک فإن الإخبار عن موت بعلها فی الخبرین و إن کان مدلولاً التزامیاً إلّا أنه واقع حتی ما لو فرض عدم ثبوت المدلول المطابقی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قیام السیرة القطعیة بترتیب أثار الطهارة للشیء المعلوم تنجسه سابقاً فیما إذا أخبر ذو الید بجریان المطهر علیه کما تجری آثار النجاسة علیه فیما أخبر بتنجس ما بیده مما یعلم بطهارته السابقة کما فی إخبار بائع الزیت بتنجسه لیستصبح به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السیرة المتشرعة المشار إلیها بین کون ذی الید عادلاً أم لا،بل مع احتمال صدقه فی إخباره یعتبر کما هو مقتضی 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غیبة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المسلم علی التفصیل الذی 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إخبار الوکیل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الوکیل فی التطهیر بطهارته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الوکیل ذا الید علی المتنجس المزبور فلا ینبغی التأمل فی اعتبار قوله، فإن السیرة المشار إلیها لا تفرق فیها بین کون ذی الید مالکاً للعین أو منفعتها أو الانتفاع بها و حتی ما إذا کانت العین عنده أمانة بعنوان الودیعة، و أما إذا لم تکن ید علیها کما إذا أمر جاریته أن تغسل ثوبه الفلانی و بعد زمان أخبرت الجاریة بأنها غسلته فمع عدم کونها ثقة و احتمال أنها لم تغسله أصلاً یشکل الاعتماد علی خبرها؛ لأن المقدار الثابت بالسیرة المشار إلیها إخبار ذی الید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أن الوکیل عن الزوج فی طلاق زوجته إذا أخبر بطلاقها یسمع قوله کما یسمع قول الوکیل فی بیع ماله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قاعدة و سمّوها بقاعدة من ملک شیئاً ملک الإقرار به، و المراد أنه إذا ثبت ولایة شخص علی تصرف اعتباری من عقد أو إیقاع فأخبر بحصول ذلک التصرف یبنی علی وقوعه سواء کان ثقة أم لا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ما ذکروا أیضاً السیرة، و استظهر من بعض الروایات أیضاً، و ما نحن فیه غیر داخل فی تلک القاعدة، نعم إذا أحرز الغسل من الوکیل بعنوان التطهیر یحمل غسله علی الصحیح سواءً أخبر بالطهارة أم لا، و هذا یدخل فی حمل غسل المسلم بعنوان التطهیر علی الصحیح کما ذکر الماتن ذلک فی الأمر السادس، و هذا کما إذا رأینا أن شخصاً یذبح حیواناً لا یدری أنه ذبحه صحیحاً أم لا، فإن مقتضی السیرة الجاریة من المتشرعة حمل فعله علی الصحیح أی التام، و هذا یجری فی کل فعل یمکن أن یکون تامّاً أو غیر تام بلا فرق بین کونه من قبیل المعاملة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غسل مسلم له بعنوان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مسلم له بعنوان التطهیر و إن لم یعلم أنه غسله علی الوجه الشرعی أم لا حملاً لفعله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إخبار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العدل الواحد عند بعضهم لکنه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اعتبار خبر العدل الواحد بل الثقة مقتضی السیرة العقلائیة فإنهم کما یعملون بخبر الثقات فی الأخبار عن القوانین المعتبرة و الأحکام کذلک فی الأخبار عن الموضوعات لها و لم یردع عنه الشرع لا فی الإخبار بالأحکام الشرعیة و لا فی الإخبار عن القوانین بموضوعاتها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ورد فی بعض الموارد ما یظهر منها رضاء الشارع بها کصحیحة هشام بن سالم الواردة فی عزل الوکیل عن أبی عبد اللّه علیه السلام أن الوکیل إذا وکّل ثمّ قام عن المجلس فأمره ماض أبداً، و الوکالة ثابتة حتی یبلغه العزل عن الوکالة بثقة یبلغه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دل علی ثبوت الوصیة بإخبار الثقة، و فی موثقة إسحاق بن عمار عن أبی عبد اللّه علیه السلام فأتانی رجل مسلم صادق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أمرنی أن أقول لک انظر الدنانیر التی أمرتک أن تدفعها إلی أخی فتصدق منها بعشرة دنانیر أقسمها فی المسلمین و لم یعلم أخوه أن عندی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 تصدق منها بعشرة دنانیر </w:t>
      </w:r>
      <w:r>
        <w:rPr>
          <w:rStyle w:val="FootnoteAnchor"/>
          <w:rtl w:val="true"/>
        </w:rPr>
        <w:footnoteReference w:id="715"/>
      </w:r>
      <w:r>
        <w:rPr>
          <w:rFonts w:ascii="IRNazanin" w:hAnsi="IRNazanin" w:eastAsia="IRNazanin"/>
          <w:color w:val="111111"/>
          <w:sz w:val="28"/>
          <w:sz w:val="28"/>
          <w:szCs w:val="28"/>
          <w:rtl w:val="true"/>
          <w:lang w:bidi="fa-IR"/>
        </w:rPr>
        <w:t>فإنه یستفاد منها اعتبار خبر الثقة و حمل الوصیة المزبورة علی الصحة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ابتاع جاریة و هی طاهر و زعم صاحبها أنه لم یطأها منذ طهرت؟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عندک أمیناً فمسها </w:t>
      </w:r>
      <w:r>
        <w:rPr>
          <w:rStyle w:val="FootnoteAnchor"/>
          <w:rtl w:val="true"/>
        </w:rPr>
        <w:footnoteReference w:id="716"/>
      </w:r>
      <w:r>
        <w:rPr>
          <w:rFonts w:ascii="IRNazanin" w:hAnsi="IRNazanin" w:eastAsia="IRNazanin"/>
          <w:color w:val="111111"/>
          <w:sz w:val="28"/>
          <w:sz w:val="28"/>
          <w:szCs w:val="28"/>
          <w:rtl w:val="true"/>
          <w:lang w:bidi="fa-IR"/>
        </w:rPr>
        <w:t>و إن یحتمل هذه لکونه من إخبار ذی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البیّنتان أو إخبار صاحبی الید فی التطهیر و عدمه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البیّنتان أو إخبار صاحبی الید فی التطهیر و عدمه تساقطا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جواز الاعتماد بأذان الثقة، 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جاریة أو تمتع بها فحدّثه رجل ثقة أو غیر ثقة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امرأتی و لیست لی بیّنة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ثقة فلا یقربها، و إن کان غیر ثقة فلا یقبل منه </w:t>
      </w:r>
      <w:r>
        <w:rPr>
          <w:rStyle w:val="FootnoteAnchor"/>
          <w:rtl w:val="true"/>
        </w:rPr>
        <w:footnoteReference w:id="71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بالاقتصار بالموارد المنصوصة، و الرجوع فی غیرها إلی دلالة روایة مسعدة بن صدقة فإنها رادعة عن السیرة المشار إلیها فی موضوعات الأحکام حیث لا یمکن تقییدها بخبر العدل للزوم الاستهجان غیر ممکن؛ لأنه لو عطف خبر العدل علی قیام البینة لکان ذکر البینة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ضعف الروایة سنداً، و عدم کونها رادعة؛ لأن البینة فیها و لو سلم ظهورها فی البینة المصطلحة، إلّا أنّ المعطوف خبر الثقة لا العدل، و النسبة بین البینة و خبر الثقة العموم من وجه، و علی کل فلا استهجان فی العطف المزبور و أنه لا یکون الإطلاق فی المستثنی صالحٌ للرادعیة عن السیرة علی ما هو المقرر فی محلّه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تقرر فی محله من أن دلیل اعتبار الأمارة لا یعم کلّاً من المتعارضین فإنه من التعبد بالمتناقضین مع تناقض مدلولهما أو مع تضاده بالذات أو بالعرض، و شمول ذلک الدلیل لأحدهما المعین دون الآخر ترجیح بلا معین، نعم لو کان التعبّد بأحدهما رافعاً لموضوع اعتبار مدلول الآخر کما إذا أخبرت إحداهما أن المتنجس المزبور بما أنه لا یعلم ورود المطهر علیه باقٍ علی نجاسته، و شهدت بینة أُخری بوقوع المطهر علیه فیؤخذ بالأخیرة؛ لأنه لا یبقی مع اعتباره موضوع للاستصحاب الذی هو مدرک</w:t>
      </w:r>
      <w:bookmarkStart w:id="451" w:name="pg12059_140660"/>
    </w:p>
    <w:p>
      <w:pPr>
        <w:pStyle w:val="BookText"/>
        <w:rPr/>
      </w:pPr>
      <w:bookmarkEnd w:id="451"/>
      <w:r>
        <w:rPr>
          <w:rFonts w:ascii="IRNazanin" w:hAnsi="IRNazanin" w:eastAsia="IRNazanin"/>
          <w:color w:val="111111"/>
          <w:sz w:val="28"/>
          <w:sz w:val="28"/>
          <w:szCs w:val="28"/>
          <w:rtl w:val="true"/>
          <w:lang w:bidi="fa-IR"/>
        </w:rPr>
        <w:t>و یحکم ببقاء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تعارض البینة مع أحد الطرق المتقدمة ما عدا العلم الوجدانی تقدّم 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بنجاسة شیئین فقامت البیّنة علی تطهیر أحدهما الغیر المعین حکم علیهما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بنجاسة شیئین فقامت البیّنة علی تطهیر أحدهما الغیر المعین أو المعیّن و اشتبه عنده أو طهّر هو أحدهما، ثمّ اشتبه علیه، حکم علیهما بالنجاسة عملاً بالاستصحاب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یحکم بنجاسة ملاقی کل منهما لکن إذا کانا ثوبین و کرّر الصلاة فیهما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البینة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عدم ورود المطهر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العمدة فی دلیل اعتبار إخبار ذی الید أو الوکیل أو غیبة المسلم أو الحمل علی الصحة السیرة المتشرعة أو العقلائیة و عدمها مع البینة علی الخلاف مقطوع، و لا أقل من عدم إحرازها، کیف و یؤخذ بالبینة و یرفع الید بها عن مقتضی قاعدة الید و إخبار ذیها فی باب القضاء، و لا یبعد أیضاً أن یکون خبر الثقة و کذا خبر ذی الید مقدماً علی غسل المسلم بعنوان التطهیر و غیبة المسلم و لکن لا یترتب علی التقدیم أو التعارض ثمرة و یحکم علی الشیء بالنجاسة علی کلا التقدیرین و لعله لذلک لم یتعرض له الماتن</w:t>
      </w:r>
      <w:r>
        <w:rPr>
          <w:rFonts w:eastAsia="IRNazanin" w:cs="IRNazanin"/>
          <w:color w:val="111111"/>
          <w:sz w:val="28"/>
          <w:szCs w:val="28"/>
          <w:rtl w:val="true"/>
          <w:lang w:bidi="fa-IR"/>
        </w:rPr>
        <w:t>.</w:t>
      </w:r>
    </w:p>
    <w:p>
      <w:pPr>
        <w:pStyle w:val="Heading4"/>
        <w:numPr>
          <w:ilvl w:val="3"/>
          <w:numId w:val="1"/>
        </w:numPr>
        <w:rPr/>
      </w:pPr>
      <w:bookmarkStart w:id="452" w:name="__RefHeading___Toc1685386_417432637"/>
      <w:bookmarkStart w:id="453" w:name="_Toc158"/>
      <w:bookmarkEnd w:id="452"/>
      <w:r>
        <w:rPr>
          <w:rtl w:val="true"/>
        </w:rPr>
        <w:t>فی جریان الأُصول فی أطراف العلم الإجمالی</w:t>
      </w:r>
      <w:bookmarkEnd w:id="45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الشیخ الأنصاری قدس سره </w:t>
      </w:r>
      <w:r>
        <w:rPr>
          <w:rStyle w:val="FootnoteAnchor"/>
          <w:rtl w:val="true"/>
        </w:rPr>
        <w:footnoteReference w:id="718"/>
      </w:r>
      <w:r>
        <w:rPr>
          <w:rFonts w:ascii="IRNazanin" w:hAnsi="IRNazanin" w:eastAsia="IRNazanin"/>
          <w:color w:val="111111"/>
          <w:sz w:val="28"/>
          <w:sz w:val="28"/>
          <w:szCs w:val="28"/>
          <w:rtl w:val="true"/>
          <w:lang w:bidi="fa-IR"/>
        </w:rPr>
        <w:t>أنه لا یجری الاستصحاب فی أطراف العلم الإجمالی بلا فرق بین کونها نافیة أو مثبتة؛ لأن النهی عن نقض الیقین بالحالة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الشک فی کل من الأطراف یناقض الأمر بنقض ذلک الیقین بالیقین بالخلاف فی بعضها، فلا بد من خروج أطراف العلم إما من صدر أخبار الاستصحاب أی النهی عن نقض الیقین بالشک و إما من خروج المعلوم بالإجمال من الذیل، أی الأمر بنقض الیقین السابق بالیقین بالخلاف بأن یختص الأمر بالنقض بمورد العلم التفصیلی، و قد أُجیب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الذیل حصول العلم بالخلاف فی خصوص ما یکون علی یقین بالحالة السابقة فیه، فیکون ظاهر الذیل الأمر بالانتقاض مع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أخبار الاستصحاب لم یرد فیها ذیل فإجمال ما فیه الذیل المزبور لا یسری إلی ما لیس فیه ذیل فیؤخذ فی أطراف العلم بذلک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یوجب سقوط الأُصول فی أطراف العلم هو لزوم الترخیص القطعی فی مخالفة التکلیف الواصل و هذا یختص بالأُصول النافیة، و أما الأُصول المثبتة فقد تقدم عدم موجب لرفع الید عن إطلاق خطاب الاستصحاب فی أطراف العلم الإجمالی، و کذلک فیما إذا کان الأصل فی بعض الأطراف مثبتاً و فی بعضها نافیاً کما إذا توضأ المکلف بمائع مردّد بین الماء و البول فإنّ مع العلم الإجمالی إما بارتفاع الحدث أو تنجس أعضاء وضوئه یجری الاستصحاب فی ناحیة بقاء الحدث و کذا فی ناحیة طهارة الأعضاء و ببالی أن الشیخ قدس سره قد التزم بجریان الأُصول فی موارد لزوم المخالفة الالتزامیة مع أنه مناقض لما ذکره من عدم جریان الأُصول فی أطراف العلم الإجمالی نافیة کانت أو مثبتة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النائینی قدس سره عدم جریان الأُصول المحرزة فی أطراف العلم الاجمالی سواء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نافیة أو مثبتة </w:t>
      </w:r>
      <w:r>
        <w:rPr>
          <w:rStyle w:val="FootnoteAnchor"/>
          <w:rtl w:val="true"/>
        </w:rPr>
        <w:footnoteReference w:id="719"/>
      </w:r>
      <w:r>
        <w:rPr>
          <w:rFonts w:ascii="IRNazanin" w:hAnsi="IRNazanin" w:eastAsia="IRNazanin"/>
          <w:color w:val="111111"/>
          <w:sz w:val="28"/>
          <w:sz w:val="28"/>
          <w:szCs w:val="28"/>
          <w:rtl w:val="true"/>
          <w:lang w:bidi="fa-IR"/>
        </w:rPr>
        <w:t>، و المراد بالأُصول المحرزة ما یکون مقتضی خطاب اعتبارها التعبد بالعلم الواقع کما 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الیقین بالشک </w:t>
      </w:r>
      <w:r>
        <w:rPr>
          <w:rStyle w:val="FootnoteAnchor"/>
          <w:rtl w:val="true"/>
        </w:rPr>
        <w:footnoteReference w:id="720"/>
      </w:r>
      <w:r>
        <w:rPr>
          <w:rFonts w:ascii="IRNazanin" w:hAnsi="IRNazanin" w:eastAsia="IRNazanin"/>
          <w:color w:val="111111"/>
          <w:sz w:val="28"/>
          <w:sz w:val="28"/>
          <w:szCs w:val="28"/>
          <w:rtl w:val="true"/>
          <w:lang w:bidi="fa-IR"/>
        </w:rPr>
        <w:t>، حیث إنّ ظاهر النهی أن العلم بالشیء السابق علم ببقائه، و مع علم المکلف بانتقاض الحالة السابقة فی بعض الأطراف و علمه بعدم بقاء الشیء السابق فیه لا یمکن أن یعلم ببقائه فی جمیعها فإنه تعبد علی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یمکن أن یکون الحکم الظاهری کالأمر بالاحتیاط فی جمیع أطراف العلم مع العلم بحلیة بعضها، و لکن التعبد بأنه یعلم الحرمة فی جمیعها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المزبور لو تم لم یختص بالأُصول المحرزة بالمعنی الذی ذکره أی ما کان مفاد خطاب اعتباره التعبد بالعلم بالواقع،بل یعم ما إذا کان مفاد خطاب اعتباره کون المتعبد به هو الواقع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حلال أو طاهر حتی تعلم أنه حرام أو قذر </w:t>
      </w:r>
      <w:r>
        <w:rPr>
          <w:rStyle w:val="FootnoteAnchor"/>
          <w:rtl w:val="true"/>
        </w:rPr>
        <w:footnoteReference w:id="721"/>
      </w:r>
      <w:r>
        <w:rPr>
          <w:rFonts w:ascii="IRNazanin" w:hAnsi="IRNazanin" w:eastAsia="IRNazanin"/>
          <w:color w:val="111111"/>
          <w:sz w:val="28"/>
          <w:sz w:val="28"/>
          <w:szCs w:val="28"/>
          <w:rtl w:val="true"/>
          <w:lang w:bidi="fa-IR"/>
        </w:rPr>
        <w:t>،بناءً علی أن ظاهرهما التعبد بالحلیة و الطهارة الواقعیتین؛ لأن التعبد فی کل واحد من الأطراف بالحلیة الواقعیة أو الطهارة الواقعیة علی خلاف الوجدان، نعم لا یجری فی مثل الأمر بالاحتیاط فی کل واحد من الأطراف فإنه لیس فیه تعبد بالأمر الواقعی کما هو ظاهر</w:t>
      </w:r>
      <w:r>
        <w:rPr>
          <w:rFonts w:eastAsia="IRNazanin" w:cs="IRNazanin"/>
          <w:color w:val="111111"/>
          <w:sz w:val="28"/>
          <w:szCs w:val="28"/>
          <w:rtl w:val="true"/>
          <w:lang w:bidi="fa-IR"/>
        </w:rPr>
        <w:t>.</w:t>
      </w:r>
      <w:bookmarkStart w:id="454" w:name="pg12059_140663"/>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بعد التطهیر یبنی علی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بعد التطهیر و علمه بالطهارة فی أنه هل أزال العین أم لا؟ أو أنّه طهّره علی الوجه الشرعی أم لا؟ یبنی علی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یری فیه عین</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کل واحد من الأطراف کما هو الفرض یکون اعتبار العلم أو التعبد بالحکم الواقعی لترتب الغرض من إیصال الواقع و إحرازه، فإن ترتب هذا الغرض و لم یلزم منه محذور الترخیص فی مخالفة التکلیف الواصل فلا بأس بالاعتبار حیث إن الأمر الاعتباری فی نفسه لا یدخل فی الممتنع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طهر أحد المتنجسین ثمّ اشتبه ما طهّره بالآخر فقیل بعدم جریان الأصل المثبت للتکلیف فی کل منهما لا لما تقدم مما ظهر ضعفه،بل لأن المکلف بعد تطهیره أحدهما المعین یعلم بانتقاض الحالة السابقة فیه یقیناً و بعد اشتباهه بالآخر یکون الأخذ بالحالة السابقة فی کل منهما من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فی شبهته المصداقیة، و فیه العلم التفصیلی بالانتقاض عند التطهیر و إن کان حاصلاً، إلّا أنه بعد اشتباهه بغیره یتبدل العلم التفصیلی إلی العلم الإجمالی حیث لم یبق علم بالانتقاض فی خصوص المعین من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فیما إذا قامت البینة علی تطهیر أحدهما المعین ثمّ اشتبه ذلک المعین بالآخر و أن الأخذ بالحالة السابقة فی کل منهما لا یکون من الشبهة المصداقیة 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الأمارة فی اعتبارها بعد اشتباه موردها لا یزید علی العلم الإجمالی کما لا یخفی</w:t>
      </w:r>
      <w:r>
        <w:rPr>
          <w:rFonts w:eastAsia="IRNazanin" w:cs="IRNazanin"/>
          <w:color w:val="111111"/>
          <w:sz w:val="28"/>
          <w:szCs w:val="28"/>
          <w:rtl w:val="true"/>
          <w:lang w:bidi="fa-IR"/>
        </w:rPr>
        <w:t>.</w:t>
      </w:r>
    </w:p>
    <w:p>
      <w:pPr>
        <w:pStyle w:val="Heading4"/>
        <w:numPr>
          <w:ilvl w:val="3"/>
          <w:numId w:val="1"/>
        </w:numPr>
        <w:rPr/>
      </w:pPr>
      <w:bookmarkStart w:id="455" w:name="__RefHeading___Toc1685388_417432637"/>
      <w:bookmarkStart w:id="456" w:name="_Toc159"/>
      <w:bookmarkEnd w:id="455"/>
      <w:r>
        <w:rPr>
          <w:rtl w:val="true"/>
        </w:rPr>
        <w:t>إحراز التطهیر</w:t>
      </w:r>
      <w:bookmarkEnd w:id="45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غسل المتنجس الذی فیه عین النجاسة و تیقّن بطهارته ثمّ شک فی</w:t>
      </w:r>
    </w:p>
    <w:p>
      <w:pPr>
        <w:pStyle w:val="BookText"/>
        <w:rPr/>
      </w:pPr>
      <w:r>
        <w:rPr>
          <w:rFonts w:ascii="IRNazanin" w:hAnsi="IRNazanin" w:eastAsia="IRNazanin"/>
          <w:color w:val="111111"/>
          <w:sz w:val="28"/>
          <w:sz w:val="28"/>
          <w:szCs w:val="28"/>
          <w:rtl w:val="true"/>
          <w:lang w:bidi="fa-IR"/>
        </w:rPr>
        <w:t>النجاسة، و لو رأی فیه نجاسة و شکّ فی أنها هی السابقة أو أُخری طاریة بنی علی أنّها طاریة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أزال العین عند غسله أم لا أو أنه شک فی أنه راعی ما یعتبر فی کیفیة الغسل المعتبرة فی طهارته بأن غسل الثوب المتنجس بالبول مرتین أو مرة واحدة یبنی علی الطهارة لقاعدة الفراغ الجاریة فی تطهیره بعد الفراغ عنه بالیقین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کما تجری أصالة الصحة فی تطهیر الغیر کما إذا شوهد أنه یغسل الثوب بقصد التطهیر و قد فرغ عن غسله و شک فی أنه أزال العین أو أنه غسله بالکیفیة المعتبرة کورود الماء القلیل علیه و نحو ذلک فإنه قد تقدم أن أصالة الصحة فی تطهیره یعنی غسله أمارة طهارته کذلک أصالة الصحة فی تطهیر نفسه بعد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فیما إذا رأی فی ما غسله نجاسة و شک فی أنها هی النجاسة السابقة التی اعتقد الفراغ عن تطهیرها بالیقین بطهارته أو أنها نجاسة طارئة فإن مقتضی أصالة الصحة فی الغسل السابق أنها طارئة، و یترتب علی ذلک طهارة ما أصابه ذلک المغسول قبل ذلک من المائع و الجامد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الفروض الثلاثة و یقال بأن أصالة الصحة تجری فی الفرض الثانی خاصة، کما إذا شک بعد العلم أو الاطمینان بالطهارة فی أنه غسله بالوجه المعتبر أو أنه اشتبه و لم یغسله کذلک فإنه یجری فی هذا الفرض الحکم بالصحة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شک فی أنه أزال العین أم لا کما هو الفرض الأول أو رأی فی المغسول عیناً و شک فی أنها نجاسة سابقة أم طارئة، فإنه فی الفرض یحکم ببقاء المغسول علی نجاسته السابقة؛ لأنه مقتضی استصحاب عدم غسل المتنجس المزبور و لا مورد لأصالة الصحة فیهما فإن أصالة الصحة تجری فی الشیء بعد إحراز أصل وجوده، و حیث إن غسل موضع عین النجاسة إنما یکون بإزالة العین عنه فما دامت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لم یصدق الغسل بالإضافة إلی موضع النجاسة فکیف یحکم بأنه غسل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یکون من المشکوک من قبیل المقوم للعمل بحیث لا یتحقق بدونه أصل عنوان الفعل فلا یکون مجری قاعدة الصحة سواءً کان من نفسه أو من الغیر و ما یکون معتبراً فی اتصاف العمل بالصحة فمع الشک فیما یعتبر فی وقوعه صحیحاً تجری أصالة الصحة و الفراغ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إزالة عین النجاسة عن المتنجس الحامل لها لیس مقوماً لعنوان الغسل المضاف إلی المتنجس،بل المقوم له وصول الماء و جریانه فی ذلک الموضع من الثوب أو غیره، و إذا نفذ الماء فی نفس الموضع و جری علیه تحقق عنوان غسل الموضع المزبور، و لکن مجرد غسله لا یکون مطهراً؛ لأن العین الموجب لتنجسه مع الرطوبة المسریة بإصابتها باقیة بحالها فلا یطهر الثوب، نعم إذا لم ینفذ الماء و لم یجر علی أصل ذلک الموضع بأن جری علی نفس العین فلا یصدق أنه غسل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فرق بین إضافة الغسل الی عین النجاسة کالأمر بغسل العذرة من الثوب فإن ظاهره إزالة العین و بین إضافته إلی موضع العین ثوباً أو غیره، فإن ظاهره إجراء الماء علی موضع العین بأن ینفذ فیه و یجری علیه، غایة الأمر بما أن المطلوب من الأمر بغسله کونه مطهراً و الطهارة لا تحصل إلّا بإزالة العین عن ذلک الموضع تماماً فیعتبر فی غسل الشیء من العین إزالته رأساً، و لکن هذه الإزالة غیر مقومة للغسل المضاف إلی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فلو أحرز وصول الماء إلی موضع القذر و أنه نفذ فیه أو جری علیه و لکن شک فی بقاء شیء من العین فیه یحکم بصحته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الحال فی الفرض الثالث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بنجاسة شیء و شک فی أن لها عیناً أم لا له أن یبنی علی عدم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بنجاسة شیء و شک فی أن لها عیناً أم لا له أن یبنی علی عدم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الغسل بمقدار یعلم بزوال العین علی تقدیر وجودها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یرجع فی التطهیر إلی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یرجع فی التطهیر إلی المتعارف، و لا یلزم أن یحصل له العلم بزوال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وجود العین تارةً یکون مع إحراز أنه علی تقدیرها ینفذ الماء فی موضعها أو یجری علی ذلک الموضع، و فی هذا الفرض یکون عدم العین من شرط حصول الطهارة للموضع علی ما بیّناه فی التعلیقة السابقة، و استصحاب عدم العین فی الموضع مع إحراز غسل الموضع یثبت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یکون علی تقدیرها إحراز لوصول الماء إلی الموضع و نفوذه فیه أو جریانه علیه، ففی هذه الصورة لا بد من إحراز عدمها بالغسل بمقدار یعلم زوالها علی تقدیرها؛ لأن استصحاب عدم العین لا یثبت وصول الماء إلی ذلک الموضع من الثوب أو غیره إلّا بناءً علی الأصل المثبت، أو یدعی أن أصالة عدم المانع بنفسه أصل عقلائی یبنی مع إحراز المقتضی بالکسر علی تحقق المقتضی بالفتح و قد ذکرنا مراراً أنه لا مثبت لهذه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أُحرز العین فی المتنجس و شک بعد إحراز وصول الماء إلی موضعه فی زوال العین تامّاً فلا بد من الغسل حتی یحرز الزوال، فإن عدم حصول الطهارة للمتنجس بالغسل إلی أن یحرز زوال العین مقتضی استصحاب بقاء العین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أحرز الوسواسی تنجس ثوبه أو بدنه بإحراز متعارف لا یسقط طهارة الثوب أو البدن فی حقه عن الاشتراط فیجب علیه غسله للصلاة، و إذا غسله بنحو متعارف لسائر الناس احرز الطهارة معه فلا یجری فی حقه الاستصحاب فی ناحیة بقاء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و نحوه، فإن أدلة الاستصحاب ناظرة إلی عدم جواز نقض الیقین بالشک المتعارف لا بالشک الذی یکون لکونه وسواساً، فإن الاعتناء بهذا الشک منهی عنه تنزیهاً أو تحریماً علی ما تقدم إجمالاً و یأتی الکلام فیه فی محله تفصیلاً إن شاء اللّٰه تعالی</w:t>
      </w:r>
      <w:r>
        <w:rPr>
          <w:rFonts w:eastAsia="IRNazanin" w:cs="IRNazanin"/>
          <w:color w:val="111111"/>
          <w:sz w:val="28"/>
          <w:szCs w:val="28"/>
          <w:rtl w:val="true"/>
          <w:lang w:bidi="fa-IR"/>
        </w:rPr>
        <w:t>.</w:t>
      </w:r>
      <w:bookmarkStart w:id="457" w:name="pg12059_140668"/>
    </w:p>
    <w:p>
      <w:pPr>
        <w:pStyle w:val="Heading3"/>
        <w:numPr>
          <w:ilvl w:val="2"/>
          <w:numId w:val="1"/>
        </w:numPr>
        <w:rPr/>
      </w:pPr>
      <w:bookmarkStart w:id="458" w:name="__RefHeading___Toc1685390_417432637"/>
      <w:bookmarkStart w:id="459" w:name="_Toc160"/>
      <w:bookmarkEnd w:id="457"/>
      <w:bookmarkEnd w:id="458"/>
      <w:r>
        <w:rPr>
          <w:rtl w:val="true"/>
        </w:rPr>
        <w:t>فصل فی حکم الأوانی</w:t>
      </w:r>
      <w:bookmarkEnd w:id="459"/>
    </w:p>
    <w:p>
      <w:pPr>
        <w:pStyle w:val="Heading4"/>
        <w:numPr>
          <w:ilvl w:val="3"/>
          <w:numId w:val="1"/>
        </w:numPr>
        <w:rPr/>
      </w:pPr>
      <w:bookmarkStart w:id="460" w:name="__RefHeading___Toc1685392_417432637"/>
      <w:bookmarkStart w:id="461" w:name="_Toc161"/>
      <w:bookmarkEnd w:id="460"/>
      <w:r>
        <w:rPr>
          <w:rtl w:val="true"/>
        </w:rPr>
        <w:t>اشارة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الظروف المعمولة من جلد نجس العین أو المیتة فیما یشترط فیه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استعمال الظروف المعمولة من جلد نجس العین أو المیتة فیما یشترط فیه الطهارة من الأکل و الشرب و الوضوء و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عدم استعمالها فی غیر ما یشترط فیه الطهارة أیضاً، و کذا غیر الظروف من جلدهما،بل و کذا سائر الانتفاعات غیر الاستعمال، فإنّ الأحوط ترک جمیع الانتفاعات، و أما میتة ما لا نفس له کالسمک و نحوه فحرمة استعمال جلده غیر معلوم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المفروض جلد نجس العین أو المیتة ینجّس الطعام و الشراب و یوجب تنجس الماء فعدم الجواز بالإضافة إلی الأکل و الشرب تکلیفی، فإن أکل المتنجس أو شربه حرام، و بالإضافة إلی الوضوء و الغسل وضعی حیث إنّ الوضوء أو الغسل بالماء المتنجس محکوم بالفساد، و لکن ظاهر عبارة الماتن أن نفس استعمال الإناء المزبور فی الأکل و الشرب و الوضوء أو الغسل محرّم فیکون شرب المتنجس بالإناء المزبور أو أکله محرماً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 أنه قدس سره ذکر أن الإناء المزبور لا یستعمل أیضاً فی غیر ما یشترط فیه الطهارة غایة الأمر بنحو الاحتیاط اللزومی و لو کان الموضوع لعدم جواز الاستعمال تنجس الطعام و الشراب لما کان لذلک الموضوع فرض فی استعماله فی غیر ما یشترط طهارته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ذکر قدس سره فی بحث نجاسة المیتة جواز الانتفاع بالمیتة سواء کان باستعمالها فی غیر ما یشترط الطهارة فیه کجعل الوعاء المصنوع من جلد المیتة وعاءً للکتب أو بالانتفاع بها من غیر استعمال کإطعام الکلاب بها، و جعلها وقوداً أو تسمید الأرض بها 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الوجه فی ذلک ما تقدم من أنه و إن ورد فی جملة من الروایات أن المیتة لا ینتفع </w:t>
      </w:r>
      <w:r>
        <w:rPr>
          <w:rStyle w:val="FootnoteAnchor"/>
          <w:rtl w:val="true"/>
        </w:rPr>
        <w:footnoteReference w:id="723"/>
      </w:r>
      <w:r>
        <w:rPr>
          <w:rFonts w:ascii="IRNazanin" w:hAnsi="IRNazanin" w:eastAsia="IRNazanin"/>
          <w:color w:val="111111"/>
          <w:sz w:val="28"/>
          <w:sz w:val="28"/>
          <w:szCs w:val="28"/>
          <w:rtl w:val="true"/>
          <w:lang w:bidi="fa-IR"/>
        </w:rPr>
        <w:t>بها إلّا أن النهی فی بعضها محمول علی النهی عن استعمالها کاستعمال المذکی، و فی بعضها علی الکراهة؛ لأن الثوب و البدن مع استعمالها فی معرض التنجس 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 المیتة المملوح و هو الکیمخت، 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علی بن جعفر عن أخیه موسی بن جعفر علیه السلام عن الماشیة تکون لرجل، فیموت بعضها، أ یصلح له بیع جلودها و دباغها و یلبسها؟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إن لبسها فلا یصلی فیها</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لبسها فلا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جواز اللبس فی غیر الصلاة، و إلّا کان الأنسب أن یذکر علیه السلام و إن لبسها فلینزعها و لا یصلی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البزنطی المرویة فی آخر السرائر نقلاً عن جامع البزنطی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له الغنم یقطع من ألیاتها و هی أحیاء أ یصلح له أن ینتفع بما قطع؟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یذیبها، و یسرج بها و لا یأکلها و لا یبیعها </w:t>
      </w:r>
      <w:r>
        <w:rPr>
          <w:rStyle w:val="FootnoteAnchor"/>
          <w:rtl w:val="true"/>
        </w:rPr>
        <w:footnoteReference w:id="726"/>
      </w:r>
      <w:r>
        <w:rPr>
          <w:rFonts w:ascii="IRNazanin" w:hAnsi="IRNazanin" w:eastAsia="IRNazanin"/>
          <w:color w:val="111111"/>
          <w:sz w:val="28"/>
          <w:sz w:val="28"/>
          <w:szCs w:val="28"/>
          <w:rtl w:val="true"/>
          <w:lang w:bidi="fa-IR"/>
        </w:rPr>
        <w:t>و هذه و إن کانت ضعیفة سنداً لجهالة طریق ابن إدریس إلی جامع البزنطی عندنا إلّا أنها صالحة للتأیید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ما ورد من النهی عن الانتفاع بالمیتة و إن یعم المیتة مما لا نفس له کروایة علی بن أبی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المیتة ینتفع منها بشیء فقال</w:t>
      </w:r>
      <w:r>
        <w:rPr>
          <w:rFonts w:eastAsia="IRNazanin" w:cs="IRNazanin"/>
          <w:color w:val="111111"/>
          <w:sz w:val="28"/>
          <w:szCs w:val="28"/>
          <w:rtl w:val="true"/>
          <w:lang w:bidi="fa-IR"/>
        </w:rPr>
        <w:t>:</w:t>
      </w:r>
      <w:bookmarkStart w:id="462" w:name="pg12059_140670"/>
    </w:p>
    <w:p>
      <w:pPr>
        <w:pStyle w:val="BookText"/>
        <w:rPr/>
      </w:pPr>
      <w:bookmarkEnd w:id="462"/>
      <w:r>
        <w:rPr>
          <w:rFonts w:ascii="IRNazanin" w:hAnsi="IRNazanin" w:eastAsia="IRNazanin"/>
          <w:color w:val="111111"/>
          <w:sz w:val="28"/>
          <w:sz w:val="28"/>
          <w:szCs w:val="28"/>
          <w:rtl w:val="true"/>
          <w:lang w:bidi="fa-IR"/>
        </w:rPr>
        <w:t>و کذا لا یجوز استعمال الظروف المغصوبة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الوضوء و الغسل منها مع العلم باطل مع الانحصار،بل مطلقاً، نعم لو صبّ الماء منها فی ظرف مباح فتوضأ أو أغتسل صحّ و إن کان عاصیاً من جهة تصرفه فی المغصوب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بناءً علی عدم کون ما ذیلها قرینة علی أن المفروض فیها المیتة مما له نفس مع ضعف سندها؛ لعدم ثبوت توثیق لعلی بن أبی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الفتح بن یزید الجرجانی عن أبی الحسن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باهاب، و لا عصب</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فیه أیضاً مع الغمض عن سندها یمکن الخدشة فی دلالتها بقرینة ما بعدها و کیف کان فلا موجب للاحتیاط اللزومی فی غیر ما له نفس، و أما ما له نفس فقد ذکرنا أن مقتضی ما فی بعض الروایات من النهی عن الانتفاع هو اللزوم کقوله علیه السلام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ینتفع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و لکن یرفع الید عنه بقرینة ما تقدم</w:t>
      </w:r>
      <w:r>
        <w:rPr>
          <w:rFonts w:eastAsia="IRNazanin" w:cs="IRNazanin"/>
          <w:color w:val="111111"/>
          <w:sz w:val="28"/>
          <w:szCs w:val="28"/>
          <w:rtl w:val="true"/>
          <w:lang w:bidi="fa-IR"/>
        </w:rPr>
        <w:t>.</w:t>
      </w:r>
    </w:p>
    <w:p>
      <w:pPr>
        <w:pStyle w:val="Heading4"/>
        <w:numPr>
          <w:ilvl w:val="3"/>
          <w:numId w:val="1"/>
        </w:numPr>
        <w:rPr/>
      </w:pPr>
      <w:bookmarkStart w:id="463" w:name="__RefHeading___Toc1685394_417432637"/>
      <w:bookmarkStart w:id="464" w:name="_Toc162"/>
      <w:bookmarkEnd w:id="463"/>
      <w:r>
        <w:rPr>
          <w:rtl w:val="true"/>
        </w:rPr>
        <w:t>التوضؤ و الاغتسال من ماء الإناء المغصوب</w:t>
      </w:r>
      <w:bookmarkEnd w:id="464"/>
    </w:p>
    <w:p>
      <w:pPr>
        <w:pStyle w:val="BookText"/>
        <w:rPr/>
      </w:pPr>
      <w:r>
        <w:rPr>
          <w:rFonts w:ascii="IRNazanin" w:hAnsi="IRNazanin" w:eastAsia="IRNazanin"/>
          <w:color w:val="111111"/>
          <w:sz w:val="28"/>
          <w:sz w:val="28"/>
          <w:szCs w:val="28"/>
          <w:rtl w:val="true"/>
          <w:lang w:bidi="fa-IR"/>
        </w:rPr>
        <w:t>التصرف فی مال الغیر سواءً کان بالاستعمال أو الامساک أو الإتلاف محرم تکلیفاً مع حرمة المال و فی موثقة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 قتاله کفر، و أکل لحمه معصیة، و حرمة ماله کحرمة دمه</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سماعة عن أبی عبد اللّٰه علیه السلام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عنده أمانة فلیؤدها إلی من ائتمنه علیها، فإنه لا یحل دم امرئ مسلم و لا ماله إلّا بطیبة نفسه</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التصرف فی مال الغیر بلا رضاه حرام سواء علم به أم لا، غایة الأمر مع عدم الإحراز و لو بالأصل یکون معذوراً کسائر المحرمات الواقعیة و من التصرف فی الإناء الذی هو ملک الغیر أخذ الماء منه و لو کان الماء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الماتن قدس سره ببطلان الوضوء أو الاغتسال منها الظاهر فی الاغتراف، و لکن خصّ البطلان بصورة العلم و سوی بین انحصار الماء به و عدم انحصاره، و لعل ما ذکره مبنی علی بطلان العبادة فی مورد اجتماع الأمر و النهی فی صورة تنجز النهی، و أما مع عدم تنجزه کما إذا کان مع الجهل فلا موجب للبطلان، و قد ذکروا أن مع تنجز النهی لا فرق فی البطلان بین وجود المندوحة و عدمها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ذکرنا فی ذلک الباب أن مع شمول النهی للمجمع و کون الترکیب فیه اتحادیاً فلا بد من خروج المجمع عن متعلق خطاب الأمر و معه یحکم ببطلان العمل؛ لأن الکاشف عن وجود الملاک فیه هو الأمر أو الترخیص فی التطبیق و مع انتفاء الترخیص فی التطبیق بتقیید متعلق الأمر بغیره لا کاشف عن الملاک، و هذا بخلاف ما إذا کان الترکیب فی المجمع انضمامیاً فإن معه یحکم بصحة العبادة للترخیص فی التطبیق أو الأمر به و لو بنحو الترتب و الترکیب بین الوضوء أو الاغتسال و بین متعلق النهی یعنی استعمال الإناء انضمامی، فإن الوضوء أو الاغتسال إیصال الماء و جریانه علی الأعضاء و متعلق النهی أخذ الماء من الإناء، و بما أن القدرة علی الوضوء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الاغتسال یحصل بالاغتراف و لو تدریجاً، فالأمر بالوضوء أو الاغتسال علی تقدیر الاغترافات عصیاناً ممکن، فیؤخذ به،بلا فرق بین کون المکلف عالما بغصب الإناء 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الفرض و إن یتعین علی المکلف المزبور مع انحصار الماء بما فی الإناء المغصوب التیمّم و مع عدم الانحصار الوضوء أو الاغتسال من ماء آخر تخلّصاً من مخالفة خطاب النهی، إلّا أنه علی تقدیر مخالفة النهی بالنحو المزبور یتوجه إلیه الأمر بالوضوء أو الاغتسال؛ لکونه علی ذلک التقدیر من واجد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الأمر بالوضوء أو الاغتسال و لو علی نحو الترتب علی عصیان النهی فی التصرف فی الإناء بنحو الاغتراف غیر جار فی المقام؛ لأن الأمر بالمهم فی باب التزاحم علی نحو الترتب یختص بما إذا لم یکن الأمر بالمهم مشروطاً بالقدرة الشرعیة فإن مع الأمر بالمهم کذلک یکون الأمر بالأهم بنفسه رافعاً لموضوع التکلیف بالمهم لا بامتثاله و موافقته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الأمر بالوضوء أو الاغتسال مشروط بالتمکن علیهما شرعاً؛ لأنه استفید من الأمر علی الفاقد بالتیمم أن الوضوء و الغسل وظیفة المتمکن علیهما شرعاً فبمجرد النهی عن التصرف فی الإناء المزبور و لو بالاغتراف یرتفع موضوع الأمر بالوضوء و الغسل و یثبت الموضوع للأمر بالتیمم لا یمکن المساعدة علیه؛ لأن غایة ما یستفاد من الآیة المبارکة بقرینة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أن التیمم وظیفة من لا یتمکن علی استعمال الماء فی غسل أعضائه لفقد الماء أو کون الغسل محرماً أو لکونه یوجب الضرر، فیکون المراد بالواجد من یتمکن علی استعمال الماء عقلاً و عدم کونه محرّماً و موجباً الضرر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القدرة الشرعیة بمعنی عدم اشتغال ذمته بتکلیف آخر لا یجتمع امتثاله مع الوضوء أو الغسل بحیث یکون نفس ثبوت التکلیف الآخر رافعاً لموضوع الأمر بالغسل و الوضوء و یثبت موضوع لزوم التیمم فلا یستفاد منها و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الموضوع لوجوب الوضوء أو الاغتسال هی القدرة الشرعیة بالمعنی المزبور أی عدم الاشتغال بتکلیف آخر لا یجتمع امتثال ذلک التکلیف مع الوضوء أو الغسل مثلاً إذا کان الأمر بالماء دائراً بین إزالة النجاسة عن المسجد و وضوئه لصلاته، فنفس وجوب الإزالة یرفع موضوع الأمر بالوضوء، إلّا أنه هذا بالإضافة إلی وجوب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بالاضافة إلی استحبابهما النفسی فلا اشتراط إلّا بالقدرة العقلیة فمع العصیان بأخذ الغرفات یکون الوضوء أو الاغتسال باعتبار التمکن علیهما مورد الامر الاستحبابی فیصح کما لا یخفی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یفصل فی المقام و یحکم بصحة الوضوء أو الاغتسال مع انحصار الماء بما فی الإناء المغصوب و بالبطلان مع انحصاره فیه بدعوی أن الوضوء أو الاغتسال غیر التصرف فی الإناء المغصوب فی صورة الاغتراف کما هو محل الکلام، فإن المکلف إذا اغترف غرفة من الإناء فیمکن له غسل وجهه بالماء المزبور لأنه مکلف بالوضوء و الاغتسال مع عدم انحصار الماء به فلا یشرع فی حقه التیمّم،بخلاف ما إذا لم یکن ماء آخر فإنه إذا اغترف غرفة فلیس فی حقه تکلیف بالوضوء أو الغسل لعدم تمکنه علیهما لتحریم أخذ الغرفة الثانیة و الثالثة و هکذا فیجب فی حقه التیمّم؛ لکونه فاقد الماء شرعاً، و معه لا یحرز فی الوضوء أو الاغتسال ملاک حتی یصحّ الإتیان بهما لاستیفاء الملاک المزبور</w:t>
      </w:r>
      <w:r>
        <w:rPr>
          <w:rFonts w:eastAsia="IRNazanin" w:cs="IRNazanin"/>
          <w:color w:val="111111"/>
          <w:sz w:val="28"/>
          <w:szCs w:val="28"/>
          <w:rtl w:val="true"/>
          <w:lang w:bidi="fa-IR"/>
        </w:rPr>
        <w:t>.</w:t>
      </w:r>
      <w:bookmarkStart w:id="465" w:name="pg12059_140674"/>
    </w:p>
    <w:p>
      <w:pPr>
        <w:pStyle w:val="BookText"/>
        <w:rPr/>
      </w:pPr>
      <w:bookmarkEnd w:id="4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یجاب عن التفصیل بعدم الفرق بین صورة الانحصار و عدمه و أنه یحکم بالصحة علی کلا التقدیرین، فإن الأمر بالتیمّم فی صورة عدم وجدان الماء لا یقتضی تقیید الأمر بالوضوء أو الاغتسال بصورة الوجدان و لا انحصار ملاکهما بتلک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لإطلاق الملاک فیه الإجماع المحکی علی حرمة إراقة الماء بعد الوقت و لو کان الملاک منحصراً بصورة الوجدان کاختصاص ملاک الصلاة تماماً بالحضر لما کان لعدم جواز إراقة الماء بعد الوقت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یجری فی کل ما یؤمر به عند عدم التمکن من الفعل الآخر، حیث إن ظاهره أن الأمر بالفعل بدلاً عن الفعل غیر المقدور لیس لعدم الملاک فیه بل لعدم إمکان استیفائه، 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فقدّم له تمراً فإن لم تجد فماءً بارداً لا یفهم منه أن ملاک حسن تقدیم التمر مشروط بالتمکن بالوجدان، فالقیود الاضطراریة لیست کسائر القیود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الوقت فصل تماماً و إن کنت مسافراً فصل قصراً، مما یکون الجمع العرفی بین الخطابین أن الصلاة تماماً مطلوبة من غیر المسافر، فیکون مقتضی التقیید اشتراط ملاک التمام أیضاً بعدم السفر؛ و لذا لا یقصد البدلیة عند قصر الصلاة و لا یقال إن الصلاة قصراً بدل عن الصلاة تماماً دون العکس،بخلاف ما ورد الأمر بالصلاة جلوساً مع عدم التمکن علی الصلاة قیاماً فإنه لا یفهم منه أن الملاک فی الصلاة قیاماً منحصر بصورة التمکن علیه، و یقال إن الصلاة جلوساً بدل عن الصلاة قیاماً و لا یصح العکس</w:t>
      </w:r>
      <w:r>
        <w:rPr>
          <w:rFonts w:eastAsia="IRNazanin" w:cs="IRNazanin"/>
          <w:color w:val="111111"/>
          <w:sz w:val="28"/>
          <w:szCs w:val="28"/>
          <w:rtl w:val="true"/>
          <w:lang w:bidi="fa-IR"/>
        </w:rPr>
        <w:t>.</w:t>
      </w:r>
    </w:p>
    <w:p>
      <w:pPr>
        <w:pStyle w:val="Heading4"/>
        <w:numPr>
          <w:ilvl w:val="3"/>
          <w:numId w:val="1"/>
        </w:numPr>
        <w:rPr/>
      </w:pPr>
      <w:bookmarkStart w:id="466" w:name="__RefHeading___Toc1685396_417432637"/>
      <w:bookmarkStart w:id="467" w:name="_Toc163"/>
      <w:bookmarkEnd w:id="466"/>
      <w:r>
        <w:rPr>
          <w:rtl w:val="true"/>
        </w:rPr>
        <w:t>استظهار الملاک فی الاختیاری فی صورة العجز مع الأمر بالاضطراری</w:t>
      </w:r>
      <w:bookmarkEnd w:id="46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بفعل سواء جعل له البدل الاضطراری أم لم یجعل فذلک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بصورة التمکن علی ذلک الفعل؛ لأن مع عدم القدرة علی صرف الوجود من ذلک الفعل و لو مع تحقق سائر قیود الموضوع یکون التکلیف به غیر قابل للانبعاث به بوصوله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ذلک بموارد جعل شیء بدلاً عن متعلق التکلیف غیر قابل للأمر بذلک البدل کما فی مورد نسیان الجزء فإن إطلاق الأمر بالمبدل فیه یمکن لإمکان امتثاله و لو ببدله، و حیث إن التقیید بالقدرة من هذه الجهة فلا یکشف هذا التقیید انحصار ملاک الداعی إلی إیجابه منحصر بصورة القدرة علیه أو أن القدرة علیه شرط استیفاء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القدرة علی صرف وجود الفعل عند تحقق سائر قیود الموضوع کافیاً فی التکلیف یکون التکلیف فی هذا الفرض فعلیاً کاشفاً عن الملاک الملزم فلا یجوز للمکلف تفویته سواءً جعل له البدل الاضطراری أم لا، فإن ظاهر خطاب الاضطراری أن المکلف مع عدم تمکنه علی الاختیاری أی من صرف وجوده مکلّف بالاضطراری غایة الأمر إذا فوت المکلف القدرة علی صرف الوجود یجری علیه الأمر الاضطراری فی مثل الصلاة مما لا یسقط عن المکلف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مسألة الحضر و السفر فإن الموضوع لوجوب التمام لیس صرف وجود الحضر فی الوقت و إلّا لم یبق للمسافر فی بعض الوقت تکلیف بالقصر،بل الموضوع لوجوب التمام ما دام لم یسافر و إذا سافر وجب القصر، و ظاهر التقیید بالسفر و عدمه دخلهما فی ملاک التکلیف</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مثال الأمر بتقدیم التمر و مع التمکن الأمر بتقدیم الماء البارد لا یصلح للشهادة، فإنه یعلم من الخارج الملاک فی تقدیم التمر للضیف سواء 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بتقدیم الماء البارد مع عدمه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قصد البدلیة فهو غیر معتبر حتی فی موارد ثبوت البدل الاضطراری فلو صلی العاجز عن القیام الصلاة جلوساً کفی و إن لم یقصد البدلیة، و ما یقال من لزوم قصدها فی التیمّم فهو مبنی علی تعدد التیمّم نظیر تعدد صلاتی الصبح و نافلته فی أنّ کلّاً منهما عنوان قصدی و تمام الکلام فی بحث التیمم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هو الصحیح من عدم تعلق النهی بالوضوء أو الاغتسال من الإناء المغصوب،بل المتعلق للنهی هو التصرف فی مال الغیر بلا رضاه، و لا ینطبق ذلک إلّا علی اغتراف الماء من الإناء المزبور، و لو کان النهی متعلقاً بنفس الوضوء و الاغتسال من الإناء المغصوب لکان متعلق النهی ترکیبه مع الوضوء و الاغتسال اتحادیاً و لم یکن تصویر الترتب علی ما ذکر فی بحث الأُصول، و لو کان الوضوء و الاغتسال بنحو ارتماس العضو فی الإناء المغصوب فقد یقال لو کان إدخال العضو فیه موجباً لتموج الماء علی السطح الداخل فی الإناء لکان الوضوء أو الاغتسال محرماً؛ لأنه تصرف فی الإناء بخلاف ما إذا لم یکن فی البین تموج، کما إذا کان الإناء کبیراً جداً فإن إدخال العضو لعدم عدّه تصرفاً فی الإناء لا یکون محرّماً حتی لا یصلح للتقرب به و فیه ما لا یخفی، فإنه و إن لم یحصل بإدخال العضو تموّج ظاهر فی سطح الماء فلا ینبغی الارتیاب فی صدق کون الإدخال تصرفاً و استعمالاً للإناء فیکون محرماً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ارتماس العضو أیضاً یکون الترکیب بین الوضوء و التصرف فی مال الغیر انضمامیاً؛ لأن التصرف یکون بإدخال العضو و الوضوء یحصل بوصول الماء إلی العضو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الترکیب الانضمامی فی الفرض أیضاً یحکم ببطلان الوضوء لما تقدم من عدم إمکان الأمر الترتبی أو الترخیص الترتبی بالمهم فیما کان فرض عصیان الأهم و مخالفة نهیه مساوقاً لحصول المهم أی ذات وصول الماء إلی العضو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التوضؤ أو الاغتسال من الإناء المغصوب بالاغتراف یظهر حکم صب الماء بالإناء المغصوب علی العضو و أن الترکیب بین الغصب أی التصرف فی الإناء بصب الماء به و الوضوء و الاغتسال انضمامی و لا محذور فی الأمر بهما ترتباً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 هو أنه لو رضی مالک الإناء بإفراغ إنائه بمعنی جعله خالیاً عن الماء رأساً فتوضأ المکلف منه بالاغتراف من غیر أن یفرغ تمام الماء یکون التوضؤ أو الاغتسال المزبور کما إذا لم یکن منه رضاً، فإن رضاه بالاغتراف بشرط صیرورة الإناء خالیاً لا بدونها، نعم إذا کان رضاه بالإفراغ لا بشرط یعنی سواءً کان الإفراغ کلاً أو بعضاً یکون الوضوء و الاغتسال منه کالاغتسال و الوضوء من الإناء المباح کما لا یخفی، و کذلک لو بنی علی عدم حرمة الإفراغ و أن التصرف المزبور لا یدخل فی المحرم کما ربما یقال بذلک فی الخروج من الأرض المغصوبة و أن التصرف فیها بالخروج واجب شرعاً، فإنه بناءً علی ذلک القول الخارج عن خطاب التحریم التصرف المترتب علیه التخلّص عن الحرام لا ما لا یترتب علیه التخلّص علی ما ذکر فی ذلک البحث</w:t>
      </w:r>
      <w:r>
        <w:rPr>
          <w:rFonts w:eastAsia="IRNazanin" w:cs="IRNazanin"/>
          <w:color w:val="111111"/>
          <w:sz w:val="28"/>
          <w:szCs w:val="28"/>
          <w:rtl w:val="true"/>
          <w:lang w:bidi="fa-IR"/>
        </w:rPr>
        <w:t>.</w:t>
      </w:r>
      <w:bookmarkStart w:id="468" w:name="pg12059_140678"/>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المشرکین و سائر الکفار محکومة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أوانی المشرکین و سائر الکفار محکومة بالطهارة ما لم یعلم ملاقاتهم لها مع الرطوبة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المسریة</w:t>
      </w:r>
      <w:r>
        <w:rPr>
          <w:rFonts w:eastAsia="IRNazanin" w:cs="IRNazanin"/>
          <w:color w:val="111111"/>
          <w:sz w:val="28"/>
          <w:szCs w:val="28"/>
          <w:rtl w:val="true"/>
          <w:lang w:bidi="fa-IR"/>
        </w:rPr>
        <w:t>.</w:t>
      </w:r>
    </w:p>
    <w:p>
      <w:pPr>
        <w:pStyle w:val="Heading4"/>
        <w:numPr>
          <w:ilvl w:val="3"/>
          <w:numId w:val="1"/>
        </w:numPr>
        <w:rPr/>
      </w:pPr>
      <w:bookmarkStart w:id="469" w:name="__RefHeading___Toc1685398_417432637"/>
      <w:bookmarkStart w:id="470" w:name="_Toc164"/>
      <w:bookmarkEnd w:id="469"/>
      <w:r>
        <w:rPr>
          <w:rtl w:val="true"/>
        </w:rPr>
        <w:t>أوانی الکفار و المشرکین</w:t>
      </w:r>
      <w:bookmarkEnd w:id="470"/>
    </w:p>
    <w:p>
      <w:pPr>
        <w:pStyle w:val="BookText"/>
        <w:rPr/>
      </w:pPr>
      <w:r>
        <w:rPr>
          <w:rFonts w:ascii="IRNazanin" w:hAnsi="IRNazanin" w:eastAsia="IRNazanin"/>
          <w:color w:val="111111"/>
          <w:sz w:val="28"/>
          <w:sz w:val="28"/>
          <w:szCs w:val="28"/>
          <w:rtl w:val="true"/>
          <w:lang w:bidi="fa-IR"/>
        </w:rPr>
        <w:t>إذا احتمل عدم ملاقاة المشرک لإنائه مع الرطوبة المسریة یجری فی ناحیة الإناء استصحاب عدم مباشرة المشرک معها بالرطوبة أو عدم إصابة النجاسة له، و کذلک الحال فی ملاقاة سائر الکفار بناءً علی نجاسة أهل الکتاب أیضاً، و هذا بالإضافة إلی داخل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خارجه فلا بأس بالعلم بتنجسه بمباشرتهم و أنه لا یضر بجواز الأکل و الشرب فی ذلک الإناء حیث لا یتنجس ما فی داخل الإناء من الطعام و الشراب بنجاسة ظاهر الإناء، و من هنا لو علم بطریان النجاسة لداخل الإناء و بوقوع المطهر له و شک فی المتقدم و المتأخر کما هو الغالب فیرجع إلی أصالة الطهارة بعد تساقط کل من استصحاب عدم وقوع المطهر بعد تنجسه و عدم طریان النجاسة بعد وقوع المطهر علیه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الطهارة فی الفرض الأول مضافاً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الیقین بالشک </w:t>
      </w:r>
      <w:r>
        <w:rPr>
          <w:rStyle w:val="FootnoteAnchor"/>
          <w:rtl w:val="true"/>
        </w:rPr>
        <w:footnoteReference w:id="732"/>
      </w:r>
      <w:r>
        <w:rPr>
          <w:rFonts w:ascii="IRNazanin" w:hAnsi="IRNazanin" w:eastAsia="IRNazanin"/>
          <w:color w:val="111111"/>
          <w:sz w:val="28"/>
          <w:sz w:val="28"/>
          <w:szCs w:val="28"/>
          <w:rtl w:val="true"/>
          <w:lang w:bidi="fa-IR"/>
        </w:rPr>
        <w:t>،بصحیحة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 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اعیر الذمی ثوبی و أنا أعلم أنه یشرب الخمر و یأکل لحم الخنزیر فیردّه علیّ، فأغسله قبل أن أُصلی فیه؟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بدعوی أن عموم التعلیل یجری فی غیر الثوب و منه الإناء؛ و لذا یجعل هذه الصحیحة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أدلة اعتبار الاستصحاب و لو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 فی بحث اشتراط الصلاة بطهارة الثوب و البدن أنه لا دلالة للصحیحة علی اعتبار الاستصحاب و لو فی الشبهات الموضوعیة و لا علی غیر حکم الثوب و البدن، و ذلک فإن المعتبر فی الصلاة عدم العلم بتنجس الثوب و البدن لا طهارتهما، و بما أن الثوب المزبور کان فی السابق طاهراً فمع عدم العلم بتنجسه یحصل ما هو المعتبر فی جواز الصلاة فیه، و أما فیما یعتبر فی جوازه الطهارة کالطعام و الشراب أو الوضوء أو الغسل بماء طاهر فلا دلالة للصحیحة علی حکم احتمال نجاسة الطعام أو الشراب أو الماء و غیر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بما أن أوانی المشرکین و الکفار فی معرض التنجس و التلوث بمباشرتهم فلا یجوز استعمالها فیما یشترط فیه الطهارة إلّا بعد تطهیرها، و هذا من باب تقدیم الظاهر علی الأصل و یتمسک فی إثبات ذلک بما ورد فی الأمر بالتجنب من أوانیهم، 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آنیة أهل الذمة و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و لا من طعامهم الذی یطبخون، و لا فی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ذبائحهم، و لا تأکل فی آنیتهم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أهل الکتاب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w:t>
      </w:r>
    </w:p>
    <w:p>
      <w:pPr>
        <w:pStyle w:val="BookText"/>
        <w:rPr/>
      </w:pPr>
      <w:r>
        <w:rPr>
          <w:rFonts w:ascii="IRNazanin" w:hAnsi="IRNazanin" w:eastAsia="IRNazanin"/>
          <w:color w:val="111111"/>
          <w:sz w:val="28"/>
          <w:sz w:val="28"/>
          <w:szCs w:val="28"/>
          <w:rtl w:val="true"/>
          <w:lang w:bidi="fa-IR"/>
        </w:rPr>
        <w:t>بشرط أن لا تکون من الجلود و إلّا فمحکومة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 تذکیة حیوانها أو علم سبق ید مسلم علیها، و کذا غیر الجلود و غیر الظروف مما فی أیدیهم مما یحتاج إلی التذکیة کاللحم و الشحم و الألیة فإنها محکومة بالنجاسة إلّا مع العلم بالتذکیة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 عن الصادق علیه السلام أنه قال فی آنیة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هذه الروایات هی الطهارة الذاتیة لأهل الکتاب و أن الأمر بالتجنب عن أوانیهم للنجاسة العرضیة للاناء و لو فی مورد عدم العلم بالنجاسة الفعلیة للإناء لکن لا بد من رفع الید عن ظهورها بحمل الأمر بالاجتناب حتی فی مورد عدم العلم بالنجاسة الفعلیة علی الاستحباب بشهادة صحیحة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تقول فی طعام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ثمّ سکت هنیئة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تأکله ثمّ سکت هنیئة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و لا تترکه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حرام و لکن تترکه تتنزّه عنه، إن فی آنیتهم الخمر و لحم الخنزیر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أنه لا یرفع الید فی أوانی الکفار مع عدم العلم بنجاستها و لو باستصحاب تنجسها عن قاعدة الطهارة، نعم یکون الاجتناب عنها من الاحتیاط المستحب،بل یمکن الالتزام باستحباب الاجتناب حتی مع العلم بطهارتها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إن مع احتمال التذکیة المأخوذ منه الجلد آنیة کانت أم غیرها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یحکم علیه بالنجاسة حیث إن استصحاب عدم التذکیة لا یثبت موت الحیوان إلی غیر التذکیة من سائر الأُمور کما هو ظاهر المیتة عرفاً فإنها لیست مجرد عدم تذکیته؛ و لذا لا ینطبق عنوان المیتة علی الحیوان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یکون موت الحیوان بالتذکیة تارة و بغیرها من سائر الأُمور أُخری، و استصحاب عدم التذکیة لا یثبت کون موته بغیرها لیترتب علیه آثار المیتة من حرمة بیعها و نجاسة أجزائه التی تحلّها الحیاة، و إنما تنفی عنه الأحکام المترتبة علی عنوان المذکی کجواز أکل لحمه و شحمه و لبس جلده أو استصحاب سائر أجزائه فی الصلاة إذا کان مأکول اللحم، فإن عدم جواز البیع و کذا النجاسة مترتبان فی الخطابات الشرعیة علی عنوان المیتة فلاحظ ما ورد فی انفعال الماء بموت الحیوان فیه و غیرها کصحیحة محمد بن مسلم المتقدمة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 الأصل فی الحیوان مع احتمال تذکیته استصحاب عدم کونه مذکی، و استصحاب عدم کونه میتة فیحکم بجواز بیعه و طهارته و حرمة أکل لحمه و شحمه و عدم جواز الصلاة فی جلده عملاً بالأصلین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نجاسة المیتة أن الحیوان إذا کان مأکول اللحم فصیرورته مذکی غیر موقوف علی استناد زهوق روحه بالتذکیة،بل الحیوان الزاهقة عنه روحه لو وقع علیه الذبح أو النحر مع سائر شرائطه حال حیاته فهو مذکی، و إن لم یقع علیه الذبح أو النحر کذلک فهی میتة محکومة بالنجاسة و عدم جواز البیع و حرمة الأکل و عدم</w:t>
      </w:r>
    </w:p>
    <w:p>
      <w:pPr>
        <w:pStyle w:val="BookText"/>
        <w:rPr/>
      </w:pPr>
      <w:r>
        <w:rPr>
          <w:rFonts w:ascii="IRNazanin" w:hAnsi="IRNazanin" w:eastAsia="IRNazanin"/>
          <w:color w:val="111111"/>
          <w:sz w:val="28"/>
          <w:sz w:val="28"/>
          <w:szCs w:val="28"/>
          <w:rtl w:val="true"/>
          <w:lang w:bidi="fa-IR"/>
        </w:rPr>
        <w:t>أو سبق ید المسلم علیه، و أما ما لا یحتاج إلی التذکیة فمحکوم بالطهارة إلّا مع العلم بالنجاسة و لا یکفی الظن بملاقاتهم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الرطوبة و المشکوک فی کونه من جلد الحیوان أو من شحمه أو ألیته محکوم بعدم کونه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علیه بالطهارة و إن أُخذ من الکافر</w:t>
      </w:r>
    </w:p>
    <w:p>
      <w:pPr>
        <w:pStyle w:val="BookText"/>
        <w:rPr/>
      </w:pPr>
      <w:r>
        <w:rPr>
          <w:rFonts w:ascii="IRNazanin" w:hAnsi="IRNazanin" w:eastAsia="IRNazanin"/>
          <w:color w:val="111111"/>
          <w:sz w:val="28"/>
          <w:sz w:val="28"/>
          <w:szCs w:val="28"/>
          <w:rtl w:val="true"/>
          <w:lang w:bidi="fa-IR"/>
        </w:rPr>
        <w:t>جواز الصلاة، و استفدنا ذلک من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ذبحت ذبیحة فاجدت الذبح، فوقعت فی النار، أو فی الماء، أو من فوق بیتک، إذا کنت فأجدت الذبح فکل</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فإن ظاهرها أنه لا یعتبر فی صیرورة الحیوان مذکی استناد زهوق روحه إلی الذبح فیکون المیتة عدم وقوع الذبح مع الشرائط حال حیاته، هذا بالإضافة إلی ما یکون ذکاته بالذبح من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غیر مأکول اللحم فیمکن أن یؤخذ فیه بما تقدم إن لم یکن وثوق بعدم الفرق بین المأکول لحمه أو غیرها، و لکن الظاهر الفرق حتی فی المأکول الذی تکون ذکاته بالصید للروایات الدالة علی أن المذکی من الصید ما یقتله الصید و لا یجوز أکله إذا وقع فی النار أو الماء بعد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المراد بالظن غیر الوثوق و الاطمینان، و أما الاطمینان فقد عرفت أنه کالعلم فی بناء العقلاء و لم یردع عنه الشرع و لا یکون عموم النهی عن الرکون بغیر العلم صالحاً للردع علی ما بین فی محلّه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العبارة جریان استصحاب عدم کون المشکوک جلد الحیوان بنحو الاستصحاب فی العدم الأزلی حیث إن أضافته إلی جلد الحیوان بنحو الحمل الشائع أمر حادث مسبوق بالعدم، و مقتضی الأصل عدم حدوث الإضافة بذلک الحمل</w:t>
      </w:r>
      <w:bookmarkStart w:id="471" w:name="pg12059_140683"/>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أوانی الخمر بعد 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 أوانی الخمر بعد غسلها و إن کانت من الخشب أو القرع أو الخزف غیر المطلی بالقیر أو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نجاسة باطنها بعد تطهیر ظاهرها داخلاً و خارجاً بل داخلاً فقط، نعم یکره استعمال ما نفذ فیه الخمر إلی باطنه إلّا إذا غسل علی وجهٍ یطهر باطنه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یترتب علی المشکوک المزبور حکم جلد الحیوان و أجزائه و لو بنی علی عدم جریان الاستصحاب فی الأعدام الأزلیة مطلقاً أو فیما کان الشک فی الذات و الذاتیات حیث قیل بعدم الحالة السابقة فی هذا النحو من الشک فیرجع فی المشکوک المزبور إلی أصالة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ذکرنا و لعله مراراً عدم الحالة السابقة فی الذات و الذاتیات بالإضافة إلی الحمل الأولی، و أما بالإضافة إلی الحمل الشائع فالحالة السابقة محرزة و الأصل بقاؤها</w:t>
      </w:r>
      <w:r>
        <w:rPr>
          <w:rFonts w:eastAsia="IRNazanin" w:cs="IRNazanin"/>
          <w:color w:val="111111"/>
          <w:sz w:val="28"/>
          <w:szCs w:val="28"/>
          <w:rtl w:val="true"/>
          <w:lang w:bidi="fa-IR"/>
        </w:rPr>
        <w:t>.</w:t>
      </w:r>
    </w:p>
    <w:p>
      <w:pPr>
        <w:pStyle w:val="Heading4"/>
        <w:numPr>
          <w:ilvl w:val="3"/>
          <w:numId w:val="1"/>
        </w:numPr>
        <w:rPr/>
      </w:pPr>
      <w:bookmarkStart w:id="472" w:name="__RefHeading___Toc1685400_417432637"/>
      <w:bookmarkStart w:id="473" w:name="_Toc165"/>
      <w:bookmarkEnd w:id="472"/>
      <w:r>
        <w:rPr>
          <w:rtl w:val="true"/>
        </w:rPr>
        <w:t>أوانی الخمر</w:t>
      </w:r>
      <w:bookmarkEnd w:id="473"/>
    </w:p>
    <w:p>
      <w:pPr>
        <w:pStyle w:val="BookText"/>
        <w:rPr/>
      </w:pPr>
      <w:r>
        <w:rPr>
          <w:rFonts w:ascii="IRNazanin" w:hAnsi="IRNazanin" w:eastAsia="IRNazanin"/>
          <w:color w:val="111111"/>
          <w:sz w:val="28"/>
          <w:sz w:val="28"/>
          <w:szCs w:val="28"/>
          <w:rtl w:val="true"/>
          <w:lang w:bidi="fa-IR"/>
        </w:rPr>
        <w:t>و الوجه فی ذلک أنه لا یمتاز إناء الخمر عن إناء غیره من النجاسات و المتنجسات حیث یطهر بغسلها ثلات مرات کما تقدم و فی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الدنّ، یکون فیه الخمر، هل یصلح أن یکون فیه خلّ أو ماء کامخ أو زیتون؟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 و عن الإبریق و غیره یکون فیه خمر، أ یصلح أن یکون فیه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قدح أو إناء یشرب فیه الخمر، قال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تغسله ثلاث مرات، و سئل أ یجزیه أن یصبّ فیه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741"/>
      </w:r>
      <w:r>
        <w:rPr>
          <w:rFonts w:ascii="IRNazanin" w:hAnsi="IRNazanin" w:eastAsia="IRNazanin"/>
          <w:color w:val="111111"/>
          <w:sz w:val="28"/>
          <w:sz w:val="28"/>
          <w:szCs w:val="28"/>
          <w:rtl w:val="true"/>
          <w:lang w:bidi="fa-IR"/>
        </w:rPr>
        <w:t>و نحوها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المحکی عن النهایة </w:t>
      </w:r>
      <w:r>
        <w:rPr>
          <w:rStyle w:val="FootnoteAnchor"/>
          <w:rtl w:val="true"/>
        </w:rPr>
        <w:footnoteReference w:id="742"/>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743"/>
      </w:r>
      <w:r>
        <w:rPr>
          <w:rFonts w:ascii="IRNazanin" w:hAnsi="IRNazanin" w:eastAsia="IRNazanin"/>
          <w:color w:val="111111"/>
          <w:sz w:val="28"/>
          <w:sz w:val="28"/>
          <w:szCs w:val="28"/>
          <w:rtl w:val="true"/>
          <w:lang w:bidi="fa-IR"/>
        </w:rPr>
        <w:t xml:space="preserve">المنع عن استعمال غیر الصلب من أوانی الخمر و المراد من غیر الصلب ما ینفذ فیه الخمر إلی باطن الإناء، و ربما ینسب ذلک إلی ابن الجنید </w:t>
      </w:r>
      <w:r>
        <w:rPr>
          <w:rStyle w:val="FootnoteAnchor"/>
          <w:rtl w:val="true"/>
        </w:rPr>
        <w:footnoteReference w:id="744"/>
      </w:r>
      <w:r>
        <w:rPr>
          <w:rFonts w:ascii="IRNazanin" w:hAnsi="IRNazanin" w:eastAsia="IRNazanin"/>
          <w:color w:val="111111"/>
          <w:sz w:val="28"/>
          <w:sz w:val="28"/>
          <w:szCs w:val="28"/>
          <w:rtl w:val="true"/>
          <w:lang w:bidi="fa-IR"/>
        </w:rPr>
        <w:t>أیضاً، و لکن لا یخفی أن نفوذ الخمر إلی باطن الإناء لا یمنع عن استعماله فیما یشترط طهارته کالأکل و الشرب بعد غسل ظاهر الإناء داخلاً و باطناً،بل تقدم سابقاً أنه لو ألقی الماء کثیراً أو وضع فی المعتصم بحیث نفذ الماء إلی ما نفذ فیه النجاسة أو المتنجس یطهر باطنه أیضاً،بل لا یعتبر فی استعمال الإناء إلّا طهارة ظاهره من الداخل لئلا یتنجس ما یوضع فیه من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اتصال الأجزاء الباطنیة للإناء لجزئه الظاهر لا یوجب سرایة التنجس من الأجزاء الباطنیة إلی الجزء الظاهر کما تقدم بیانه فی بحث تطهیر المتنجسات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إطلاق ما ذکر من أن تنجس الباطن لا یضرّ تأمل، فإنه إذا جعل فی الإناء بعد غسل داخله ماءً أو غیره من المائع مدّة تنجس ذلک الماء بذلک الباطن مع السرایة کما إذا خرج من الماء أو غیره قطرات من جانب الظاهر من الإناء؛ و لذا کان نفوذ الماء إلی الباطن موجباً لطهارة الباطن علی ما تقدم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السرایة المزبورة تنجس ما فی داخل الإناء فإن اندفاع الماء إلی باطن الکوز مثلاً و عبوره إلی خارجه لا یوجب تنجس الماء فی داخله، و قد ذکرنا سابقا أن الماء المتنجس فی أسفل الإبریق لا یوجب تنجس الماء فی داخله حیث إن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الدفع یخرج الفرض عما دلّ علی تنجس المضاف أو الماء بملاقاة النجاسة،بل تختصّ النجاسة بموضع الملاقاة و ما بعده کما فی صب الماء من الإبریق علی الموضع النجس أو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کان الدفع بحیث یوجب تعدد الماء و امتیاز المائع الملاقی للنجاسة مع غیره فلا سرایة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البین بعض الروایات و قد یستظهر منها المنع عن الاستعمال حتی بعد غسلها کما ذکر أی مع بقاء باطنها علی النجاسة و هی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نبیذ قد سکن غلیانه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الظروف؟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الدباء و المزفت و زدتم أنتم الحنتم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المزفت یعنی الزفت الذی یکون فی الزق و یصب فی الخوابی لیکون أجود للخمر،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الجرار الخضر و الرصاص؟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 بالضم هی الظروف المصطنعة من القرع، و القرع نوع من الیقطین یصلح لجعله إناءً، و المزفت هو الإناء الذی یطلی بالزفت، و الزفت نوع من القیر و الحَنْتَم بفتح الحاء و التاء و سکون النون و هو الجرار الصلبة المصنوعة من الخزف المدهّن، و یقال له الجرار الخضر، و الرصاص الإناء المطلی بالرصاص أو الإناء الصلب لاندکاک أجزائه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أبی الربیع الشامی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کل مسکر، فکل مسکر حرام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فالظروف التی یصنع فیها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w:t>
      </w:r>
      <w:bookmarkStart w:id="474" w:name="pg12059_140686"/>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استعمال أوانی الذهب و 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استعمال أوانی الذهب و الفضة فی الأکل و الشرب و الوضوء و الغسل و تطهیر النجاسات و غیرها من سائر الاستعمالات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الدباء و المزفت و الحنتم و النقیر،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 القرع، و المزفت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الدنان، و الحنتم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 خضر، و النقیر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خشب کان أهل الجاهلیة ینقرونها حتی یصیر لها أجواف ینبذون فیها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الروایة الثانیة مع ضعف سندها تخالف الصحیحة فی الحنتم،بل فی النقیر و لم یظهر منهما أن النهی باعتبار رسوب النجاسة و نفوذ الخمر فی باطنه مع أن المزفت لا یکون کذلک فلا بد من حمل النهی عن غیر جهة النجاسة و النهی من غیر جهتها لا یناسب إلّا الکراهة کما لا یخفی</w:t>
      </w:r>
      <w:r>
        <w:rPr>
          <w:rFonts w:eastAsia="IRNazanin" w:cs="IRNazanin"/>
          <w:color w:val="111111"/>
          <w:sz w:val="28"/>
          <w:szCs w:val="28"/>
          <w:rtl w:val="true"/>
          <w:lang w:bidi="fa-IR"/>
        </w:rPr>
        <w:t>.</w:t>
      </w:r>
    </w:p>
    <w:p>
      <w:pPr>
        <w:pStyle w:val="Heading4"/>
        <w:numPr>
          <w:ilvl w:val="3"/>
          <w:numId w:val="1"/>
        </w:numPr>
        <w:rPr/>
      </w:pPr>
      <w:bookmarkStart w:id="475" w:name="__RefHeading___Toc1685402_417432637"/>
      <w:bookmarkStart w:id="476" w:name="_Toc166"/>
      <w:bookmarkEnd w:id="475"/>
      <w:r>
        <w:rPr>
          <w:rtl w:val="true"/>
        </w:rPr>
        <w:t>أوانی الذهب و الفضة</w:t>
      </w:r>
      <w:bookmarkEnd w:id="476"/>
    </w:p>
    <w:p>
      <w:pPr>
        <w:pStyle w:val="BookText"/>
        <w:rPr/>
      </w:pPr>
      <w:r>
        <w:rPr>
          <w:rFonts w:ascii="IRNazanin" w:hAnsi="IRNazanin" w:eastAsia="IRNazanin"/>
          <w:color w:val="111111"/>
          <w:sz w:val="28"/>
          <w:sz w:val="28"/>
          <w:szCs w:val="28"/>
          <w:rtl w:val="true"/>
          <w:lang w:bidi="fa-IR"/>
        </w:rPr>
        <w:t xml:space="preserve">ذکروا عدم الخلاف فی حرمة استعمال أوانی الذهب و الفضة فی الأکل و الشرب و الوضوء و الاغتسال و سائر الاستعمالات و عن جماعة دعوی الإجماع علیه کالعلامة و الشهید و الأردبیلی و صاحب المدارک </w:t>
      </w:r>
      <w:r>
        <w:rPr>
          <w:rStyle w:val="FootnoteAnchor"/>
          <w:rtl w:val="true"/>
        </w:rPr>
        <w:footnoteReference w:id="747"/>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قالوا ثبوت الحرمة عند العامة أیضاً إلّا عن داود فإنه حرم الشرب خاصة، و عن الشافعی أن النهی تنزیهی کما فی المنتهی </w:t>
      </w:r>
      <w:r>
        <w:rPr>
          <w:rStyle w:val="FootnoteAnchor"/>
          <w:rtl w:val="true"/>
        </w:rPr>
        <w:footnoteReference w:id="748"/>
      </w:r>
      <w:r>
        <w:rPr>
          <w:rFonts w:ascii="IRNazanin" w:hAnsi="IRNazanin" w:eastAsia="IRNazanin"/>
          <w:color w:val="111111"/>
          <w:sz w:val="28"/>
          <w:sz w:val="28"/>
          <w:szCs w:val="28"/>
          <w:rtl w:val="true"/>
          <w:lang w:bidi="fa-IR"/>
        </w:rPr>
        <w:t>و عن الشیخ قدس سره فی الخلاف أنه یکره استعمال الذهب و الفضة،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استعمال أوانی الذهب و الفضة و به قال أبو حنیفة فی الأکل و الشرب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ما کان فلا بد من ملاحظة الأخبار الواردة فی الأوانی الذهب و الفضة حتی یتعین مدلولها،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الروایات ورد النهی فیها عن الأکل و الشرب فی آنیة الذهب و الفضة مثل ما رواه الصدوق قدس سره باسناده عن أبان 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آنیة ذهب و لا فضة</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سند الصدوق قدس سره إلی أبان بن عثمان صحیح کما ذکره فی مشیخة الفقیه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آنیة من فضة و لا فی آنیة مفضّضة</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داود بن سرحان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آنیة الذهب و الفضة</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یونس بن یعقوب عن أخیه یوسف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عبد اللّه علیه السلام فی الحجر فاستسقی ماءً فأُتی بقدح من صفر،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 بن کثیر یکره الشرب فی الصفر،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قال علیه السلام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سألته أذهب هو أم فضة؟ </w:t>
      </w:r>
      <w:r>
        <w:rPr>
          <w:rStyle w:val="FootnoteAnchor"/>
          <w:rtl w:val="true"/>
        </w:rPr>
        <w:footnoteReference w:id="75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عن الشرب فی آنیة الذهب و الفضة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مسعدة بن صدقة عن جعفر بن محمد عن أبیه علیه السلام أن رسول اللّٰه صلی الله علیه و آله نهاهم عن سبع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الشرب فی آنیة الذهب و الفضة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جملة منها النهی عن آنیة الذهب کصحیحة محمد بن إسماعیل بن بزیع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 عن آنیة الذهب و الفضة فکرهما،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لأبی الحسن علیه السلام مرآة ملبسة فضّة،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لها حلقة من فضة، و هی عندی،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العباس حین عذر عمل له قضیب ملبس من فضة من نحو ما یعمل للصبیان تکون فضة نحواً من عشرة دراهم، فأمر به أبو الحسن علیه السلام فکسر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آنیة الذهب و الفضة</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موسی بن بکر عن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الذهب و الفضة متاع الذین لا یوقنون</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عبد اللّٰه بن علی الحلبی عن أبی عبد اللّه علیه السلام أنه کره آنیة الذهب و الفضة و الآنیة المفضضة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منها و هی موثقة سماعة بن مهران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الشرب فی آنیة الذهب و الفضة</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مع الغمض عن الروایة الأخیرة کان مقتضی الطائفتین المتقدمتین الالتزام بحرمة استعمال أوانی الذهب و الفضة فالنهی عن الأکل و الشرب فی الآنیة أو النهی عن آنیة الذهب و الفضة ظاهره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فیه من التعبیر بالکراهة فالکراهة فی معنی الاخبار بمعنی المنع و الانزجار کما هو معناها لغةً، و أما الکراهة الاصطلاحیة المقابل للحرمة فهو اصطلاح لا یحمل علیه 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فالکراهة بمعناها اللغوی لو لم یکن مقتضی إطلاقها التحریم فلا ینبغی التأمل فی أنها لا تنافی الحرمة المستفادة من إطلاق النهی فی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اوردناها أخیراً و هی موثقة سماعة بن مهران عن أبی عبد اللّه علیه السلام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الشرب فی آنیة الذهب و الفضة</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فقد یقال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الأنسبیة المساوی للکراهة المصطلحة؛ و لذا لو لم یکن إجماع علی الحرمة لکان مقتضی الجمع بین الروایات الالتزام بالکراهة المصطلحة، و لکن هذا فیما إذا ثبت أن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صدور الاخبار کان بمعنی الکراهة المصطلحة، و إلّا فاستعمالات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موارد یعبر به عن عدم تیسر الشیء و عدم إمکانه خارجاً أو شرعاً مما لا ینبغی، فلاحظ ما ورد فی أخبار الاستصحاب من قوله علیه السلام فلیس ینبغی لک أن تنقض الیقین بالشک أبداً </w:t>
      </w:r>
      <w:r>
        <w:rPr>
          <w:rStyle w:val="FootnoteAnchor"/>
          <w:rtl w:val="true"/>
        </w:rPr>
        <w:footnoteReference w:id="76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هَبْ لِی مُلْکاً</w:t>
      </w:r>
    </w:p>
    <w:p>
      <w:pPr>
        <w:pStyle w:val="BookText"/>
        <w:rPr/>
      </w:pPr>
      <w:r>
        <w:rPr>
          <w:rFonts w:ascii="IRNazanin" w:hAnsi="IRNazanin" w:eastAsia="IRNazanin"/>
          <w:color w:val="111111"/>
          <w:sz w:val="28"/>
          <w:sz w:val="28"/>
          <w:szCs w:val="28"/>
          <w:rtl w:val="true"/>
          <w:lang w:bidi="fa-IR"/>
        </w:rPr>
        <w:t>حتی وضعها علی الرفوف للتزیین بل یحرم تزیین المساجد و المشاهد المشرفة بها،بل یحرم اقتناؤها من غیر استعمال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لِأَحَدٍ مِنْ بَعْدِی</w:t>
      </w:r>
      <w:r>
        <w:rPr>
          <w:rFonts w:eastAsia="Amiri" w:cs="Amiri" w:ascii="Amiri" w:hAnsi="Amiri"/>
          <w:color w:val="111111"/>
          <w:sz w:val="28"/>
          <w:szCs w:val="28"/>
          <w:rtl w:val="true"/>
          <w:lang w:bidi="ar-SA"/>
        </w:rPr>
        <w:t>»</w:t>
      </w:r>
    </w:p>
    <w:p>
      <w:pPr>
        <w:pStyle w:val="BookText"/>
        <w:rPr/>
      </w:pPr>
      <w:r>
        <w:rPr>
          <w:rStyle w:val="FootnoteAnchor"/>
          <w:rtl w:val="true"/>
        </w:rPr>
        <w:footnoteReference w:id="7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مٰا کٰانَ یَنْبَغِی لَنٰا أَنْ نَتَّخِذَ مِنْ دُونِکَ مِنْ أَوْلِیٰاءَ</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ظهور لا ینبغی فی تلک الاستعمالات بمعنی عدم تیسر الشیء و عدم جوازه لا کلام فیه، و لو لم یحرز بقاء ظهور اللفظ فیه فی زمان صدور أخبار الباب فیه فلا أقل من احتمال بقائه و علیه لا یثبت بموثقة زرارة خلاف ظهور النهی فی الأخبار المتقدمة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المتقدمة تعم الشرب من إناء الذهب أو الفضة کالأکل فإنه و إن لم یذکر الشرب فی جملة منها إلّا أن الفرق بین الأکل و الشرب مما لا یحتمل خصوصاً بملاحظة ما ورد النهی عن آنیة الذهب و الفضة، فإن الظاهر أو المتیقن من النهی عنهما بملاحظة أن العین لا یتعلق بها النهی و لا بد من کون المتعلق فعلاً، و الفعل المناسب للإناء هو الأکل و الشرب بهما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 بما أن ظهور النهی عن العین هو النهی عن الفعل المناسب بتلک العین نظیر تحریم الأُمهات و المیتة و الدم و لحم الخنزیر إلی غیر ذلک، فلا دلالة للأخبار علی تحریم غیر الأکل و الشرب من سائر الاستعمالات، و لکن لا یخفی أن الفعل المناسب للإناء لا ینحصر بالأکل و الشرب،بل الإناء یستعمل فی جعل مثل الزیت و السمن و العسل و الماء فیه فلاحظ ما ورد فی الأسآر و تنجس المضاف و وقوع القذر فی إناء الماء و أنه لا یتوضأ منه و لا یشرب، و من الأمر بالإهراق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فالمحرم هو استعمال إناء الذهب و الفضة فی کل ذلک، فلاحظ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المرآة هل یصلح إمساکها إذا کان لها حلقة فضة؟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کره استعمال ما یشرب به</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فالمستفاد أن المنهی عنه هو الاستعمالات المتعارفة من إناء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إن النهی عن الأکل فی آنیة الذهب و الفضة لا یراد به تحریم نفس الأکل بمعنی ازدراد الطعام حتی یکون أکل الطعام أو شرب الماء منهما فی نهار شهر رمضان من الإفطار بالمحرم،بل النهی راجع إلی استعمالهما فی الأکل و الشرب فالمحرم استعمالهما فیهما نظیر استعمالهما فی غیر الأکل من الوضوء و الغسل و تغسیل الثیاب و حفظ الطعام أو الشراب فیهما، و إلّا لزم أن یکون الأکل منهما قد ارتکب محرمین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یستفاد حرمة الأول من النهی عن آنیة الذهب و الفضة، و صحیحة علی بن جعفر </w:t>
      </w:r>
      <w:r>
        <w:rPr>
          <w:rStyle w:val="FootnoteAnchor"/>
          <w:rtl w:val="true"/>
        </w:rPr>
        <w:footnoteReference w:id="767"/>
      </w:r>
      <w:r>
        <w:rPr>
          <w:rFonts w:ascii="IRNazanin" w:hAnsi="IRNazanin" w:eastAsia="IRNazanin"/>
          <w:color w:val="111111"/>
          <w:sz w:val="28"/>
          <w:sz w:val="28"/>
          <w:szCs w:val="28"/>
          <w:rtl w:val="true"/>
          <w:lang w:bidi="fa-IR"/>
        </w:rPr>
        <w:t>و حرمة الثانی مما ورد من النهی عن الاکل منهما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مناسبة الحکم و الموضوع مقتضاه حرمة استعمالهما فی الأکل و الشرب لا حرمة نفس الأکل و الشرب کما یلتزمون بذلک فی الوضوء أو الاغتسال منهما، حیث یقولون إن صب الماء المأخوذ منهما علی العضو لا یکون محرّماً،بل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المحرم أخذ الماء منهما؛ و لذا یمکن تصحیح الوضوء أو الاغتسال منهما بنحو الاغتراف علی نحو الترتب حتی فی صورة انحصار الماء بما فیهما نظیر ما تقدم من الوضوء أو الاغتسال من الإناء المغصوب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التصرف فی الاناءین لا بنحو الاستعمال کما إذا وضعا علی الرف للتزیین فاستفادة حرمته من الروایات المتقدمة؛ لأن ظاهر النهی عن أوانی الذهب و الفضة هو حرمة الاستعمال المتعارف فی الأوانی و النهی عن الأکل و الشرب منهما لا یعم غیر استعمالهما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یمکن استفادة حرمة اقتنائهما منها مع أن المذکور فی صحیحة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یکره استعمال ما یشرب به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النهی عن إناء الذهب و الفضة مبغوضیة وجوده و لذا یحرم صنعهما و یکون أخذ الأُجرة علیها من الأکل بالباطل و لو لم یکن ظاهر النهی عن الإناء من الذهب و الفضة نظیر النهی عن بعض الظروف التی ینبذ فیها الخمر ظاهراً فی مبغوضیة وجوده فلا أقل من ظهور معتبرة موسی بن بکر عن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الذهب و الفضة متاع الذین لا یوقنون</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تحریم المتاع تحریم استعماله المناسب له، و الاستعمال المناسب للإناء هو الأکل و الشرب منه و نحوهما و لا یعم الاقتناء و لو للتزیین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بالالتزام بالترک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بیعها و شراؤها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صیاغتها و أخذ الأُجرة علیها،بل نفس الأُجرة أیضاً حرام؛ لأنها عوض المحرم و إذا حرّم اللّٰه شیئاً حرم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اقتناءهما قسم من تضییع المال کما تری، فإن اقتناء إناء الذهب و الفضة من تضییع المال یکون اقتناء بعض الأشیاء العتیقة أیضاً محرم 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فرض عدم جواز اقتناء إناء الذهب و الفضة و التزیین بهما یحکم بفساد بیعهما إذا وقع البیع علیهما بعنوان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الهیئة فی مثل الإناء و إن لا تدخل فی الملک مستقلاً و لا تکون المادة و الهیئة منفکین فی الملکیة بأن تکون المادة ملکاً لشخص و الهیئة ملکاً لآخر، إلّا أن الثمن یقع بإزاء المادة التی لها هیئة لا بإزاء نفس المادة و لذا لو باع الموجود بعنوان المنبر فظهر سریراً یحکم ببطلان البیع لعدم وجود المبیع، و حیث إن الهیئة لا تدخل فی الملک مستقلاً فلا یقسط علیه الثمن حتی یتم البیع بالإضافة إلی المادة دون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فالمفروض الهیئة فی إناء الذهب و الفضة لا مالیة لها شرعاً، و إن أُخذ المال للمادة التی لها هیئة الإناء بما هی لها من أکل المال بالباطل فیبطل البیع،بخلاف ما إذا باع المادة بما هی ذهب أو فضة کما ذکرنا ذلک فی بیع الصلیب فیما إذا وقعت المعاوضة علی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الأوصاف التی لا تحسب مقومةً لعنوان المبیع عرفاً نظیر کتابة العبد فلا تدخل فی المبیع،بل یکون وجودها داعیاً لبذل الزائد کما لا یخفی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 أخذ الأُجرة علی صنع الذهب و الفضة إناءً غیر جائز و لا تدخل الأُجرة فی الملک؛ لأن مع تحریم الشارع حتی اقتناء إناء الذهب و الفضة لا یکون لصنع الإناء مالیة فیکون أخذ الأُجرة علیه من أکل المال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 أو غیره الملبس بأحدهما یحرم استعماله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 أو غیره الملبس بأحدهما یحرم استعماله إذا کان علی وجه لو انفصل کان إناءً مستقلاً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کذلک فلا یحرم کما إذا کان الذهب أو الفضة قطعات منفصلات لبس بهما الإناء من الصفر داخلاً و خارجاً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بالمفضّض و المطلی و المموّه بأحدهما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بالمفضّض و المطلی و المموّه بأحدهما نعم یکره استعمال المفضّض،بل یحرم الشرب منه إذا وضع فمه علی موضع الفضّة،بل الأحوط ذلک فی المطلی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ذکره المصنف إذا حرّم اللّٰه شیئاً حرّم ثمنه </w:t>
      </w:r>
      <w:r>
        <w:rPr>
          <w:rStyle w:val="FootnoteAnchor"/>
          <w:rtl w:val="true"/>
        </w:rPr>
        <w:footnoteReference w:id="770"/>
      </w:r>
      <w:r>
        <w:rPr>
          <w:rFonts w:ascii="IRNazanin" w:hAnsi="IRNazanin" w:eastAsia="IRNazanin"/>
          <w:color w:val="111111"/>
          <w:sz w:val="28"/>
          <w:sz w:val="28"/>
          <w:szCs w:val="28"/>
          <w:rtl w:val="true"/>
          <w:lang w:bidi="fa-IR"/>
        </w:rPr>
        <w:t xml:space="preserve">فهو روایة عامیة مع المذکور فی کتبهم إذا حرم اللّٰه أکل شیء </w:t>
      </w:r>
      <w:r>
        <w:rPr>
          <w:rStyle w:val="FootnoteAnchor"/>
          <w:rtl w:val="true"/>
        </w:rPr>
        <w:footnoteReference w:id="771"/>
      </w:r>
      <w:r>
        <w:rPr>
          <w:rFonts w:ascii="IRNazanin" w:hAnsi="IRNazanin" w:eastAsia="IRNazanin"/>
          <w:color w:val="111111"/>
          <w:sz w:val="28"/>
          <w:sz w:val="28"/>
          <w:szCs w:val="28"/>
          <w:rtl w:val="true"/>
          <w:lang w:bidi="fa-IR"/>
        </w:rPr>
        <w:t>و لا حاجة إلیها؛ لأن البطلان و حرمة الأُجرة بناءً علی تحریم جمیع منافع إناء الذهب و الفضة علی القاعدة و لکن الکلام فی ثبوت تحریم جمیع المنافع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الصفر أو غیره الملبس بالذهب أو الفضة بحیث یحسب الإناء إناءین نظیر الشعار و الدثار فی بعض الثیاب فلا بأس بالالتزام بحرمة الاستعمال، فإنه یصدق علی استعماله استعمال إناء الذهب و الفضة و أما إذا کان الذهب أو الفضة قطعات نصبت علی إناء الصفر أو غیره داخلاً أو خارجاً فحکمه لا یزید علی تبعض المفضض أو المطلی و سیأتی عدم البأس بهما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المفضض هو الإناء المنصوب علیه بعض قطعات الفضة و ربما یتصور فی الذهب أیضاً، و یطلق علیه المطلی کما یطلق علی بعض الإناء المصبوغ بماء الذهب أو الفضة المطلی و المفضض، و هذا هو المراد بالمموّه بأحدهما حیث إن الإناء یوهم الناظر أنه فضة أو 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ذلک فلا بأس بالأکل و الشرب من الإناء المفضض و المطلی بالمعنی الثانی؛ لأن الإناء لیس بفضة و لا ذهب فیجوز الأکل و الشرب فیهما، و کذا سائر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المفضض بالمعنی الأول بل ظاهر المفضض ذلک فقد ورد النهی عن الأکل فیه فی 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تأکل فی آنیة من فضة و لا فی آنیة مفضضة</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بد من رفع الید عن إطلاق النهی بالإضافة إلی آنیة مفضضة بصحیحة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یشرب الرجل فی القدح المفضض، و اعزل فمک عن موضع الفضة</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فیکون النهی بالإضافة إلیه لثبوت الترخیص فیه تنزیهیاً، و یؤخذ بإطلاق النهی بالإضافة إلی آنیة من فضة و لا یدخل ذلک فی استعمال اللفظ فی أکثر من معنی علی ما قرر فی محله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الشرب فی القدح فیه ضبة من فضة؟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إلّا أن تکره الفضة فتنزعها</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 مقتضی إطلاق هذه جواز الشرب حتی بوضع الفم موضع الفضة، و لکن یرفع الید عن هذا الإطلاق بالتقیید فی الصحیحة الأُولی من الأمر بعزل الفم عن موضع الفضة؛ و لذا 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استعمال المفضض بل یحرم الشرب منه إذا وضع فمه علی موضع الفضة،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استعمال الممتزج من أحدهما مع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استعمال الممتزج من أحدهما مع غیرهما إذا لم یکن بحیث یصدق علیه اسم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ما کان ممتزجاً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ما کان ممتزجاً منهما و إن لم یصدق علیه اسم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ما کان مرکّباً منهما بأن کان قطعة منه من ذهب و قطعة منه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بالاضافة إلی المفضض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المطلی فلم یرد منع و إسراء حکم المفضض إلیه لا یخرج عن القیاس لعدم العلم بملاکات الأحکام، نعم رعایة حکم المفضض فیه أحوط کما ذکر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بعض الروایات حرمة إمساک السریر الذی فیه الذهب، و فی روایة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السریر فیه الذهب، أ یصلح إمساکه فی البیت؟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ذهباً فلا، و إن کان ماء الذهب فلا بأس</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لکن الروایة لضعف سندها لا تصلح لإثبات الحرمة و إن کان العمل بمضمونها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التأمل فی عدم جواز استعمال الآنیة إذا صدق علیها آنیة الذهب أو الفضة فیما إذا کان الفلز الممتزج قلیلاً کما یتعارف فی صیاغة الذهب فإن النهی عن الأکل و الشرب فی آنیة الذهب و الفضة أو النهی عن آنیتهما یعمّهما، و أما إذا کان الخلیط کثیراً بحیث لا یصدق أنه آنیة الذهب و الفضة،بل فیه الذهب و الفضة فلا یدخل فی أخبار المنع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حرمة الآنیة التی تصنع من الممتزج من الذهب و الفضة دعوی الفهم العرفی من دلیل حرمة کل من آنیة الذهب و الفضة فلو حرم استعمال کل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بغیر الأوانی إذا کان من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بغیر الأوانی إذا کان من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کاللوح من الذهب أو الفضة و الحلی کالخلخال و إن کان مجوفاً،بل و غلاف السیف و السکّین و إمامة الشطب،بل و مثل القندیل و کذا نقش الکتب و السقوف و الجدران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الآنیتین یحرم الممتزج منهما حیث لا یحتمل عرفاً أن یکون امتزاج کل منهما بالآخر موجباً للحلیة، فیکون نظیر ما إذا صنع معجون من المیتة الطاهرة و الدم الطاهر فإن مقتضی تحریم أکل کل منهما حرمة أکل المعجون المزبور، و لکن لا یخلو ما ذکر فی الآنیة من الإشکال و ذلک فإن المعجون المزبور حرمته؛ لأن أکله أکل للمیتة و الدم و کل منهما موضوع التحریم؛ و لذا لو صنع معجون من المیتة الطاهرة و التفاح أیضاً یحرم تناول المعجون المزبور لکونه من أکل المیتة بخلاف المقام فإن المحرم استعمال آنیة الذهب و آنیة الفضة و الممتزج آنیة لا من الآنیتین،بل من نفس الذهب و الفضة، و کذا الحال إذا صنع آنیة تکون قطعة منه ذهباً و قطعة أُخری فضة فإن الآنیة المزبورة لا یصدق علیها لا آنیة الذهب و لا آنیة الفضة فإن تم الفهم العرفی و عدم احتمال الفرق فی الحرمة فهو، و إلّا فرفع الید عن أصالة الحلیة بلا موجب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یظهر الخلاف فی جواز استعمال غیر الآنیة من الذهب و الفضة و الجواز مقتضی الأصل بعد کون ما ورد فی التحریم راجعاً إلی آنیة الذهب و الفضة،بل صحیحة علی بن جعفر عن أخیه موسی بن جعفر علیه السلام انحصار المنع باستعمال الإناء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المرآة هل یصلح إمساکها إذا کان لها حلقة فضة؟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کره استعمال ما یشرب به</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نعم فی ذیله و سألته عن السرج و اللجام فیه الفضة أ یرکب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مموّهاً لا یقدر علی نزعه فلا بأس، و إلّا فلا یرکب به</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السریر فیه الذهب، أ یصلح إمساکه فی البیت؟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ذهباً فلا، و إن کان ماء ذهب فلا بأس</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و فی ذیل صحیحة محمد بن إسماعیل بن بزیع أن العباس حین عذر عمل له قضیب ملبس من فضة من نحو ما یعمله للصبیان تکون فضة من عشرة دراهم فأمر به أبو الحسن علیه السلام فکسر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بد من رفع الید عن ظهور کل ذلک فی المنع بنحو التحریم بحملها علی التنزیه بقرینة صحیحة علی بن جعفر المؤیدة بما ورد فی ذات الفضول درع رسول اللّٰه صلی الله علیه و آله من أنه کان یسمی ذات الفضول لها ثلاث حلقات فضة حلقة بین یدیها و حلقتان خلفها کما فی صحیحة محمد بن قیس عن أبی جعفر علیه السلام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ورد فی صحیحة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التعویذ یعلق علی الحائض؟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فی جلد أو فضة أو قصبة حدید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الاستدلال علی حرمة استعمال غیر الأوانی و الذهب بالمحکی عن رسول اللّٰه صلی الله علیه و آله أن هذین حرام علی ذکور أُمتی حل لإناثهم </w:t>
      </w:r>
      <w:r>
        <w:rPr>
          <w:rStyle w:val="FootnoteAnchor"/>
          <w:rtl w:val="true"/>
        </w:rPr>
        <w:footnoteReference w:id="782"/>
      </w:r>
      <w:r>
        <w:rPr>
          <w:rFonts w:ascii="IRNazanin" w:hAnsi="IRNazanin" w:eastAsia="IRNazanin"/>
          <w:color w:val="111111"/>
          <w:sz w:val="28"/>
          <w:sz w:val="28"/>
          <w:szCs w:val="28"/>
          <w:rtl w:val="true"/>
          <w:lang w:bidi="fa-IR"/>
        </w:rPr>
        <w:t>مشیراً إلی الحریر و الذهب کما تری، فإنه لم یرد فی طرقنا مع أن ظاهر، لبس الحریر و الذهب؛ و لذا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الأوانی ما یکون من قبیل الکأس و الکوز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الأوانی ما یکون من قبیل الکأس و الکوز الصینی و القدر و السماور و الفنجان و ما یطبخ فیه القهوة و امثال ذلک، مثل کوز القلیان،بل و المصفّاة و المشقاب و النعلبکی دون مطلق ما یکون ظرفاً فشمولها لمثل رأس القلیان و رأس الشطب و قراب السیف و الخنجر و السکین و قاب الساعة و ظرف الغالیة و الکحل و العنبر و المعجون و التریاک و نحو ذلک غیر معلوم و إن کانت ظروفاً إذ الموجود فی الأخبار لفظ الآنیة، و کونها مرادفاً للظرف غیر معلوم، بل معلوم العدم، و إن کان الأحوط فی جملة من المذکورات الاجتناب، نعم لا بأس بما یصنع بیتاً للتعویذ إذا کان من الفضة بل الذهب أیضاً، و بالجملة فالمناط صدق الآنیة و مع الشک فیه محکوم بالبراءة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الفضة و اختص الحرام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دعوی أن استعمال غیر الأوانی أیضاً کنقش الکتب و السقف و نحوهما من تضییع المال و فیه کسر قلوب الفقراء، فإن کسر قلوب الفقراء لا یختص باستعمالهما و لا یعد استعمالهما فی ذلک من تضییع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یفسّر فی اللغة الآنیة و الإناء بمعنی الظرف تارة و الوعاء أُخری، فیقال الإناء کوعاء لفظاً و معنی و لکن لا یخفی أن شأن اللغوی تبدیل اللفظ بلفظ آخر أوضح فی المعنی و لا یلاحظ فیه التساوی فی الصدق و عدم کونها تفسیراً بالأعم إذ لیس شأنهم إلّا لحاظ موارد استعمال اللفظ و الإشارة إلیها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المقطوع فی المقام عدم تساوی الصدق بین الإناء و کل من الظرف و الوعاء، فإنه یطلق علی الصندوق فی البیوت أنها أوعیة الثیاب مع أنه لا یصدق علی الصندوق الإناء کما یطلق علی ظرف المعجون أنه ظرف و لا یطلق علیه الإناء</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فما أُحرز صدق الإناء علیه کما إذا کان من قبیل الکأس و الکوز،بل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حرمة الأکل و الشرب من آنیة الذهب و الفضة بین مباشرتهما لفمه أو أخذ اللقمة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حرمة الأکل و الشرب من آنیة الذهب و الفضة بین مباشرتهما لفمه أو أخذ اللقمة منها و وضعها فی الفم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إذا وضع ظرف الطعام فی الصینی من أحدهما، و کذا إذا وضع الفنجان فی النعلبکی من أحدهما، و کذا لو فرّغ ما فی الإناء من أحدهما فی ظرف آخر لأجل الأکل و الشرب لا لأجل نفس التفریغ، فإن الظاهر حرمة الأکل و الشرب؛ لأن هذا یعد أیضاً استعمالاً لهما فیهما،بل لا یبعد حرمة شرب الشای فی مورد یکون السماور من أحدهما، و إن کانت جمیع الأدوات ما عداه من غیرهما، و الحاصل أن فی المذکورات کما أن الاستعمال حرام کذلک الأکل و الشرب أیضاً حرام</w:t>
      </w:r>
    </w:p>
    <w:p>
      <w:pPr>
        <w:pStyle w:val="BookText"/>
        <w:rPr/>
      </w:pPr>
      <w:r>
        <w:rPr>
          <w:rFonts w:ascii="IRNazanin" w:hAnsi="IRNazanin" w:eastAsia="IRNazanin"/>
          <w:color w:val="111111"/>
          <w:sz w:val="28"/>
          <w:sz w:val="28"/>
          <w:szCs w:val="28"/>
          <w:rtl w:val="true"/>
          <w:lang w:bidi="fa-IR"/>
        </w:rPr>
        <w:t>الحبّ و القدر و السماور، فإن السماور کالحب المزمل یصدق علیه الإناء، و کذا الفنجان و ما یطبخ فیه القهوة و کوز القلیان و الصینی و المشقاب و النعلبکی یدخل فی التحریم و فی غیره یرجع إلی أصالة البراءة إلّا أن یحتمل عدم الفرق بینه و بین الإناء فی الحکم، بل یمکن أن یستفاد من صحیحة علی بن جعفر المتقدمة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إنما کره استعمال ما یشرب به </w:t>
      </w:r>
      <w:r>
        <w:rPr>
          <w:rStyle w:val="FootnoteAnchor"/>
          <w:rtl w:val="true"/>
        </w:rPr>
        <w:footnoteReference w:id="783"/>
      </w:r>
      <w:r>
        <w:rPr>
          <w:rFonts w:ascii="IRNazanin" w:hAnsi="IRNazanin" w:eastAsia="IRNazanin"/>
          <w:color w:val="111111"/>
          <w:sz w:val="28"/>
          <w:sz w:val="28"/>
          <w:szCs w:val="28"/>
          <w:rtl w:val="true"/>
          <w:lang w:bidi="fa-IR"/>
        </w:rPr>
        <w:t>أن الإناء المحرم استعماله ما یصلح استعماله فی الشرب و الأکل به فلا یشمل ما لا یصلح الشرب به و لا الأکل فیه مثل حلقات الذهب و الفضة التی یتعارف عند بعض الأقوام وضع الاستکان فیه بخلاف مثل المشقاب و الصینی حیث یتعارف الأکل فیهما و لا یختص الحرمة بما یشرب فیه،بل الأکل کالشرب قطعاً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آنیة الذهب و الفضة</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ظاهر کلماتهم أن الأکل من آنیة الذهب و الفضة بما هو أکل فیهما حرام، و قد تعرض الماتن قدس سره فی هذه المسألة أنه لا فرق فی حرمة الأکل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أن یکون الأکل و الشرب منهما بوضع الفم فی الإناء کما یتّفق ذلک غالباً فی شرب الماء، أو یکون یأخذ اللقمة منه کما هو العادة فی الأکل، فإن الإنسان لا یأکل الطعام کالحیوان بوضع فمه فی الغذاء و الطعام و علیه یکون مفاد النهی عن الأکل و الشرب فی آنیة الذهب و الفضة عدم الفرق بین أخذ اللقمة منه بالید أو بمثل الملعقة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 قدس سره أنه لا فرق فی حرمة الأکل بین أن یصنع الإناء من الفرفوری أو غیره فی الصینی من الذهب و الفضة و الأکل فی الإناء الفرفوری أو وضع الفنجان فی النعلبکی من الذهب و الفضة و أخذ الفنجان من النعلبکی المزبور و شرب الشای، فإن الشرب و الأکل فی تمام ذلک محرّم، و تعدی عن ذلک و ذکر أن شرب الشای محرّم فیما إذا کان السماور من الذهب و الفضة، و لو کانت جمیع أدوات شرب الشای غیر السماور من غیر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آخر کلامه أن فی مثل هذه الموارد من استعمال آنیة الذهب و الفضة فی الأکل أو الشرب یرتکب المکلف حرامین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آنیة الذهب و الفضة فی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نفس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أن ما دل علی النهی عن الأکل و الشرب فی آنیة الذهب و الفضة یدل علی حرمة الأکل و الشرب فی جمیع ذلک لأن الأکل فی الآنیة بل الشرب به کما یعمّ الأکل و الشرب بالمباشرة فیهما کذلک یعم الأکل و الشرب بهما مع الواسطة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إلّا عن ظهور الأکل و الشرب فیهما بالمباشرة فلا ینبغی التأمل فی أن النهی عن آنیة الذهب و الفضة بما أن الحرمة لا تتعلق بالعین یعم الأکل و الشرب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بمباشرة الفم أو مع الواسطة حیث إن استعمال المناسب للإناء هو الأکل منه بالمباشرة أو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لا یفید إلّا تحریم الأکل و الشرب من آنیة الذهب و الفضة بمباشرة الفم للإناء أو کون الإناء من وسائط إیصال الطعام أو الشراب إلی الفم الذی یزدرده المکلف من حلقه فیکون المحرم فی تمام ذلک نفس الأکل و الشرب أی ازدراد الطعام أو الشراب من الحلق، و أما الاستعمالات فلا حرمة لها وراء حرمة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الماتن حرمة کل من ازدراد الطعام و الشراب و حرمة استعمال آنیة الذهب و الفضة فی الأکل و الشرب، و علی ذلک فلا یمکن المساعدة لا مع الاستدلال المزبور و لا مع ظهور کلام الماتن، فإن النهی عن آنیة الذهب و الفضة ظاهره تحریم الاستعمال المناسب للآنیة و هو استعمالها فی الأکل و الشرب خاصة أو حتی فی سائر الأُمور من الوضوء و الغسل و تغسیل الثیاب و نحو ذلک و بعد النهی عن استعمال الآنیة کذلک یکون ظاهرها النهی عن الأکل فی آنیة الذهب أو الفضة أو الشرب فیه هو المنع عن الأکل و الشرب لا بما هو منع من ازدراد الطعام و الشراب،بل بما هو أن الأکل و الشرب فیهما استعمال للآنیة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فی صحیحة علی بن جعفر من حصر المحرم فی استعمال ما یشرب به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کره استعمال ما یشرب به</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ذلک أنه لو أفطر فی نهار شهر رمضان بالأکل من آنیة الذهب</w:t>
      </w:r>
    </w:p>
    <w:p>
      <w:pPr>
        <w:pStyle w:val="BookText"/>
        <w:rPr/>
      </w:pPr>
      <w:r>
        <w:rPr>
          <w:rFonts w:ascii="IRNazanin" w:hAnsi="IRNazanin" w:eastAsia="IRNazanin"/>
          <w:color w:val="111111"/>
          <w:sz w:val="28"/>
          <w:sz w:val="28"/>
          <w:szCs w:val="28"/>
          <w:rtl w:val="true"/>
          <w:lang w:bidi="fa-IR"/>
        </w:rPr>
        <w:t>نعم المأکول و المشروب لا یصیر حراماً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نهار رمضان لا یصدق أنّه أفطر علی حرام و إن صدق أنّ فعل الإفطار حرام، و کذلک الکلام فی الأکل و الشرب من الظرف الغصبی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الفضة أنه لا یجب علیه کفارة الجمع؛ لأن المحرم و هو استعمال الإناء لا ینطبق علیه الإفطار، و الإفطار ینطبق علی ازدراد الطعام أو الشراب، و هو لیس بمحرم مع قطع النظر عن کونه إفطاراً بخلاف أکل المیتة و طعام الغیر بلا رضاه فإن کلاً منهما محرم مع قطع النظر عن عنوان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المصنف قدس سره من قوله نعم المأکول و المشروب لا یصیر حراماً فلا یخفی ما فیه، فإنه لا یکون المأکول أو المشروب فی نفسه محرماً؛ لأن الحرمة لا تتعلق إلّا بالأفعال فالمحرم هو الأکل علی کل تقدیر، نعم حرمة الأکل قد تنشأ عن خصوصیة فی المأکول و المشروب و قد تنشأ عن خصوصیة فی نفس الأکل، و الذی یوجب کفارة الجمع هی حرمة نفس الأکل کما هو ظاهر روایة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جامع الرجل حراماً أو أفطر علی حرام فی شهر رمضان فعلیه ثلاث کفارات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 الإفطار علی الحرام منه الأکل أو الشرب المحرم مع قطع النظر عن عنوان الإفطار سواء کان لخصوصیة فی المأکول و المشروب أو فی نفس الأکل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أفطر یوماً من شهر رمضان متعمداً بجماع محرم علیه أو بطعام محرّم علیه أن علیه ثلاث کفارات</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و ربما یدعی ظهور ذلک فیما کان حرمة الأکل لخصوصیة فی المأکول و لکنه لا ینفی کفارة الجمع فی غیره أیضاً کما هو مقتضی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شخص خادمه فصب الشای من القوری من الذهب أو الفضة فی الفنجان الفرفوری و أعطاه شخصاً آخر فشرب فکما أن الخادم و الآمر عاصیان کذلک الشارب لا یبعد أن یکون عاصیاً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العلماء أنّه إذا أمر شخص خادمه فصب الشای من القوری من الذهب أو الفضة فی الفنجان الفرفوری و أعطاه شخصاً آخر فشرب فکما أن الخادم و الآمر عاصیان کذلک الشارب لا یبعد أن یکون عاصیاً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یعدّ</w:t>
      </w:r>
    </w:p>
    <w:p>
      <w:pPr>
        <w:pStyle w:val="BookText"/>
        <w:rPr/>
      </w:pPr>
      <w:r>
        <w:rPr>
          <w:rFonts w:ascii="IRNazanin" w:hAnsi="IRNazanin" w:eastAsia="IRNazanin"/>
          <w:color w:val="111111"/>
          <w:sz w:val="28"/>
          <w:sz w:val="28"/>
          <w:szCs w:val="28"/>
          <w:rtl w:val="true"/>
          <w:lang w:bidi="fa-IR"/>
        </w:rPr>
        <w:t>إطلاق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 الماتن أیضاً ما ذکرنا من الأکل و الشرب فی آنیة الذهب و الفضة بالمباشرة أو مع الواسطة لیس بمحرم بما هو أکل و شرب،بل بما أنهما من استعمال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الاحتمال ما ذکره فی آخر کلامه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الکلام فی الأکل و الشرب من الظرف الغصبی، فإنه قد تقدم أن نفس الأکل أو الشرب أو الوضوء و الغسل بالاغتراف لا یکون محرماً،بل المحرم هو اغتراف الطعام و الشراب و الماء من الظرف الغصبی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 هو أن عنوان الحرام قد ینطبق علی نفس ما یطلق علیه المفطر کما إذا کان المأکول میتة أو مال الغیر، فإن أکل المیتة أو طعام الغیر بلا رضا مالکه محرّم و الأکل من المفطرات قد لا ینطبق الحرام علی نفس ما یطلق علیه المفطر، و لکن یحصل الحرام به کما إذا أکل ما یضرّ لجسمه فإن المحرّم هو الإضرار بالنفس و هو لا ینطبق علی نفس الأکل الذی هو مفطر، و لکن الأکل المزبور یوجد به الإضرار بالنفس، و علیه فلا یکون الأکل المزبور موجباً لکفارة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قد تقدم منه قدس سره أن المحرم فی لسان الأدلة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أو الشرب فی إناء الذهب أو الفضة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آنیة الذهب و الفضة فی الأکل و الشرب أو غیرها من الوضوء</w:t>
      </w:r>
    </w:p>
    <w:p>
      <w:pPr>
        <w:pStyle w:val="BookText"/>
        <w:rPr/>
      </w:pPr>
      <w:r>
        <w:rPr>
          <w:rFonts w:ascii="IRNazanin" w:hAnsi="IRNazanin" w:eastAsia="IRNazanin"/>
          <w:color w:val="111111"/>
          <w:sz w:val="28"/>
          <w:sz w:val="28"/>
          <w:szCs w:val="28"/>
          <w:rtl w:val="true"/>
          <w:lang w:bidi="fa-IR"/>
        </w:rPr>
        <w:t>هذا منه استعمالاً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المأکول أو المشروب فی آنیة من أحدهما ففرّغه فی ظرف آخر بقصد التخلّص من الحرام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المأکول أو المشروب فی آنیة من أحدهما ففرّغه فی ظرف آخر بقصد التخلّص من الحرام لا بأس به و لا یحرم الشرب أو الأکل بعد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الغسل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التأمل فی أن الشارب فی الفنجان لم یستعمل آنیة الذهب و الفضة فی الأکل و الشرب،بل المستعمل لهما هو الآمر و الخادم حیث إن الأول یستعمله بالتسبیب و الثانی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الأکل فی آنیة الذهب أو الشرب منه فعلی ما ذکره الماتن فی المسألة المتقدمة من حرمة الأکل و الشرب فی جمیع ما ذکره من الأمثلة أن لا یفرق فی الأکل بین کون الأکل من المستعمل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 من أن المحرم هو أمر واحد و هو استعمال أناء الذهب أو الفضة فی الأکل و الشرب فلا ینبغی التأمل فی أن الشارب فی المثال لم یرتکب محرماً یعنی لم یستعمل إناء الذهب و الفضة فی الأکل و الشرب کما تقدم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الأظهر عدم حرمة الأکل أو الشرب حتی فیما إذا کان الإفراغ فی ظرف آخر بقصد الأکل و الشرب کما فی إفراغ الطعام من القدر من الذهب أو الفضة فی المشقاب، و إنما الحرام استعمال إناء الذهب و الفضة غایة الأمر لو کان الإفراغ من القدر المزبور إلی مثل المشقاب یکون الإفراغ المزبور أیضاً من استعمال إناء الذهب و الفضة،بخلاف ما إذا کان الإفراغ فی الإناء الآخر یعدّ قطعاً لاستعمال إناء الذهب و الفضة کما إذا فرغ الطعام من القدر إلی قدر آخر من النحاس ترکاً لاستعمال إناء الذهب أو الفضة، فإن هذا التفریغ لا یعدّ بنفسه استعمالاً لإناء الذهب و 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ماء الوضوء أو الغسل فی إحدی الآنیتین فإن أمکن تفریغه فی ظرف آخر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ماء الوضوء أو الغسل فی إحدی الآنیتین فإن أمکن تفریغه فی ظرف آخر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سقط وجوب الوضوء أو الغسل و وجب التیمّم، و إن توضأ أو اغتسل منهما بطل سواءً أخذ الماء منهما بیده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صبّ علی محل الوضوء بهما أو ارتمس فیهما، و إن کان له ماء آخر أو أمکن التفریغ فی ظرف آخر و مع ذلک توضأ أو اغتسل منهما فالأقوی أیضاً البطلان؛ لأنّه و إن لم یکن مأموراً بالتیمّم إلّا أن الوضوء أو الغسل حینئذ یعدّ استعمالاً لهما عرفاً فیکون منهیاً عنه،بل الأمر کذلک لو جعلهما محلاً لغسالة الوضوء لما ذکر من أن توضؤه حینئذ یحسب فی العرف استعمالاً لهما، نعم لو لم یقصد جعلهما مصبّاً للغسالة لکن استلزم توضؤه ذلک امکن ان یقال انّه لا یعدّ الوضوء استعمالاً لهما،بل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الصبّ أیضاً لا یعدّ استعمالاً فضلاً عن کون الوضوء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السماور من أحدهما فإن إفراغ ما فی السماور إلی السماور الآخر و نحوه بقصد التخلص عن استعمال الأول لا یعد استعمالاً بخلاف ما إذا أُفرغ إلی الفنجان و لو مع البناء علی عدم استعماله بعد ذلک فإن الإفراغ المزبور یعد استعمالاً للسماور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ما إذا کان عدّ تفریغه إعراضاً و قطعا لاستعمال إناء الذهب و الفضة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 بأنه یستفاد مما ورد فی النهی عن استعمال آنیة الذهب و الفضة حرمة الوضوء و الغسل منهما نظیر ما ذکر الماتن من حرمة الأکل و الشرب من آنیتهما فلا ینبغی التأمل فی بطلان الوضوء و الغسل منهما مطلقاً سواء کان بالاغتراف أو بالصبّ أو بالارتماس، و سواء انحصر الماء به أم لم ینحصر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یمکن أن یستفاد منه إلّا حرمة استعمال الآنیة من الاستعمالات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الذهب و الفضة بین الجیّد منهما و الردیء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الذهب و الفضة بین الجیّد منهما و الردیء و المعدنیّ و المصنوعیّ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المغشوش و الخالص إذا لم یکن الغش إلی حدّ یخرجهما عن صدق الاسم و إن لم یصدق الخلوص، و ما ذکره بعض العلماء من أنه یعتبر الخلوص و أن المغشوش لیس محرماً و إن لم یناف صدق الاسم کما فی الحریر المحرّم علی الرجال، حیث یتوقّف حرمته علی کونه خالصاً لا وجه له، و الفرق بین الحریر و المقام أن الحرمة هناک معلّقة فی الأخبار علی الحریر المحض،بخلاف المقام فإنها معلّقة علی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المتعارفة المناسبة لها فلا ینبغی التأمل فی أن استعمالهما هو اغتراف الماء منهما، و أما غسل الوجه و الیدین بذلک الماء فلا حرمة فیه، و یمکن الأمر به علی نحو الترتب علی قرار ما تقدم من التوضؤ بالاغتراف من الإناء المغصوب،بل لا حاجة إلی الترتب فیما إذا لم ینحصر الماء بما فی تلک الآنیة، نعم إذا إذا کان الوضوء بالارتماس یکون التوضؤ بنفسه استعمالاً للآنیة، و کذا ما یکون صب الماء بهما علی أعضاء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فیما إذا جعل أحد الإناءین محلاً لغسالة الوضوء و الغسل و أنه و إن یکون محرّماً و لکن استعمال الآنیة لا ینطبق علی نفس الوضوء أو الغسل کما لا یخفی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صدق علی الإناء آنیة الذهب أو الفضة یتعلق بها الحکم أی حرمة استعمالها و قد تقدم أن الخلوص لا یعتبر مع صدق الاسم فإن المتعارف فی إناء الذهب و الفضة عدم الخلوص، نعم إذا کان الغش و الخلط بحیث لا یصدق علیها عنوان آنیة الذهب أو الفضة فلا حرمة لاستعمالها و هذا بخلاف الحریر، فإنه یعتبر فی حرمة لبسه علی الرجال خلوصه لما ورد من عدم البأس بغیر الخالص، و تنظیر المقام بمسألة لباس الحریر بلا وجه، و کذلک الصناعی منهما لو کانت کالماء الصناعی داخل فی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أو اغتسل من إناء الذهب أو الفضة مع الجهل بالحکم أو الموضوع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أو اغتسل من إناء الذهب أو الفضة مع الجهل بالحکم أو الموضوع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الأوانی من غیر الجنسین لا مانع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الأوانی من غیر الجنسین لا مانع منها و إن کانت أعلی و أغلی حتی إذا کانت من الجواهر الغالیة کالیاقوت و الفیروزج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الفضة حقیقة، و قد ذکرنا أن الماء الصناعی داخل فی عنوان الماء حقیقة حیث إنه من أجزاء الماء الأصلی بخلاف الجلد الصناعی أو الحریر الصناعی فإنه لا یطلق علیه الجلد أو الحریر إلّا بالعنایة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إذا توضأ أو اغتسل من الاناءین بنحو الارتماس یحکم ببطلانهما بلا فرق بین جهل المکلف بحرمة استعمال الإناءین قصوراً أو تقصیراً و بین علمه بالحرمة، فإنّ نفس إیصال الماء إلی الأعضاء استعمال للإناءین و مبغوض للشارع حتی ما إذا کان المکلف معذوراً فی الاستعمال حیث إن المبغوض الواقعی لا یصلح للتقرب به و لا یتعلق به الوجوب الواقعی و لا الترخیص فی التطبیق علی ما تقرر فی بحث عدم جواز اجتماع الأمر و النهی فیما إذا کان الترکیب بین الحرام و العنوان الواجب اتحادیاً بل لا طریق لنا إلی إحراز ملاک الواجب فیه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إذا توضأ أو اغتسل من الإناءین بالاغتراف فإنه لو التزمنا ببطلان الوضوء أو الاغتسال منهما بنحو الاغتراف بإنکار جواز الترتب فلا ینبغی التأمل فی الحکم بصحّتهما مع جهل المکلف بکون الإناء ذهباً أو فضة أو الجهل بحرمة استعمالهما قصوراً فإن مع الجهل قد یحکم الشارع بجواز الاستعمال و لو ظاهراً و مع الترخیص فی الاستعمال المنطبق علی الاغتراف منهما فلا مانع من تعلق الوجوب بنفس التوضؤ و الاغتسال أو تعلق الترخیص فی التطبیق بهما حیث إن المانع من تعلق الوجوب أو الترخیص فی التطبیق کان حرمة المقدمة أی الاغتراف و مع ثبوت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المعروف بالفرنکی لا بأس بما صنع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المعروف بالفرنکی لا بأس بما صنع منه لأنه فی الحقیقة لیس ذهباً، و کذا الفضة المسماة بالورشو فإنها لیست فضة بل هی صفر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الترخیص فیه یرتفع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بناءً علی عدم إمکان الترتب فی المتزاحمین کما هو المفروض یکون الترخیص الظاهری فی المقدمة مصحّحاً للأمر بالوضوء المزبور أو الاغتسال المزبور أو الترخیص فی التطبیق علیهما ظاهراً لا واقعاً، حیث لا تجتمع الحرمة الواقعیة للاغتراف مع الأمر بالوضوء واقعاً فی جهة الغرض، حیث إن الغرض من ثبوت الحرمة الواقعیة رعایة الاحتیاط فیها و لو کان غیر لازم، و هذا الغرض ینافی الأمر بالوضوء واقعاً بل مع الأمر به ظاهراً فلا بد من الالتزام إما بارتفاع الحرمة الواقعیة عن الاغتراف کما فی صورة الخطأ و الغفلة أو بعدم کون الوضوء المزبور متعلق الأمر أو متعلق الترخیص فی التطبیق واقعاً فتدبر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صب الماء بإناء الذهب و الفضة إن حصل الوضوء أو الغسل بالصب المزبور یکون الصب المزبور بحکم التوضؤ أو الاغتسال بالارتماس فی الماء الموجود فی الإناءین و إن أُجری الماء بعد الصب علی محال الوضوء بحیث یحصل الوضوء بالإجراء علی العضو لا بالصب فالأمر فیه کما فی الوضوء و الاغتسال بنحو الاغتراف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 استعمال أوانی الذهب أو الفضة فی الأکل و الشرب و غیرهما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 استعمال أوانی الذهب أو الفضة فی الأکل و الشرب و غیرهما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غیرهما من الاستعمالات، نعم لا یجوز التوضؤ و الاغتسال منهما،بل ینتقل إلی التیمّم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فی حال الضرورة بین استعمالهما أو استعمال الغصبی قدّمهما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فی حال الضرورة بین استعمالهما أو استعمال الغصبی قدّمهما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لدلیل رفع الاضطرار و أن کل فعل یحرم مع عدم الاضطرار یکون حلالاً مع طرو الاضطرار علیه کما هو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 اللّٰه إلّا و قد أحلّه لمن اضطر إلیه</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الأمر بالوضوء أو الغسل غیر متمکن علیه لحرمة مقدمته یعنی استعمال الإناءین و لو باغتراف الماء منهما و معه تنتقل الوظیفة إلی التیمّم، نعم إذا اضطر إلی خصوص غسل أعضائه أو إفراغ الماء من الإناءین و لو تدریجاً یتعین علیه الوضوء أو الاغتسال، حیث إن مع حلیة الاستعمال بالاغتراف کما هو الفرض یتمکن علی الوضوء أو الغسل، نعم بناءً علی صحة الترتب یحکم بصحة الوضوء و الغسل مع الاغتراف و لو مع حرمته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حرمة استعمال إناء الذهب أو الفضة مع حرمة التصرف فی إناء الغیر من المتزاحمین، فیقال یقدم رعایة حرمة التصرف فی مال الغیر حیث إنه من حقوق الناس بخلاف تحریم استعمال إناء الذهب أو الفضة، و لکن لم یتم دلیل علی تقدیم حقوق الناس؛ و لذا تقسط الترکة علی ما فی الذمة من الزکاة و الخمس و سائر دیون الآدمی،بل الوجه أن الأول لو لم یحرز أهمیته فی المقام و لا أقل من احتمالها و أما إحراز الأهمیة من تنظیر حرمة مال المسلم منزلة دمه </w:t>
      </w:r>
      <w:r>
        <w:rPr>
          <w:rStyle w:val="FootnoteAnchor"/>
          <w:rtl w:val="true"/>
        </w:rPr>
        <w:footnoteReference w:id="789"/>
      </w:r>
      <w:r>
        <w:rPr>
          <w:rFonts w:ascii="IRNazanin" w:hAnsi="IRNazanin" w:eastAsia="IRNazanin"/>
          <w:color w:val="111111"/>
          <w:sz w:val="28"/>
          <w:sz w:val="28"/>
          <w:szCs w:val="28"/>
          <w:rtl w:val="true"/>
          <w:lang w:bidi="fa-IR"/>
        </w:rPr>
        <w:t>فلا بد من حمله علی التنزیل فی أصل الحرمة لا فی مقدار الملاک و وزر المخالفة کما هو واضح</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التعبیر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استعمال آنیة الذهب و الفضة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إجارة نفسه لصوغ الأوانی من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إجارة نفسه لصوغ الأوانی من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أُجرته أیضاً حرام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صاحبهما کسرهما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صاحبهما کسرهما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فإن علم أن صاحبهما یقلّد من یحرّم اقتناءهما أیضاً و أنهما من الأفراد المعلومة فی الحرمة یجب علیه نهیه، و إن توقف علی الکسر یجوز له کسرهما، و لا یضمن قیمة صیاغتهما، نعم لو تلف الأصل ضمن و إن احتمل أن یکون صاحبهما ممن یقلّد جواز الاقتناء أو کانتا ممّا هو محل الخلاف فی کونه آنیة أم لا، لا یجوز له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یکشف عن عدم الأهمیة بعد فرض استفادة الحرمة من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أقوائیة الدلالة لا ینظر إلیها فی باب التزاحم،بل ملاحظة کونه أشد طلباً و ملاکاً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کل أنواع الانتفاع بالآنیتین حتی اقتنائهما محرّم، فإنه علی ذلک تکون الهیئة المزبورة مبغوضة للشارع فیحرم صیاغتهما و یکون أخذ الأُجرة علیها من أکلها بالباطل، و أما بناءً علی جواز الاقتناء بل جواز التزیین بهما فالهیئة المزبورة غیر مبغوضة و لها مالیة فلا بأس بصیاغتهما و أخذ الأُجرة علیها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الکسر مبنی علی استفادة عدم جواز الاقتناء من الروایات المتقدمة، و علیه یجب علی صاحب الإناءین إزالة تلک الهیئة، و أما غیر صاحبهما فإن علم أن صاحبهما یقلد من یحرّم اقتناءهما و أن الموجود من الأفراد المحرز کونها آنیة یجب علیه نهیه، و کذا إذا کان صاحبهما ممن لا یقلّد شخصاً و إن لم یثمر النهی عن المنکر فی إزالة الهیئة یجب علی المکلف المباشرة لإزالتها؛ لأن إزالتها و إن توجب التصرف فی مادة الإناءین و المادة مال الغیر لا یجوز للغیر التصرف فیها من غیر رضا صاحبها إلّا أن امتناع مالک المادة من محو هیئتها یوجب سقوط حرمة ماله بمقدار التصرف المزبور،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آنیة أنها من أحدهما أم لا فلا مانع من استعمالها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آنیة أنها من أحدهما أم لا أو شک فی کون شیء مما یصدق علیه الآنیة أم لا لا مانع من استعمالها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إذا تنجس مصحف الغیر و لم یبادر إلی تطهیره فإنه یجوز للغیر بعد امتناع المالک تطهیره و لو من غیر رضا صاحبه و سقوط</w:t>
      </w:r>
    </w:p>
    <w:p>
      <w:pPr>
        <w:pStyle w:val="BookText"/>
        <w:rPr/>
      </w:pPr>
      <w:r>
        <w:rPr>
          <w:rFonts w:ascii="IRNazanin" w:hAnsi="IRNazanin" w:eastAsia="IRNazanin"/>
          <w:color w:val="111111"/>
          <w:sz w:val="28"/>
          <w:sz w:val="28"/>
          <w:szCs w:val="28"/>
          <w:rtl w:val="true"/>
          <w:lang w:bidi="fa-IR"/>
        </w:rPr>
        <w:t>حرمة ماله بمقدار التصرف التطهیری، و مثله أیضاً تسجیل الأغانی المطربة فی الأشرطة المعمولة فی عصرنا الحاضر فإن مع امتناع المالک للأشرطة من محو التسجیل یجوز،بل یجب للغیر ذلک حسماً أو تقلیلاً لمادة الفساد، نعم إذا توقف ذلک علی تلف المادة لم یجب الإتلاف؛ لکونه ضرریاً و لکن یجوز مع ضمان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أن صاحب الإناءین ممن یری جواز اقتنائهما أو التزیین بهما اجتهاداً أو تقلیداً فلا موضوع لوجوب النهی عن المنکر فضلاً عن المباشرة فی إتلافهما، و کذا فی ما لا یری صاحب الشیء دخوله فی عنوان الآنیة بأن یکون عنده من الأفراد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الآنیة یکون إما من جهة المادة بأن لا یعلم أن الآنیة من الذهب أو الفضة أو من فلز آخر بنحو الشبهة الموضوعیة فیجوز استعمالها و لا یجب الفحص عن کونها ذهباً أو من غیره مثلاً کما هو الحال فی سائر الشبهات الموضوعیة و یجری الاستصحاب فی ناحیة عدم کونها ذهباً أو فضة علی ما تقدم من کون الآنیة ذهباً أو فضة بالحمل الشائع مسبوق بالعدم، و مع الإغماض فلا بأس بالرجوع إلی أصالة الحلیة و البراءة عن حرمة استعمالها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یکون من جهة الهیئة بأن لا یعلم أنه یصدق علی الشیء الموجود أنها آنیة أم لا، فإن کان من جهة الشبهة فی المفهوم کما هو الغالب فالمرجع أصالة الحلیة و البراءة عن حرمة استعمالها،بل استصحاب عدم جعل الحرمة لاستعمالها، و لکن بعد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الفحص و عدم ظهور کونها آنیة؛ لأن الشبهة المفهومیة داخلة فی الشبهة الحکمیة و أن الشارع قد جعل الحرمة لاستعمال کلی الشیء الموجود أم لا کما لا یخفی،بخلاف ما إذا کانت الشبهة موضوعیة بأن اشتبه شیء لظلمة و نحوها فی کونها آنیة أم لا فإنه یرجع فیه إلی أصالة البراءة و أصالة عدم تعلق الحرمة باستعماله من غیر اعتبار الفحص</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الحدیث الأول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بحث النائینی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للکاظمی الخراسانی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الحاکی هو السید الحکیم فی المستمسک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و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آنفاً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المستمسک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الحدیث الأول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الحکیم فی المستمسک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السید الخوئی فی التنقیح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البحرانی فی الحدائق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انظر وسائل الشیعة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الحکیم فی المستمسک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و انظر السرائر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الصحیحة و ما یأتی من الأحادیث تقدم تخریجها آنفاً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المتقدم و الذکری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الحاکی هو السید الخوئی فی التنقیح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مندیل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ینجس الثوب و الجسد، ذیل 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الحاکی هو البحرانی فی الحدائق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ضمن ترجمة محمد بن أحمد بن یحیی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و المنتهی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البحرانی فی الحدائق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الحکیم فی المستمسک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المنتهی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انظر النهایة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آنفاً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الامام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انظر نهایة الأحکام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قواعد الأحکام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الباب الأول، الحدیث الأول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 قواعد الأحکام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xml:space="preserve">، و المستمسک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أبواب النجاسات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 الحدیث الأول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المستمسک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نهایة الاحکام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للمدارک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منتهی المطلب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 آنفاً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غسل إناء الولوغ سبع مرات أولاهن بالتراب، انظر منتهی المطلب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و المدارک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xml:space="preserve">، و انظر القاموس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السکونی المتقدمة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المستمسک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انظر تذکرة الفقهاء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الفیروزآبادی، انظر العروة الوثقی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طبعة جماعة المدرسین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فیه حدیث واحد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جواهر الکلام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المستمسک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الحکیم فی المستمسک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الخوئی فی التنقیح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فی شرح العروة الوثقی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الجنید حیث نقل عبارته العلامة فی منتهی المطلب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و الشهید الأول فی الذکری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و السید فی المدارک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البحرانی فی الحدائق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الشاذکونة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ثیاب مُضَرَّبَةٌ تعمل بالیمن کما فی القاموس المحیط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الحدائق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خلاف فیه علیه الظاهر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الجنید نقله عنه المحقق فی المعتبر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و استحسنه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xml:space="preserve">، الریاض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البحرانی فی الحدائق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استعمل شیء من هذه المیاه النجسة فی عجین یعجن به و یخبز لم یکن به بأس بأکل ذلک الخبز لأن النار قد طهرته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فی شرح العروة الوثقی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الخامس الانقلاب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 الأول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9:122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،باب الارتداد، الحدیث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و ما یناسبه،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یَغْفِرُ أَنْ یُشْرَکَ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و نحوه،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،باب أن الإسلام یحقن به الدم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،باب أن الإسلام یحقن به الدم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،باب أن الإسلام یحقن به الدم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الحدیث الأول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20:534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یحرم بالکفر و نحوه،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28:326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،باب الارتداد، الحدیث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موسی یقال له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الحناط، کما هنا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معجم رجال الحدیث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موسی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المعتبر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التنقیح فی شرح العروة الوثقی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مفاتیح الشرائع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فی المعتبر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العاملی فی المدارک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الخلوة، الحدیث الأول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الوکالة، الحدیث الأول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أبواب الوصایا، الحدیث الأول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الحدیث الأول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الحدیث الأول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السرائر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و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المختلف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و انظر المهذب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التذکرة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 الحدیث الأول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،باب الغصب،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113115</Words>
  <Characters>465157</Characters>
  <CharactersWithSpaces>575358</CharactersWithSpaces>
  <Paragraphs>2916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2026-08-23T06:00:30Z</dcterms:created>
  <dc:creator>ghaemiyeh.com</dc:creator>
  <dc:description/>
  <dc:language>en-US</dc:language>
  <cp:lastModifiedBy/>
  <dcterms:modified xsi:type="dcterms:W3CDTF">2026-08-23T09:30:42Z</dcterms:modified>
  <cp:revision>1</cp:revision>
  <dc:subject/>
  <dc:title>تنقیح مبانی العروه الاجتهاد والتقلید و الطهاره جلد 3</dc:title>
</cp:coreProperties>
</file>

<file path=docProps/custom.xml><?xml version="1.0" encoding="utf-8"?>
<Properties xmlns="http://schemas.openxmlformats.org/officeDocument/2006/custom-properties" xmlns:vt="http://schemas.openxmlformats.org/officeDocument/2006/docPropsVTypes"/>
</file>