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22</w:t>
      </w:r>
      <w:r>
        <w:rPr>
          <w:rtl w:val="true"/>
        </w:rPr>
        <w:t xml:space="preserve"> </w:t>
      </w:r>
      <w:r>
        <w:rPr>
          <w:rtl w:val="true"/>
        </w:rPr>
        <w:t xml:space="preserve">و </w:t>
      </w:r>
      <w:r>
        <w:rPr/>
        <w:t>23</w:t>
      </w:r>
      <w:r>
        <w:rPr>
          <w:rtl w:val="true"/>
        </w:rPr>
        <w:t xml:space="preserve"> </w:t>
      </w:r>
      <w:r>
        <w:rPr>
          <w:rtl w:val="true"/>
        </w:rPr>
        <w:t xml:space="preserve">تحریر الوسیلة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57762_73709187">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757764_73709187">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14757766_73709187">
            <w:r>
              <w:rPr>
                <w:webHidden/>
                <w:rStyle w:val="IndexLink"/>
                <w:rtl w:val="true"/>
              </w:rPr>
              <w:t xml:space="preserve">المقدّمة </w:t>
            </w:r>
            <w:r>
              <w:rPr>
                <w:rStyle w:val="IndexLink"/>
                <w:rtl w:val="true"/>
              </w:rPr>
              <w:t xml:space="preserve">: </w:t>
            </w:r>
            <w:r>
              <w:rPr>
                <w:rStyle w:val="IndexLink"/>
                <w:rtl w:val="true"/>
              </w:rPr>
              <w:t>في الاجتهاد والتقليد</w:t>
            </w:r>
            <w:r>
              <w:rPr>
                <w:rStyle w:val="IndexLink"/>
                <w:rtl w:val="true"/>
              </w:rPr>
              <w:tab/>
            </w:r>
            <w:r>
              <w:rPr>
                <w:rStyle w:val="IndexLink"/>
              </w:rPr>
              <w:t>19</w:t>
            </w:r>
          </w:hyperlink>
        </w:p>
        <w:p>
          <w:pPr>
            <w:pStyle w:val="Contents2"/>
            <w:tabs>
              <w:tab w:val="clear" w:pos="8743"/>
              <w:tab w:val="right" w:pos="9026" w:leader="dot"/>
            </w:tabs>
            <w:rPr/>
          </w:pPr>
          <w:hyperlink w:anchor="__RefHeading___Toc14757768_73709187">
            <w:r>
              <w:rPr>
                <w:webHidden/>
                <w:rStyle w:val="IndexLink"/>
                <w:rtl w:val="true"/>
              </w:rPr>
              <w:t>كتاب الطهارة</w:t>
            </w:r>
            <w:r>
              <w:rPr>
                <w:rStyle w:val="IndexLink"/>
                <w:rtl w:val="true"/>
              </w:rPr>
              <w:tab/>
            </w:r>
            <w:r>
              <w:rPr>
                <w:rStyle w:val="IndexLink"/>
              </w:rPr>
              <w:t>27</w:t>
            </w:r>
          </w:hyperlink>
        </w:p>
        <w:p>
          <w:pPr>
            <w:pStyle w:val="Contents3"/>
            <w:tabs>
              <w:tab w:val="clear" w:pos="8459"/>
              <w:tab w:val="right" w:pos="9026" w:leader="dot"/>
            </w:tabs>
            <w:rPr/>
          </w:pPr>
          <w:hyperlink w:anchor="__RefHeading___Toc14757770_73709187">
            <w:r>
              <w:rPr>
                <w:webHidden/>
                <w:rStyle w:val="IndexLink"/>
                <w:rtl w:val="true"/>
              </w:rPr>
              <w:t xml:space="preserve">فصل </w:t>
            </w:r>
            <w:r>
              <w:rPr>
                <w:rStyle w:val="IndexLink"/>
                <w:rtl w:val="true"/>
              </w:rPr>
              <w:t xml:space="preserve">: </w:t>
            </w:r>
            <w:r>
              <w:rPr>
                <w:rStyle w:val="IndexLink"/>
                <w:rtl w:val="true"/>
              </w:rPr>
              <w:t>في المياه</w:t>
            </w:r>
            <w:r>
              <w:rPr>
                <w:rStyle w:val="IndexLink"/>
                <w:rtl w:val="true"/>
              </w:rPr>
              <w:tab/>
            </w:r>
            <w:r>
              <w:rPr>
                <w:rStyle w:val="IndexLink"/>
              </w:rPr>
              <w:t>27</w:t>
            </w:r>
          </w:hyperlink>
        </w:p>
        <w:p>
          <w:pPr>
            <w:pStyle w:val="Contents3"/>
            <w:tabs>
              <w:tab w:val="clear" w:pos="8459"/>
              <w:tab w:val="right" w:pos="9026" w:leader="dot"/>
            </w:tabs>
            <w:rPr/>
          </w:pPr>
          <w:hyperlink w:anchor="__RefHeading___Toc14757772_73709187">
            <w:r>
              <w:rPr>
                <w:webHidden/>
                <w:rStyle w:val="IndexLink"/>
                <w:rtl w:val="true"/>
              </w:rPr>
              <w:t xml:space="preserve">فصل </w:t>
            </w:r>
            <w:r>
              <w:rPr>
                <w:rStyle w:val="IndexLink"/>
                <w:rtl w:val="true"/>
              </w:rPr>
              <w:t xml:space="preserve">: </w:t>
            </w:r>
            <w:r>
              <w:rPr>
                <w:rStyle w:val="IndexLink"/>
                <w:rtl w:val="true"/>
              </w:rPr>
              <w:t>في أحكام التخلّي</w:t>
            </w:r>
            <w:r>
              <w:rPr>
                <w:rStyle w:val="IndexLink"/>
                <w:rtl w:val="true"/>
              </w:rPr>
              <w:tab/>
            </w:r>
            <w:r>
              <w:rPr>
                <w:rStyle w:val="IndexLink"/>
              </w:rPr>
              <w:t>33</w:t>
            </w:r>
          </w:hyperlink>
        </w:p>
        <w:p>
          <w:pPr>
            <w:pStyle w:val="Contents3"/>
            <w:tabs>
              <w:tab w:val="clear" w:pos="8459"/>
              <w:tab w:val="right" w:pos="9026" w:leader="dot"/>
            </w:tabs>
            <w:rPr/>
          </w:pPr>
          <w:hyperlink w:anchor="__RefHeading___Toc14757774_73709187">
            <w:r>
              <w:rPr>
                <w:webHidden/>
                <w:rStyle w:val="IndexLink"/>
                <w:rtl w:val="true"/>
              </w:rPr>
              <w:t xml:space="preserve">فصل </w:t>
            </w:r>
            <w:r>
              <w:rPr>
                <w:rStyle w:val="IndexLink"/>
                <w:rtl w:val="true"/>
              </w:rPr>
              <w:t xml:space="preserve">: </w:t>
            </w:r>
            <w:r>
              <w:rPr>
                <w:rStyle w:val="IndexLink"/>
                <w:rtl w:val="true"/>
              </w:rPr>
              <w:t>في الاستنجاء</w:t>
            </w:r>
            <w:r>
              <w:rPr>
                <w:rStyle w:val="IndexLink"/>
                <w:rtl w:val="true"/>
              </w:rPr>
              <w:tab/>
            </w:r>
            <w:r>
              <w:rPr>
                <w:rStyle w:val="IndexLink"/>
              </w:rPr>
              <w:t>34</w:t>
            </w:r>
          </w:hyperlink>
        </w:p>
        <w:p>
          <w:pPr>
            <w:pStyle w:val="Contents3"/>
            <w:tabs>
              <w:tab w:val="clear" w:pos="8459"/>
              <w:tab w:val="right" w:pos="9026" w:leader="dot"/>
            </w:tabs>
            <w:rPr/>
          </w:pPr>
          <w:hyperlink w:anchor="__RefHeading___Toc14757776_73709187">
            <w:r>
              <w:rPr>
                <w:webHidden/>
                <w:rStyle w:val="IndexLink"/>
                <w:rtl w:val="true"/>
              </w:rPr>
              <w:t xml:space="preserve">فصل </w:t>
            </w:r>
            <w:r>
              <w:rPr>
                <w:rStyle w:val="IndexLink"/>
                <w:rtl w:val="true"/>
              </w:rPr>
              <w:t xml:space="preserve">: </w:t>
            </w:r>
            <w:r>
              <w:rPr>
                <w:rStyle w:val="IndexLink"/>
                <w:rtl w:val="true"/>
              </w:rPr>
              <w:t>في الاستبراء</w:t>
            </w:r>
            <w:r>
              <w:rPr>
                <w:rStyle w:val="IndexLink"/>
                <w:rtl w:val="true"/>
              </w:rPr>
              <w:tab/>
            </w:r>
            <w:r>
              <w:rPr>
                <w:rStyle w:val="IndexLink"/>
              </w:rPr>
              <w:t>35</w:t>
            </w:r>
          </w:hyperlink>
        </w:p>
        <w:p>
          <w:pPr>
            <w:pStyle w:val="Contents3"/>
            <w:tabs>
              <w:tab w:val="clear" w:pos="8459"/>
              <w:tab w:val="right" w:pos="9026" w:leader="dot"/>
            </w:tabs>
            <w:rPr/>
          </w:pPr>
          <w:hyperlink w:anchor="__RefHeading___Toc14757778_73709187">
            <w:r>
              <w:rPr>
                <w:webHidden/>
                <w:rStyle w:val="IndexLink"/>
                <w:rtl w:val="true"/>
              </w:rPr>
              <w:t xml:space="preserve">فصل </w:t>
            </w:r>
            <w:r>
              <w:rPr>
                <w:rStyle w:val="IndexLink"/>
                <w:rtl w:val="true"/>
              </w:rPr>
              <w:t xml:space="preserve">: </w:t>
            </w:r>
            <w:r>
              <w:rPr>
                <w:rStyle w:val="IndexLink"/>
                <w:rtl w:val="true"/>
              </w:rPr>
              <w:t>في الوضوء</w:t>
            </w:r>
            <w:r>
              <w:rPr>
                <w:rStyle w:val="IndexLink"/>
                <w:rtl w:val="true"/>
              </w:rPr>
              <w:tab/>
            </w:r>
            <w:r>
              <w:rPr>
                <w:rStyle w:val="IndexLink"/>
              </w:rPr>
              <w:t>37</w:t>
            </w:r>
          </w:hyperlink>
        </w:p>
        <w:p>
          <w:pPr>
            <w:pStyle w:val="Contents4"/>
            <w:tabs>
              <w:tab w:val="clear" w:pos="8176"/>
              <w:tab w:val="right" w:pos="9026" w:leader="dot"/>
            </w:tabs>
            <w:rPr/>
          </w:pPr>
          <w:hyperlink w:anchor="__RefHeading___Toc14757780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4757782_73709187">
            <w:r>
              <w:rPr>
                <w:webHidden/>
                <w:rStyle w:val="IndexLink"/>
                <w:rtl w:val="true"/>
              </w:rPr>
              <w:t xml:space="preserve">القول </w:t>
            </w:r>
            <w:r>
              <w:rPr>
                <w:rStyle w:val="IndexLink"/>
                <w:rtl w:val="true"/>
              </w:rPr>
              <w:t xml:space="preserve">: </w:t>
            </w:r>
            <w:r>
              <w:rPr>
                <w:rStyle w:val="IndexLink"/>
                <w:rtl w:val="true"/>
              </w:rPr>
              <w:t>في الواجبات</w:t>
            </w:r>
            <w:r>
              <w:rPr>
                <w:rStyle w:val="IndexLink"/>
                <w:rtl w:val="true"/>
              </w:rPr>
              <w:tab/>
            </w:r>
            <w:r>
              <w:rPr>
                <w:rStyle w:val="IndexLink"/>
              </w:rPr>
              <w:t>37</w:t>
            </w:r>
          </w:hyperlink>
        </w:p>
        <w:p>
          <w:pPr>
            <w:pStyle w:val="Contents4"/>
            <w:tabs>
              <w:tab w:val="clear" w:pos="8176"/>
              <w:tab w:val="right" w:pos="9026" w:leader="dot"/>
            </w:tabs>
            <w:rPr/>
          </w:pPr>
          <w:hyperlink w:anchor="__RefHeading___Toc14757784_73709187">
            <w:r>
              <w:rPr>
                <w:webHidden/>
                <w:rStyle w:val="IndexLink"/>
                <w:rtl w:val="true"/>
              </w:rPr>
              <w:t xml:space="preserve">القول </w:t>
            </w:r>
            <w:r>
              <w:rPr>
                <w:rStyle w:val="IndexLink"/>
                <w:rtl w:val="true"/>
              </w:rPr>
              <w:t xml:space="preserve">: </w:t>
            </w:r>
            <w:r>
              <w:rPr>
                <w:rStyle w:val="IndexLink"/>
                <w:rtl w:val="true"/>
              </w:rPr>
              <w:t>في شرائط الوضوء</w:t>
            </w:r>
            <w:r>
              <w:rPr>
                <w:rStyle w:val="IndexLink"/>
                <w:rtl w:val="true"/>
              </w:rPr>
              <w:tab/>
            </w:r>
            <w:r>
              <w:rPr>
                <w:rStyle w:val="IndexLink"/>
              </w:rPr>
              <w:t>41</w:t>
            </w:r>
          </w:hyperlink>
        </w:p>
        <w:p>
          <w:pPr>
            <w:pStyle w:val="Contents3"/>
            <w:tabs>
              <w:tab w:val="clear" w:pos="8459"/>
              <w:tab w:val="right" w:pos="9026" w:leader="dot"/>
            </w:tabs>
            <w:rPr/>
          </w:pPr>
          <w:hyperlink w:anchor="__RefHeading___Toc14757786_73709187">
            <w:r>
              <w:rPr>
                <w:webHidden/>
                <w:rStyle w:val="IndexLink"/>
                <w:rtl w:val="true"/>
              </w:rPr>
              <w:t xml:space="preserve">فصل </w:t>
            </w:r>
            <w:r>
              <w:rPr>
                <w:rStyle w:val="IndexLink"/>
                <w:rtl w:val="true"/>
              </w:rPr>
              <w:t xml:space="preserve">: </w:t>
            </w:r>
            <w:r>
              <w:rPr>
                <w:rStyle w:val="IndexLink"/>
                <w:rtl w:val="true"/>
              </w:rPr>
              <w:t>في موجبات الوضوء</w:t>
            </w:r>
            <w:r>
              <w:rPr>
                <w:rStyle w:val="IndexLink"/>
                <w:rtl w:val="true"/>
              </w:rPr>
              <w:tab/>
            </w:r>
            <w:r>
              <w:rPr>
                <w:rStyle w:val="IndexLink"/>
              </w:rPr>
              <w:t>47</w:t>
            </w:r>
          </w:hyperlink>
        </w:p>
        <w:p>
          <w:pPr>
            <w:pStyle w:val="Contents3"/>
            <w:tabs>
              <w:tab w:val="clear" w:pos="8459"/>
              <w:tab w:val="right" w:pos="9026" w:leader="dot"/>
            </w:tabs>
            <w:rPr/>
          </w:pPr>
          <w:hyperlink w:anchor="__RefHeading___Toc14757788_73709187">
            <w:r>
              <w:rPr>
                <w:webHidden/>
                <w:rStyle w:val="IndexLink"/>
                <w:rtl w:val="true"/>
              </w:rPr>
              <w:t xml:space="preserve">فصل </w:t>
            </w:r>
            <w:r>
              <w:rPr>
                <w:rStyle w:val="IndexLink"/>
                <w:rtl w:val="true"/>
              </w:rPr>
              <w:t xml:space="preserve">: </w:t>
            </w:r>
            <w:r>
              <w:rPr>
                <w:rStyle w:val="IndexLink"/>
                <w:rtl w:val="true"/>
              </w:rPr>
              <w:t>في غايات الوضوء</w:t>
            </w:r>
            <w:r>
              <w:rPr>
                <w:rStyle w:val="IndexLink"/>
                <w:rtl w:val="true"/>
              </w:rPr>
              <w:tab/>
            </w:r>
            <w:r>
              <w:rPr>
                <w:rStyle w:val="IndexLink"/>
              </w:rPr>
              <w:t>49</w:t>
            </w:r>
          </w:hyperlink>
        </w:p>
        <w:p>
          <w:pPr>
            <w:pStyle w:val="Contents4"/>
            <w:tabs>
              <w:tab w:val="clear" w:pos="8176"/>
              <w:tab w:val="right" w:pos="9026" w:leader="dot"/>
            </w:tabs>
            <w:rPr/>
          </w:pPr>
          <w:hyperlink w:anchor="__RefHeading___Toc14757790_7370918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4757792_73709187">
            <w:r>
              <w:rPr>
                <w:webHidden/>
                <w:rStyle w:val="IndexLink"/>
                <w:rtl w:val="true"/>
              </w:rPr>
              <w:t xml:space="preserve">القول </w:t>
            </w:r>
            <w:r>
              <w:rPr>
                <w:rStyle w:val="IndexLink"/>
                <w:rtl w:val="true"/>
              </w:rPr>
              <w:t xml:space="preserve">: </w:t>
            </w:r>
            <w:r>
              <w:rPr>
                <w:rStyle w:val="IndexLink"/>
                <w:rtl w:val="true"/>
              </w:rPr>
              <w:t>في أحكام الخلل</w:t>
            </w:r>
            <w:r>
              <w:rPr>
                <w:rStyle w:val="IndexLink"/>
                <w:rtl w:val="true"/>
              </w:rPr>
              <w:tab/>
            </w:r>
            <w:r>
              <w:rPr>
                <w:rStyle w:val="IndexLink"/>
              </w:rPr>
              <w:t>50</w:t>
            </w:r>
          </w:hyperlink>
        </w:p>
        <w:p>
          <w:pPr>
            <w:pStyle w:val="Contents3"/>
            <w:tabs>
              <w:tab w:val="clear" w:pos="8459"/>
              <w:tab w:val="right" w:pos="9026" w:leader="dot"/>
            </w:tabs>
            <w:rPr/>
          </w:pPr>
          <w:hyperlink w:anchor="__RefHeading___Toc14757794_73709187">
            <w:r>
              <w:rPr>
                <w:webHidden/>
                <w:rStyle w:val="IndexLink"/>
                <w:rtl w:val="true"/>
              </w:rPr>
              <w:t xml:space="preserve">فصل </w:t>
            </w:r>
            <w:r>
              <w:rPr>
                <w:rStyle w:val="IndexLink"/>
                <w:rtl w:val="true"/>
              </w:rPr>
              <w:t xml:space="preserve">: </w:t>
            </w:r>
            <w:r>
              <w:rPr>
                <w:rStyle w:val="IndexLink"/>
                <w:rtl w:val="true"/>
              </w:rPr>
              <w:t>في وضوء الجبيرة</w:t>
            </w:r>
            <w:r>
              <w:rPr>
                <w:rStyle w:val="IndexLink"/>
                <w:rtl w:val="true"/>
              </w:rPr>
              <w:tab/>
            </w:r>
            <w:r>
              <w:rPr>
                <w:rStyle w:val="IndexLink"/>
              </w:rPr>
              <w:t>51</w:t>
            </w:r>
          </w:hyperlink>
        </w:p>
        <w:p>
          <w:pPr>
            <w:pStyle w:val="Contents3"/>
            <w:tabs>
              <w:tab w:val="clear" w:pos="8459"/>
              <w:tab w:val="right" w:pos="9026" w:leader="dot"/>
            </w:tabs>
            <w:rPr/>
          </w:pPr>
          <w:hyperlink w:anchor="__RefHeading___Toc14757796_73709187">
            <w:r>
              <w:rPr>
                <w:webHidden/>
                <w:rStyle w:val="IndexLink"/>
                <w:rtl w:val="true"/>
              </w:rPr>
              <w:t xml:space="preserve">فصل </w:t>
            </w:r>
            <w:r>
              <w:rPr>
                <w:rStyle w:val="IndexLink"/>
                <w:rtl w:val="true"/>
              </w:rPr>
              <w:t xml:space="preserve">: </w:t>
            </w:r>
            <w:r>
              <w:rPr>
                <w:rStyle w:val="IndexLink"/>
                <w:rtl w:val="true"/>
              </w:rPr>
              <w:t>في الأغسال</w:t>
            </w:r>
            <w:r>
              <w:rPr>
                <w:rStyle w:val="IndexLink"/>
                <w:rtl w:val="true"/>
              </w:rPr>
              <w:tab/>
            </w:r>
            <w:r>
              <w:rPr>
                <w:rStyle w:val="IndexLink"/>
              </w:rPr>
              <w:t>54</w:t>
            </w:r>
          </w:hyperlink>
        </w:p>
        <w:p>
          <w:pPr>
            <w:pStyle w:val="Contents3"/>
            <w:tabs>
              <w:tab w:val="clear" w:pos="8459"/>
              <w:tab w:val="right" w:pos="9026" w:leader="dot"/>
            </w:tabs>
            <w:rPr/>
          </w:pPr>
          <w:hyperlink w:anchor="__RefHeading___Toc14757798_73709187">
            <w:r>
              <w:rPr>
                <w:webHidden/>
                <w:rStyle w:val="IndexLink"/>
                <w:rtl w:val="true"/>
              </w:rPr>
              <w:t xml:space="preserve">فصل </w:t>
            </w:r>
            <w:r>
              <w:rPr>
                <w:rStyle w:val="IndexLink"/>
                <w:rtl w:val="true"/>
              </w:rPr>
              <w:t xml:space="preserve">: </w:t>
            </w:r>
            <w:r>
              <w:rPr>
                <w:rStyle w:val="IndexLink"/>
                <w:rtl w:val="true"/>
              </w:rPr>
              <w:t>في غسل الجنابة</w:t>
            </w:r>
            <w:r>
              <w:rPr>
                <w:rStyle w:val="IndexLink"/>
                <w:rtl w:val="true"/>
              </w:rPr>
              <w:tab/>
            </w:r>
            <w:r>
              <w:rPr>
                <w:rStyle w:val="IndexLink"/>
              </w:rPr>
              <w:t>54</w:t>
            </w:r>
          </w:hyperlink>
        </w:p>
        <w:p>
          <w:pPr>
            <w:pStyle w:val="Contents4"/>
            <w:tabs>
              <w:tab w:val="clear" w:pos="8176"/>
              <w:tab w:val="right" w:pos="9026" w:leader="dot"/>
            </w:tabs>
            <w:rPr/>
          </w:pPr>
          <w:hyperlink w:anchor="__RefHeading___Toc14757800_7370918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4757802_73709187">
            <w:r>
              <w:rPr>
                <w:webHidden/>
                <w:rStyle w:val="IndexLink"/>
                <w:rtl w:val="true"/>
              </w:rPr>
              <w:t xml:space="preserve">القول </w:t>
            </w:r>
            <w:r>
              <w:rPr>
                <w:rStyle w:val="IndexLink"/>
                <w:rtl w:val="true"/>
              </w:rPr>
              <w:t xml:space="preserve">: </w:t>
            </w:r>
            <w:r>
              <w:rPr>
                <w:rStyle w:val="IndexLink"/>
                <w:rtl w:val="true"/>
              </w:rPr>
              <w:t>في السبب</w:t>
            </w:r>
            <w:r>
              <w:rPr>
                <w:rStyle w:val="IndexLink"/>
                <w:rtl w:val="true"/>
              </w:rPr>
              <w:tab/>
            </w:r>
            <w:r>
              <w:rPr>
                <w:rStyle w:val="IndexLink"/>
              </w:rPr>
              <w:t>54</w:t>
            </w:r>
          </w:hyperlink>
        </w:p>
        <w:p>
          <w:pPr>
            <w:pStyle w:val="Contents4"/>
            <w:tabs>
              <w:tab w:val="clear" w:pos="8176"/>
              <w:tab w:val="right" w:pos="9026" w:leader="dot"/>
            </w:tabs>
            <w:rPr/>
          </w:pPr>
          <w:hyperlink w:anchor="__RefHeading___Toc14757804_73709187">
            <w:r>
              <w:rPr>
                <w:webHidden/>
                <w:rStyle w:val="IndexLink"/>
                <w:rtl w:val="true"/>
              </w:rPr>
              <w:t xml:space="preserve">القول </w:t>
            </w:r>
            <w:r>
              <w:rPr>
                <w:rStyle w:val="IndexLink"/>
                <w:rtl w:val="true"/>
              </w:rPr>
              <w:t xml:space="preserve">: </w:t>
            </w:r>
            <w:r>
              <w:rPr>
                <w:rStyle w:val="IndexLink"/>
                <w:rtl w:val="true"/>
              </w:rPr>
              <w:t>في أحكام الجنب</w:t>
            </w:r>
            <w:r>
              <w:rPr>
                <w:rStyle w:val="IndexLink"/>
                <w:rtl w:val="true"/>
              </w:rPr>
              <w:tab/>
            </w:r>
            <w:r>
              <w:rPr>
                <w:rStyle w:val="IndexLink"/>
              </w:rPr>
              <w:t>55</w:t>
            </w:r>
          </w:hyperlink>
        </w:p>
        <w:p>
          <w:pPr>
            <w:pStyle w:val="Contents4"/>
            <w:tabs>
              <w:tab w:val="clear" w:pos="8176"/>
              <w:tab w:val="right" w:pos="9026" w:leader="dot"/>
            </w:tabs>
            <w:rPr/>
          </w:pPr>
          <w:hyperlink w:anchor="__RefHeading___Toc14757806_73709187">
            <w:r>
              <w:rPr>
                <w:webHidden/>
                <w:rStyle w:val="IndexLink"/>
                <w:rtl w:val="true"/>
              </w:rPr>
              <w:t xml:space="preserve">القول </w:t>
            </w:r>
            <w:r>
              <w:rPr>
                <w:rStyle w:val="IndexLink"/>
                <w:rtl w:val="true"/>
              </w:rPr>
              <w:t xml:space="preserve">: </w:t>
            </w:r>
            <w:r>
              <w:rPr>
                <w:rStyle w:val="IndexLink"/>
                <w:rtl w:val="true"/>
              </w:rPr>
              <w:t>في واجبات الغسل</w:t>
            </w:r>
            <w:r>
              <w:rPr>
                <w:rStyle w:val="IndexLink"/>
                <w:rtl w:val="true"/>
              </w:rPr>
              <w:tab/>
            </w:r>
            <w:r>
              <w:rPr>
                <w:rStyle w:val="IndexLink"/>
              </w:rPr>
              <w:t>57</w:t>
            </w:r>
          </w:hyperlink>
        </w:p>
        <w:p>
          <w:pPr>
            <w:pStyle w:val="Contents3"/>
            <w:tabs>
              <w:tab w:val="clear" w:pos="8459"/>
              <w:tab w:val="right" w:pos="9026" w:leader="dot"/>
            </w:tabs>
            <w:rPr/>
          </w:pPr>
          <w:hyperlink w:anchor="__RefHeading___Toc14757808_73709187">
            <w:r>
              <w:rPr>
                <w:webHidden/>
                <w:rStyle w:val="IndexLink"/>
                <w:rtl w:val="true"/>
              </w:rPr>
              <w:t xml:space="preserve">فصل </w:t>
            </w:r>
            <w:r>
              <w:rPr>
                <w:rStyle w:val="IndexLink"/>
                <w:rtl w:val="true"/>
              </w:rPr>
              <w:t xml:space="preserve">: </w:t>
            </w:r>
            <w:r>
              <w:rPr>
                <w:rStyle w:val="IndexLink"/>
                <w:rtl w:val="true"/>
              </w:rPr>
              <w:t>في غسل الحيض</w:t>
            </w:r>
            <w:r>
              <w:rPr>
                <w:rStyle w:val="IndexLink"/>
                <w:rtl w:val="true"/>
              </w:rPr>
              <w:tab/>
            </w:r>
            <w:r>
              <w:rPr>
                <w:rStyle w:val="IndexLink"/>
              </w:rPr>
              <w:t>62</w:t>
            </w:r>
          </w:hyperlink>
        </w:p>
        <w:p>
          <w:pPr>
            <w:pStyle w:val="Contents4"/>
            <w:tabs>
              <w:tab w:val="clear" w:pos="8176"/>
              <w:tab w:val="right" w:pos="9026" w:leader="dot"/>
            </w:tabs>
            <w:rPr/>
          </w:pPr>
          <w:hyperlink w:anchor="__RefHeading___Toc14757810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4757812_73709187">
            <w:r>
              <w:rPr>
                <w:webHidden/>
                <w:rStyle w:val="IndexLink"/>
                <w:rtl w:val="true"/>
              </w:rPr>
              <w:t xml:space="preserve">القول </w:t>
            </w:r>
            <w:r>
              <w:rPr>
                <w:rStyle w:val="IndexLink"/>
                <w:rtl w:val="true"/>
              </w:rPr>
              <w:t xml:space="preserve">: </w:t>
            </w:r>
            <w:r>
              <w:rPr>
                <w:rStyle w:val="IndexLink"/>
                <w:rtl w:val="true"/>
              </w:rPr>
              <w:t>في أحكام الحائض</w:t>
            </w:r>
            <w:r>
              <w:rPr>
                <w:rStyle w:val="IndexLink"/>
                <w:rtl w:val="true"/>
              </w:rPr>
              <w:tab/>
            </w:r>
            <w:r>
              <w:rPr>
                <w:rStyle w:val="IndexLink"/>
              </w:rPr>
              <w:t>71</w:t>
            </w:r>
          </w:hyperlink>
        </w:p>
        <w:p>
          <w:pPr>
            <w:pStyle w:val="Contents3"/>
            <w:tabs>
              <w:tab w:val="clear" w:pos="8459"/>
              <w:tab w:val="right" w:pos="9026" w:leader="dot"/>
            </w:tabs>
            <w:rPr/>
          </w:pPr>
          <w:hyperlink w:anchor="__RefHeading___Toc14757814_73709187">
            <w:r>
              <w:rPr>
                <w:webHidden/>
                <w:rStyle w:val="IndexLink"/>
                <w:rtl w:val="true"/>
              </w:rPr>
              <w:t xml:space="preserve">فصل </w:t>
            </w:r>
            <w:r>
              <w:rPr>
                <w:rStyle w:val="IndexLink"/>
                <w:rtl w:val="true"/>
              </w:rPr>
              <w:t xml:space="preserve">: </w:t>
            </w:r>
            <w:r>
              <w:rPr>
                <w:rStyle w:val="IndexLink"/>
                <w:rtl w:val="true"/>
              </w:rPr>
              <w:t>في الاستحاضة</w:t>
            </w:r>
            <w:r>
              <w:rPr>
                <w:rStyle w:val="IndexLink"/>
                <w:rtl w:val="true"/>
              </w:rPr>
              <w:tab/>
            </w:r>
            <w:r>
              <w:rPr>
                <w:rStyle w:val="IndexLink"/>
              </w:rPr>
              <w:t>75</w:t>
            </w:r>
          </w:hyperlink>
        </w:p>
        <w:p>
          <w:pPr>
            <w:pStyle w:val="Contents3"/>
            <w:tabs>
              <w:tab w:val="clear" w:pos="8459"/>
              <w:tab w:val="right" w:pos="9026" w:leader="dot"/>
            </w:tabs>
            <w:rPr/>
          </w:pPr>
          <w:hyperlink w:anchor="__RefHeading___Toc14757816_73709187">
            <w:r>
              <w:rPr>
                <w:webHidden/>
                <w:rStyle w:val="IndexLink"/>
                <w:rtl w:val="true"/>
              </w:rPr>
              <w:t xml:space="preserve">فصل </w:t>
            </w:r>
            <w:r>
              <w:rPr>
                <w:rStyle w:val="IndexLink"/>
                <w:rtl w:val="true"/>
              </w:rPr>
              <w:t xml:space="preserve">: </w:t>
            </w:r>
            <w:r>
              <w:rPr>
                <w:rStyle w:val="IndexLink"/>
                <w:rtl w:val="true"/>
              </w:rPr>
              <w:t>في النفاس</w:t>
            </w:r>
            <w:r>
              <w:rPr>
                <w:rStyle w:val="IndexLink"/>
                <w:rtl w:val="true"/>
              </w:rPr>
              <w:tab/>
            </w:r>
            <w:r>
              <w:rPr>
                <w:rStyle w:val="IndexLink"/>
              </w:rPr>
              <w:t>80</w:t>
            </w:r>
          </w:hyperlink>
        </w:p>
        <w:p>
          <w:pPr>
            <w:pStyle w:val="Contents3"/>
            <w:tabs>
              <w:tab w:val="clear" w:pos="8459"/>
              <w:tab w:val="right" w:pos="9026" w:leader="dot"/>
            </w:tabs>
            <w:rPr/>
          </w:pPr>
          <w:hyperlink w:anchor="__RefHeading___Toc14757818_73709187">
            <w:r>
              <w:rPr>
                <w:webHidden/>
                <w:rStyle w:val="IndexLink"/>
                <w:rtl w:val="true"/>
              </w:rPr>
              <w:t xml:space="preserve">فصل </w:t>
            </w:r>
            <w:r>
              <w:rPr>
                <w:rStyle w:val="IndexLink"/>
                <w:rtl w:val="true"/>
              </w:rPr>
              <w:t xml:space="preserve">: </w:t>
            </w:r>
            <w:r>
              <w:rPr>
                <w:rStyle w:val="IndexLink"/>
                <w:rtl w:val="true"/>
              </w:rPr>
              <w:t>في غسل مسّ الميّت</w:t>
            </w:r>
            <w:r>
              <w:rPr>
                <w:rStyle w:val="IndexLink"/>
                <w:rtl w:val="true"/>
              </w:rPr>
              <w:tab/>
            </w:r>
            <w:r>
              <w:rPr>
                <w:rStyle w:val="IndexLink"/>
              </w:rPr>
              <w:t>82</w:t>
            </w:r>
          </w:hyperlink>
        </w:p>
        <w:p>
          <w:pPr>
            <w:pStyle w:val="Contents3"/>
            <w:tabs>
              <w:tab w:val="clear" w:pos="8459"/>
              <w:tab w:val="right" w:pos="9026" w:leader="dot"/>
            </w:tabs>
            <w:rPr/>
          </w:pPr>
          <w:hyperlink w:anchor="__RefHeading___Toc14757820_73709187">
            <w:r>
              <w:rPr>
                <w:webHidden/>
                <w:rStyle w:val="IndexLink"/>
                <w:rtl w:val="true"/>
              </w:rPr>
              <w:t xml:space="preserve">فصل </w:t>
            </w:r>
            <w:r>
              <w:rPr>
                <w:rStyle w:val="IndexLink"/>
                <w:rtl w:val="true"/>
              </w:rPr>
              <w:t xml:space="preserve">: </w:t>
            </w:r>
            <w:r>
              <w:rPr>
                <w:rStyle w:val="IndexLink"/>
                <w:rtl w:val="true"/>
              </w:rPr>
              <w:t>في أحكام الأموات</w:t>
            </w:r>
            <w:r>
              <w:rPr>
                <w:rStyle w:val="IndexLink"/>
                <w:rtl w:val="true"/>
              </w:rPr>
              <w:tab/>
            </w:r>
            <w:r>
              <w:rPr>
                <w:rStyle w:val="IndexLink"/>
              </w:rPr>
              <w:t>84</w:t>
            </w:r>
          </w:hyperlink>
        </w:p>
        <w:p>
          <w:pPr>
            <w:pStyle w:val="Contents4"/>
            <w:tabs>
              <w:tab w:val="clear" w:pos="8176"/>
              <w:tab w:val="right" w:pos="9026" w:leader="dot"/>
            </w:tabs>
            <w:rPr/>
          </w:pPr>
          <w:hyperlink w:anchor="__RefHeading___Toc14757822_7370918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4757824_73709187">
            <w:r>
              <w:rPr>
                <w:webHidden/>
                <w:rStyle w:val="IndexLink"/>
                <w:rtl w:val="true"/>
              </w:rPr>
              <w:t xml:space="preserve">القول </w:t>
            </w:r>
            <w:r>
              <w:rPr>
                <w:rStyle w:val="IndexLink"/>
                <w:rtl w:val="true"/>
              </w:rPr>
              <w:t xml:space="preserve">: </w:t>
            </w:r>
            <w:r>
              <w:rPr>
                <w:rStyle w:val="IndexLink"/>
                <w:rtl w:val="true"/>
              </w:rPr>
              <w:t>في غسل الميّت</w:t>
            </w:r>
            <w:r>
              <w:rPr>
                <w:rStyle w:val="IndexLink"/>
                <w:rtl w:val="true"/>
              </w:rPr>
              <w:tab/>
            </w:r>
            <w:r>
              <w:rPr>
                <w:rStyle w:val="IndexLink"/>
              </w:rPr>
              <w:t>85</w:t>
            </w:r>
          </w:hyperlink>
        </w:p>
        <w:p>
          <w:pPr>
            <w:pStyle w:val="Contents4"/>
            <w:tabs>
              <w:tab w:val="clear" w:pos="8176"/>
              <w:tab w:val="right" w:pos="9026" w:leader="dot"/>
            </w:tabs>
            <w:rPr/>
          </w:pPr>
          <w:hyperlink w:anchor="__RefHeading___Toc14757826_73709187">
            <w:r>
              <w:rPr>
                <w:webHidden/>
                <w:rStyle w:val="IndexLink"/>
                <w:rtl w:val="true"/>
              </w:rPr>
              <w:t xml:space="preserve">القول </w:t>
            </w:r>
            <w:r>
              <w:rPr>
                <w:rStyle w:val="IndexLink"/>
                <w:rtl w:val="true"/>
              </w:rPr>
              <w:t xml:space="preserve">: </w:t>
            </w:r>
            <w:r>
              <w:rPr>
                <w:rStyle w:val="IndexLink"/>
                <w:rtl w:val="true"/>
              </w:rPr>
              <w:t>في كيفية غسل الميّت</w:t>
            </w:r>
            <w:r>
              <w:rPr>
                <w:rStyle w:val="IndexLink"/>
                <w:rtl w:val="true"/>
              </w:rPr>
              <w:tab/>
            </w:r>
            <w:r>
              <w:rPr>
                <w:rStyle w:val="IndexLink"/>
              </w:rPr>
              <w:t>89</w:t>
            </w:r>
          </w:hyperlink>
        </w:p>
        <w:p>
          <w:pPr>
            <w:pStyle w:val="Contents4"/>
            <w:tabs>
              <w:tab w:val="clear" w:pos="8176"/>
              <w:tab w:val="right" w:pos="9026" w:leader="dot"/>
            </w:tabs>
            <w:rPr/>
          </w:pPr>
          <w:hyperlink w:anchor="__RefHeading___Toc14757828_73709187">
            <w:r>
              <w:rPr>
                <w:webHidden/>
                <w:rStyle w:val="IndexLink"/>
                <w:rtl w:val="true"/>
              </w:rPr>
              <w:t xml:space="preserve">القول </w:t>
            </w:r>
            <w:r>
              <w:rPr>
                <w:rStyle w:val="IndexLink"/>
                <w:rtl w:val="true"/>
              </w:rPr>
              <w:t xml:space="preserve">: </w:t>
            </w:r>
            <w:r>
              <w:rPr>
                <w:rStyle w:val="IndexLink"/>
                <w:rtl w:val="true"/>
              </w:rPr>
              <w:t>في آداب الغسل</w:t>
            </w:r>
            <w:r>
              <w:rPr>
                <w:rStyle w:val="IndexLink"/>
                <w:rtl w:val="true"/>
              </w:rPr>
              <w:tab/>
            </w:r>
            <w:r>
              <w:rPr>
                <w:rStyle w:val="IndexLink"/>
              </w:rPr>
              <w:t>92</w:t>
            </w:r>
          </w:hyperlink>
        </w:p>
        <w:p>
          <w:pPr>
            <w:pStyle w:val="Contents4"/>
            <w:tabs>
              <w:tab w:val="clear" w:pos="8176"/>
              <w:tab w:val="right" w:pos="9026" w:leader="dot"/>
            </w:tabs>
            <w:rPr/>
          </w:pPr>
          <w:hyperlink w:anchor="__RefHeading___Toc14757830_73709187">
            <w:r>
              <w:rPr>
                <w:webHidden/>
                <w:rStyle w:val="IndexLink"/>
                <w:rtl w:val="true"/>
              </w:rPr>
              <w:t xml:space="preserve">القول </w:t>
            </w:r>
            <w:r>
              <w:rPr>
                <w:rStyle w:val="IndexLink"/>
                <w:rtl w:val="true"/>
              </w:rPr>
              <w:t xml:space="preserve">: </w:t>
            </w:r>
            <w:r>
              <w:rPr>
                <w:rStyle w:val="IndexLink"/>
                <w:rtl w:val="true"/>
              </w:rPr>
              <w:t>في تكفين الميّت</w:t>
            </w:r>
            <w:r>
              <w:rPr>
                <w:rStyle w:val="IndexLink"/>
                <w:rtl w:val="true"/>
              </w:rPr>
              <w:tab/>
            </w:r>
            <w:r>
              <w:rPr>
                <w:rStyle w:val="IndexLink"/>
              </w:rPr>
              <w:t>93</w:t>
            </w:r>
          </w:hyperlink>
        </w:p>
        <w:p>
          <w:pPr>
            <w:pStyle w:val="Contents4"/>
            <w:tabs>
              <w:tab w:val="clear" w:pos="8176"/>
              <w:tab w:val="right" w:pos="9026" w:leader="dot"/>
            </w:tabs>
            <w:rPr/>
          </w:pPr>
          <w:hyperlink w:anchor="__RefHeading___Toc14757832_73709187">
            <w:r>
              <w:rPr>
                <w:webHidden/>
                <w:rStyle w:val="IndexLink"/>
                <w:rtl w:val="true"/>
              </w:rPr>
              <w:t xml:space="preserve">القول </w:t>
            </w:r>
            <w:r>
              <w:rPr>
                <w:rStyle w:val="IndexLink"/>
                <w:rtl w:val="true"/>
              </w:rPr>
              <w:t xml:space="preserve">: </w:t>
            </w:r>
            <w:r>
              <w:rPr>
                <w:rStyle w:val="IndexLink"/>
                <w:rtl w:val="true"/>
              </w:rPr>
              <w:t>في مستحبّات الكفن وآداب التكفين</w:t>
            </w:r>
            <w:r>
              <w:rPr>
                <w:rStyle w:val="IndexLink"/>
                <w:rtl w:val="true"/>
              </w:rPr>
              <w:tab/>
            </w:r>
            <w:r>
              <w:rPr>
                <w:rStyle w:val="IndexLink"/>
              </w:rPr>
              <w:t>95</w:t>
            </w:r>
          </w:hyperlink>
        </w:p>
        <w:p>
          <w:pPr>
            <w:pStyle w:val="Contents4"/>
            <w:tabs>
              <w:tab w:val="clear" w:pos="8176"/>
              <w:tab w:val="right" w:pos="9026" w:leader="dot"/>
            </w:tabs>
            <w:rPr/>
          </w:pPr>
          <w:hyperlink w:anchor="__RefHeading___Toc14757834_73709187">
            <w:r>
              <w:rPr>
                <w:webHidden/>
                <w:rStyle w:val="IndexLink"/>
                <w:rtl w:val="true"/>
              </w:rPr>
              <w:t xml:space="preserve">القول </w:t>
            </w:r>
            <w:r>
              <w:rPr>
                <w:rStyle w:val="IndexLink"/>
                <w:rtl w:val="true"/>
              </w:rPr>
              <w:t xml:space="preserve">: </w:t>
            </w:r>
            <w:r>
              <w:rPr>
                <w:rStyle w:val="IndexLink"/>
                <w:rtl w:val="true"/>
              </w:rPr>
              <w:t>في الحنوط</w:t>
            </w:r>
            <w:r>
              <w:rPr>
                <w:rStyle w:val="IndexLink"/>
                <w:rtl w:val="true"/>
              </w:rPr>
              <w:tab/>
            </w:r>
            <w:r>
              <w:rPr>
                <w:rStyle w:val="IndexLink"/>
              </w:rPr>
              <w:t>96</w:t>
            </w:r>
          </w:hyperlink>
        </w:p>
        <w:p>
          <w:pPr>
            <w:pStyle w:val="Contents4"/>
            <w:tabs>
              <w:tab w:val="clear" w:pos="8176"/>
              <w:tab w:val="right" w:pos="9026" w:leader="dot"/>
            </w:tabs>
            <w:rPr/>
          </w:pPr>
          <w:hyperlink w:anchor="__RefHeading___Toc14757836_73709187">
            <w:r>
              <w:rPr>
                <w:webHidden/>
                <w:rStyle w:val="IndexLink"/>
                <w:rtl w:val="true"/>
              </w:rPr>
              <w:t xml:space="preserve">القول </w:t>
            </w:r>
            <w:r>
              <w:rPr>
                <w:rStyle w:val="IndexLink"/>
                <w:rtl w:val="true"/>
              </w:rPr>
              <w:t xml:space="preserve">: </w:t>
            </w:r>
            <w:r>
              <w:rPr>
                <w:rStyle w:val="IndexLink"/>
                <w:rtl w:val="true"/>
              </w:rPr>
              <w:t>في الجريدتين</w:t>
            </w:r>
            <w:r>
              <w:rPr>
                <w:rStyle w:val="IndexLink"/>
                <w:rtl w:val="true"/>
              </w:rPr>
              <w:tab/>
            </w:r>
            <w:r>
              <w:rPr>
                <w:rStyle w:val="IndexLink"/>
              </w:rPr>
              <w:t>97</w:t>
            </w:r>
          </w:hyperlink>
        </w:p>
        <w:p>
          <w:pPr>
            <w:pStyle w:val="Contents4"/>
            <w:tabs>
              <w:tab w:val="clear" w:pos="8176"/>
              <w:tab w:val="right" w:pos="9026" w:leader="dot"/>
            </w:tabs>
            <w:rPr/>
          </w:pPr>
          <w:hyperlink w:anchor="__RefHeading___Toc14757838_73709187">
            <w:r>
              <w:rPr>
                <w:webHidden/>
                <w:rStyle w:val="IndexLink"/>
                <w:rtl w:val="true"/>
              </w:rPr>
              <w:t xml:space="preserve">القول </w:t>
            </w:r>
            <w:r>
              <w:rPr>
                <w:rStyle w:val="IndexLink"/>
                <w:rtl w:val="true"/>
              </w:rPr>
              <w:t xml:space="preserve">: </w:t>
            </w:r>
            <w:r>
              <w:rPr>
                <w:rStyle w:val="IndexLink"/>
                <w:rtl w:val="true"/>
              </w:rPr>
              <w:t>في تشييع الجنازة</w:t>
            </w:r>
            <w:r>
              <w:rPr>
                <w:rStyle w:val="IndexLink"/>
                <w:rtl w:val="true"/>
              </w:rPr>
              <w:tab/>
            </w:r>
            <w:r>
              <w:rPr>
                <w:rStyle w:val="IndexLink"/>
              </w:rPr>
              <w:t>97</w:t>
            </w:r>
          </w:hyperlink>
        </w:p>
        <w:p>
          <w:pPr>
            <w:pStyle w:val="Contents4"/>
            <w:tabs>
              <w:tab w:val="clear" w:pos="8176"/>
              <w:tab w:val="right" w:pos="9026" w:leader="dot"/>
            </w:tabs>
            <w:rPr/>
          </w:pPr>
          <w:hyperlink w:anchor="__RefHeading___Toc14757840_73709187">
            <w:r>
              <w:rPr>
                <w:webHidden/>
                <w:rStyle w:val="IndexLink"/>
                <w:rtl w:val="true"/>
              </w:rPr>
              <w:t xml:space="preserve">القول </w:t>
            </w:r>
            <w:r>
              <w:rPr>
                <w:rStyle w:val="IndexLink"/>
                <w:rtl w:val="true"/>
              </w:rPr>
              <w:t xml:space="preserve">: </w:t>
            </w:r>
            <w:r>
              <w:rPr>
                <w:rStyle w:val="IndexLink"/>
                <w:rtl w:val="true"/>
              </w:rPr>
              <w:t>في الصلاة على الميّت</w:t>
            </w:r>
            <w:r>
              <w:rPr>
                <w:rStyle w:val="IndexLink"/>
                <w:rtl w:val="true"/>
              </w:rPr>
              <w:tab/>
            </w:r>
            <w:r>
              <w:rPr>
                <w:rStyle w:val="IndexLink"/>
              </w:rPr>
              <w:t>99</w:t>
            </w:r>
          </w:hyperlink>
        </w:p>
        <w:p>
          <w:pPr>
            <w:pStyle w:val="Contents4"/>
            <w:tabs>
              <w:tab w:val="clear" w:pos="8176"/>
              <w:tab w:val="right" w:pos="9026" w:leader="dot"/>
            </w:tabs>
            <w:rPr/>
          </w:pPr>
          <w:hyperlink w:anchor="__RefHeading___Toc14757842_73709187">
            <w:r>
              <w:rPr>
                <w:webHidden/>
                <w:rStyle w:val="IndexLink"/>
                <w:rtl w:val="true"/>
              </w:rPr>
              <w:t xml:space="preserve">القول </w:t>
            </w:r>
            <w:r>
              <w:rPr>
                <w:rStyle w:val="IndexLink"/>
                <w:rtl w:val="true"/>
              </w:rPr>
              <w:t xml:space="preserve">: </w:t>
            </w:r>
            <w:r>
              <w:rPr>
                <w:rStyle w:val="IndexLink"/>
                <w:rtl w:val="true"/>
              </w:rPr>
              <w:t>في كيفية صلاة الميّت</w:t>
            </w:r>
            <w:r>
              <w:rPr>
                <w:rStyle w:val="IndexLink"/>
                <w:rtl w:val="true"/>
              </w:rPr>
              <w:tab/>
            </w:r>
            <w:r>
              <w:rPr>
                <w:rStyle w:val="IndexLink"/>
              </w:rPr>
              <w:t>101</w:t>
            </w:r>
          </w:hyperlink>
        </w:p>
        <w:p>
          <w:pPr>
            <w:pStyle w:val="Contents4"/>
            <w:tabs>
              <w:tab w:val="clear" w:pos="8176"/>
              <w:tab w:val="right" w:pos="9026" w:leader="dot"/>
            </w:tabs>
            <w:rPr/>
          </w:pPr>
          <w:hyperlink w:anchor="__RefHeading___Toc14757844_73709187">
            <w:r>
              <w:rPr>
                <w:webHidden/>
                <w:rStyle w:val="IndexLink"/>
                <w:rtl w:val="true"/>
              </w:rPr>
              <w:t xml:space="preserve">القول </w:t>
            </w:r>
            <w:r>
              <w:rPr>
                <w:rStyle w:val="IndexLink"/>
                <w:rtl w:val="true"/>
              </w:rPr>
              <w:t xml:space="preserve">: </w:t>
            </w:r>
            <w:r>
              <w:rPr>
                <w:rStyle w:val="IndexLink"/>
                <w:rtl w:val="true"/>
              </w:rPr>
              <w:t>في شرائط صلاة الميّت</w:t>
            </w:r>
            <w:r>
              <w:rPr>
                <w:rStyle w:val="IndexLink"/>
                <w:rtl w:val="true"/>
              </w:rPr>
              <w:tab/>
            </w:r>
            <w:r>
              <w:rPr>
                <w:rStyle w:val="IndexLink"/>
              </w:rPr>
              <w:t>103</w:t>
            </w:r>
          </w:hyperlink>
        </w:p>
        <w:p>
          <w:pPr>
            <w:pStyle w:val="Contents4"/>
            <w:tabs>
              <w:tab w:val="clear" w:pos="8176"/>
              <w:tab w:val="right" w:pos="9026" w:leader="dot"/>
            </w:tabs>
            <w:rPr/>
          </w:pPr>
          <w:hyperlink w:anchor="__RefHeading___Toc14757846_73709187">
            <w:r>
              <w:rPr>
                <w:webHidden/>
                <w:rStyle w:val="IndexLink"/>
                <w:rtl w:val="true"/>
              </w:rPr>
              <w:t xml:space="preserve">القول </w:t>
            </w:r>
            <w:r>
              <w:rPr>
                <w:rStyle w:val="IndexLink"/>
                <w:rtl w:val="true"/>
              </w:rPr>
              <w:t xml:space="preserve">: </w:t>
            </w:r>
            <w:r>
              <w:rPr>
                <w:rStyle w:val="IndexLink"/>
                <w:rtl w:val="true"/>
              </w:rPr>
              <w:t>في آداب الصلاة على الميّت</w:t>
            </w:r>
            <w:r>
              <w:rPr>
                <w:rStyle w:val="IndexLink"/>
                <w:rtl w:val="true"/>
              </w:rPr>
              <w:tab/>
            </w:r>
            <w:r>
              <w:rPr>
                <w:rStyle w:val="IndexLink"/>
              </w:rPr>
              <w:t>106</w:t>
            </w:r>
          </w:hyperlink>
        </w:p>
        <w:p>
          <w:pPr>
            <w:pStyle w:val="Contents4"/>
            <w:tabs>
              <w:tab w:val="clear" w:pos="8176"/>
              <w:tab w:val="right" w:pos="9026" w:leader="dot"/>
            </w:tabs>
            <w:rPr/>
          </w:pPr>
          <w:hyperlink w:anchor="__RefHeading___Toc14757848_73709187">
            <w:r>
              <w:rPr>
                <w:webHidden/>
                <w:rStyle w:val="IndexLink"/>
                <w:rtl w:val="true"/>
              </w:rPr>
              <w:t xml:space="preserve">القول </w:t>
            </w:r>
            <w:r>
              <w:rPr>
                <w:rStyle w:val="IndexLink"/>
                <w:rtl w:val="true"/>
              </w:rPr>
              <w:t xml:space="preserve">: </w:t>
            </w:r>
            <w:r>
              <w:rPr>
                <w:rStyle w:val="IndexLink"/>
                <w:rtl w:val="true"/>
              </w:rPr>
              <w:t>في الدفن</w:t>
            </w:r>
            <w:r>
              <w:rPr>
                <w:rStyle w:val="IndexLink"/>
                <w:rtl w:val="true"/>
              </w:rPr>
              <w:tab/>
            </w:r>
            <w:r>
              <w:rPr>
                <w:rStyle w:val="IndexLink"/>
              </w:rPr>
              <w:t>107</w:t>
            </w:r>
          </w:hyperlink>
        </w:p>
        <w:p>
          <w:pPr>
            <w:pStyle w:val="Contents4"/>
            <w:tabs>
              <w:tab w:val="clear" w:pos="8176"/>
              <w:tab w:val="right" w:pos="9026" w:leader="dot"/>
            </w:tabs>
            <w:rPr/>
          </w:pPr>
          <w:hyperlink w:anchor="__RefHeading___Toc14757850_73709187">
            <w:r>
              <w:rPr>
                <w:webHidden/>
                <w:rStyle w:val="IndexLink"/>
                <w:rtl w:val="true"/>
              </w:rPr>
              <w:t xml:space="preserve">القول </w:t>
            </w:r>
            <w:r>
              <w:rPr>
                <w:rStyle w:val="IndexLink"/>
                <w:rtl w:val="true"/>
              </w:rPr>
              <w:t xml:space="preserve">: </w:t>
            </w:r>
            <w:r>
              <w:rPr>
                <w:rStyle w:val="IndexLink"/>
                <w:rtl w:val="true"/>
              </w:rPr>
              <w:t>في مستحبّات الدفن ومكروهاته</w:t>
            </w:r>
            <w:r>
              <w:rPr>
                <w:rStyle w:val="IndexLink"/>
                <w:rtl w:val="true"/>
              </w:rPr>
              <w:tab/>
            </w:r>
            <w:r>
              <w:rPr>
                <w:rStyle w:val="IndexLink"/>
              </w:rPr>
              <w:t>110</w:t>
            </w:r>
          </w:hyperlink>
        </w:p>
        <w:p>
          <w:pPr>
            <w:pStyle w:val="Contents4"/>
            <w:tabs>
              <w:tab w:val="clear" w:pos="8176"/>
              <w:tab w:val="right" w:pos="9026" w:leader="dot"/>
            </w:tabs>
            <w:rPr/>
          </w:pPr>
          <w:hyperlink w:anchor="__RefHeading___Toc14757852_73709187">
            <w:r>
              <w:rPr>
                <w:webHidden/>
                <w:rStyle w:val="IndexLink"/>
                <w:rtl w:val="true"/>
              </w:rPr>
              <w:t xml:space="preserve">خاتمة </w:t>
            </w:r>
            <w:r>
              <w:rPr>
                <w:rStyle w:val="IndexLink"/>
                <w:rtl w:val="true"/>
              </w:rPr>
              <w:t xml:space="preserve">: </w:t>
            </w:r>
            <w:r>
              <w:rPr>
                <w:rStyle w:val="IndexLink"/>
                <w:rtl w:val="true"/>
              </w:rPr>
              <w:t>تشتمل على مسائل</w:t>
            </w:r>
            <w:r>
              <w:rPr>
                <w:rStyle w:val="IndexLink"/>
                <w:rtl w:val="true"/>
              </w:rPr>
              <w:tab/>
            </w:r>
            <w:r>
              <w:rPr>
                <w:rStyle w:val="IndexLink"/>
              </w:rPr>
              <w:t>113</w:t>
            </w:r>
          </w:hyperlink>
        </w:p>
        <w:p>
          <w:pPr>
            <w:pStyle w:val="Contents4"/>
            <w:tabs>
              <w:tab w:val="clear" w:pos="8176"/>
              <w:tab w:val="right" w:pos="9026" w:leader="dot"/>
            </w:tabs>
            <w:rPr/>
          </w:pPr>
          <w:hyperlink w:anchor="__RefHeading___Toc14757854_73709187">
            <w:r>
              <w:rPr>
                <w:webHidden/>
                <w:rStyle w:val="IndexLink"/>
                <w:rtl w:val="true"/>
              </w:rPr>
              <w:t xml:space="preserve">ختام فيه أمران </w:t>
            </w:r>
            <w:r>
              <w:rPr>
                <w:rStyle w:val="IndexLink"/>
                <w:rtl w:val="true"/>
              </w:rPr>
              <w:t>:</w:t>
              <w:tab/>
            </w:r>
            <w:r>
              <w:rPr>
                <w:rStyle w:val="IndexLink"/>
              </w:rPr>
              <w:t>116</w:t>
            </w:r>
          </w:hyperlink>
        </w:p>
        <w:p>
          <w:pPr>
            <w:pStyle w:val="Contents5"/>
            <w:tabs>
              <w:tab w:val="clear" w:pos="7892"/>
              <w:tab w:val="right" w:pos="9026" w:leader="dot"/>
            </w:tabs>
            <w:rPr/>
          </w:pPr>
          <w:hyperlink w:anchor="__RefHeading___Toc14757856_7370918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4757858_73709187">
            <w:r>
              <w:rPr>
                <w:webHidden/>
                <w:rStyle w:val="IndexLink"/>
                <w:rtl w:val="true"/>
              </w:rPr>
              <w:t xml:space="preserve">القول </w:t>
            </w:r>
            <w:r>
              <w:rPr>
                <w:rStyle w:val="IndexLink"/>
                <w:rtl w:val="true"/>
              </w:rPr>
              <w:t xml:space="preserve">: </w:t>
            </w:r>
            <w:r>
              <w:rPr>
                <w:rStyle w:val="IndexLink"/>
                <w:rtl w:val="true"/>
              </w:rPr>
              <w:t>في الأغسال المندوبة</w:t>
            </w:r>
            <w:r>
              <w:rPr>
                <w:rStyle w:val="IndexLink"/>
                <w:rtl w:val="true"/>
              </w:rPr>
              <w:tab/>
            </w:r>
            <w:r>
              <w:rPr>
                <w:rStyle w:val="IndexLink"/>
              </w:rPr>
              <w:t>118</w:t>
            </w:r>
          </w:hyperlink>
        </w:p>
        <w:p>
          <w:pPr>
            <w:pStyle w:val="Contents3"/>
            <w:tabs>
              <w:tab w:val="clear" w:pos="8459"/>
              <w:tab w:val="right" w:pos="9026" w:leader="dot"/>
            </w:tabs>
            <w:rPr/>
          </w:pPr>
          <w:hyperlink w:anchor="__RefHeading___Toc14757860_73709187">
            <w:r>
              <w:rPr>
                <w:webHidden/>
                <w:rStyle w:val="IndexLink"/>
                <w:rtl w:val="true"/>
              </w:rPr>
              <w:t xml:space="preserve">فصل </w:t>
            </w:r>
            <w:r>
              <w:rPr>
                <w:rStyle w:val="IndexLink"/>
                <w:rtl w:val="true"/>
              </w:rPr>
              <w:t xml:space="preserve">: </w:t>
            </w:r>
            <w:r>
              <w:rPr>
                <w:rStyle w:val="IndexLink"/>
                <w:rtl w:val="true"/>
              </w:rPr>
              <w:t>في التيمّم</w:t>
            </w:r>
            <w:r>
              <w:rPr>
                <w:rStyle w:val="IndexLink"/>
                <w:rtl w:val="true"/>
              </w:rPr>
              <w:tab/>
            </w:r>
            <w:r>
              <w:rPr>
                <w:rStyle w:val="IndexLink"/>
              </w:rPr>
              <w:t>122</w:t>
            </w:r>
          </w:hyperlink>
        </w:p>
        <w:p>
          <w:pPr>
            <w:pStyle w:val="Contents4"/>
            <w:tabs>
              <w:tab w:val="clear" w:pos="8176"/>
              <w:tab w:val="right" w:pos="9026" w:leader="dot"/>
            </w:tabs>
            <w:rPr/>
          </w:pPr>
          <w:hyperlink w:anchor="__RefHeading___Toc14757862_7370918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4757864_73709187">
            <w:r>
              <w:rPr>
                <w:webHidden/>
                <w:rStyle w:val="IndexLink"/>
                <w:rtl w:val="true"/>
              </w:rPr>
              <w:t xml:space="preserve">القول </w:t>
            </w:r>
            <w:r>
              <w:rPr>
                <w:rStyle w:val="IndexLink"/>
                <w:rtl w:val="true"/>
              </w:rPr>
              <w:t xml:space="preserve">: </w:t>
            </w:r>
            <w:r>
              <w:rPr>
                <w:rStyle w:val="IndexLink"/>
                <w:rtl w:val="true"/>
              </w:rPr>
              <w:t>في مسوّغاته</w:t>
            </w:r>
            <w:r>
              <w:rPr>
                <w:rStyle w:val="IndexLink"/>
                <w:rtl w:val="true"/>
              </w:rPr>
              <w:tab/>
            </w:r>
            <w:r>
              <w:rPr>
                <w:rStyle w:val="IndexLink"/>
              </w:rPr>
              <w:t>122</w:t>
            </w:r>
          </w:hyperlink>
        </w:p>
        <w:p>
          <w:pPr>
            <w:pStyle w:val="Contents4"/>
            <w:tabs>
              <w:tab w:val="clear" w:pos="8176"/>
              <w:tab w:val="right" w:pos="9026" w:leader="dot"/>
            </w:tabs>
            <w:rPr/>
          </w:pPr>
          <w:hyperlink w:anchor="__RefHeading___Toc14757866_73709187">
            <w:r>
              <w:rPr>
                <w:webHidden/>
                <w:rStyle w:val="IndexLink"/>
                <w:rtl w:val="true"/>
              </w:rPr>
              <w:t xml:space="preserve">القول </w:t>
            </w:r>
            <w:r>
              <w:rPr>
                <w:rStyle w:val="IndexLink"/>
                <w:rtl w:val="true"/>
              </w:rPr>
              <w:t xml:space="preserve">: </w:t>
            </w:r>
            <w:r>
              <w:rPr>
                <w:rStyle w:val="IndexLink"/>
                <w:rtl w:val="true"/>
              </w:rPr>
              <w:t>فيما يتيمّم به</w:t>
            </w:r>
            <w:r>
              <w:rPr>
                <w:rStyle w:val="IndexLink"/>
                <w:rtl w:val="true"/>
              </w:rPr>
              <w:tab/>
            </w:r>
            <w:r>
              <w:rPr>
                <w:rStyle w:val="IndexLink"/>
              </w:rPr>
              <w:t>127</w:t>
            </w:r>
          </w:hyperlink>
        </w:p>
        <w:p>
          <w:pPr>
            <w:pStyle w:val="Contents4"/>
            <w:tabs>
              <w:tab w:val="clear" w:pos="8176"/>
              <w:tab w:val="right" w:pos="9026" w:leader="dot"/>
            </w:tabs>
            <w:rPr/>
          </w:pPr>
          <w:hyperlink w:anchor="__RefHeading___Toc14757868_73709187">
            <w:r>
              <w:rPr>
                <w:webHidden/>
                <w:rStyle w:val="IndexLink"/>
                <w:rtl w:val="true"/>
              </w:rPr>
              <w:t xml:space="preserve">القول </w:t>
            </w:r>
            <w:r>
              <w:rPr>
                <w:rStyle w:val="IndexLink"/>
                <w:rtl w:val="true"/>
              </w:rPr>
              <w:t xml:space="preserve">: </w:t>
            </w:r>
            <w:r>
              <w:rPr>
                <w:rStyle w:val="IndexLink"/>
                <w:rtl w:val="true"/>
              </w:rPr>
              <w:t>في كيفية التيمّم</w:t>
            </w:r>
            <w:r>
              <w:rPr>
                <w:rStyle w:val="IndexLink"/>
                <w:rtl w:val="true"/>
              </w:rPr>
              <w:tab/>
            </w:r>
            <w:r>
              <w:rPr>
                <w:rStyle w:val="IndexLink"/>
              </w:rPr>
              <w:t>129</w:t>
            </w:r>
          </w:hyperlink>
        </w:p>
        <w:p>
          <w:pPr>
            <w:pStyle w:val="Contents4"/>
            <w:tabs>
              <w:tab w:val="clear" w:pos="8176"/>
              <w:tab w:val="right" w:pos="9026" w:leader="dot"/>
            </w:tabs>
            <w:rPr/>
          </w:pPr>
          <w:hyperlink w:anchor="__RefHeading___Toc14757870_73709187">
            <w:r>
              <w:rPr>
                <w:webHidden/>
                <w:rStyle w:val="IndexLink"/>
                <w:rtl w:val="true"/>
              </w:rPr>
              <w:t xml:space="preserve">القول </w:t>
            </w:r>
            <w:r>
              <w:rPr>
                <w:rStyle w:val="IndexLink"/>
                <w:rtl w:val="true"/>
              </w:rPr>
              <w:t xml:space="preserve">: </w:t>
            </w:r>
            <w:r>
              <w:rPr>
                <w:rStyle w:val="IndexLink"/>
                <w:rtl w:val="true"/>
              </w:rPr>
              <w:t>فيما يعتبر في التيمّم</w:t>
            </w:r>
            <w:r>
              <w:rPr>
                <w:rStyle w:val="IndexLink"/>
                <w:rtl w:val="true"/>
              </w:rPr>
              <w:tab/>
            </w:r>
            <w:r>
              <w:rPr>
                <w:rStyle w:val="IndexLink"/>
              </w:rPr>
              <w:t>130</w:t>
            </w:r>
          </w:hyperlink>
        </w:p>
        <w:p>
          <w:pPr>
            <w:pStyle w:val="Contents4"/>
            <w:tabs>
              <w:tab w:val="clear" w:pos="8176"/>
              <w:tab w:val="right" w:pos="9026" w:leader="dot"/>
            </w:tabs>
            <w:rPr/>
          </w:pPr>
          <w:hyperlink w:anchor="__RefHeading___Toc14757872_73709187">
            <w:r>
              <w:rPr>
                <w:webHidden/>
                <w:rStyle w:val="IndexLink"/>
                <w:rtl w:val="true"/>
              </w:rPr>
              <w:t xml:space="preserve">القول </w:t>
            </w:r>
            <w:r>
              <w:rPr>
                <w:rStyle w:val="IndexLink"/>
                <w:rtl w:val="true"/>
              </w:rPr>
              <w:t xml:space="preserve">: </w:t>
            </w:r>
            <w:r>
              <w:rPr>
                <w:rStyle w:val="IndexLink"/>
                <w:rtl w:val="true"/>
              </w:rPr>
              <w:t>في أحكام التيمّم</w:t>
            </w:r>
            <w:r>
              <w:rPr>
                <w:rStyle w:val="IndexLink"/>
                <w:rtl w:val="true"/>
              </w:rPr>
              <w:tab/>
            </w:r>
            <w:r>
              <w:rPr>
                <w:rStyle w:val="IndexLink"/>
              </w:rPr>
              <w:t>132</w:t>
            </w:r>
          </w:hyperlink>
        </w:p>
        <w:p>
          <w:pPr>
            <w:pStyle w:val="Contents3"/>
            <w:tabs>
              <w:tab w:val="clear" w:pos="8459"/>
              <w:tab w:val="right" w:pos="9026" w:leader="dot"/>
            </w:tabs>
            <w:rPr/>
          </w:pPr>
          <w:hyperlink w:anchor="__RefHeading___Toc14757874_73709187">
            <w:r>
              <w:rPr>
                <w:webHidden/>
                <w:rStyle w:val="IndexLink"/>
                <w:rtl w:val="true"/>
              </w:rPr>
              <w:t xml:space="preserve">فصل </w:t>
            </w:r>
            <w:r>
              <w:rPr>
                <w:rStyle w:val="IndexLink"/>
                <w:rtl w:val="true"/>
              </w:rPr>
              <w:t xml:space="preserve">: </w:t>
            </w:r>
            <w:r>
              <w:rPr>
                <w:rStyle w:val="IndexLink"/>
                <w:rtl w:val="true"/>
              </w:rPr>
              <w:t>في النجاسات</w:t>
            </w:r>
            <w:r>
              <w:rPr>
                <w:rStyle w:val="IndexLink"/>
                <w:rtl w:val="true"/>
              </w:rPr>
              <w:tab/>
            </w:r>
            <w:r>
              <w:rPr>
                <w:rStyle w:val="IndexLink"/>
              </w:rPr>
              <w:t>135</w:t>
            </w:r>
          </w:hyperlink>
        </w:p>
        <w:p>
          <w:pPr>
            <w:pStyle w:val="Contents4"/>
            <w:tabs>
              <w:tab w:val="clear" w:pos="8176"/>
              <w:tab w:val="right" w:pos="9026" w:leader="dot"/>
            </w:tabs>
            <w:rPr/>
          </w:pPr>
          <w:hyperlink w:anchor="__RefHeading___Toc14757876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4757878_73709187">
            <w:r>
              <w:rPr>
                <w:webHidden/>
                <w:rStyle w:val="IndexLink"/>
                <w:rtl w:val="true"/>
              </w:rPr>
              <w:t xml:space="preserve">القول </w:t>
            </w:r>
            <w:r>
              <w:rPr>
                <w:rStyle w:val="IndexLink"/>
                <w:rtl w:val="true"/>
              </w:rPr>
              <w:t xml:space="preserve">: </w:t>
            </w:r>
            <w:r>
              <w:rPr>
                <w:rStyle w:val="IndexLink"/>
                <w:rtl w:val="true"/>
              </w:rPr>
              <w:t>في النجاسات</w:t>
            </w:r>
            <w:r>
              <w:rPr>
                <w:rStyle w:val="IndexLink"/>
                <w:rtl w:val="true"/>
              </w:rPr>
              <w:tab/>
            </w:r>
            <w:r>
              <w:rPr>
                <w:rStyle w:val="IndexLink"/>
              </w:rPr>
              <w:t>135</w:t>
            </w:r>
          </w:hyperlink>
        </w:p>
        <w:p>
          <w:pPr>
            <w:pStyle w:val="Contents4"/>
            <w:tabs>
              <w:tab w:val="clear" w:pos="8176"/>
              <w:tab w:val="right" w:pos="9026" w:leader="dot"/>
            </w:tabs>
            <w:rPr/>
          </w:pPr>
          <w:hyperlink w:anchor="__RefHeading___Toc14757880_73709187">
            <w:r>
              <w:rPr>
                <w:webHidden/>
                <w:rStyle w:val="IndexLink"/>
                <w:rtl w:val="true"/>
              </w:rPr>
              <w:t xml:space="preserve">القول </w:t>
            </w:r>
            <w:r>
              <w:rPr>
                <w:rStyle w:val="IndexLink"/>
                <w:rtl w:val="true"/>
              </w:rPr>
              <w:t xml:space="preserve">: </w:t>
            </w:r>
            <w:r>
              <w:rPr>
                <w:rStyle w:val="IndexLink"/>
                <w:rtl w:val="true"/>
              </w:rPr>
              <w:t>في أحكام النجاسات</w:t>
            </w:r>
            <w:r>
              <w:rPr>
                <w:rStyle w:val="IndexLink"/>
                <w:rtl w:val="true"/>
              </w:rPr>
              <w:tab/>
            </w:r>
            <w:r>
              <w:rPr>
                <w:rStyle w:val="IndexLink"/>
              </w:rPr>
              <w:t>140</w:t>
            </w:r>
          </w:hyperlink>
        </w:p>
        <w:p>
          <w:pPr>
            <w:pStyle w:val="Contents4"/>
            <w:tabs>
              <w:tab w:val="clear" w:pos="8176"/>
              <w:tab w:val="right" w:pos="9026" w:leader="dot"/>
            </w:tabs>
            <w:rPr/>
          </w:pPr>
          <w:hyperlink w:anchor="__RefHeading___Toc14757882_73709187">
            <w:r>
              <w:rPr>
                <w:webHidden/>
                <w:rStyle w:val="IndexLink"/>
                <w:rtl w:val="true"/>
              </w:rPr>
              <w:t xml:space="preserve">القول </w:t>
            </w:r>
            <w:r>
              <w:rPr>
                <w:rStyle w:val="IndexLink"/>
                <w:rtl w:val="true"/>
              </w:rPr>
              <w:t xml:space="preserve">: </w:t>
            </w:r>
            <w:r>
              <w:rPr>
                <w:rStyle w:val="IndexLink"/>
                <w:rtl w:val="true"/>
              </w:rPr>
              <w:t>في كيفية التنجّس بها</w:t>
            </w:r>
            <w:r>
              <w:rPr>
                <w:rStyle w:val="IndexLink"/>
                <w:rtl w:val="true"/>
              </w:rPr>
              <w:tab/>
            </w:r>
            <w:r>
              <w:rPr>
                <w:rStyle w:val="IndexLink"/>
              </w:rPr>
              <w:t>143</w:t>
            </w:r>
          </w:hyperlink>
        </w:p>
        <w:p>
          <w:pPr>
            <w:pStyle w:val="Contents4"/>
            <w:tabs>
              <w:tab w:val="clear" w:pos="8176"/>
              <w:tab w:val="right" w:pos="9026" w:leader="dot"/>
            </w:tabs>
            <w:rPr/>
          </w:pPr>
          <w:hyperlink w:anchor="__RefHeading___Toc14757884_73709187">
            <w:r>
              <w:rPr>
                <w:webHidden/>
                <w:rStyle w:val="IndexLink"/>
                <w:rtl w:val="true"/>
              </w:rPr>
              <w:t xml:space="preserve">القول </w:t>
            </w:r>
            <w:r>
              <w:rPr>
                <w:rStyle w:val="IndexLink"/>
                <w:rtl w:val="true"/>
              </w:rPr>
              <w:t xml:space="preserve">: </w:t>
            </w:r>
            <w:r>
              <w:rPr>
                <w:rStyle w:val="IndexLink"/>
                <w:rtl w:val="true"/>
              </w:rPr>
              <w:t>فيما يعفى عنه في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14757886_73709187">
            <w:r>
              <w:rPr>
                <w:webHidden/>
                <w:rStyle w:val="IndexLink"/>
                <w:rtl w:val="true"/>
              </w:rPr>
              <w:t xml:space="preserve">فصل </w:t>
            </w:r>
            <w:r>
              <w:rPr>
                <w:rStyle w:val="IndexLink"/>
                <w:rtl w:val="true"/>
              </w:rPr>
              <w:t xml:space="preserve">: </w:t>
            </w:r>
            <w:r>
              <w:rPr>
                <w:rStyle w:val="IndexLink"/>
                <w:rtl w:val="true"/>
              </w:rPr>
              <w:t>في المطهّرات</w:t>
            </w:r>
            <w:r>
              <w:rPr>
                <w:rStyle w:val="IndexLink"/>
                <w:rtl w:val="true"/>
              </w:rPr>
              <w:tab/>
            </w:r>
            <w:r>
              <w:rPr>
                <w:rStyle w:val="IndexLink"/>
              </w:rPr>
              <w:t>148</w:t>
            </w:r>
          </w:hyperlink>
        </w:p>
        <w:p>
          <w:pPr>
            <w:pStyle w:val="Contents4"/>
            <w:tabs>
              <w:tab w:val="clear" w:pos="8176"/>
              <w:tab w:val="right" w:pos="9026" w:leader="dot"/>
            </w:tabs>
            <w:rPr/>
          </w:pPr>
          <w:hyperlink w:anchor="__RefHeading___Toc14757888_7370918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4757890_73709187">
            <w:r>
              <w:rPr>
                <w:webHidden/>
                <w:rStyle w:val="IndexLink"/>
                <w:rtl w:val="true"/>
              </w:rPr>
              <w:t xml:space="preserve">القول </w:t>
            </w:r>
            <w:r>
              <w:rPr>
                <w:rStyle w:val="IndexLink"/>
                <w:rtl w:val="true"/>
              </w:rPr>
              <w:t xml:space="preserve">: </w:t>
            </w:r>
            <w:r>
              <w:rPr>
                <w:rStyle w:val="IndexLink"/>
                <w:rtl w:val="true"/>
              </w:rPr>
              <w:t>في الأواني</w:t>
            </w:r>
            <w:r>
              <w:rPr>
                <w:rStyle w:val="IndexLink"/>
                <w:rtl w:val="true"/>
              </w:rPr>
              <w:tab/>
            </w:r>
            <w:r>
              <w:rPr>
                <w:rStyle w:val="IndexLink"/>
              </w:rPr>
              <w:t>155</w:t>
            </w:r>
          </w:hyperlink>
        </w:p>
        <w:p>
          <w:pPr>
            <w:pStyle w:val="Contents2"/>
            <w:tabs>
              <w:tab w:val="clear" w:pos="8743"/>
              <w:tab w:val="right" w:pos="9026" w:leader="dot"/>
            </w:tabs>
            <w:rPr/>
          </w:pPr>
          <w:hyperlink w:anchor="__RefHeading___Toc14757892_73709187">
            <w:r>
              <w:rPr>
                <w:webHidden/>
                <w:rStyle w:val="IndexLink"/>
                <w:rtl w:val="true"/>
              </w:rPr>
              <w:t>كتاب الصلاة</w:t>
            </w:r>
            <w:r>
              <w:rPr>
                <w:rStyle w:val="IndexLink"/>
                <w:rtl w:val="true"/>
              </w:rPr>
              <w:tab/>
            </w:r>
            <w:r>
              <w:rPr>
                <w:rStyle w:val="IndexLink"/>
              </w:rPr>
              <w:t>158</w:t>
            </w:r>
          </w:hyperlink>
        </w:p>
        <w:p>
          <w:pPr>
            <w:pStyle w:val="Contents3"/>
            <w:tabs>
              <w:tab w:val="clear" w:pos="8459"/>
              <w:tab w:val="right" w:pos="9026" w:leader="dot"/>
            </w:tabs>
            <w:rPr/>
          </w:pPr>
          <w:hyperlink w:anchor="__RefHeading___Toc14757894_73709187">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4757896_73709187">
            <w:r>
              <w:rPr>
                <w:webHidden/>
                <w:rStyle w:val="IndexLink"/>
                <w:rtl w:val="true"/>
              </w:rPr>
              <w:t xml:space="preserve">فصل </w:t>
            </w:r>
            <w:r>
              <w:rPr>
                <w:rStyle w:val="IndexLink"/>
                <w:rtl w:val="true"/>
              </w:rPr>
              <w:t xml:space="preserve">: </w:t>
            </w:r>
            <w:r>
              <w:rPr>
                <w:rStyle w:val="IndexLink"/>
                <w:rtl w:val="true"/>
              </w:rPr>
              <w:t>في مقدّمات الصلاة</w:t>
            </w:r>
            <w:r>
              <w:rPr>
                <w:rStyle w:val="IndexLink"/>
                <w:rtl w:val="true"/>
              </w:rPr>
              <w:tab/>
            </w:r>
            <w:r>
              <w:rPr>
                <w:rStyle w:val="IndexLink"/>
              </w:rPr>
              <w:t>158</w:t>
            </w:r>
          </w:hyperlink>
        </w:p>
        <w:p>
          <w:pPr>
            <w:pStyle w:val="Contents4"/>
            <w:tabs>
              <w:tab w:val="clear" w:pos="8176"/>
              <w:tab w:val="right" w:pos="9026" w:leader="dot"/>
            </w:tabs>
            <w:rPr/>
          </w:pPr>
          <w:hyperlink w:anchor="__RefHeading___Toc14757898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757900_73709187">
            <w:r>
              <w:rPr>
                <w:webHidden/>
                <w:rStyle w:val="IndexLink"/>
                <w:rtl w:val="true"/>
              </w:rPr>
              <w:t xml:space="preserve">المقدّمة الاُولى </w:t>
            </w:r>
            <w:r>
              <w:rPr>
                <w:rStyle w:val="IndexLink"/>
                <w:rtl w:val="true"/>
              </w:rPr>
              <w:t xml:space="preserve">: </w:t>
            </w:r>
            <w:r>
              <w:rPr>
                <w:rStyle w:val="IndexLink"/>
                <w:rtl w:val="true"/>
              </w:rPr>
              <w:t>في أعداد الفرائض ومواقيت اليومية ونوافلها</w:t>
            </w:r>
            <w:r>
              <w:rPr>
                <w:rStyle w:val="IndexLink"/>
                <w:rtl w:val="true"/>
              </w:rPr>
              <w:tab/>
            </w:r>
            <w:r>
              <w:rPr>
                <w:rStyle w:val="IndexLink"/>
              </w:rPr>
              <w:t>158</w:t>
            </w:r>
          </w:hyperlink>
        </w:p>
        <w:p>
          <w:pPr>
            <w:pStyle w:val="Contents4"/>
            <w:tabs>
              <w:tab w:val="clear" w:pos="8176"/>
              <w:tab w:val="right" w:pos="9026" w:leader="dot"/>
            </w:tabs>
            <w:rPr/>
          </w:pPr>
          <w:hyperlink w:anchor="__RefHeading___Toc14757902_73709187">
            <w:r>
              <w:rPr>
                <w:webHidden/>
                <w:rStyle w:val="IndexLink"/>
                <w:rtl w:val="true"/>
              </w:rPr>
              <w:t xml:space="preserve">المقدّمة الثانية </w:t>
            </w:r>
            <w:r>
              <w:rPr>
                <w:rStyle w:val="IndexLink"/>
                <w:rtl w:val="true"/>
              </w:rPr>
              <w:t xml:space="preserve">: </w:t>
            </w:r>
            <w:r>
              <w:rPr>
                <w:rStyle w:val="IndexLink"/>
                <w:rtl w:val="true"/>
              </w:rPr>
              <w:t>في القبلة</w:t>
            </w:r>
            <w:r>
              <w:rPr>
                <w:rStyle w:val="IndexLink"/>
                <w:rtl w:val="true"/>
              </w:rPr>
              <w:tab/>
            </w:r>
            <w:r>
              <w:rPr>
                <w:rStyle w:val="IndexLink"/>
              </w:rPr>
              <w:t>164</w:t>
            </w:r>
          </w:hyperlink>
        </w:p>
        <w:p>
          <w:pPr>
            <w:pStyle w:val="Contents4"/>
            <w:tabs>
              <w:tab w:val="clear" w:pos="8176"/>
              <w:tab w:val="right" w:pos="9026" w:leader="dot"/>
            </w:tabs>
            <w:rPr/>
          </w:pPr>
          <w:hyperlink w:anchor="__RefHeading___Toc14757904_73709187">
            <w:r>
              <w:rPr>
                <w:webHidden/>
                <w:rStyle w:val="IndexLink"/>
                <w:rtl w:val="true"/>
              </w:rPr>
              <w:t xml:space="preserve">المقدّمة الثالثة </w:t>
            </w:r>
            <w:r>
              <w:rPr>
                <w:rStyle w:val="IndexLink"/>
                <w:rtl w:val="true"/>
              </w:rPr>
              <w:t xml:space="preserve">: </w:t>
            </w:r>
            <w:r>
              <w:rPr>
                <w:rStyle w:val="IndexLink"/>
                <w:rtl w:val="true"/>
              </w:rPr>
              <w:t>في الستر والساتر</w:t>
            </w:r>
            <w:r>
              <w:rPr>
                <w:rStyle w:val="IndexLink"/>
                <w:rtl w:val="true"/>
              </w:rPr>
              <w:tab/>
            </w:r>
            <w:r>
              <w:rPr>
                <w:rStyle w:val="IndexLink"/>
              </w:rPr>
              <w:t>165</w:t>
            </w:r>
          </w:hyperlink>
        </w:p>
        <w:p>
          <w:pPr>
            <w:pStyle w:val="Contents4"/>
            <w:tabs>
              <w:tab w:val="clear" w:pos="8176"/>
              <w:tab w:val="right" w:pos="9026" w:leader="dot"/>
            </w:tabs>
            <w:rPr/>
          </w:pPr>
          <w:hyperlink w:anchor="__RefHeading___Toc14757906_73709187">
            <w:r>
              <w:rPr>
                <w:webHidden/>
                <w:rStyle w:val="IndexLink"/>
                <w:rtl w:val="true"/>
              </w:rPr>
              <w:t xml:space="preserve">المقدّمة الرابعة </w:t>
            </w:r>
            <w:r>
              <w:rPr>
                <w:rStyle w:val="IndexLink"/>
                <w:rtl w:val="true"/>
              </w:rPr>
              <w:t xml:space="preserve">: </w:t>
            </w:r>
            <w:r>
              <w:rPr>
                <w:rStyle w:val="IndexLink"/>
                <w:rtl w:val="true"/>
              </w:rPr>
              <w:t>في المكان</w:t>
            </w:r>
            <w:r>
              <w:rPr>
                <w:rStyle w:val="IndexLink"/>
                <w:rtl w:val="true"/>
              </w:rPr>
              <w:tab/>
            </w:r>
            <w:r>
              <w:rPr>
                <w:rStyle w:val="IndexLink"/>
              </w:rPr>
              <w:t>170</w:t>
            </w:r>
          </w:hyperlink>
        </w:p>
        <w:p>
          <w:pPr>
            <w:pStyle w:val="Contents4"/>
            <w:tabs>
              <w:tab w:val="clear" w:pos="8176"/>
              <w:tab w:val="right" w:pos="9026" w:leader="dot"/>
            </w:tabs>
            <w:rPr/>
          </w:pPr>
          <w:hyperlink w:anchor="__RefHeading___Toc14757908_73709187">
            <w:r>
              <w:rPr>
                <w:webHidden/>
                <w:rStyle w:val="IndexLink"/>
                <w:rtl w:val="true"/>
              </w:rPr>
              <w:t xml:space="preserve">المقدّمة الخامسة </w:t>
            </w:r>
            <w:r>
              <w:rPr>
                <w:rStyle w:val="IndexLink"/>
                <w:rtl w:val="true"/>
              </w:rPr>
              <w:t xml:space="preserve">: </w:t>
            </w:r>
            <w:r>
              <w:rPr>
                <w:rStyle w:val="IndexLink"/>
                <w:rtl w:val="true"/>
              </w:rPr>
              <w:t>في الأذان والإقامة</w:t>
            </w:r>
            <w:r>
              <w:rPr>
                <w:rStyle w:val="IndexLink"/>
                <w:rtl w:val="true"/>
              </w:rPr>
              <w:tab/>
            </w:r>
            <w:r>
              <w:rPr>
                <w:rStyle w:val="IndexLink"/>
              </w:rPr>
              <w:t>177</w:t>
            </w:r>
          </w:hyperlink>
        </w:p>
        <w:p>
          <w:pPr>
            <w:pStyle w:val="Contents4"/>
            <w:tabs>
              <w:tab w:val="clear" w:pos="8176"/>
              <w:tab w:val="right" w:pos="9026" w:leader="dot"/>
            </w:tabs>
            <w:rPr/>
          </w:pPr>
          <w:hyperlink w:anchor="__RefHeading___Toc14757910_73709187">
            <w:r>
              <w:rPr>
                <w:webHidden/>
                <w:rStyle w:val="IndexLink"/>
                <w:rtl w:val="true"/>
              </w:rPr>
              <w:t xml:space="preserve">المقدّمة السادسة </w:t>
            </w:r>
            <w:r>
              <w:rPr>
                <w:rStyle w:val="IndexLink"/>
                <w:rtl w:val="true"/>
              </w:rPr>
              <w:t>: [</w:t>
            </w:r>
            <w:r>
              <w:rPr>
                <w:rStyle w:val="IndexLink"/>
                <w:rtl w:val="true"/>
              </w:rPr>
              <w:t>في إحضار القلب</w:t>
            </w:r>
            <w:r>
              <w:rPr>
                <w:rStyle w:val="IndexLink"/>
                <w:rtl w:val="true"/>
              </w:rPr>
              <w:t>]</w:t>
              <w:tab/>
            </w:r>
            <w:r>
              <w:rPr>
                <w:rStyle w:val="IndexLink"/>
              </w:rPr>
              <w:t>179</w:t>
            </w:r>
          </w:hyperlink>
        </w:p>
        <w:p>
          <w:pPr>
            <w:pStyle w:val="Contents3"/>
            <w:tabs>
              <w:tab w:val="clear" w:pos="8459"/>
              <w:tab w:val="right" w:pos="9026" w:leader="dot"/>
            </w:tabs>
            <w:rPr/>
          </w:pPr>
          <w:hyperlink w:anchor="__RefHeading___Toc14757912_73709187">
            <w:r>
              <w:rPr>
                <w:webHidden/>
                <w:rStyle w:val="IndexLink"/>
                <w:rtl w:val="true"/>
              </w:rPr>
              <w:t xml:space="preserve">فصل </w:t>
            </w:r>
            <w:r>
              <w:rPr>
                <w:rStyle w:val="IndexLink"/>
                <w:rtl w:val="true"/>
              </w:rPr>
              <w:t xml:space="preserve">: </w:t>
            </w:r>
            <w:r>
              <w:rPr>
                <w:rStyle w:val="IndexLink"/>
                <w:rtl w:val="true"/>
              </w:rPr>
              <w:t>في أفعال الصلاة</w:t>
            </w:r>
            <w:r>
              <w:rPr>
                <w:rStyle w:val="IndexLink"/>
                <w:rtl w:val="true"/>
              </w:rPr>
              <w:tab/>
            </w:r>
            <w:r>
              <w:rPr>
                <w:rStyle w:val="IndexLink"/>
              </w:rPr>
              <w:t>179</w:t>
            </w:r>
          </w:hyperlink>
        </w:p>
        <w:p>
          <w:pPr>
            <w:pStyle w:val="Contents4"/>
            <w:tabs>
              <w:tab w:val="clear" w:pos="8176"/>
              <w:tab w:val="right" w:pos="9026" w:leader="dot"/>
            </w:tabs>
            <w:rPr/>
          </w:pPr>
          <w:hyperlink w:anchor="__RefHeading___Toc14757914_7370918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757916_73709187">
            <w:r>
              <w:rPr>
                <w:webHidden/>
                <w:rStyle w:val="IndexLink"/>
                <w:rtl w:val="true"/>
              </w:rPr>
              <w:t xml:space="preserve">القول </w:t>
            </w:r>
            <w:r>
              <w:rPr>
                <w:rStyle w:val="IndexLink"/>
                <w:rtl w:val="true"/>
              </w:rPr>
              <w:t xml:space="preserve">: </w:t>
            </w:r>
            <w:r>
              <w:rPr>
                <w:rStyle w:val="IndexLink"/>
                <w:rtl w:val="true"/>
              </w:rPr>
              <w:t>في النيّة</w:t>
            </w:r>
            <w:r>
              <w:rPr>
                <w:rStyle w:val="IndexLink"/>
                <w:rtl w:val="true"/>
              </w:rPr>
              <w:tab/>
            </w:r>
            <w:r>
              <w:rPr>
                <w:rStyle w:val="IndexLink"/>
              </w:rPr>
              <w:t>180</w:t>
            </w:r>
          </w:hyperlink>
        </w:p>
        <w:p>
          <w:pPr>
            <w:pStyle w:val="Contents4"/>
            <w:tabs>
              <w:tab w:val="clear" w:pos="8176"/>
              <w:tab w:val="right" w:pos="9026" w:leader="dot"/>
            </w:tabs>
            <w:rPr/>
          </w:pPr>
          <w:hyperlink w:anchor="__RefHeading___Toc14757918_73709187">
            <w:r>
              <w:rPr>
                <w:webHidden/>
                <w:rStyle w:val="IndexLink"/>
                <w:rtl w:val="true"/>
              </w:rPr>
              <w:t xml:space="preserve">القول </w:t>
            </w:r>
            <w:r>
              <w:rPr>
                <w:rStyle w:val="IndexLink"/>
                <w:rtl w:val="true"/>
              </w:rPr>
              <w:t xml:space="preserve">: </w:t>
            </w:r>
            <w:r>
              <w:rPr>
                <w:rStyle w:val="IndexLink"/>
                <w:rtl w:val="true"/>
              </w:rPr>
              <w:t>في تكبيرة الإحرام</w:t>
            </w:r>
            <w:r>
              <w:rPr>
                <w:rStyle w:val="IndexLink"/>
                <w:rtl w:val="true"/>
              </w:rPr>
              <w:tab/>
            </w:r>
            <w:r>
              <w:rPr>
                <w:rStyle w:val="IndexLink"/>
              </w:rPr>
              <w:t>184</w:t>
            </w:r>
          </w:hyperlink>
        </w:p>
        <w:p>
          <w:pPr>
            <w:pStyle w:val="Contents4"/>
            <w:tabs>
              <w:tab w:val="clear" w:pos="8176"/>
              <w:tab w:val="right" w:pos="9026" w:leader="dot"/>
            </w:tabs>
            <w:rPr/>
          </w:pPr>
          <w:hyperlink w:anchor="__RefHeading___Toc14757920_73709187">
            <w:r>
              <w:rPr>
                <w:webHidden/>
                <w:rStyle w:val="IndexLink"/>
                <w:rtl w:val="true"/>
              </w:rPr>
              <w:t xml:space="preserve">القول </w:t>
            </w:r>
            <w:r>
              <w:rPr>
                <w:rStyle w:val="IndexLink"/>
                <w:rtl w:val="true"/>
              </w:rPr>
              <w:t xml:space="preserve">: </w:t>
            </w:r>
            <w:r>
              <w:rPr>
                <w:rStyle w:val="IndexLink"/>
                <w:rtl w:val="true"/>
              </w:rPr>
              <w:t>في القيام</w:t>
            </w:r>
            <w:r>
              <w:rPr>
                <w:rStyle w:val="IndexLink"/>
                <w:rtl w:val="true"/>
              </w:rPr>
              <w:tab/>
            </w:r>
            <w:r>
              <w:rPr>
                <w:rStyle w:val="IndexLink"/>
              </w:rPr>
              <w:t>186</w:t>
            </w:r>
          </w:hyperlink>
        </w:p>
        <w:p>
          <w:pPr>
            <w:pStyle w:val="Contents4"/>
            <w:tabs>
              <w:tab w:val="clear" w:pos="8176"/>
              <w:tab w:val="right" w:pos="9026" w:leader="dot"/>
            </w:tabs>
            <w:rPr/>
          </w:pPr>
          <w:hyperlink w:anchor="__RefHeading___Toc14757922_73709187">
            <w:r>
              <w:rPr>
                <w:webHidden/>
                <w:rStyle w:val="IndexLink"/>
                <w:rtl w:val="true"/>
              </w:rPr>
              <w:t xml:space="preserve">القول </w:t>
            </w:r>
            <w:r>
              <w:rPr>
                <w:rStyle w:val="IndexLink"/>
                <w:rtl w:val="true"/>
              </w:rPr>
              <w:t xml:space="preserve">: </w:t>
            </w:r>
            <w:r>
              <w:rPr>
                <w:rStyle w:val="IndexLink"/>
                <w:rtl w:val="true"/>
              </w:rPr>
              <w:t>في القراءة والذكر</w:t>
            </w:r>
            <w:r>
              <w:rPr>
                <w:rStyle w:val="IndexLink"/>
                <w:rtl w:val="true"/>
              </w:rPr>
              <w:tab/>
            </w:r>
            <w:r>
              <w:rPr>
                <w:rStyle w:val="IndexLink"/>
              </w:rPr>
              <w:t>188</w:t>
            </w:r>
          </w:hyperlink>
        </w:p>
        <w:p>
          <w:pPr>
            <w:pStyle w:val="Contents4"/>
            <w:tabs>
              <w:tab w:val="clear" w:pos="8176"/>
              <w:tab w:val="right" w:pos="9026" w:leader="dot"/>
            </w:tabs>
            <w:rPr/>
          </w:pPr>
          <w:hyperlink w:anchor="__RefHeading___Toc14757924_73709187">
            <w:r>
              <w:rPr>
                <w:webHidden/>
                <w:rStyle w:val="IndexLink"/>
                <w:rtl w:val="true"/>
              </w:rPr>
              <w:t xml:space="preserve">القول </w:t>
            </w:r>
            <w:r>
              <w:rPr>
                <w:rStyle w:val="IndexLink"/>
                <w:rtl w:val="true"/>
              </w:rPr>
              <w:t xml:space="preserve">: </w:t>
            </w:r>
            <w:r>
              <w:rPr>
                <w:rStyle w:val="IndexLink"/>
                <w:rtl w:val="true"/>
              </w:rPr>
              <w:t>في الركوع</w:t>
            </w:r>
            <w:r>
              <w:rPr>
                <w:rStyle w:val="IndexLink"/>
                <w:rtl w:val="true"/>
              </w:rPr>
              <w:tab/>
            </w:r>
            <w:r>
              <w:rPr>
                <w:rStyle w:val="IndexLink"/>
              </w:rPr>
              <w:t>194</w:t>
            </w:r>
          </w:hyperlink>
        </w:p>
        <w:p>
          <w:pPr>
            <w:pStyle w:val="Contents4"/>
            <w:tabs>
              <w:tab w:val="clear" w:pos="8176"/>
              <w:tab w:val="right" w:pos="9026" w:leader="dot"/>
            </w:tabs>
            <w:rPr/>
          </w:pPr>
          <w:hyperlink w:anchor="__RefHeading___Toc14757926_73709187">
            <w:r>
              <w:rPr>
                <w:webHidden/>
                <w:rStyle w:val="IndexLink"/>
                <w:rtl w:val="true"/>
              </w:rPr>
              <w:t xml:space="preserve">القول </w:t>
            </w:r>
            <w:r>
              <w:rPr>
                <w:rStyle w:val="IndexLink"/>
                <w:rtl w:val="true"/>
              </w:rPr>
              <w:t xml:space="preserve">: </w:t>
            </w:r>
            <w:r>
              <w:rPr>
                <w:rStyle w:val="IndexLink"/>
                <w:rtl w:val="true"/>
              </w:rPr>
              <w:t>في السجود</w:t>
            </w:r>
            <w:r>
              <w:rPr>
                <w:rStyle w:val="IndexLink"/>
                <w:rtl w:val="true"/>
              </w:rPr>
              <w:tab/>
            </w:r>
            <w:r>
              <w:rPr>
                <w:rStyle w:val="IndexLink"/>
              </w:rPr>
              <w:t>197</w:t>
            </w:r>
          </w:hyperlink>
        </w:p>
        <w:p>
          <w:pPr>
            <w:pStyle w:val="Contents4"/>
            <w:tabs>
              <w:tab w:val="clear" w:pos="8176"/>
              <w:tab w:val="right" w:pos="9026" w:leader="dot"/>
            </w:tabs>
            <w:rPr/>
          </w:pPr>
          <w:hyperlink w:anchor="__RefHeading___Toc14757928_73709187">
            <w:r>
              <w:rPr>
                <w:webHidden/>
                <w:rStyle w:val="IndexLink"/>
                <w:rtl w:val="true"/>
              </w:rPr>
              <w:t xml:space="preserve">القول </w:t>
            </w:r>
            <w:r>
              <w:rPr>
                <w:rStyle w:val="IndexLink"/>
                <w:rtl w:val="true"/>
              </w:rPr>
              <w:t xml:space="preserve">: </w:t>
            </w:r>
            <w:r>
              <w:rPr>
                <w:rStyle w:val="IndexLink"/>
                <w:rtl w:val="true"/>
              </w:rPr>
              <w:t>في سجدتي التلاوة والشكر</w:t>
            </w:r>
            <w:r>
              <w:rPr>
                <w:rStyle w:val="IndexLink"/>
                <w:rtl w:val="true"/>
              </w:rPr>
              <w:tab/>
            </w:r>
            <w:r>
              <w:rPr>
                <w:rStyle w:val="IndexLink"/>
              </w:rPr>
              <w:t>201</w:t>
            </w:r>
          </w:hyperlink>
        </w:p>
        <w:p>
          <w:pPr>
            <w:pStyle w:val="Contents4"/>
            <w:tabs>
              <w:tab w:val="clear" w:pos="8176"/>
              <w:tab w:val="right" w:pos="9026" w:leader="dot"/>
            </w:tabs>
            <w:rPr/>
          </w:pPr>
          <w:hyperlink w:anchor="__RefHeading___Toc14757930_73709187">
            <w:r>
              <w:rPr>
                <w:webHidden/>
                <w:rStyle w:val="IndexLink"/>
                <w:rtl w:val="true"/>
              </w:rPr>
              <w:t xml:space="preserve">القول </w:t>
            </w:r>
            <w:r>
              <w:rPr>
                <w:rStyle w:val="IndexLink"/>
                <w:rtl w:val="true"/>
              </w:rPr>
              <w:t xml:space="preserve">: </w:t>
            </w:r>
            <w:r>
              <w:rPr>
                <w:rStyle w:val="IndexLink"/>
                <w:rtl w:val="true"/>
              </w:rPr>
              <w:t>في التشهّد</w:t>
            </w:r>
            <w:r>
              <w:rPr>
                <w:rStyle w:val="IndexLink"/>
                <w:rtl w:val="true"/>
              </w:rPr>
              <w:tab/>
            </w:r>
            <w:r>
              <w:rPr>
                <w:rStyle w:val="IndexLink"/>
              </w:rPr>
              <w:t>204</w:t>
            </w:r>
          </w:hyperlink>
        </w:p>
        <w:p>
          <w:pPr>
            <w:pStyle w:val="Contents4"/>
            <w:tabs>
              <w:tab w:val="clear" w:pos="8176"/>
              <w:tab w:val="right" w:pos="9026" w:leader="dot"/>
            </w:tabs>
            <w:rPr/>
          </w:pPr>
          <w:hyperlink w:anchor="__RefHeading___Toc14757932_73709187">
            <w:r>
              <w:rPr>
                <w:webHidden/>
                <w:rStyle w:val="IndexLink"/>
                <w:rtl w:val="true"/>
              </w:rPr>
              <w:t xml:space="preserve">القول </w:t>
            </w:r>
            <w:r>
              <w:rPr>
                <w:rStyle w:val="IndexLink"/>
                <w:rtl w:val="true"/>
              </w:rPr>
              <w:t xml:space="preserve">: </w:t>
            </w:r>
            <w:r>
              <w:rPr>
                <w:rStyle w:val="IndexLink"/>
                <w:rtl w:val="true"/>
              </w:rPr>
              <w:t>في التسليم</w:t>
            </w:r>
            <w:r>
              <w:rPr>
                <w:rStyle w:val="IndexLink"/>
                <w:rtl w:val="true"/>
              </w:rPr>
              <w:tab/>
            </w:r>
            <w:r>
              <w:rPr>
                <w:rStyle w:val="IndexLink"/>
              </w:rPr>
              <w:t>205</w:t>
            </w:r>
          </w:hyperlink>
        </w:p>
        <w:p>
          <w:pPr>
            <w:pStyle w:val="Contents4"/>
            <w:tabs>
              <w:tab w:val="clear" w:pos="8176"/>
              <w:tab w:val="right" w:pos="9026" w:leader="dot"/>
            </w:tabs>
            <w:rPr/>
          </w:pPr>
          <w:hyperlink w:anchor="__RefHeading___Toc14757934_73709187">
            <w:r>
              <w:rPr>
                <w:webHidden/>
                <w:rStyle w:val="IndexLink"/>
                <w:rtl w:val="true"/>
              </w:rPr>
              <w:t xml:space="preserve">القول </w:t>
            </w:r>
            <w:r>
              <w:rPr>
                <w:rStyle w:val="IndexLink"/>
                <w:rtl w:val="true"/>
              </w:rPr>
              <w:t xml:space="preserve">: </w:t>
            </w:r>
            <w:r>
              <w:rPr>
                <w:rStyle w:val="IndexLink"/>
                <w:rtl w:val="true"/>
              </w:rPr>
              <w:t>في الترتيب</w:t>
            </w:r>
            <w:r>
              <w:rPr>
                <w:rStyle w:val="IndexLink"/>
                <w:rtl w:val="true"/>
              </w:rPr>
              <w:tab/>
            </w:r>
            <w:r>
              <w:rPr>
                <w:rStyle w:val="IndexLink"/>
              </w:rPr>
              <w:t>205</w:t>
            </w:r>
          </w:hyperlink>
        </w:p>
        <w:p>
          <w:pPr>
            <w:pStyle w:val="Contents4"/>
            <w:tabs>
              <w:tab w:val="clear" w:pos="8176"/>
              <w:tab w:val="right" w:pos="9026" w:leader="dot"/>
            </w:tabs>
            <w:rPr/>
          </w:pPr>
          <w:hyperlink w:anchor="__RefHeading___Toc14757936_73709187">
            <w:r>
              <w:rPr>
                <w:webHidden/>
                <w:rStyle w:val="IndexLink"/>
                <w:rtl w:val="true"/>
              </w:rPr>
              <w:t xml:space="preserve">القول </w:t>
            </w:r>
            <w:r>
              <w:rPr>
                <w:rStyle w:val="IndexLink"/>
                <w:rtl w:val="true"/>
              </w:rPr>
              <w:t xml:space="preserve">: </w:t>
            </w:r>
            <w:r>
              <w:rPr>
                <w:rStyle w:val="IndexLink"/>
                <w:rtl w:val="true"/>
              </w:rPr>
              <w:t>في الموالاة</w:t>
            </w:r>
            <w:r>
              <w:rPr>
                <w:rStyle w:val="IndexLink"/>
                <w:rtl w:val="true"/>
              </w:rPr>
              <w:tab/>
            </w:r>
            <w:r>
              <w:rPr>
                <w:rStyle w:val="IndexLink"/>
              </w:rPr>
              <w:t>206</w:t>
            </w:r>
          </w:hyperlink>
        </w:p>
        <w:p>
          <w:pPr>
            <w:pStyle w:val="Contents4"/>
            <w:tabs>
              <w:tab w:val="clear" w:pos="8176"/>
              <w:tab w:val="right" w:pos="9026" w:leader="dot"/>
            </w:tabs>
            <w:rPr/>
          </w:pPr>
          <w:hyperlink w:anchor="__RefHeading___Toc14757938_73709187">
            <w:r>
              <w:rPr>
                <w:webHidden/>
                <w:rStyle w:val="IndexLink"/>
                <w:rtl w:val="true"/>
              </w:rPr>
              <w:t xml:space="preserve">القول </w:t>
            </w:r>
            <w:r>
              <w:rPr>
                <w:rStyle w:val="IndexLink"/>
                <w:rtl w:val="true"/>
              </w:rPr>
              <w:t xml:space="preserve">: </w:t>
            </w:r>
            <w:r>
              <w:rPr>
                <w:rStyle w:val="IndexLink"/>
                <w:rtl w:val="true"/>
              </w:rPr>
              <w:t>في القنوت</w:t>
            </w:r>
            <w:r>
              <w:rPr>
                <w:rStyle w:val="IndexLink"/>
                <w:rtl w:val="true"/>
              </w:rPr>
              <w:tab/>
            </w:r>
            <w:r>
              <w:rPr>
                <w:rStyle w:val="IndexLink"/>
              </w:rPr>
              <w:t>207</w:t>
            </w:r>
          </w:hyperlink>
        </w:p>
        <w:p>
          <w:pPr>
            <w:pStyle w:val="Contents4"/>
            <w:tabs>
              <w:tab w:val="clear" w:pos="8176"/>
              <w:tab w:val="right" w:pos="9026" w:leader="dot"/>
            </w:tabs>
            <w:rPr/>
          </w:pPr>
          <w:hyperlink w:anchor="__RefHeading___Toc14757940_73709187">
            <w:r>
              <w:rPr>
                <w:webHidden/>
                <w:rStyle w:val="IndexLink"/>
                <w:rtl w:val="true"/>
              </w:rPr>
              <w:t xml:space="preserve">القول </w:t>
            </w:r>
            <w:r>
              <w:rPr>
                <w:rStyle w:val="IndexLink"/>
                <w:rtl w:val="true"/>
              </w:rPr>
              <w:t xml:space="preserve">: </w:t>
            </w:r>
            <w:r>
              <w:rPr>
                <w:rStyle w:val="IndexLink"/>
                <w:rtl w:val="true"/>
              </w:rPr>
              <w:t>في التعقيب</w:t>
            </w:r>
            <w:r>
              <w:rPr>
                <w:rStyle w:val="IndexLink"/>
                <w:rtl w:val="true"/>
              </w:rPr>
              <w:tab/>
            </w:r>
            <w:r>
              <w:rPr>
                <w:rStyle w:val="IndexLink"/>
              </w:rPr>
              <w:t>208</w:t>
            </w:r>
          </w:hyperlink>
        </w:p>
        <w:p>
          <w:pPr>
            <w:pStyle w:val="Contents4"/>
            <w:tabs>
              <w:tab w:val="clear" w:pos="8176"/>
              <w:tab w:val="right" w:pos="9026" w:leader="dot"/>
            </w:tabs>
            <w:rPr/>
          </w:pPr>
          <w:hyperlink w:anchor="__RefHeading___Toc14757942_73709187">
            <w:r>
              <w:rPr>
                <w:webHidden/>
                <w:rStyle w:val="IndexLink"/>
                <w:rtl w:val="true"/>
              </w:rPr>
              <w:t xml:space="preserve">القول </w:t>
            </w:r>
            <w:r>
              <w:rPr>
                <w:rStyle w:val="IndexLink"/>
                <w:rtl w:val="true"/>
              </w:rPr>
              <w:t xml:space="preserve">: </w:t>
            </w:r>
            <w:r>
              <w:rPr>
                <w:rStyle w:val="IndexLink"/>
                <w:rtl w:val="true"/>
              </w:rPr>
              <w:t>في مبطلات الصلاة</w:t>
            </w:r>
            <w:r>
              <w:rPr>
                <w:rStyle w:val="IndexLink"/>
                <w:rtl w:val="true"/>
              </w:rPr>
              <w:tab/>
            </w:r>
            <w:r>
              <w:rPr>
                <w:rStyle w:val="IndexLink"/>
              </w:rPr>
              <w:t>209</w:t>
            </w:r>
          </w:hyperlink>
        </w:p>
        <w:p>
          <w:pPr>
            <w:pStyle w:val="Contents4"/>
            <w:tabs>
              <w:tab w:val="clear" w:pos="8176"/>
              <w:tab w:val="right" w:pos="9026" w:leader="dot"/>
            </w:tabs>
            <w:rPr/>
          </w:pPr>
          <w:hyperlink w:anchor="__RefHeading___Toc14757944_73709187">
            <w:r>
              <w:rPr>
                <w:webHidden/>
                <w:rStyle w:val="IndexLink"/>
                <w:rtl w:val="true"/>
              </w:rPr>
              <w:t xml:space="preserve">القول </w:t>
            </w:r>
            <w:r>
              <w:rPr>
                <w:rStyle w:val="IndexLink"/>
                <w:rtl w:val="true"/>
              </w:rPr>
              <w:t xml:space="preserve">: </w:t>
            </w:r>
            <w:r>
              <w:rPr>
                <w:rStyle w:val="IndexLink"/>
                <w:rtl w:val="true"/>
              </w:rPr>
              <w:t>في صلاة الآيات</w:t>
            </w:r>
            <w:r>
              <w:rPr>
                <w:rStyle w:val="IndexLink"/>
                <w:rtl w:val="true"/>
              </w:rPr>
              <w:tab/>
            </w:r>
            <w:r>
              <w:rPr>
                <w:rStyle w:val="IndexLink"/>
              </w:rPr>
              <w:t>215</w:t>
            </w:r>
          </w:hyperlink>
        </w:p>
        <w:p>
          <w:pPr>
            <w:pStyle w:val="Contents4"/>
            <w:tabs>
              <w:tab w:val="clear" w:pos="8176"/>
              <w:tab w:val="right" w:pos="9026" w:leader="dot"/>
            </w:tabs>
            <w:rPr/>
          </w:pPr>
          <w:hyperlink w:anchor="__RefHeading___Toc14757946_73709187">
            <w:r>
              <w:rPr>
                <w:webHidden/>
                <w:rStyle w:val="IndexLink"/>
                <w:rtl w:val="true"/>
              </w:rPr>
              <w:t xml:space="preserve">القول </w:t>
            </w:r>
            <w:r>
              <w:rPr>
                <w:rStyle w:val="IndexLink"/>
                <w:rtl w:val="true"/>
              </w:rPr>
              <w:t xml:space="preserve">: </w:t>
            </w:r>
            <w:r>
              <w:rPr>
                <w:rStyle w:val="IndexLink"/>
                <w:rtl w:val="true"/>
              </w:rPr>
              <w:t>في الخلل الواقع في الصلاة</w:t>
            </w:r>
            <w:r>
              <w:rPr>
                <w:rStyle w:val="IndexLink"/>
                <w:rtl w:val="true"/>
              </w:rPr>
              <w:tab/>
            </w:r>
            <w:r>
              <w:rPr>
                <w:rStyle w:val="IndexLink"/>
              </w:rPr>
              <w:t>219</w:t>
            </w:r>
          </w:hyperlink>
        </w:p>
        <w:p>
          <w:pPr>
            <w:pStyle w:val="Contents4"/>
            <w:tabs>
              <w:tab w:val="clear" w:pos="8176"/>
              <w:tab w:val="right" w:pos="9026" w:leader="dot"/>
            </w:tabs>
            <w:rPr/>
          </w:pPr>
          <w:hyperlink w:anchor="__RefHeading___Toc14757948_73709187">
            <w:r>
              <w:rPr>
                <w:webHidden/>
                <w:rStyle w:val="IndexLink"/>
                <w:rtl w:val="true"/>
              </w:rPr>
              <w:t xml:space="preserve">القول </w:t>
            </w:r>
            <w:r>
              <w:rPr>
                <w:rStyle w:val="IndexLink"/>
                <w:rtl w:val="true"/>
              </w:rPr>
              <w:t xml:space="preserve">: </w:t>
            </w:r>
            <w:r>
              <w:rPr>
                <w:rStyle w:val="IndexLink"/>
                <w:rtl w:val="true"/>
              </w:rPr>
              <w:t>في الشكّ</w:t>
            </w:r>
            <w:r>
              <w:rPr>
                <w:rStyle w:val="IndexLink"/>
                <w:rtl w:val="true"/>
              </w:rPr>
              <w:tab/>
            </w:r>
            <w:r>
              <w:rPr>
                <w:rStyle w:val="IndexLink"/>
              </w:rPr>
              <w:t>223</w:t>
            </w:r>
          </w:hyperlink>
        </w:p>
        <w:p>
          <w:pPr>
            <w:pStyle w:val="Contents4"/>
            <w:tabs>
              <w:tab w:val="clear" w:pos="8176"/>
              <w:tab w:val="right" w:pos="9026" w:leader="dot"/>
            </w:tabs>
            <w:rPr/>
          </w:pPr>
          <w:hyperlink w:anchor="__RefHeading___Toc14757950_73709187">
            <w:r>
              <w:rPr>
                <w:webHidden/>
                <w:rStyle w:val="IndexLink"/>
                <w:rtl w:val="true"/>
              </w:rPr>
              <w:t xml:space="preserve">القول </w:t>
            </w:r>
            <w:r>
              <w:rPr>
                <w:rStyle w:val="IndexLink"/>
                <w:rtl w:val="true"/>
              </w:rPr>
              <w:t xml:space="preserve">: </w:t>
            </w:r>
            <w:r>
              <w:rPr>
                <w:rStyle w:val="IndexLink"/>
                <w:rtl w:val="true"/>
              </w:rPr>
              <w:t>في الشكّ في شيء من أفعال الصلاة</w:t>
            </w:r>
            <w:r>
              <w:rPr>
                <w:rStyle w:val="IndexLink"/>
                <w:rtl w:val="true"/>
              </w:rPr>
              <w:tab/>
            </w:r>
            <w:r>
              <w:rPr>
                <w:rStyle w:val="IndexLink"/>
              </w:rPr>
              <w:t>225</w:t>
            </w:r>
          </w:hyperlink>
        </w:p>
        <w:p>
          <w:pPr>
            <w:pStyle w:val="Contents4"/>
            <w:tabs>
              <w:tab w:val="clear" w:pos="8176"/>
              <w:tab w:val="right" w:pos="9026" w:leader="dot"/>
            </w:tabs>
            <w:rPr/>
          </w:pPr>
          <w:hyperlink w:anchor="__RefHeading___Toc14757952_73709187">
            <w:r>
              <w:rPr>
                <w:webHidden/>
                <w:rStyle w:val="IndexLink"/>
                <w:rtl w:val="true"/>
              </w:rPr>
              <w:t xml:space="preserve">القول </w:t>
            </w:r>
            <w:r>
              <w:rPr>
                <w:rStyle w:val="IndexLink"/>
                <w:rtl w:val="true"/>
              </w:rPr>
              <w:t xml:space="preserve">: </w:t>
            </w:r>
            <w:r>
              <w:rPr>
                <w:rStyle w:val="IndexLink"/>
                <w:rtl w:val="true"/>
              </w:rPr>
              <w:t>في الشكّ في عدد ركعات الفريضة</w:t>
            </w:r>
            <w:r>
              <w:rPr>
                <w:rStyle w:val="IndexLink"/>
                <w:rtl w:val="true"/>
              </w:rPr>
              <w:tab/>
            </w:r>
            <w:r>
              <w:rPr>
                <w:rStyle w:val="IndexLink"/>
              </w:rPr>
              <w:t>226</w:t>
            </w:r>
          </w:hyperlink>
        </w:p>
        <w:p>
          <w:pPr>
            <w:pStyle w:val="Contents4"/>
            <w:tabs>
              <w:tab w:val="clear" w:pos="8176"/>
              <w:tab w:val="right" w:pos="9026" w:leader="dot"/>
            </w:tabs>
            <w:rPr/>
          </w:pPr>
          <w:hyperlink w:anchor="__RefHeading___Toc14757954_73709187">
            <w:r>
              <w:rPr>
                <w:webHidden/>
                <w:rStyle w:val="IndexLink"/>
                <w:rtl w:val="true"/>
              </w:rPr>
              <w:t xml:space="preserve">القول </w:t>
            </w:r>
            <w:r>
              <w:rPr>
                <w:rStyle w:val="IndexLink"/>
                <w:rtl w:val="true"/>
              </w:rPr>
              <w:t xml:space="preserve">: </w:t>
            </w:r>
            <w:r>
              <w:rPr>
                <w:rStyle w:val="IndexLink"/>
                <w:rtl w:val="true"/>
              </w:rPr>
              <w:t>في الشكوك التي لا اعتبار بها</w:t>
            </w:r>
            <w:r>
              <w:rPr>
                <w:rStyle w:val="IndexLink"/>
                <w:rtl w:val="true"/>
              </w:rPr>
              <w:tab/>
            </w:r>
            <w:r>
              <w:rPr>
                <w:rStyle w:val="IndexLink"/>
              </w:rPr>
              <w:t>231</w:t>
            </w:r>
          </w:hyperlink>
        </w:p>
        <w:p>
          <w:pPr>
            <w:pStyle w:val="Contents4"/>
            <w:tabs>
              <w:tab w:val="clear" w:pos="8176"/>
              <w:tab w:val="right" w:pos="9026" w:leader="dot"/>
            </w:tabs>
            <w:rPr/>
          </w:pPr>
          <w:hyperlink w:anchor="__RefHeading___Toc14757956_73709187">
            <w:r>
              <w:rPr>
                <w:webHidden/>
                <w:rStyle w:val="IndexLink"/>
                <w:rtl w:val="true"/>
              </w:rPr>
              <w:t xml:space="preserve">القول </w:t>
            </w:r>
            <w:r>
              <w:rPr>
                <w:rStyle w:val="IndexLink"/>
                <w:rtl w:val="true"/>
              </w:rPr>
              <w:t xml:space="preserve">: </w:t>
            </w:r>
            <w:r>
              <w:rPr>
                <w:rStyle w:val="IndexLink"/>
                <w:rtl w:val="true"/>
              </w:rPr>
              <w:t>في حكم الظنّ في أفعال الصلاة وركعاتها</w:t>
            </w:r>
            <w:r>
              <w:rPr>
                <w:rStyle w:val="IndexLink"/>
                <w:rtl w:val="true"/>
              </w:rPr>
              <w:tab/>
            </w:r>
            <w:r>
              <w:rPr>
                <w:rStyle w:val="IndexLink"/>
              </w:rPr>
              <w:t>234</w:t>
            </w:r>
          </w:hyperlink>
        </w:p>
        <w:p>
          <w:pPr>
            <w:pStyle w:val="Contents4"/>
            <w:tabs>
              <w:tab w:val="clear" w:pos="8176"/>
              <w:tab w:val="right" w:pos="9026" w:leader="dot"/>
            </w:tabs>
            <w:rPr/>
          </w:pPr>
          <w:hyperlink w:anchor="__RefHeading___Toc14757958_73709187">
            <w:r>
              <w:rPr>
                <w:webHidden/>
                <w:rStyle w:val="IndexLink"/>
                <w:rtl w:val="true"/>
              </w:rPr>
              <w:t xml:space="preserve">القول </w:t>
            </w:r>
            <w:r>
              <w:rPr>
                <w:rStyle w:val="IndexLink"/>
                <w:rtl w:val="true"/>
              </w:rPr>
              <w:t xml:space="preserve">: </w:t>
            </w:r>
            <w:r>
              <w:rPr>
                <w:rStyle w:val="IndexLink"/>
                <w:rtl w:val="true"/>
              </w:rPr>
              <w:t>في ركعات الاحتياط</w:t>
            </w:r>
            <w:r>
              <w:rPr>
                <w:rStyle w:val="IndexLink"/>
                <w:rtl w:val="true"/>
              </w:rPr>
              <w:tab/>
            </w:r>
            <w:r>
              <w:rPr>
                <w:rStyle w:val="IndexLink"/>
              </w:rPr>
              <w:t>235</w:t>
            </w:r>
          </w:hyperlink>
        </w:p>
        <w:p>
          <w:pPr>
            <w:pStyle w:val="Contents4"/>
            <w:tabs>
              <w:tab w:val="clear" w:pos="8176"/>
              <w:tab w:val="right" w:pos="9026" w:leader="dot"/>
            </w:tabs>
            <w:rPr/>
          </w:pPr>
          <w:hyperlink w:anchor="__RefHeading___Toc14757960_73709187">
            <w:r>
              <w:rPr>
                <w:webHidden/>
                <w:rStyle w:val="IndexLink"/>
                <w:rtl w:val="true"/>
              </w:rPr>
              <w:t xml:space="preserve">القول </w:t>
            </w:r>
            <w:r>
              <w:rPr>
                <w:rStyle w:val="IndexLink"/>
                <w:rtl w:val="true"/>
              </w:rPr>
              <w:t xml:space="preserve">: </w:t>
            </w:r>
            <w:r>
              <w:rPr>
                <w:rStyle w:val="IndexLink"/>
                <w:rtl w:val="true"/>
              </w:rPr>
              <w:t>في الأجزاء المنسيّة</w:t>
            </w:r>
            <w:r>
              <w:rPr>
                <w:rStyle w:val="IndexLink"/>
                <w:rtl w:val="true"/>
              </w:rPr>
              <w:tab/>
            </w:r>
            <w:r>
              <w:rPr>
                <w:rStyle w:val="IndexLink"/>
              </w:rPr>
              <w:t>237</w:t>
            </w:r>
          </w:hyperlink>
        </w:p>
        <w:p>
          <w:pPr>
            <w:pStyle w:val="Contents4"/>
            <w:tabs>
              <w:tab w:val="clear" w:pos="8176"/>
              <w:tab w:val="right" w:pos="9026" w:leader="dot"/>
            </w:tabs>
            <w:rPr/>
          </w:pPr>
          <w:hyperlink w:anchor="__RefHeading___Toc14757962_73709187">
            <w:r>
              <w:rPr>
                <w:webHidden/>
                <w:rStyle w:val="IndexLink"/>
                <w:rtl w:val="true"/>
              </w:rPr>
              <w:t xml:space="preserve">القول </w:t>
            </w:r>
            <w:r>
              <w:rPr>
                <w:rStyle w:val="IndexLink"/>
                <w:rtl w:val="true"/>
              </w:rPr>
              <w:t xml:space="preserve">: </w:t>
            </w:r>
            <w:r>
              <w:rPr>
                <w:rStyle w:val="IndexLink"/>
                <w:rtl w:val="true"/>
              </w:rPr>
              <w:t>في سجود السهو</w:t>
            </w:r>
            <w:r>
              <w:rPr>
                <w:rStyle w:val="IndexLink"/>
                <w:rtl w:val="true"/>
              </w:rPr>
              <w:tab/>
            </w:r>
            <w:r>
              <w:rPr>
                <w:rStyle w:val="IndexLink"/>
              </w:rPr>
              <w:t>239</w:t>
            </w:r>
          </w:hyperlink>
        </w:p>
        <w:p>
          <w:pPr>
            <w:pStyle w:val="Contents3"/>
            <w:tabs>
              <w:tab w:val="clear" w:pos="8459"/>
              <w:tab w:val="right" w:pos="9026" w:leader="dot"/>
            </w:tabs>
            <w:rPr/>
          </w:pPr>
          <w:hyperlink w:anchor="__RefHeading___Toc14757964_73709187">
            <w:r>
              <w:rPr>
                <w:webHidden/>
                <w:rStyle w:val="IndexLink"/>
                <w:rtl w:val="true"/>
              </w:rPr>
              <w:t xml:space="preserve">ختام </w:t>
            </w:r>
            <w:r>
              <w:rPr>
                <w:rStyle w:val="IndexLink"/>
                <w:rtl w:val="true"/>
              </w:rPr>
              <w:t xml:space="preserve">: </w:t>
            </w:r>
            <w:r>
              <w:rPr>
                <w:rStyle w:val="IndexLink"/>
                <w:rtl w:val="true"/>
              </w:rPr>
              <w:t>فيه مسائل متفرّقة</w:t>
            </w:r>
            <w:r>
              <w:rPr>
                <w:rStyle w:val="IndexLink"/>
                <w:rtl w:val="true"/>
              </w:rPr>
              <w:tab/>
            </w:r>
            <w:r>
              <w:rPr>
                <w:rStyle w:val="IndexLink"/>
              </w:rPr>
              <w:t>241</w:t>
            </w:r>
          </w:hyperlink>
        </w:p>
        <w:p>
          <w:pPr>
            <w:pStyle w:val="Contents4"/>
            <w:tabs>
              <w:tab w:val="clear" w:pos="8176"/>
              <w:tab w:val="right" w:pos="9026" w:leader="dot"/>
            </w:tabs>
            <w:rPr/>
          </w:pPr>
          <w:hyperlink w:anchor="__RefHeading___Toc14757966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4757968_73709187">
            <w:r>
              <w:rPr>
                <w:webHidden/>
                <w:rStyle w:val="IndexLink"/>
                <w:rtl w:val="true"/>
              </w:rPr>
              <w:t xml:space="preserve">القول </w:t>
            </w:r>
            <w:r>
              <w:rPr>
                <w:rStyle w:val="IndexLink"/>
                <w:rtl w:val="true"/>
              </w:rPr>
              <w:t xml:space="preserve">: </w:t>
            </w:r>
            <w:r>
              <w:rPr>
                <w:rStyle w:val="IndexLink"/>
                <w:rtl w:val="true"/>
              </w:rPr>
              <w:t>في صلاة القضاء</w:t>
            </w:r>
            <w:r>
              <w:rPr>
                <w:rStyle w:val="IndexLink"/>
                <w:rtl w:val="true"/>
              </w:rPr>
              <w:tab/>
            </w:r>
            <w:r>
              <w:rPr>
                <w:rStyle w:val="IndexLink"/>
              </w:rPr>
              <w:t>250</w:t>
            </w:r>
          </w:hyperlink>
        </w:p>
        <w:p>
          <w:pPr>
            <w:pStyle w:val="Contents4"/>
            <w:tabs>
              <w:tab w:val="clear" w:pos="8176"/>
              <w:tab w:val="right" w:pos="9026" w:leader="dot"/>
            </w:tabs>
            <w:rPr/>
          </w:pPr>
          <w:hyperlink w:anchor="__RefHeading___Toc14757970_73709187">
            <w:r>
              <w:rPr>
                <w:webHidden/>
                <w:rStyle w:val="IndexLink"/>
                <w:rtl w:val="true"/>
              </w:rPr>
              <w:t xml:space="preserve">القول </w:t>
            </w:r>
            <w:r>
              <w:rPr>
                <w:rStyle w:val="IndexLink"/>
                <w:rtl w:val="true"/>
              </w:rPr>
              <w:t xml:space="preserve">: </w:t>
            </w:r>
            <w:r>
              <w:rPr>
                <w:rStyle w:val="IndexLink"/>
                <w:rtl w:val="true"/>
              </w:rPr>
              <w:t>في صلاة الاستئجار</w:t>
            </w:r>
            <w:r>
              <w:rPr>
                <w:rStyle w:val="IndexLink"/>
                <w:rtl w:val="true"/>
              </w:rPr>
              <w:tab/>
            </w:r>
            <w:r>
              <w:rPr>
                <w:rStyle w:val="IndexLink"/>
              </w:rPr>
              <w:t>254</w:t>
            </w:r>
          </w:hyperlink>
        </w:p>
        <w:p>
          <w:pPr>
            <w:pStyle w:val="Contents3"/>
            <w:tabs>
              <w:tab w:val="clear" w:pos="8459"/>
              <w:tab w:val="right" w:pos="9026" w:leader="dot"/>
            </w:tabs>
            <w:rPr/>
          </w:pPr>
          <w:hyperlink w:anchor="__RefHeading___Toc14757972_73709187">
            <w:r>
              <w:rPr>
                <w:webHidden/>
                <w:rStyle w:val="IndexLink"/>
                <w:rtl w:val="true"/>
              </w:rPr>
              <w:t xml:space="preserve">البحث </w:t>
            </w:r>
            <w:r>
              <w:rPr>
                <w:rStyle w:val="IndexLink"/>
                <w:rtl w:val="true"/>
              </w:rPr>
              <w:t xml:space="preserve">: </w:t>
            </w:r>
            <w:r>
              <w:rPr>
                <w:rStyle w:val="IndexLink"/>
                <w:rtl w:val="true"/>
              </w:rPr>
              <w:t>في صلاة الجمعة</w:t>
            </w:r>
            <w:r>
              <w:rPr>
                <w:rStyle w:val="IndexLink"/>
                <w:rtl w:val="true"/>
              </w:rPr>
              <w:tab/>
            </w:r>
            <w:r>
              <w:rPr>
                <w:rStyle w:val="IndexLink"/>
              </w:rPr>
              <w:t>258</w:t>
            </w:r>
          </w:hyperlink>
        </w:p>
        <w:p>
          <w:pPr>
            <w:pStyle w:val="Contents4"/>
            <w:tabs>
              <w:tab w:val="clear" w:pos="8176"/>
              <w:tab w:val="right" w:pos="9026" w:leader="dot"/>
            </w:tabs>
            <w:rPr/>
          </w:pPr>
          <w:hyperlink w:anchor="__RefHeading___Toc14757974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4757976_73709187">
            <w:r>
              <w:rPr>
                <w:webHidden/>
                <w:rStyle w:val="IndexLink"/>
                <w:rtl w:val="true"/>
              </w:rPr>
              <w:t xml:space="preserve">القول </w:t>
            </w:r>
            <w:r>
              <w:rPr>
                <w:rStyle w:val="IndexLink"/>
                <w:rtl w:val="true"/>
              </w:rPr>
              <w:t xml:space="preserve">: </w:t>
            </w:r>
            <w:r>
              <w:rPr>
                <w:rStyle w:val="IndexLink"/>
                <w:rtl w:val="true"/>
              </w:rPr>
              <w:t>في شرائط صلاة الجمعة</w:t>
            </w:r>
            <w:r>
              <w:rPr>
                <w:rStyle w:val="IndexLink"/>
                <w:rtl w:val="true"/>
              </w:rPr>
              <w:tab/>
            </w:r>
            <w:r>
              <w:rPr>
                <w:rStyle w:val="IndexLink"/>
              </w:rPr>
              <w:t>258</w:t>
            </w:r>
          </w:hyperlink>
        </w:p>
        <w:p>
          <w:pPr>
            <w:pStyle w:val="Contents4"/>
            <w:tabs>
              <w:tab w:val="clear" w:pos="8176"/>
              <w:tab w:val="right" w:pos="9026" w:leader="dot"/>
            </w:tabs>
            <w:rPr/>
          </w:pPr>
          <w:hyperlink w:anchor="__RefHeading___Toc14757978_73709187">
            <w:r>
              <w:rPr>
                <w:webHidden/>
                <w:rStyle w:val="IndexLink"/>
                <w:rtl w:val="true"/>
              </w:rPr>
              <w:t xml:space="preserve">القول </w:t>
            </w:r>
            <w:r>
              <w:rPr>
                <w:rStyle w:val="IndexLink"/>
                <w:rtl w:val="true"/>
              </w:rPr>
              <w:t xml:space="preserve">: </w:t>
            </w:r>
            <w:r>
              <w:rPr>
                <w:rStyle w:val="IndexLink"/>
                <w:rtl w:val="true"/>
              </w:rPr>
              <w:t>فيمن تجب عليه</w:t>
            </w:r>
            <w:r>
              <w:rPr>
                <w:rStyle w:val="IndexLink"/>
                <w:rtl w:val="true"/>
              </w:rPr>
              <w:tab/>
            </w:r>
            <w:r>
              <w:rPr>
                <w:rStyle w:val="IndexLink"/>
              </w:rPr>
              <w:t>264</w:t>
            </w:r>
          </w:hyperlink>
        </w:p>
        <w:p>
          <w:pPr>
            <w:pStyle w:val="Contents4"/>
            <w:tabs>
              <w:tab w:val="clear" w:pos="8176"/>
              <w:tab w:val="right" w:pos="9026" w:leader="dot"/>
            </w:tabs>
            <w:rPr/>
          </w:pPr>
          <w:hyperlink w:anchor="__RefHeading___Toc14757980_73709187">
            <w:r>
              <w:rPr>
                <w:webHidden/>
                <w:rStyle w:val="IndexLink"/>
                <w:rtl w:val="true"/>
              </w:rPr>
              <w:t xml:space="preserve">القول </w:t>
            </w:r>
            <w:r>
              <w:rPr>
                <w:rStyle w:val="IndexLink"/>
                <w:rtl w:val="true"/>
              </w:rPr>
              <w:t xml:space="preserve">: </w:t>
            </w:r>
            <w:r>
              <w:rPr>
                <w:rStyle w:val="IndexLink"/>
                <w:rtl w:val="true"/>
              </w:rPr>
              <w:t>في وقتها</w:t>
            </w:r>
            <w:r>
              <w:rPr>
                <w:rStyle w:val="IndexLink"/>
                <w:rtl w:val="true"/>
              </w:rPr>
              <w:tab/>
            </w:r>
            <w:r>
              <w:rPr>
                <w:rStyle w:val="IndexLink"/>
              </w:rPr>
              <w:t>265</w:t>
            </w:r>
          </w:hyperlink>
        </w:p>
        <w:p>
          <w:pPr>
            <w:pStyle w:val="Contents3"/>
            <w:tabs>
              <w:tab w:val="clear" w:pos="8459"/>
              <w:tab w:val="right" w:pos="9026" w:leader="dot"/>
            </w:tabs>
            <w:rPr/>
          </w:pPr>
          <w:hyperlink w:anchor="__RefHeading___Toc14757982_73709187">
            <w:r>
              <w:rPr>
                <w:webHidden/>
                <w:rStyle w:val="IndexLink"/>
                <w:rtl w:val="true"/>
              </w:rPr>
              <w:t xml:space="preserve">فروع </w:t>
            </w:r>
            <w:r>
              <w:rPr>
                <w:rStyle w:val="IndexLink"/>
                <w:rtl w:val="true"/>
              </w:rPr>
              <w:t>:</w:t>
              <w:tab/>
            </w:r>
            <w:r>
              <w:rPr>
                <w:rStyle w:val="IndexLink"/>
              </w:rPr>
              <w:t>267</w:t>
            </w:r>
          </w:hyperlink>
        </w:p>
        <w:p>
          <w:pPr>
            <w:pStyle w:val="Contents4"/>
            <w:tabs>
              <w:tab w:val="clear" w:pos="8176"/>
              <w:tab w:val="right" w:pos="9026" w:leader="dot"/>
            </w:tabs>
            <w:rPr/>
          </w:pPr>
          <w:hyperlink w:anchor="__RefHeading___Toc14757984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757986_73709187">
            <w:r>
              <w:rPr>
                <w:webHidden/>
                <w:rStyle w:val="IndexLink"/>
                <w:rtl w:val="true"/>
              </w:rPr>
              <w:t xml:space="preserve">القول في صلاة العيدين </w:t>
            </w:r>
            <w:r>
              <w:rPr>
                <w:rStyle w:val="IndexLink"/>
                <w:rtl w:val="true"/>
              </w:rPr>
              <w:t xml:space="preserve">: </w:t>
            </w:r>
            <w:r>
              <w:rPr>
                <w:rStyle w:val="IndexLink"/>
                <w:rtl w:val="true"/>
              </w:rPr>
              <w:t>الفطر والأضحى</w:t>
            </w:r>
            <w:r>
              <w:rPr>
                <w:rStyle w:val="IndexLink"/>
                <w:rtl w:val="true"/>
              </w:rPr>
              <w:tab/>
            </w:r>
            <w:r>
              <w:rPr>
                <w:rStyle w:val="IndexLink"/>
              </w:rPr>
              <w:t>268</w:t>
            </w:r>
          </w:hyperlink>
        </w:p>
        <w:p>
          <w:pPr>
            <w:pStyle w:val="Contents4"/>
            <w:tabs>
              <w:tab w:val="clear" w:pos="8176"/>
              <w:tab w:val="right" w:pos="9026" w:leader="dot"/>
            </w:tabs>
            <w:rPr/>
          </w:pPr>
          <w:hyperlink w:anchor="__RefHeading___Toc14757988_73709187">
            <w:r>
              <w:rPr>
                <w:webHidden/>
                <w:rStyle w:val="IndexLink"/>
                <w:rtl w:val="true"/>
              </w:rPr>
              <w:t xml:space="preserve">القول </w:t>
            </w:r>
            <w:r>
              <w:rPr>
                <w:rStyle w:val="IndexLink"/>
                <w:rtl w:val="true"/>
              </w:rPr>
              <w:t xml:space="preserve">: </w:t>
            </w:r>
            <w:r>
              <w:rPr>
                <w:rStyle w:val="IndexLink"/>
                <w:rtl w:val="true"/>
              </w:rPr>
              <w:t>في بعض الصلوات المندوبة</w:t>
            </w:r>
            <w:r>
              <w:rPr>
                <w:rStyle w:val="IndexLink"/>
                <w:rtl w:val="true"/>
              </w:rPr>
              <w:tab/>
            </w:r>
            <w:r>
              <w:rPr>
                <w:rStyle w:val="IndexLink"/>
              </w:rPr>
              <w:t>270</w:t>
            </w:r>
          </w:hyperlink>
        </w:p>
        <w:p>
          <w:pPr>
            <w:pStyle w:val="Contents3"/>
            <w:tabs>
              <w:tab w:val="clear" w:pos="8459"/>
              <w:tab w:val="right" w:pos="9026" w:leader="dot"/>
            </w:tabs>
            <w:rPr/>
          </w:pPr>
          <w:hyperlink w:anchor="__RefHeading___Toc14757990_73709187">
            <w:r>
              <w:rPr>
                <w:webHidden/>
                <w:rStyle w:val="IndexLink"/>
                <w:rtl w:val="true"/>
              </w:rPr>
              <w:t xml:space="preserve">فصل </w:t>
            </w:r>
            <w:r>
              <w:rPr>
                <w:rStyle w:val="IndexLink"/>
                <w:rtl w:val="true"/>
              </w:rPr>
              <w:t xml:space="preserve">: </w:t>
            </w:r>
            <w:r>
              <w:rPr>
                <w:rStyle w:val="IndexLink"/>
                <w:rtl w:val="true"/>
              </w:rPr>
              <w:t>في صلاة المسافر</w:t>
            </w:r>
            <w:r>
              <w:rPr>
                <w:rStyle w:val="IndexLink"/>
                <w:rtl w:val="true"/>
              </w:rPr>
              <w:tab/>
            </w:r>
            <w:r>
              <w:rPr>
                <w:rStyle w:val="IndexLink"/>
              </w:rPr>
              <w:t>275</w:t>
            </w:r>
          </w:hyperlink>
        </w:p>
        <w:p>
          <w:pPr>
            <w:pStyle w:val="Contents4"/>
            <w:tabs>
              <w:tab w:val="clear" w:pos="8176"/>
              <w:tab w:val="right" w:pos="9026" w:leader="dot"/>
            </w:tabs>
            <w:rPr/>
          </w:pPr>
          <w:hyperlink w:anchor="__RefHeading___Toc14757992_7370918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4757994_73709187">
            <w:r>
              <w:rPr>
                <w:webHidden/>
                <w:rStyle w:val="IndexLink"/>
                <w:rtl w:val="true"/>
              </w:rPr>
              <w:t xml:space="preserve">القول </w:t>
            </w:r>
            <w:r>
              <w:rPr>
                <w:rStyle w:val="IndexLink"/>
                <w:rtl w:val="true"/>
              </w:rPr>
              <w:t xml:space="preserve">: </w:t>
            </w:r>
            <w:r>
              <w:rPr>
                <w:rStyle w:val="IndexLink"/>
                <w:rtl w:val="true"/>
              </w:rPr>
              <w:t>في قواطع السفر</w:t>
            </w:r>
            <w:r>
              <w:rPr>
                <w:rStyle w:val="IndexLink"/>
                <w:rtl w:val="true"/>
              </w:rPr>
              <w:tab/>
            </w:r>
            <w:r>
              <w:rPr>
                <w:rStyle w:val="IndexLink"/>
              </w:rPr>
              <w:t>285</w:t>
            </w:r>
          </w:hyperlink>
        </w:p>
        <w:p>
          <w:pPr>
            <w:pStyle w:val="Contents4"/>
            <w:tabs>
              <w:tab w:val="clear" w:pos="8176"/>
              <w:tab w:val="right" w:pos="9026" w:leader="dot"/>
            </w:tabs>
            <w:rPr/>
          </w:pPr>
          <w:hyperlink w:anchor="__RefHeading___Toc14757996_73709187">
            <w:r>
              <w:rPr>
                <w:webHidden/>
                <w:rStyle w:val="IndexLink"/>
                <w:rtl w:val="true"/>
              </w:rPr>
              <w:t xml:space="preserve">القول </w:t>
            </w:r>
            <w:r>
              <w:rPr>
                <w:rStyle w:val="IndexLink"/>
                <w:rtl w:val="true"/>
              </w:rPr>
              <w:t xml:space="preserve">: </w:t>
            </w:r>
            <w:r>
              <w:rPr>
                <w:rStyle w:val="IndexLink"/>
                <w:rtl w:val="true"/>
              </w:rPr>
              <w:t>في أحكام المسافر</w:t>
            </w:r>
            <w:r>
              <w:rPr>
                <w:rStyle w:val="IndexLink"/>
                <w:rtl w:val="true"/>
              </w:rPr>
              <w:tab/>
            </w:r>
            <w:r>
              <w:rPr>
                <w:rStyle w:val="IndexLink"/>
              </w:rPr>
              <w:t>291</w:t>
            </w:r>
          </w:hyperlink>
        </w:p>
        <w:p>
          <w:pPr>
            <w:pStyle w:val="Contents3"/>
            <w:tabs>
              <w:tab w:val="clear" w:pos="8459"/>
              <w:tab w:val="right" w:pos="9026" w:leader="dot"/>
            </w:tabs>
            <w:rPr/>
          </w:pPr>
          <w:hyperlink w:anchor="__RefHeading___Toc14757998_73709187">
            <w:r>
              <w:rPr>
                <w:webHidden/>
                <w:rStyle w:val="IndexLink"/>
                <w:rtl w:val="true"/>
              </w:rPr>
              <w:t xml:space="preserve">فصل </w:t>
            </w:r>
            <w:r>
              <w:rPr>
                <w:rStyle w:val="IndexLink"/>
                <w:rtl w:val="true"/>
              </w:rPr>
              <w:t xml:space="preserve">: </w:t>
            </w:r>
            <w:r>
              <w:rPr>
                <w:rStyle w:val="IndexLink"/>
                <w:rtl w:val="true"/>
              </w:rPr>
              <w:t>في صلاة الجماعة</w:t>
            </w:r>
            <w:r>
              <w:rPr>
                <w:rStyle w:val="IndexLink"/>
                <w:rtl w:val="true"/>
              </w:rPr>
              <w:tab/>
            </w:r>
            <w:r>
              <w:rPr>
                <w:rStyle w:val="IndexLink"/>
              </w:rPr>
              <w:t>294</w:t>
            </w:r>
          </w:hyperlink>
        </w:p>
        <w:p>
          <w:pPr>
            <w:pStyle w:val="Contents4"/>
            <w:tabs>
              <w:tab w:val="clear" w:pos="8176"/>
              <w:tab w:val="right" w:pos="9026" w:leader="dot"/>
            </w:tabs>
            <w:rPr/>
          </w:pPr>
          <w:hyperlink w:anchor="__RefHeading___Toc14758000_7370918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4758002_73709187">
            <w:r>
              <w:rPr>
                <w:webHidden/>
                <w:rStyle w:val="IndexLink"/>
                <w:rtl w:val="true"/>
              </w:rPr>
              <w:t xml:space="preserve">القول </w:t>
            </w:r>
            <w:r>
              <w:rPr>
                <w:rStyle w:val="IndexLink"/>
                <w:rtl w:val="true"/>
              </w:rPr>
              <w:t xml:space="preserve">: </w:t>
            </w:r>
            <w:r>
              <w:rPr>
                <w:rStyle w:val="IndexLink"/>
                <w:rtl w:val="true"/>
              </w:rPr>
              <w:t>في شرائط الجماعة</w:t>
            </w:r>
            <w:r>
              <w:rPr>
                <w:rStyle w:val="IndexLink"/>
                <w:rtl w:val="true"/>
              </w:rPr>
              <w:tab/>
            </w:r>
            <w:r>
              <w:rPr>
                <w:rStyle w:val="IndexLink"/>
              </w:rPr>
              <w:t>298</w:t>
            </w:r>
          </w:hyperlink>
        </w:p>
        <w:p>
          <w:pPr>
            <w:pStyle w:val="Contents4"/>
            <w:tabs>
              <w:tab w:val="clear" w:pos="8176"/>
              <w:tab w:val="right" w:pos="9026" w:leader="dot"/>
            </w:tabs>
            <w:rPr/>
          </w:pPr>
          <w:hyperlink w:anchor="__RefHeading___Toc14758004_73709187">
            <w:r>
              <w:rPr>
                <w:webHidden/>
                <w:rStyle w:val="IndexLink"/>
                <w:rtl w:val="true"/>
              </w:rPr>
              <w:t xml:space="preserve">القول </w:t>
            </w:r>
            <w:r>
              <w:rPr>
                <w:rStyle w:val="IndexLink"/>
                <w:rtl w:val="true"/>
              </w:rPr>
              <w:t xml:space="preserve">: </w:t>
            </w:r>
            <w:r>
              <w:rPr>
                <w:rStyle w:val="IndexLink"/>
                <w:rtl w:val="true"/>
              </w:rPr>
              <w:t>في أحكام الجماعة</w:t>
            </w:r>
            <w:r>
              <w:rPr>
                <w:rStyle w:val="IndexLink"/>
                <w:rtl w:val="true"/>
              </w:rPr>
              <w:tab/>
            </w:r>
            <w:r>
              <w:rPr>
                <w:rStyle w:val="IndexLink"/>
              </w:rPr>
              <w:t>300</w:t>
            </w:r>
          </w:hyperlink>
        </w:p>
        <w:p>
          <w:pPr>
            <w:pStyle w:val="Contents4"/>
            <w:tabs>
              <w:tab w:val="clear" w:pos="8176"/>
              <w:tab w:val="right" w:pos="9026" w:leader="dot"/>
            </w:tabs>
            <w:rPr/>
          </w:pPr>
          <w:hyperlink w:anchor="__RefHeading___Toc14758006_73709187">
            <w:r>
              <w:rPr>
                <w:webHidden/>
                <w:rStyle w:val="IndexLink"/>
                <w:rtl w:val="true"/>
              </w:rPr>
              <w:t xml:space="preserve">القول </w:t>
            </w:r>
            <w:r>
              <w:rPr>
                <w:rStyle w:val="IndexLink"/>
                <w:rtl w:val="true"/>
              </w:rPr>
              <w:t xml:space="preserve">: </w:t>
            </w:r>
            <w:r>
              <w:rPr>
                <w:rStyle w:val="IndexLink"/>
                <w:rtl w:val="true"/>
              </w:rPr>
              <w:t>في شرائط إمام الجماعة</w:t>
            </w:r>
            <w:r>
              <w:rPr>
                <w:rStyle w:val="IndexLink"/>
                <w:rtl w:val="true"/>
              </w:rPr>
              <w:tab/>
            </w:r>
            <w:r>
              <w:rPr>
                <w:rStyle w:val="IndexLink"/>
              </w:rPr>
              <w:t>304</w:t>
            </w:r>
          </w:hyperlink>
        </w:p>
        <w:p>
          <w:pPr>
            <w:pStyle w:val="Contents2"/>
            <w:tabs>
              <w:tab w:val="clear" w:pos="8743"/>
              <w:tab w:val="right" w:pos="9026" w:leader="dot"/>
            </w:tabs>
            <w:rPr/>
          </w:pPr>
          <w:hyperlink w:anchor="__RefHeading___Toc14758008_73709187">
            <w:r>
              <w:rPr>
                <w:webHidden/>
                <w:rStyle w:val="IndexLink"/>
                <w:rtl w:val="true"/>
              </w:rPr>
              <w:t>كتاب الصوم</w:t>
            </w:r>
            <w:r>
              <w:rPr>
                <w:rStyle w:val="IndexLink"/>
                <w:rtl w:val="true"/>
              </w:rPr>
              <w:tab/>
            </w:r>
            <w:r>
              <w:rPr>
                <w:rStyle w:val="IndexLink"/>
              </w:rPr>
              <w:t>309</w:t>
            </w:r>
          </w:hyperlink>
        </w:p>
        <w:p>
          <w:pPr>
            <w:pStyle w:val="Contents3"/>
            <w:tabs>
              <w:tab w:val="clear" w:pos="8459"/>
              <w:tab w:val="right" w:pos="9026" w:leader="dot"/>
            </w:tabs>
            <w:rPr/>
          </w:pPr>
          <w:hyperlink w:anchor="__RefHeading___Toc14758010_73709187">
            <w:r>
              <w:rPr>
                <w:webHidden/>
                <w:rStyle w:val="IndexLink"/>
                <w:rtl w:val="true"/>
              </w:rPr>
              <w:t xml:space="preserve">القول </w:t>
            </w:r>
            <w:r>
              <w:rPr>
                <w:rStyle w:val="IndexLink"/>
                <w:rtl w:val="true"/>
              </w:rPr>
              <w:t xml:space="preserve">: </w:t>
            </w:r>
            <w:r>
              <w:rPr>
                <w:rStyle w:val="IndexLink"/>
                <w:rtl w:val="true"/>
              </w:rPr>
              <w:t>في النيّة</w:t>
            </w:r>
            <w:r>
              <w:rPr>
                <w:rStyle w:val="IndexLink"/>
                <w:rtl w:val="true"/>
              </w:rPr>
              <w:tab/>
            </w:r>
            <w:r>
              <w:rPr>
                <w:rStyle w:val="IndexLink"/>
              </w:rPr>
              <w:t>309</w:t>
            </w:r>
          </w:hyperlink>
        </w:p>
        <w:p>
          <w:pPr>
            <w:pStyle w:val="Contents3"/>
            <w:tabs>
              <w:tab w:val="clear" w:pos="8459"/>
              <w:tab w:val="right" w:pos="9026" w:leader="dot"/>
            </w:tabs>
            <w:rPr/>
          </w:pPr>
          <w:hyperlink w:anchor="__RefHeading___Toc14758012_73709187">
            <w:r>
              <w:rPr>
                <w:webHidden/>
                <w:rStyle w:val="IndexLink"/>
                <w:rtl w:val="true"/>
              </w:rPr>
              <w:t xml:space="preserve">القول </w:t>
            </w:r>
            <w:r>
              <w:rPr>
                <w:rStyle w:val="IndexLink"/>
                <w:rtl w:val="true"/>
              </w:rPr>
              <w:t xml:space="preserve">: </w:t>
            </w:r>
            <w:r>
              <w:rPr>
                <w:rStyle w:val="IndexLink"/>
                <w:rtl w:val="true"/>
              </w:rPr>
              <w:t>فيما يجب الإمساك عنه</w:t>
            </w:r>
            <w:r>
              <w:rPr>
                <w:rStyle w:val="IndexLink"/>
                <w:rtl w:val="true"/>
              </w:rPr>
              <w:tab/>
            </w:r>
            <w:r>
              <w:rPr>
                <w:rStyle w:val="IndexLink"/>
              </w:rPr>
              <w:t>312</w:t>
            </w:r>
          </w:hyperlink>
        </w:p>
        <w:p>
          <w:pPr>
            <w:pStyle w:val="Contents3"/>
            <w:tabs>
              <w:tab w:val="clear" w:pos="8459"/>
              <w:tab w:val="right" w:pos="9026" w:leader="dot"/>
            </w:tabs>
            <w:rPr/>
          </w:pPr>
          <w:hyperlink w:anchor="__RefHeading___Toc14758014_73709187">
            <w:r>
              <w:rPr>
                <w:webHidden/>
                <w:rStyle w:val="IndexLink"/>
                <w:rtl w:val="true"/>
              </w:rPr>
              <w:t xml:space="preserve">القول </w:t>
            </w:r>
            <w:r>
              <w:rPr>
                <w:rStyle w:val="IndexLink"/>
                <w:rtl w:val="true"/>
              </w:rPr>
              <w:t xml:space="preserve">: </w:t>
            </w:r>
            <w:r>
              <w:rPr>
                <w:rStyle w:val="IndexLink"/>
                <w:rtl w:val="true"/>
              </w:rPr>
              <w:t>فيما يكره للصائم ارتكابه</w:t>
            </w:r>
            <w:r>
              <w:rPr>
                <w:rStyle w:val="IndexLink"/>
                <w:rtl w:val="true"/>
              </w:rPr>
              <w:tab/>
            </w:r>
            <w:r>
              <w:rPr>
                <w:rStyle w:val="IndexLink"/>
              </w:rPr>
              <w:t>319</w:t>
            </w:r>
          </w:hyperlink>
        </w:p>
        <w:p>
          <w:pPr>
            <w:pStyle w:val="Contents3"/>
            <w:tabs>
              <w:tab w:val="clear" w:pos="8459"/>
              <w:tab w:val="right" w:pos="9026" w:leader="dot"/>
            </w:tabs>
            <w:rPr/>
          </w:pPr>
          <w:hyperlink w:anchor="__RefHeading___Toc14758016_73709187">
            <w:r>
              <w:rPr>
                <w:webHidden/>
                <w:rStyle w:val="IndexLink"/>
                <w:rtl w:val="true"/>
              </w:rPr>
              <w:t xml:space="preserve">القول </w:t>
            </w:r>
            <w:r>
              <w:rPr>
                <w:rStyle w:val="IndexLink"/>
                <w:rtl w:val="true"/>
              </w:rPr>
              <w:t xml:space="preserve">: </w:t>
            </w:r>
            <w:r>
              <w:rPr>
                <w:rStyle w:val="IndexLink"/>
                <w:rtl w:val="true"/>
              </w:rPr>
              <w:t>في شرائط صحّة الصوم ووجوبه</w:t>
            </w:r>
            <w:r>
              <w:rPr>
                <w:rStyle w:val="IndexLink"/>
                <w:rtl w:val="true"/>
              </w:rPr>
              <w:tab/>
            </w:r>
            <w:r>
              <w:rPr>
                <w:rStyle w:val="IndexLink"/>
              </w:rPr>
              <w:t>320</w:t>
            </w:r>
          </w:hyperlink>
        </w:p>
        <w:p>
          <w:pPr>
            <w:pStyle w:val="Contents3"/>
            <w:tabs>
              <w:tab w:val="clear" w:pos="8459"/>
              <w:tab w:val="right" w:pos="9026" w:leader="dot"/>
            </w:tabs>
            <w:rPr/>
          </w:pPr>
          <w:hyperlink w:anchor="__RefHeading___Toc14758018_73709187">
            <w:r>
              <w:rPr>
                <w:webHidden/>
                <w:rStyle w:val="IndexLink"/>
                <w:rtl w:val="true"/>
              </w:rPr>
              <w:t xml:space="preserve">القول </w:t>
            </w:r>
            <w:r>
              <w:rPr>
                <w:rStyle w:val="IndexLink"/>
                <w:rtl w:val="true"/>
              </w:rPr>
              <w:t xml:space="preserve">: </w:t>
            </w:r>
            <w:r>
              <w:rPr>
                <w:rStyle w:val="IndexLink"/>
                <w:rtl w:val="true"/>
              </w:rPr>
              <w:t>فيما يترتّب على الإفطار</w:t>
            </w:r>
            <w:r>
              <w:rPr>
                <w:rStyle w:val="IndexLink"/>
                <w:rtl w:val="true"/>
              </w:rPr>
              <w:tab/>
            </w:r>
            <w:r>
              <w:rPr>
                <w:rStyle w:val="IndexLink"/>
              </w:rPr>
              <w:t>323</w:t>
            </w:r>
          </w:hyperlink>
        </w:p>
        <w:p>
          <w:pPr>
            <w:pStyle w:val="Contents3"/>
            <w:tabs>
              <w:tab w:val="clear" w:pos="8459"/>
              <w:tab w:val="right" w:pos="9026" w:leader="dot"/>
            </w:tabs>
            <w:rPr/>
          </w:pPr>
          <w:hyperlink w:anchor="__RefHeading___Toc14758020_73709187">
            <w:r>
              <w:rPr>
                <w:webHidden/>
                <w:rStyle w:val="IndexLink"/>
                <w:rtl w:val="true"/>
              </w:rPr>
              <w:t xml:space="preserve">القول </w:t>
            </w:r>
            <w:r>
              <w:rPr>
                <w:rStyle w:val="IndexLink"/>
                <w:rtl w:val="true"/>
              </w:rPr>
              <w:t xml:space="preserve">: </w:t>
            </w:r>
            <w:r>
              <w:rPr>
                <w:rStyle w:val="IndexLink"/>
                <w:rtl w:val="true"/>
              </w:rPr>
              <w:t>في طريق ثبوت هلال شهر رمضان وشوّال</w:t>
            </w:r>
            <w:r>
              <w:rPr>
                <w:rStyle w:val="IndexLink"/>
                <w:rtl w:val="true"/>
              </w:rPr>
              <w:tab/>
            </w:r>
            <w:r>
              <w:rPr>
                <w:rStyle w:val="IndexLink"/>
              </w:rPr>
              <w:t>328</w:t>
            </w:r>
          </w:hyperlink>
        </w:p>
        <w:p>
          <w:pPr>
            <w:pStyle w:val="Contents3"/>
            <w:tabs>
              <w:tab w:val="clear" w:pos="8459"/>
              <w:tab w:val="right" w:pos="9026" w:leader="dot"/>
            </w:tabs>
            <w:rPr/>
          </w:pPr>
          <w:hyperlink w:anchor="__RefHeading___Toc14758022_73709187">
            <w:r>
              <w:rPr>
                <w:webHidden/>
                <w:rStyle w:val="IndexLink"/>
                <w:rtl w:val="true"/>
              </w:rPr>
              <w:t xml:space="preserve">القول </w:t>
            </w:r>
            <w:r>
              <w:rPr>
                <w:rStyle w:val="IndexLink"/>
                <w:rtl w:val="true"/>
              </w:rPr>
              <w:t xml:space="preserve">: </w:t>
            </w:r>
            <w:r>
              <w:rPr>
                <w:rStyle w:val="IndexLink"/>
                <w:rtl w:val="true"/>
              </w:rPr>
              <w:t>في قضاء صوم شهر رمضان</w:t>
            </w:r>
            <w:r>
              <w:rPr>
                <w:rStyle w:val="IndexLink"/>
                <w:rtl w:val="true"/>
              </w:rPr>
              <w:tab/>
            </w:r>
            <w:r>
              <w:rPr>
                <w:rStyle w:val="IndexLink"/>
              </w:rPr>
              <w:t>330</w:t>
            </w:r>
          </w:hyperlink>
        </w:p>
        <w:p>
          <w:pPr>
            <w:pStyle w:val="Contents3"/>
            <w:tabs>
              <w:tab w:val="clear" w:pos="8459"/>
              <w:tab w:val="right" w:pos="9026" w:leader="dot"/>
            </w:tabs>
            <w:rPr/>
          </w:pPr>
          <w:hyperlink w:anchor="__RefHeading___Toc14758024_73709187">
            <w:r>
              <w:rPr>
                <w:webHidden/>
                <w:rStyle w:val="IndexLink"/>
                <w:rtl w:val="true"/>
              </w:rPr>
              <w:t xml:space="preserve">القول </w:t>
            </w:r>
            <w:r>
              <w:rPr>
                <w:rStyle w:val="IndexLink"/>
                <w:rtl w:val="true"/>
              </w:rPr>
              <w:t xml:space="preserve">: </w:t>
            </w:r>
            <w:r>
              <w:rPr>
                <w:rStyle w:val="IndexLink"/>
                <w:rtl w:val="true"/>
              </w:rPr>
              <w:t>في أقسام الصوم</w:t>
            </w:r>
            <w:r>
              <w:rPr>
                <w:rStyle w:val="IndexLink"/>
                <w:rtl w:val="true"/>
              </w:rPr>
              <w:tab/>
            </w:r>
            <w:r>
              <w:rPr>
                <w:rStyle w:val="IndexLink"/>
              </w:rPr>
              <w:t>333</w:t>
            </w:r>
          </w:hyperlink>
        </w:p>
        <w:p>
          <w:pPr>
            <w:pStyle w:val="Contents3"/>
            <w:tabs>
              <w:tab w:val="clear" w:pos="8459"/>
              <w:tab w:val="right" w:pos="9026" w:leader="dot"/>
            </w:tabs>
            <w:rPr/>
          </w:pPr>
          <w:hyperlink w:anchor="__RefHeading___Toc14758026_73709187">
            <w:r>
              <w:rPr>
                <w:webHidden/>
                <w:rStyle w:val="IndexLink"/>
                <w:rtl w:val="true"/>
              </w:rPr>
              <w:t xml:space="preserve">القول </w:t>
            </w:r>
            <w:r>
              <w:rPr>
                <w:rStyle w:val="IndexLink"/>
                <w:rtl w:val="true"/>
              </w:rPr>
              <w:t xml:space="preserve">: </w:t>
            </w:r>
            <w:r>
              <w:rPr>
                <w:rStyle w:val="IndexLink"/>
                <w:rtl w:val="true"/>
              </w:rPr>
              <w:t>في صوم الكفّارة</w:t>
            </w:r>
            <w:r>
              <w:rPr>
                <w:rStyle w:val="IndexLink"/>
                <w:rtl w:val="true"/>
              </w:rPr>
              <w:tab/>
            </w:r>
            <w:r>
              <w:rPr>
                <w:rStyle w:val="IndexLink"/>
              </w:rPr>
              <w:t>333</w:t>
            </w:r>
          </w:hyperlink>
        </w:p>
        <w:p>
          <w:pPr>
            <w:pStyle w:val="Contents3"/>
            <w:tabs>
              <w:tab w:val="clear" w:pos="8459"/>
              <w:tab w:val="right" w:pos="9026" w:leader="dot"/>
            </w:tabs>
            <w:rPr/>
          </w:pPr>
          <w:hyperlink w:anchor="__RefHeading___Toc14758028_73709187">
            <w:r>
              <w:rPr>
                <w:webHidden/>
                <w:rStyle w:val="IndexLink"/>
                <w:rtl w:val="true"/>
              </w:rPr>
              <w:t>الصوم المندوب</w:t>
            </w:r>
            <w:r>
              <w:rPr>
                <w:rStyle w:val="IndexLink"/>
                <w:rtl w:val="true"/>
              </w:rPr>
              <w:tab/>
            </w:r>
            <w:r>
              <w:rPr>
                <w:rStyle w:val="IndexLink"/>
              </w:rPr>
              <w:t>335</w:t>
            </w:r>
          </w:hyperlink>
        </w:p>
        <w:p>
          <w:pPr>
            <w:pStyle w:val="Contents3"/>
            <w:tabs>
              <w:tab w:val="clear" w:pos="8459"/>
              <w:tab w:val="right" w:pos="9026" w:leader="dot"/>
            </w:tabs>
            <w:rPr/>
          </w:pPr>
          <w:hyperlink w:anchor="__RefHeading___Toc14758030_73709187">
            <w:r>
              <w:rPr>
                <w:webHidden/>
                <w:rStyle w:val="IndexLink"/>
                <w:rtl w:val="true"/>
              </w:rPr>
              <w:t>الصوم المكروه</w:t>
            </w:r>
            <w:r>
              <w:rPr>
                <w:rStyle w:val="IndexLink"/>
                <w:rtl w:val="true"/>
              </w:rPr>
              <w:tab/>
            </w:r>
            <w:r>
              <w:rPr>
                <w:rStyle w:val="IndexLink"/>
              </w:rPr>
              <w:t>336</w:t>
            </w:r>
          </w:hyperlink>
        </w:p>
        <w:p>
          <w:pPr>
            <w:pStyle w:val="Contents3"/>
            <w:tabs>
              <w:tab w:val="clear" w:pos="8459"/>
              <w:tab w:val="right" w:pos="9026" w:leader="dot"/>
            </w:tabs>
            <w:rPr/>
          </w:pPr>
          <w:hyperlink w:anchor="__RefHeading___Toc14758032_73709187">
            <w:r>
              <w:rPr>
                <w:webHidden/>
                <w:rStyle w:val="IndexLink"/>
                <w:rtl w:val="true"/>
              </w:rPr>
              <w:t>الصوم المحظور</w:t>
            </w:r>
            <w:r>
              <w:rPr>
                <w:rStyle w:val="IndexLink"/>
                <w:rtl w:val="true"/>
              </w:rPr>
              <w:tab/>
            </w:r>
            <w:r>
              <w:rPr>
                <w:rStyle w:val="IndexLink"/>
              </w:rPr>
              <w:t>336</w:t>
            </w:r>
          </w:hyperlink>
        </w:p>
        <w:p>
          <w:pPr>
            <w:pStyle w:val="Contents3"/>
            <w:tabs>
              <w:tab w:val="clear" w:pos="8459"/>
              <w:tab w:val="right" w:pos="9026" w:leader="dot"/>
            </w:tabs>
            <w:rPr/>
          </w:pPr>
          <w:hyperlink w:anchor="__RefHeading___Toc14758034_73709187">
            <w:r>
              <w:rPr>
                <w:webHidden/>
                <w:rStyle w:val="IndexLink"/>
                <w:rtl w:val="true"/>
              </w:rPr>
              <w:t xml:space="preserve">خاتمة </w:t>
            </w:r>
            <w:r>
              <w:rPr>
                <w:rStyle w:val="IndexLink"/>
                <w:rtl w:val="true"/>
              </w:rPr>
              <w:t xml:space="preserve">: </w:t>
            </w:r>
            <w:r>
              <w:rPr>
                <w:rStyle w:val="IndexLink"/>
                <w:rtl w:val="true"/>
              </w:rPr>
              <w:t>في الاعتكاف</w:t>
            </w:r>
            <w:r>
              <w:rPr>
                <w:rStyle w:val="IndexLink"/>
                <w:rtl w:val="true"/>
              </w:rPr>
              <w:tab/>
            </w:r>
            <w:r>
              <w:rPr>
                <w:rStyle w:val="IndexLink"/>
              </w:rPr>
              <w:t>337</w:t>
            </w:r>
          </w:hyperlink>
        </w:p>
        <w:p>
          <w:pPr>
            <w:pStyle w:val="Contents4"/>
            <w:tabs>
              <w:tab w:val="clear" w:pos="8176"/>
              <w:tab w:val="right" w:pos="9026" w:leader="dot"/>
            </w:tabs>
            <w:rPr/>
          </w:pPr>
          <w:hyperlink w:anchor="__RefHeading___Toc14758036_7370918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4758038_73709187">
            <w:r>
              <w:rPr>
                <w:webHidden/>
                <w:rStyle w:val="IndexLink"/>
                <w:rtl w:val="true"/>
              </w:rPr>
              <w:t xml:space="preserve">القول </w:t>
            </w:r>
            <w:r>
              <w:rPr>
                <w:rStyle w:val="IndexLink"/>
                <w:rtl w:val="true"/>
              </w:rPr>
              <w:t xml:space="preserve">: </w:t>
            </w:r>
            <w:r>
              <w:rPr>
                <w:rStyle w:val="IndexLink"/>
                <w:rtl w:val="true"/>
              </w:rPr>
              <w:t>في شروطه</w:t>
            </w:r>
            <w:r>
              <w:rPr>
                <w:rStyle w:val="IndexLink"/>
                <w:rtl w:val="true"/>
              </w:rPr>
              <w:tab/>
            </w:r>
            <w:r>
              <w:rPr>
                <w:rStyle w:val="IndexLink"/>
              </w:rPr>
              <w:t>337</w:t>
            </w:r>
          </w:hyperlink>
        </w:p>
        <w:p>
          <w:pPr>
            <w:pStyle w:val="Contents4"/>
            <w:tabs>
              <w:tab w:val="clear" w:pos="8176"/>
              <w:tab w:val="right" w:pos="9026" w:leader="dot"/>
            </w:tabs>
            <w:rPr/>
          </w:pPr>
          <w:hyperlink w:anchor="__RefHeading___Toc14758040_73709187">
            <w:r>
              <w:rPr>
                <w:webHidden/>
                <w:rStyle w:val="IndexLink"/>
                <w:rtl w:val="true"/>
              </w:rPr>
              <w:t xml:space="preserve">القول </w:t>
            </w:r>
            <w:r>
              <w:rPr>
                <w:rStyle w:val="IndexLink"/>
                <w:rtl w:val="true"/>
              </w:rPr>
              <w:t xml:space="preserve">: </w:t>
            </w:r>
            <w:r>
              <w:rPr>
                <w:rStyle w:val="IndexLink"/>
                <w:rtl w:val="true"/>
              </w:rPr>
              <w:t>في أحكام الاعتكاف</w:t>
            </w:r>
            <w:r>
              <w:rPr>
                <w:rStyle w:val="IndexLink"/>
                <w:rtl w:val="true"/>
              </w:rPr>
              <w:tab/>
            </w:r>
            <w:r>
              <w:rPr>
                <w:rStyle w:val="IndexLink"/>
              </w:rPr>
              <w:t>342</w:t>
            </w:r>
          </w:hyperlink>
        </w:p>
        <w:p>
          <w:pPr>
            <w:pStyle w:val="Contents2"/>
            <w:tabs>
              <w:tab w:val="clear" w:pos="8743"/>
              <w:tab w:val="right" w:pos="9026" w:leader="dot"/>
            </w:tabs>
            <w:rPr/>
          </w:pPr>
          <w:hyperlink w:anchor="__RefHeading___Toc14758042_73709187">
            <w:r>
              <w:rPr>
                <w:webHidden/>
                <w:rStyle w:val="IndexLink"/>
                <w:rtl w:val="true"/>
              </w:rPr>
              <w:t>كتاب الزكاة</w:t>
            </w:r>
            <w:r>
              <w:rPr>
                <w:rStyle w:val="IndexLink"/>
                <w:rtl w:val="true"/>
              </w:rPr>
              <w:tab/>
            </w:r>
            <w:r>
              <w:rPr>
                <w:rStyle w:val="IndexLink"/>
              </w:rPr>
              <w:t>344</w:t>
            </w:r>
          </w:hyperlink>
        </w:p>
        <w:p>
          <w:pPr>
            <w:pStyle w:val="Contents3"/>
            <w:tabs>
              <w:tab w:val="clear" w:pos="8459"/>
              <w:tab w:val="right" w:pos="9026" w:leader="dot"/>
            </w:tabs>
            <w:rPr/>
          </w:pPr>
          <w:hyperlink w:anchor="__RefHeading___Toc14758044_73709187">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14758046_73709187">
            <w:r>
              <w:rPr>
                <w:webHidden/>
                <w:rStyle w:val="IndexLink"/>
                <w:rtl w:val="true"/>
              </w:rPr>
              <w:t xml:space="preserve">المقصد الأوّل </w:t>
            </w:r>
            <w:r>
              <w:rPr>
                <w:rStyle w:val="IndexLink"/>
                <w:rtl w:val="true"/>
              </w:rPr>
              <w:t xml:space="preserve">: </w:t>
            </w:r>
            <w:r>
              <w:rPr>
                <w:rStyle w:val="IndexLink"/>
                <w:rtl w:val="true"/>
              </w:rPr>
              <w:t>في زكاة المال</w:t>
            </w:r>
            <w:r>
              <w:rPr>
                <w:rStyle w:val="IndexLink"/>
                <w:rtl w:val="true"/>
              </w:rPr>
              <w:tab/>
            </w:r>
            <w:r>
              <w:rPr>
                <w:rStyle w:val="IndexLink"/>
              </w:rPr>
              <w:t>345</w:t>
            </w:r>
          </w:hyperlink>
        </w:p>
        <w:p>
          <w:pPr>
            <w:pStyle w:val="Contents4"/>
            <w:tabs>
              <w:tab w:val="clear" w:pos="8176"/>
              <w:tab w:val="right" w:pos="9026" w:leader="dot"/>
            </w:tabs>
            <w:rPr/>
          </w:pPr>
          <w:hyperlink w:anchor="__RefHeading___Toc14758048_7370918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4758050_73709187">
            <w:r>
              <w:rPr>
                <w:webHidden/>
                <w:rStyle w:val="IndexLink"/>
                <w:rtl w:val="true"/>
              </w:rPr>
              <w:t xml:space="preserve">القول </w:t>
            </w:r>
            <w:r>
              <w:rPr>
                <w:rStyle w:val="IndexLink"/>
                <w:rtl w:val="true"/>
              </w:rPr>
              <w:t xml:space="preserve">: </w:t>
            </w:r>
            <w:r>
              <w:rPr>
                <w:rStyle w:val="IndexLink"/>
                <w:rtl w:val="true"/>
              </w:rPr>
              <w:t>فيمن تجب عليه الزكاة</w:t>
            </w:r>
            <w:r>
              <w:rPr>
                <w:rStyle w:val="IndexLink"/>
                <w:rtl w:val="true"/>
              </w:rPr>
              <w:tab/>
            </w:r>
            <w:r>
              <w:rPr>
                <w:rStyle w:val="IndexLink"/>
              </w:rPr>
              <w:t>345</w:t>
            </w:r>
          </w:hyperlink>
        </w:p>
        <w:p>
          <w:pPr>
            <w:pStyle w:val="Contents4"/>
            <w:tabs>
              <w:tab w:val="clear" w:pos="8176"/>
              <w:tab w:val="right" w:pos="9026" w:leader="dot"/>
            </w:tabs>
            <w:rPr/>
          </w:pPr>
          <w:hyperlink w:anchor="__RefHeading___Toc14758052_73709187">
            <w:r>
              <w:rPr>
                <w:webHidden/>
                <w:rStyle w:val="IndexLink"/>
                <w:rtl w:val="true"/>
              </w:rPr>
              <w:t xml:space="preserve">القول </w:t>
            </w:r>
            <w:r>
              <w:rPr>
                <w:rStyle w:val="IndexLink"/>
                <w:rtl w:val="true"/>
              </w:rPr>
              <w:t xml:space="preserve">: </w:t>
            </w:r>
            <w:r>
              <w:rPr>
                <w:rStyle w:val="IndexLink"/>
                <w:rtl w:val="true"/>
              </w:rPr>
              <w:t>فيما تجب فيه الزكاة وما تُستحبّ</w:t>
            </w:r>
            <w:r>
              <w:rPr>
                <w:rStyle w:val="IndexLink"/>
                <w:rtl w:val="true"/>
              </w:rPr>
              <w:tab/>
            </w:r>
            <w:r>
              <w:rPr>
                <w:rStyle w:val="IndexLink"/>
              </w:rPr>
              <w:t>348</w:t>
            </w:r>
          </w:hyperlink>
        </w:p>
        <w:p>
          <w:pPr>
            <w:pStyle w:val="Contents3"/>
            <w:tabs>
              <w:tab w:val="clear" w:pos="8459"/>
              <w:tab w:val="right" w:pos="9026" w:leader="dot"/>
            </w:tabs>
            <w:rPr/>
          </w:pPr>
          <w:hyperlink w:anchor="__RefHeading___Toc14758054_73709187">
            <w:r>
              <w:rPr>
                <w:webHidden/>
                <w:rStyle w:val="IndexLink"/>
                <w:rtl w:val="true"/>
              </w:rPr>
              <w:t xml:space="preserve">الفصل الأوّل </w:t>
            </w:r>
            <w:r>
              <w:rPr>
                <w:rStyle w:val="IndexLink"/>
                <w:rtl w:val="true"/>
              </w:rPr>
              <w:t xml:space="preserve">: </w:t>
            </w:r>
            <w:r>
              <w:rPr>
                <w:rStyle w:val="IndexLink"/>
                <w:rtl w:val="true"/>
              </w:rPr>
              <w:t>في زكاة الأنعام</w:t>
            </w:r>
            <w:r>
              <w:rPr>
                <w:rStyle w:val="IndexLink"/>
                <w:rtl w:val="true"/>
              </w:rPr>
              <w:tab/>
            </w:r>
            <w:r>
              <w:rPr>
                <w:rStyle w:val="IndexLink"/>
              </w:rPr>
              <w:t>348</w:t>
            </w:r>
          </w:hyperlink>
        </w:p>
        <w:p>
          <w:pPr>
            <w:pStyle w:val="Contents4"/>
            <w:tabs>
              <w:tab w:val="clear" w:pos="8176"/>
              <w:tab w:val="right" w:pos="9026" w:leader="dot"/>
            </w:tabs>
            <w:rPr/>
          </w:pPr>
          <w:hyperlink w:anchor="__RefHeading___Toc14758056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758058_73709187">
            <w:r>
              <w:rPr>
                <w:webHidden/>
                <w:rStyle w:val="IndexLink"/>
                <w:rtl w:val="true"/>
              </w:rPr>
              <w:t xml:space="preserve">القول </w:t>
            </w:r>
            <w:r>
              <w:rPr>
                <w:rStyle w:val="IndexLink"/>
                <w:rtl w:val="true"/>
              </w:rPr>
              <w:t xml:space="preserve">: </w:t>
            </w:r>
            <w:r>
              <w:rPr>
                <w:rStyle w:val="IndexLink"/>
                <w:rtl w:val="true"/>
              </w:rPr>
              <w:t>في النصاب</w:t>
            </w:r>
            <w:r>
              <w:rPr>
                <w:rStyle w:val="IndexLink"/>
                <w:rtl w:val="true"/>
              </w:rPr>
              <w:tab/>
            </w:r>
            <w:r>
              <w:rPr>
                <w:rStyle w:val="IndexLink"/>
              </w:rPr>
              <w:t>348</w:t>
            </w:r>
          </w:hyperlink>
        </w:p>
        <w:p>
          <w:pPr>
            <w:pStyle w:val="Contents4"/>
            <w:tabs>
              <w:tab w:val="clear" w:pos="8176"/>
              <w:tab w:val="right" w:pos="9026" w:leader="dot"/>
            </w:tabs>
            <w:rPr/>
          </w:pPr>
          <w:hyperlink w:anchor="__RefHeading___Toc14758060_73709187">
            <w:r>
              <w:rPr>
                <w:webHidden/>
                <w:rStyle w:val="IndexLink"/>
                <w:rtl w:val="true"/>
              </w:rPr>
              <w:t xml:space="preserve">القول </w:t>
            </w:r>
            <w:r>
              <w:rPr>
                <w:rStyle w:val="IndexLink"/>
                <w:rtl w:val="true"/>
              </w:rPr>
              <w:t xml:space="preserve">: </w:t>
            </w:r>
            <w:r>
              <w:rPr>
                <w:rStyle w:val="IndexLink"/>
                <w:rtl w:val="true"/>
              </w:rPr>
              <w:t>في السوم ؛ أي الرعي</w:t>
            </w:r>
            <w:r>
              <w:rPr>
                <w:rStyle w:val="IndexLink"/>
                <w:rtl w:val="true"/>
              </w:rPr>
              <w:tab/>
            </w:r>
            <w:r>
              <w:rPr>
                <w:rStyle w:val="IndexLink"/>
              </w:rPr>
              <w:t>351</w:t>
            </w:r>
          </w:hyperlink>
        </w:p>
        <w:p>
          <w:pPr>
            <w:pStyle w:val="Contents4"/>
            <w:tabs>
              <w:tab w:val="clear" w:pos="8176"/>
              <w:tab w:val="right" w:pos="9026" w:leader="dot"/>
            </w:tabs>
            <w:rPr/>
          </w:pPr>
          <w:hyperlink w:anchor="__RefHeading___Toc14758062_73709187">
            <w:r>
              <w:rPr>
                <w:webHidden/>
                <w:rStyle w:val="IndexLink"/>
                <w:rtl w:val="true"/>
              </w:rPr>
              <w:t xml:space="preserve">القول </w:t>
            </w:r>
            <w:r>
              <w:rPr>
                <w:rStyle w:val="IndexLink"/>
                <w:rtl w:val="true"/>
              </w:rPr>
              <w:t xml:space="preserve">: </w:t>
            </w:r>
            <w:r>
              <w:rPr>
                <w:rStyle w:val="IndexLink"/>
                <w:rtl w:val="true"/>
              </w:rPr>
              <w:t>في الحول</w:t>
            </w:r>
            <w:r>
              <w:rPr>
                <w:rStyle w:val="IndexLink"/>
                <w:rtl w:val="true"/>
              </w:rPr>
              <w:tab/>
            </w:r>
            <w:r>
              <w:rPr>
                <w:rStyle w:val="IndexLink"/>
              </w:rPr>
              <w:t>352</w:t>
            </w:r>
          </w:hyperlink>
        </w:p>
        <w:p>
          <w:pPr>
            <w:pStyle w:val="Contents4"/>
            <w:tabs>
              <w:tab w:val="clear" w:pos="8176"/>
              <w:tab w:val="right" w:pos="9026" w:leader="dot"/>
            </w:tabs>
            <w:rPr/>
          </w:pPr>
          <w:hyperlink w:anchor="__RefHeading___Toc14758064_73709187">
            <w:r>
              <w:rPr>
                <w:webHidden/>
                <w:rStyle w:val="IndexLink"/>
                <w:rtl w:val="true"/>
              </w:rPr>
              <w:t xml:space="preserve">القول </w:t>
            </w:r>
            <w:r>
              <w:rPr>
                <w:rStyle w:val="IndexLink"/>
                <w:rtl w:val="true"/>
              </w:rPr>
              <w:t xml:space="preserve">: </w:t>
            </w:r>
            <w:r>
              <w:rPr>
                <w:rStyle w:val="IndexLink"/>
                <w:rtl w:val="true"/>
              </w:rPr>
              <w:t>في الشرط الأخير</w:t>
            </w:r>
            <w:r>
              <w:rPr>
                <w:rStyle w:val="IndexLink"/>
                <w:rtl w:val="true"/>
              </w:rPr>
              <w:tab/>
            </w:r>
            <w:r>
              <w:rPr>
                <w:rStyle w:val="IndexLink"/>
              </w:rPr>
              <w:t>354</w:t>
            </w:r>
          </w:hyperlink>
        </w:p>
        <w:p>
          <w:pPr>
            <w:pStyle w:val="Contents4"/>
            <w:tabs>
              <w:tab w:val="clear" w:pos="8176"/>
              <w:tab w:val="right" w:pos="9026" w:leader="dot"/>
            </w:tabs>
            <w:rPr/>
          </w:pPr>
          <w:hyperlink w:anchor="__RefHeading___Toc14758066_73709187">
            <w:r>
              <w:rPr>
                <w:webHidden/>
                <w:rStyle w:val="IndexLink"/>
                <w:rtl w:val="true"/>
              </w:rPr>
              <w:t>بقي الكلام فيما يؤخذ في الزكاة</w:t>
            </w:r>
            <w:r>
              <w:rPr>
                <w:rStyle w:val="IndexLink"/>
                <w:rtl w:val="true"/>
              </w:rPr>
              <w:tab/>
            </w:r>
            <w:r>
              <w:rPr>
                <w:rStyle w:val="IndexLink"/>
              </w:rPr>
              <w:t>354</w:t>
            </w:r>
          </w:hyperlink>
        </w:p>
        <w:p>
          <w:pPr>
            <w:pStyle w:val="Contents4"/>
            <w:tabs>
              <w:tab w:val="clear" w:pos="8176"/>
              <w:tab w:val="right" w:pos="9026" w:leader="dot"/>
            </w:tabs>
            <w:rPr/>
          </w:pPr>
          <w:hyperlink w:anchor="__RefHeading___Toc14758068_73709187">
            <w:r>
              <w:rPr>
                <w:webHidden/>
                <w:rStyle w:val="IndexLink"/>
                <w:rtl w:val="true"/>
              </w:rPr>
              <w:t xml:space="preserve">الفصل الثاني </w:t>
            </w:r>
            <w:r>
              <w:rPr>
                <w:rStyle w:val="IndexLink"/>
                <w:rtl w:val="true"/>
              </w:rPr>
              <w:t xml:space="preserve">: </w:t>
            </w:r>
            <w:r>
              <w:rPr>
                <w:rStyle w:val="IndexLink"/>
                <w:rtl w:val="true"/>
              </w:rPr>
              <w:t>في زكاة النقدين</w:t>
            </w:r>
            <w:r>
              <w:rPr>
                <w:rStyle w:val="IndexLink"/>
                <w:rtl w:val="true"/>
              </w:rPr>
              <w:tab/>
            </w:r>
            <w:r>
              <w:rPr>
                <w:rStyle w:val="IndexLink"/>
              </w:rPr>
              <w:t>355</w:t>
            </w:r>
          </w:hyperlink>
        </w:p>
        <w:p>
          <w:pPr>
            <w:pStyle w:val="Contents4"/>
            <w:tabs>
              <w:tab w:val="clear" w:pos="8176"/>
              <w:tab w:val="right" w:pos="9026" w:leader="dot"/>
            </w:tabs>
            <w:rPr/>
          </w:pPr>
          <w:hyperlink w:anchor="__RefHeading___Toc14758070_73709187">
            <w:r>
              <w:rPr>
                <w:webHidden/>
                <w:rStyle w:val="IndexLink"/>
                <w:rtl w:val="true"/>
              </w:rPr>
              <w:t xml:space="preserve">الفصل الثالث </w:t>
            </w:r>
            <w:r>
              <w:rPr>
                <w:rStyle w:val="IndexLink"/>
                <w:rtl w:val="true"/>
              </w:rPr>
              <w:t xml:space="preserve">: </w:t>
            </w:r>
            <w:r>
              <w:rPr>
                <w:rStyle w:val="IndexLink"/>
                <w:rtl w:val="true"/>
              </w:rPr>
              <w:t>في زكاة الغلاّت</w:t>
            </w:r>
            <w:r>
              <w:rPr>
                <w:rStyle w:val="IndexLink"/>
                <w:rtl w:val="true"/>
              </w:rPr>
              <w:tab/>
            </w:r>
            <w:r>
              <w:rPr>
                <w:rStyle w:val="IndexLink"/>
              </w:rPr>
              <w:t>357</w:t>
            </w:r>
          </w:hyperlink>
        </w:p>
        <w:p>
          <w:pPr>
            <w:pStyle w:val="Contents5"/>
            <w:tabs>
              <w:tab w:val="clear" w:pos="7892"/>
              <w:tab w:val="right" w:pos="9026" w:leader="dot"/>
            </w:tabs>
            <w:rPr/>
          </w:pPr>
          <w:hyperlink w:anchor="__RefHeading___Toc14758072_7370918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4758074_73709187">
            <w:r>
              <w:rPr>
                <w:webHidden/>
                <w:rStyle w:val="IndexLink"/>
                <w:rtl w:val="true"/>
              </w:rPr>
              <w:t xml:space="preserve">القول </w:t>
            </w:r>
            <w:r>
              <w:rPr>
                <w:rStyle w:val="IndexLink"/>
                <w:rtl w:val="true"/>
              </w:rPr>
              <w:t xml:space="preserve">: </w:t>
            </w:r>
            <w:r>
              <w:rPr>
                <w:rStyle w:val="IndexLink"/>
                <w:rtl w:val="true"/>
              </w:rPr>
              <w:t>في أصناف المستحقّين للزكاة ومصارفها</w:t>
            </w:r>
            <w:r>
              <w:rPr>
                <w:rStyle w:val="IndexLink"/>
                <w:rtl w:val="true"/>
              </w:rPr>
              <w:tab/>
            </w:r>
            <w:r>
              <w:rPr>
                <w:rStyle w:val="IndexLink"/>
              </w:rPr>
              <w:t>367</w:t>
            </w:r>
          </w:hyperlink>
        </w:p>
        <w:p>
          <w:pPr>
            <w:pStyle w:val="Contents5"/>
            <w:tabs>
              <w:tab w:val="clear" w:pos="7892"/>
              <w:tab w:val="right" w:pos="9026" w:leader="dot"/>
            </w:tabs>
            <w:rPr/>
          </w:pPr>
          <w:hyperlink w:anchor="__RefHeading___Toc14758076_73709187">
            <w:r>
              <w:rPr>
                <w:webHidden/>
                <w:rStyle w:val="IndexLink"/>
                <w:rtl w:val="true"/>
              </w:rPr>
              <w:t xml:space="preserve">القول </w:t>
            </w:r>
            <w:r>
              <w:rPr>
                <w:rStyle w:val="IndexLink"/>
                <w:rtl w:val="true"/>
              </w:rPr>
              <w:t xml:space="preserve">: </w:t>
            </w:r>
            <w:r>
              <w:rPr>
                <w:rStyle w:val="IndexLink"/>
                <w:rtl w:val="true"/>
              </w:rPr>
              <w:t>في أوصاف المستحقّين للزكاة</w:t>
            </w:r>
            <w:r>
              <w:rPr>
                <w:rStyle w:val="IndexLink"/>
                <w:rtl w:val="true"/>
              </w:rPr>
              <w:tab/>
            </w:r>
            <w:r>
              <w:rPr>
                <w:rStyle w:val="IndexLink"/>
              </w:rPr>
              <w:t>373</w:t>
            </w:r>
          </w:hyperlink>
        </w:p>
        <w:p>
          <w:pPr>
            <w:pStyle w:val="Contents5"/>
            <w:tabs>
              <w:tab w:val="clear" w:pos="7892"/>
              <w:tab w:val="right" w:pos="9026" w:leader="dot"/>
            </w:tabs>
            <w:rPr/>
          </w:pPr>
          <w:hyperlink w:anchor="__RefHeading___Toc14758078_73709187">
            <w:r>
              <w:rPr>
                <w:webHidden/>
                <w:rStyle w:val="IndexLink"/>
                <w:rtl w:val="true"/>
              </w:rPr>
              <w:t xml:space="preserve">القول </w:t>
            </w:r>
            <w:r>
              <w:rPr>
                <w:rStyle w:val="IndexLink"/>
                <w:rtl w:val="true"/>
              </w:rPr>
              <w:t xml:space="preserve">: </w:t>
            </w:r>
            <w:r>
              <w:rPr>
                <w:rStyle w:val="IndexLink"/>
                <w:rtl w:val="true"/>
              </w:rPr>
              <w:t>في بقيّة أحكام الزكاة</w:t>
            </w:r>
            <w:r>
              <w:rPr>
                <w:rStyle w:val="IndexLink"/>
                <w:rtl w:val="true"/>
              </w:rPr>
              <w:tab/>
            </w:r>
            <w:r>
              <w:rPr>
                <w:rStyle w:val="IndexLink"/>
              </w:rPr>
              <w:t>375</w:t>
            </w:r>
          </w:hyperlink>
        </w:p>
        <w:p>
          <w:pPr>
            <w:pStyle w:val="Contents3"/>
            <w:tabs>
              <w:tab w:val="clear" w:pos="8459"/>
              <w:tab w:val="right" w:pos="9026" w:leader="dot"/>
            </w:tabs>
            <w:rPr/>
          </w:pPr>
          <w:hyperlink w:anchor="__RefHeading___Toc14758080_73709187">
            <w:r>
              <w:rPr>
                <w:webHidden/>
                <w:rStyle w:val="IndexLink"/>
                <w:rtl w:val="true"/>
              </w:rPr>
              <w:t xml:space="preserve">المقصد الثاني </w:t>
            </w:r>
            <w:r>
              <w:rPr>
                <w:rStyle w:val="IndexLink"/>
                <w:rtl w:val="true"/>
              </w:rPr>
              <w:t xml:space="preserve">: </w:t>
            </w:r>
            <w:r>
              <w:rPr>
                <w:rStyle w:val="IndexLink"/>
                <w:rtl w:val="true"/>
              </w:rPr>
              <w:t>في زكاة الأبدان</w:t>
            </w:r>
            <w:r>
              <w:rPr>
                <w:rStyle w:val="IndexLink"/>
                <w:rtl w:val="true"/>
              </w:rPr>
              <w:tab/>
            </w:r>
            <w:r>
              <w:rPr>
                <w:rStyle w:val="IndexLink"/>
              </w:rPr>
              <w:t>379</w:t>
            </w:r>
          </w:hyperlink>
        </w:p>
        <w:p>
          <w:pPr>
            <w:pStyle w:val="Contents4"/>
            <w:tabs>
              <w:tab w:val="clear" w:pos="8176"/>
              <w:tab w:val="right" w:pos="9026" w:leader="dot"/>
            </w:tabs>
            <w:rPr/>
          </w:pPr>
          <w:hyperlink w:anchor="__RefHeading___Toc14758082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4758084_73709187">
            <w:r>
              <w:rPr>
                <w:webHidden/>
                <w:rStyle w:val="IndexLink"/>
                <w:rtl w:val="true"/>
              </w:rPr>
              <w:t xml:space="preserve">القول </w:t>
            </w:r>
            <w:r>
              <w:rPr>
                <w:rStyle w:val="IndexLink"/>
                <w:rtl w:val="true"/>
              </w:rPr>
              <w:t xml:space="preserve">: </w:t>
            </w:r>
            <w:r>
              <w:rPr>
                <w:rStyle w:val="IndexLink"/>
                <w:rtl w:val="true"/>
              </w:rPr>
              <w:t>فيمن تجب عليه</w:t>
            </w:r>
            <w:r>
              <w:rPr>
                <w:rStyle w:val="IndexLink"/>
                <w:rtl w:val="true"/>
              </w:rPr>
              <w:tab/>
            </w:r>
            <w:r>
              <w:rPr>
                <w:rStyle w:val="IndexLink"/>
              </w:rPr>
              <w:t>379</w:t>
            </w:r>
          </w:hyperlink>
        </w:p>
        <w:p>
          <w:pPr>
            <w:pStyle w:val="Contents4"/>
            <w:tabs>
              <w:tab w:val="clear" w:pos="8176"/>
              <w:tab w:val="right" w:pos="9026" w:leader="dot"/>
            </w:tabs>
            <w:rPr/>
          </w:pPr>
          <w:hyperlink w:anchor="__RefHeading___Toc14758086_73709187">
            <w:r>
              <w:rPr>
                <w:webHidden/>
                <w:rStyle w:val="IndexLink"/>
                <w:rtl w:val="true"/>
              </w:rPr>
              <w:t xml:space="preserve">القول </w:t>
            </w:r>
            <w:r>
              <w:rPr>
                <w:rStyle w:val="IndexLink"/>
                <w:rtl w:val="true"/>
              </w:rPr>
              <w:t xml:space="preserve">: </w:t>
            </w:r>
            <w:r>
              <w:rPr>
                <w:rStyle w:val="IndexLink"/>
                <w:rtl w:val="true"/>
              </w:rPr>
              <w:t>في جنسها</w:t>
            </w:r>
            <w:r>
              <w:rPr>
                <w:rStyle w:val="IndexLink"/>
                <w:rtl w:val="true"/>
              </w:rPr>
              <w:tab/>
            </w:r>
            <w:r>
              <w:rPr>
                <w:rStyle w:val="IndexLink"/>
              </w:rPr>
              <w:t>382</w:t>
            </w:r>
          </w:hyperlink>
        </w:p>
        <w:p>
          <w:pPr>
            <w:pStyle w:val="Contents4"/>
            <w:tabs>
              <w:tab w:val="clear" w:pos="8176"/>
              <w:tab w:val="right" w:pos="9026" w:leader="dot"/>
            </w:tabs>
            <w:rPr/>
          </w:pPr>
          <w:hyperlink w:anchor="__RefHeading___Toc14758088_73709187">
            <w:r>
              <w:rPr>
                <w:webHidden/>
                <w:rStyle w:val="IndexLink"/>
                <w:rtl w:val="true"/>
              </w:rPr>
              <w:t xml:space="preserve">القول </w:t>
            </w:r>
            <w:r>
              <w:rPr>
                <w:rStyle w:val="IndexLink"/>
                <w:rtl w:val="true"/>
              </w:rPr>
              <w:t xml:space="preserve">: </w:t>
            </w:r>
            <w:r>
              <w:rPr>
                <w:rStyle w:val="IndexLink"/>
                <w:rtl w:val="true"/>
              </w:rPr>
              <w:t>في قدرها</w:t>
            </w:r>
            <w:r>
              <w:rPr>
                <w:rStyle w:val="IndexLink"/>
                <w:rtl w:val="true"/>
              </w:rPr>
              <w:tab/>
            </w:r>
            <w:r>
              <w:rPr>
                <w:rStyle w:val="IndexLink"/>
              </w:rPr>
              <w:t>382</w:t>
            </w:r>
          </w:hyperlink>
        </w:p>
        <w:p>
          <w:pPr>
            <w:pStyle w:val="Contents4"/>
            <w:tabs>
              <w:tab w:val="clear" w:pos="8176"/>
              <w:tab w:val="right" w:pos="9026" w:leader="dot"/>
            </w:tabs>
            <w:rPr/>
          </w:pPr>
          <w:hyperlink w:anchor="__RefHeading___Toc14758090_73709187">
            <w:r>
              <w:rPr>
                <w:webHidden/>
                <w:rStyle w:val="IndexLink"/>
                <w:rtl w:val="true"/>
              </w:rPr>
              <w:t xml:space="preserve">القول </w:t>
            </w:r>
            <w:r>
              <w:rPr>
                <w:rStyle w:val="IndexLink"/>
                <w:rtl w:val="true"/>
              </w:rPr>
              <w:t xml:space="preserve">: </w:t>
            </w:r>
            <w:r>
              <w:rPr>
                <w:rStyle w:val="IndexLink"/>
                <w:rtl w:val="true"/>
              </w:rPr>
              <w:t>في وقت وجوبها</w:t>
            </w:r>
            <w:r>
              <w:rPr>
                <w:rStyle w:val="IndexLink"/>
                <w:rtl w:val="true"/>
              </w:rPr>
              <w:tab/>
            </w:r>
            <w:r>
              <w:rPr>
                <w:rStyle w:val="IndexLink"/>
              </w:rPr>
              <w:t>383</w:t>
            </w:r>
          </w:hyperlink>
        </w:p>
        <w:p>
          <w:pPr>
            <w:pStyle w:val="Contents4"/>
            <w:tabs>
              <w:tab w:val="clear" w:pos="8176"/>
              <w:tab w:val="right" w:pos="9026" w:leader="dot"/>
            </w:tabs>
            <w:rPr/>
          </w:pPr>
          <w:hyperlink w:anchor="__RefHeading___Toc14758092_73709187">
            <w:r>
              <w:rPr>
                <w:webHidden/>
                <w:rStyle w:val="IndexLink"/>
                <w:rtl w:val="true"/>
              </w:rPr>
              <w:t xml:space="preserve">القول </w:t>
            </w:r>
            <w:r>
              <w:rPr>
                <w:rStyle w:val="IndexLink"/>
                <w:rtl w:val="true"/>
              </w:rPr>
              <w:t xml:space="preserve">: </w:t>
            </w:r>
            <w:r>
              <w:rPr>
                <w:rStyle w:val="IndexLink"/>
                <w:rtl w:val="true"/>
              </w:rPr>
              <w:t>في مصرفها</w:t>
            </w:r>
            <w:r>
              <w:rPr>
                <w:rStyle w:val="IndexLink"/>
                <w:rtl w:val="true"/>
              </w:rPr>
              <w:tab/>
            </w:r>
            <w:r>
              <w:rPr>
                <w:rStyle w:val="IndexLink"/>
              </w:rPr>
              <w:t>384</w:t>
            </w:r>
          </w:hyperlink>
        </w:p>
        <w:p>
          <w:pPr>
            <w:pStyle w:val="Contents2"/>
            <w:tabs>
              <w:tab w:val="clear" w:pos="8743"/>
              <w:tab w:val="right" w:pos="9026" w:leader="dot"/>
            </w:tabs>
            <w:rPr/>
          </w:pPr>
          <w:hyperlink w:anchor="__RefHeading___Toc14758094_73709187">
            <w:r>
              <w:rPr>
                <w:webHidden/>
                <w:rStyle w:val="IndexLink"/>
                <w:rtl w:val="true"/>
              </w:rPr>
              <w:t>كتاب الخمس</w:t>
            </w:r>
            <w:r>
              <w:rPr>
                <w:rStyle w:val="IndexLink"/>
                <w:rtl w:val="true"/>
              </w:rPr>
              <w:tab/>
            </w:r>
            <w:r>
              <w:rPr>
                <w:rStyle w:val="IndexLink"/>
              </w:rPr>
              <w:t>385</w:t>
            </w:r>
          </w:hyperlink>
        </w:p>
        <w:p>
          <w:pPr>
            <w:pStyle w:val="Contents3"/>
            <w:tabs>
              <w:tab w:val="clear" w:pos="8459"/>
              <w:tab w:val="right" w:pos="9026" w:leader="dot"/>
            </w:tabs>
            <w:rPr/>
          </w:pPr>
          <w:hyperlink w:anchor="__RefHeading___Toc14758096_73709187">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4758098_73709187">
            <w:r>
              <w:rPr>
                <w:webHidden/>
                <w:rStyle w:val="IndexLink"/>
                <w:rtl w:val="true"/>
              </w:rPr>
              <w:t xml:space="preserve">القول </w:t>
            </w:r>
            <w:r>
              <w:rPr>
                <w:rStyle w:val="IndexLink"/>
                <w:rtl w:val="true"/>
              </w:rPr>
              <w:t xml:space="preserve">: </w:t>
            </w:r>
            <w:r>
              <w:rPr>
                <w:rStyle w:val="IndexLink"/>
                <w:rtl w:val="true"/>
              </w:rPr>
              <w:t>فيما يجب فيه الخمس</w:t>
            </w:r>
            <w:r>
              <w:rPr>
                <w:rStyle w:val="IndexLink"/>
                <w:rtl w:val="true"/>
              </w:rPr>
              <w:tab/>
            </w:r>
            <w:r>
              <w:rPr>
                <w:rStyle w:val="IndexLink"/>
              </w:rPr>
              <w:t>385</w:t>
            </w:r>
          </w:hyperlink>
        </w:p>
        <w:p>
          <w:pPr>
            <w:pStyle w:val="Contents3"/>
            <w:tabs>
              <w:tab w:val="clear" w:pos="8459"/>
              <w:tab w:val="right" w:pos="9026" w:leader="dot"/>
            </w:tabs>
            <w:rPr/>
          </w:pPr>
          <w:hyperlink w:anchor="__RefHeading___Toc14758100_73709187">
            <w:r>
              <w:rPr>
                <w:webHidden/>
                <w:rStyle w:val="IndexLink"/>
                <w:rtl w:val="true"/>
              </w:rPr>
              <w:t xml:space="preserve">القول </w:t>
            </w:r>
            <w:r>
              <w:rPr>
                <w:rStyle w:val="IndexLink"/>
                <w:rtl w:val="true"/>
              </w:rPr>
              <w:t xml:space="preserve">: </w:t>
            </w:r>
            <w:r>
              <w:rPr>
                <w:rStyle w:val="IndexLink"/>
                <w:rtl w:val="true"/>
              </w:rPr>
              <w:t>في قسمته ومستحقّيه</w:t>
            </w:r>
            <w:r>
              <w:rPr>
                <w:rStyle w:val="IndexLink"/>
                <w:rtl w:val="true"/>
              </w:rPr>
              <w:tab/>
            </w:r>
            <w:r>
              <w:rPr>
                <w:rStyle w:val="IndexLink"/>
              </w:rPr>
              <w:t>400</w:t>
            </w:r>
          </w:hyperlink>
        </w:p>
        <w:p>
          <w:pPr>
            <w:pStyle w:val="Contents3"/>
            <w:tabs>
              <w:tab w:val="clear" w:pos="8459"/>
              <w:tab w:val="right" w:pos="9026" w:leader="dot"/>
            </w:tabs>
            <w:rPr/>
          </w:pPr>
          <w:hyperlink w:anchor="__RefHeading___Toc14758102_73709187">
            <w:r>
              <w:rPr>
                <w:webHidden/>
                <w:rStyle w:val="IndexLink"/>
                <w:rtl w:val="true"/>
              </w:rPr>
              <w:t xml:space="preserve">القول </w:t>
            </w:r>
            <w:r>
              <w:rPr>
                <w:rStyle w:val="IndexLink"/>
                <w:rtl w:val="true"/>
              </w:rPr>
              <w:t xml:space="preserve">: </w:t>
            </w:r>
            <w:r>
              <w:rPr>
                <w:rStyle w:val="IndexLink"/>
                <w:rtl w:val="true"/>
              </w:rPr>
              <w:t>في الأنفال</w:t>
            </w:r>
            <w:r>
              <w:rPr>
                <w:rStyle w:val="IndexLink"/>
                <w:rtl w:val="true"/>
              </w:rPr>
              <w:tab/>
            </w:r>
            <w:r>
              <w:rPr>
                <w:rStyle w:val="IndexLink"/>
              </w:rPr>
              <w:t>403</w:t>
            </w:r>
          </w:hyperlink>
        </w:p>
        <w:p>
          <w:pPr>
            <w:pStyle w:val="Contents2"/>
            <w:tabs>
              <w:tab w:val="clear" w:pos="8743"/>
              <w:tab w:val="right" w:pos="9026" w:leader="dot"/>
            </w:tabs>
            <w:rPr/>
          </w:pPr>
          <w:hyperlink w:anchor="__RefHeading___Toc14758104_73709187">
            <w:r>
              <w:rPr>
                <w:webHidden/>
                <w:rStyle w:val="IndexLink"/>
                <w:rtl w:val="true"/>
              </w:rPr>
              <w:t>كتاب الحجّ</w:t>
            </w:r>
            <w:r>
              <w:rPr>
                <w:rStyle w:val="IndexLink"/>
                <w:rtl w:val="true"/>
              </w:rPr>
              <w:tab/>
            </w:r>
            <w:r>
              <w:rPr>
                <w:rStyle w:val="IndexLink"/>
              </w:rPr>
              <w:t>405</w:t>
            </w:r>
          </w:hyperlink>
        </w:p>
        <w:p>
          <w:pPr>
            <w:pStyle w:val="Contents3"/>
            <w:tabs>
              <w:tab w:val="clear" w:pos="8459"/>
              <w:tab w:val="right" w:pos="9026" w:leader="dot"/>
            </w:tabs>
            <w:rPr/>
          </w:pPr>
          <w:hyperlink w:anchor="__RefHeading___Toc14758106_73709187">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14758108_73709187">
            <w:r>
              <w:rPr>
                <w:webHidden/>
                <w:rStyle w:val="IndexLink"/>
                <w:rtl w:val="true"/>
              </w:rPr>
              <w:t xml:space="preserve">القول </w:t>
            </w:r>
            <w:r>
              <w:rPr>
                <w:rStyle w:val="IndexLink"/>
                <w:rtl w:val="true"/>
              </w:rPr>
              <w:t xml:space="preserve">: </w:t>
            </w:r>
            <w:r>
              <w:rPr>
                <w:rStyle w:val="IndexLink"/>
                <w:rtl w:val="true"/>
              </w:rPr>
              <w:t>في شرائط وجوب حجّة الإسلام</w:t>
            </w:r>
            <w:r>
              <w:rPr>
                <w:rStyle w:val="IndexLink"/>
                <w:rtl w:val="true"/>
              </w:rPr>
              <w:tab/>
            </w:r>
            <w:r>
              <w:rPr>
                <w:rStyle w:val="IndexLink"/>
              </w:rPr>
              <w:t>406</w:t>
            </w:r>
          </w:hyperlink>
        </w:p>
        <w:p>
          <w:pPr>
            <w:pStyle w:val="Contents3"/>
            <w:tabs>
              <w:tab w:val="clear" w:pos="8459"/>
              <w:tab w:val="right" w:pos="9026" w:leader="dot"/>
            </w:tabs>
            <w:rPr/>
          </w:pPr>
          <w:hyperlink w:anchor="__RefHeading___Toc14758110_73709187">
            <w:r>
              <w:rPr>
                <w:webHidden/>
                <w:rStyle w:val="IndexLink"/>
                <w:rtl w:val="true"/>
              </w:rPr>
              <w:t xml:space="preserve">القول </w:t>
            </w:r>
            <w:r>
              <w:rPr>
                <w:rStyle w:val="IndexLink"/>
                <w:rtl w:val="true"/>
              </w:rPr>
              <w:t xml:space="preserve">: </w:t>
            </w:r>
            <w:r>
              <w:rPr>
                <w:rStyle w:val="IndexLink"/>
                <w:rtl w:val="true"/>
              </w:rPr>
              <w:t>في الحجّ بالنذر والعهد واليمين</w:t>
            </w:r>
            <w:r>
              <w:rPr>
                <w:rStyle w:val="IndexLink"/>
                <w:rtl w:val="true"/>
              </w:rPr>
              <w:tab/>
            </w:r>
            <w:r>
              <w:rPr>
                <w:rStyle w:val="IndexLink"/>
              </w:rPr>
              <w:t>424</w:t>
            </w:r>
          </w:hyperlink>
        </w:p>
        <w:p>
          <w:pPr>
            <w:pStyle w:val="Contents3"/>
            <w:tabs>
              <w:tab w:val="clear" w:pos="8459"/>
              <w:tab w:val="right" w:pos="9026" w:leader="dot"/>
            </w:tabs>
            <w:rPr/>
          </w:pPr>
          <w:hyperlink w:anchor="__RefHeading___Toc14758112_73709187">
            <w:r>
              <w:rPr>
                <w:webHidden/>
                <w:rStyle w:val="IndexLink"/>
                <w:rtl w:val="true"/>
              </w:rPr>
              <w:t xml:space="preserve">القول </w:t>
            </w:r>
            <w:r>
              <w:rPr>
                <w:rStyle w:val="IndexLink"/>
                <w:rtl w:val="true"/>
              </w:rPr>
              <w:t xml:space="preserve">: </w:t>
            </w:r>
            <w:r>
              <w:rPr>
                <w:rStyle w:val="IndexLink"/>
                <w:rtl w:val="true"/>
              </w:rPr>
              <w:t>في النيابة</w:t>
            </w:r>
            <w:r>
              <w:rPr>
                <w:rStyle w:val="IndexLink"/>
                <w:rtl w:val="true"/>
              </w:rPr>
              <w:tab/>
            </w:r>
            <w:r>
              <w:rPr>
                <w:rStyle w:val="IndexLink"/>
              </w:rPr>
              <w:t>428</w:t>
            </w:r>
          </w:hyperlink>
        </w:p>
        <w:p>
          <w:pPr>
            <w:pStyle w:val="Contents3"/>
            <w:tabs>
              <w:tab w:val="clear" w:pos="8459"/>
              <w:tab w:val="right" w:pos="9026" w:leader="dot"/>
            </w:tabs>
            <w:rPr/>
          </w:pPr>
          <w:hyperlink w:anchor="__RefHeading___Toc14758114_73709187">
            <w:r>
              <w:rPr>
                <w:webHidden/>
                <w:rStyle w:val="IndexLink"/>
                <w:rtl w:val="true"/>
              </w:rPr>
              <w:t xml:space="preserve">القول </w:t>
            </w:r>
            <w:r>
              <w:rPr>
                <w:rStyle w:val="IndexLink"/>
                <w:rtl w:val="true"/>
              </w:rPr>
              <w:t xml:space="preserve">: </w:t>
            </w:r>
            <w:r>
              <w:rPr>
                <w:rStyle w:val="IndexLink"/>
                <w:rtl w:val="true"/>
              </w:rPr>
              <w:t>في الوصيّة بالحجّ</w:t>
            </w:r>
            <w:r>
              <w:rPr>
                <w:rStyle w:val="IndexLink"/>
                <w:rtl w:val="true"/>
              </w:rPr>
              <w:tab/>
            </w:r>
            <w:r>
              <w:rPr>
                <w:rStyle w:val="IndexLink"/>
              </w:rPr>
              <w:t>434</w:t>
            </w:r>
          </w:hyperlink>
        </w:p>
        <w:p>
          <w:pPr>
            <w:pStyle w:val="Contents3"/>
            <w:tabs>
              <w:tab w:val="clear" w:pos="8459"/>
              <w:tab w:val="right" w:pos="9026" w:leader="dot"/>
            </w:tabs>
            <w:rPr/>
          </w:pPr>
          <w:hyperlink w:anchor="__RefHeading___Toc14758116_73709187">
            <w:r>
              <w:rPr>
                <w:webHidden/>
                <w:rStyle w:val="IndexLink"/>
                <w:rtl w:val="true"/>
              </w:rPr>
              <w:t xml:space="preserve">القول </w:t>
            </w:r>
            <w:r>
              <w:rPr>
                <w:rStyle w:val="IndexLink"/>
                <w:rtl w:val="true"/>
              </w:rPr>
              <w:t xml:space="preserve">: </w:t>
            </w:r>
            <w:r>
              <w:rPr>
                <w:rStyle w:val="IndexLink"/>
                <w:rtl w:val="true"/>
              </w:rPr>
              <w:t>في الحجّ المندوب</w:t>
            </w:r>
            <w:r>
              <w:rPr>
                <w:rStyle w:val="IndexLink"/>
                <w:rtl w:val="true"/>
              </w:rPr>
              <w:tab/>
            </w:r>
            <w:r>
              <w:rPr>
                <w:rStyle w:val="IndexLink"/>
              </w:rPr>
              <w:t>439</w:t>
            </w:r>
          </w:hyperlink>
        </w:p>
        <w:p>
          <w:pPr>
            <w:pStyle w:val="Contents3"/>
            <w:tabs>
              <w:tab w:val="clear" w:pos="8459"/>
              <w:tab w:val="right" w:pos="9026" w:leader="dot"/>
            </w:tabs>
            <w:rPr/>
          </w:pPr>
          <w:hyperlink w:anchor="__RefHeading___Toc14758118_73709187">
            <w:r>
              <w:rPr>
                <w:webHidden/>
                <w:rStyle w:val="IndexLink"/>
                <w:rtl w:val="true"/>
              </w:rPr>
              <w:t xml:space="preserve">القول </w:t>
            </w:r>
            <w:r>
              <w:rPr>
                <w:rStyle w:val="IndexLink"/>
                <w:rtl w:val="true"/>
              </w:rPr>
              <w:t xml:space="preserve">: </w:t>
            </w:r>
            <w:r>
              <w:rPr>
                <w:rStyle w:val="IndexLink"/>
                <w:rtl w:val="true"/>
              </w:rPr>
              <w:t>في أقسام العمرة</w:t>
            </w:r>
            <w:r>
              <w:rPr>
                <w:rStyle w:val="IndexLink"/>
                <w:rtl w:val="true"/>
              </w:rPr>
              <w:tab/>
            </w:r>
            <w:r>
              <w:rPr>
                <w:rStyle w:val="IndexLink"/>
              </w:rPr>
              <w:t>440</w:t>
            </w:r>
          </w:hyperlink>
        </w:p>
        <w:p>
          <w:pPr>
            <w:pStyle w:val="Contents3"/>
            <w:tabs>
              <w:tab w:val="clear" w:pos="8459"/>
              <w:tab w:val="right" w:pos="9026" w:leader="dot"/>
            </w:tabs>
            <w:rPr/>
          </w:pPr>
          <w:hyperlink w:anchor="__RefHeading___Toc14758120_73709187">
            <w:r>
              <w:rPr>
                <w:webHidden/>
                <w:rStyle w:val="IndexLink"/>
                <w:rtl w:val="true"/>
              </w:rPr>
              <w:t xml:space="preserve">القول </w:t>
            </w:r>
            <w:r>
              <w:rPr>
                <w:rStyle w:val="IndexLink"/>
                <w:rtl w:val="true"/>
              </w:rPr>
              <w:t xml:space="preserve">: </w:t>
            </w:r>
            <w:r>
              <w:rPr>
                <w:rStyle w:val="IndexLink"/>
                <w:rtl w:val="true"/>
              </w:rPr>
              <w:t>في أقسام الحجّ</w:t>
            </w:r>
            <w:r>
              <w:rPr>
                <w:rStyle w:val="IndexLink"/>
                <w:rtl w:val="true"/>
              </w:rPr>
              <w:tab/>
            </w:r>
            <w:r>
              <w:rPr>
                <w:rStyle w:val="IndexLink"/>
              </w:rPr>
              <w:t>441</w:t>
            </w:r>
          </w:hyperlink>
        </w:p>
        <w:p>
          <w:pPr>
            <w:pStyle w:val="Contents3"/>
            <w:tabs>
              <w:tab w:val="clear" w:pos="8459"/>
              <w:tab w:val="right" w:pos="9026" w:leader="dot"/>
            </w:tabs>
            <w:rPr/>
          </w:pPr>
          <w:hyperlink w:anchor="__RefHeading___Toc14758122_73709187">
            <w:r>
              <w:rPr>
                <w:webHidden/>
                <w:rStyle w:val="IndexLink"/>
                <w:rtl w:val="true"/>
              </w:rPr>
              <w:t xml:space="preserve">القول </w:t>
            </w:r>
            <w:r>
              <w:rPr>
                <w:rStyle w:val="IndexLink"/>
                <w:rtl w:val="true"/>
              </w:rPr>
              <w:t xml:space="preserve">: </w:t>
            </w:r>
            <w:r>
              <w:rPr>
                <w:rStyle w:val="IndexLink"/>
                <w:rtl w:val="true"/>
              </w:rPr>
              <w:t>في صورة حجّ التمتّع إجمالاً</w:t>
            </w:r>
            <w:r>
              <w:rPr>
                <w:rStyle w:val="IndexLink"/>
                <w:rtl w:val="true"/>
              </w:rPr>
              <w:tab/>
            </w:r>
            <w:r>
              <w:rPr>
                <w:rStyle w:val="IndexLink"/>
              </w:rPr>
              <w:t>443</w:t>
            </w:r>
          </w:hyperlink>
        </w:p>
        <w:p>
          <w:pPr>
            <w:pStyle w:val="Contents3"/>
            <w:tabs>
              <w:tab w:val="clear" w:pos="8459"/>
              <w:tab w:val="right" w:pos="9026" w:leader="dot"/>
            </w:tabs>
            <w:rPr/>
          </w:pPr>
          <w:hyperlink w:anchor="__RefHeading___Toc14758124_73709187">
            <w:r>
              <w:rPr>
                <w:webHidden/>
                <w:rStyle w:val="IndexLink"/>
                <w:rtl w:val="true"/>
              </w:rPr>
              <w:t xml:space="preserve">القول </w:t>
            </w:r>
            <w:r>
              <w:rPr>
                <w:rStyle w:val="IndexLink"/>
                <w:rtl w:val="true"/>
              </w:rPr>
              <w:t xml:space="preserve">: </w:t>
            </w:r>
            <w:r>
              <w:rPr>
                <w:rStyle w:val="IndexLink"/>
                <w:rtl w:val="true"/>
              </w:rPr>
              <w:t>في المواقيت</w:t>
            </w:r>
            <w:r>
              <w:rPr>
                <w:rStyle w:val="IndexLink"/>
                <w:rtl w:val="true"/>
              </w:rPr>
              <w:tab/>
            </w:r>
            <w:r>
              <w:rPr>
                <w:rStyle w:val="IndexLink"/>
              </w:rPr>
              <w:t>447</w:t>
            </w:r>
          </w:hyperlink>
        </w:p>
        <w:p>
          <w:pPr>
            <w:pStyle w:val="Contents3"/>
            <w:tabs>
              <w:tab w:val="clear" w:pos="8459"/>
              <w:tab w:val="right" w:pos="9026" w:leader="dot"/>
            </w:tabs>
            <w:rPr/>
          </w:pPr>
          <w:hyperlink w:anchor="__RefHeading___Toc14758126_73709187">
            <w:r>
              <w:rPr>
                <w:webHidden/>
                <w:rStyle w:val="IndexLink"/>
                <w:rtl w:val="true"/>
              </w:rPr>
              <w:t xml:space="preserve">القول </w:t>
            </w:r>
            <w:r>
              <w:rPr>
                <w:rStyle w:val="IndexLink"/>
                <w:rtl w:val="true"/>
              </w:rPr>
              <w:t xml:space="preserve">: </w:t>
            </w:r>
            <w:r>
              <w:rPr>
                <w:rStyle w:val="IndexLink"/>
                <w:rtl w:val="true"/>
              </w:rPr>
              <w:t>في أحكام المواقيت</w:t>
            </w:r>
            <w:r>
              <w:rPr>
                <w:rStyle w:val="IndexLink"/>
                <w:rtl w:val="true"/>
              </w:rPr>
              <w:tab/>
            </w:r>
            <w:r>
              <w:rPr>
                <w:rStyle w:val="IndexLink"/>
              </w:rPr>
              <w:t>449</w:t>
            </w:r>
          </w:hyperlink>
        </w:p>
        <w:p>
          <w:pPr>
            <w:pStyle w:val="Contents3"/>
            <w:tabs>
              <w:tab w:val="clear" w:pos="8459"/>
              <w:tab w:val="right" w:pos="9026" w:leader="dot"/>
            </w:tabs>
            <w:rPr/>
          </w:pPr>
          <w:hyperlink w:anchor="__RefHeading___Toc14758128_73709187">
            <w:r>
              <w:rPr>
                <w:webHidden/>
                <w:rStyle w:val="IndexLink"/>
                <w:rtl w:val="true"/>
              </w:rPr>
              <w:t xml:space="preserve">القول </w:t>
            </w:r>
            <w:r>
              <w:rPr>
                <w:rStyle w:val="IndexLink"/>
                <w:rtl w:val="true"/>
              </w:rPr>
              <w:t xml:space="preserve">: </w:t>
            </w:r>
            <w:r>
              <w:rPr>
                <w:rStyle w:val="IndexLink"/>
                <w:rtl w:val="true"/>
              </w:rPr>
              <w:t>في كيفية الإحرام</w:t>
            </w:r>
            <w:r>
              <w:rPr>
                <w:rStyle w:val="IndexLink"/>
                <w:rtl w:val="true"/>
              </w:rPr>
              <w:tab/>
            </w:r>
            <w:r>
              <w:rPr>
                <w:rStyle w:val="IndexLink"/>
              </w:rPr>
              <w:t>451</w:t>
            </w:r>
          </w:hyperlink>
        </w:p>
        <w:p>
          <w:pPr>
            <w:pStyle w:val="Contents3"/>
            <w:tabs>
              <w:tab w:val="clear" w:pos="8459"/>
              <w:tab w:val="right" w:pos="9026" w:leader="dot"/>
            </w:tabs>
            <w:rPr/>
          </w:pPr>
          <w:hyperlink w:anchor="__RefHeading___Toc14758130_73709187">
            <w:r>
              <w:rPr>
                <w:webHidden/>
                <w:rStyle w:val="IndexLink"/>
                <w:rtl w:val="true"/>
              </w:rPr>
              <w:t xml:space="preserve">القول </w:t>
            </w:r>
            <w:r>
              <w:rPr>
                <w:rStyle w:val="IndexLink"/>
                <w:rtl w:val="true"/>
              </w:rPr>
              <w:t xml:space="preserve">: </w:t>
            </w:r>
            <w:r>
              <w:rPr>
                <w:rStyle w:val="IndexLink"/>
                <w:rtl w:val="true"/>
              </w:rPr>
              <w:t>في تروك الإحرام</w:t>
            </w:r>
            <w:r>
              <w:rPr>
                <w:rStyle w:val="IndexLink"/>
                <w:rtl w:val="true"/>
              </w:rPr>
              <w:tab/>
            </w:r>
            <w:r>
              <w:rPr>
                <w:rStyle w:val="IndexLink"/>
              </w:rPr>
              <w:t>457</w:t>
            </w:r>
          </w:hyperlink>
        </w:p>
        <w:p>
          <w:pPr>
            <w:pStyle w:val="Contents3"/>
            <w:tabs>
              <w:tab w:val="clear" w:pos="8459"/>
              <w:tab w:val="right" w:pos="9026" w:leader="dot"/>
            </w:tabs>
            <w:rPr/>
          </w:pPr>
          <w:hyperlink w:anchor="__RefHeading___Toc14758132_73709187">
            <w:r>
              <w:rPr>
                <w:webHidden/>
                <w:rStyle w:val="IndexLink"/>
                <w:rtl w:val="true"/>
              </w:rPr>
              <w:t xml:space="preserve">القول </w:t>
            </w:r>
            <w:r>
              <w:rPr>
                <w:rStyle w:val="IndexLink"/>
                <w:rtl w:val="true"/>
              </w:rPr>
              <w:t xml:space="preserve">: </w:t>
            </w:r>
            <w:r>
              <w:rPr>
                <w:rStyle w:val="IndexLink"/>
                <w:rtl w:val="true"/>
              </w:rPr>
              <w:t>في الطواف</w:t>
            </w:r>
            <w:r>
              <w:rPr>
                <w:rStyle w:val="IndexLink"/>
                <w:rtl w:val="true"/>
              </w:rPr>
              <w:tab/>
            </w:r>
            <w:r>
              <w:rPr>
                <w:rStyle w:val="IndexLink"/>
              </w:rPr>
              <w:t>469</w:t>
            </w:r>
          </w:hyperlink>
        </w:p>
        <w:p>
          <w:pPr>
            <w:pStyle w:val="Contents3"/>
            <w:tabs>
              <w:tab w:val="clear" w:pos="8459"/>
              <w:tab w:val="right" w:pos="9026" w:leader="dot"/>
            </w:tabs>
            <w:rPr/>
          </w:pPr>
          <w:hyperlink w:anchor="__RefHeading___Toc14758134_73709187">
            <w:r>
              <w:rPr>
                <w:webHidden/>
                <w:rStyle w:val="IndexLink"/>
                <w:rtl w:val="true"/>
              </w:rPr>
              <w:t xml:space="preserve">القول </w:t>
            </w:r>
            <w:r>
              <w:rPr>
                <w:rStyle w:val="IndexLink"/>
                <w:rtl w:val="true"/>
              </w:rPr>
              <w:t xml:space="preserve">: </w:t>
            </w:r>
            <w:r>
              <w:rPr>
                <w:rStyle w:val="IndexLink"/>
                <w:rtl w:val="true"/>
              </w:rPr>
              <w:t>في واجبات الطواف</w:t>
            </w:r>
            <w:r>
              <w:rPr>
                <w:rStyle w:val="IndexLink"/>
                <w:rtl w:val="true"/>
              </w:rPr>
              <w:tab/>
            </w:r>
            <w:r>
              <w:rPr>
                <w:rStyle w:val="IndexLink"/>
              </w:rPr>
              <w:t>470</w:t>
            </w:r>
          </w:hyperlink>
        </w:p>
        <w:p>
          <w:pPr>
            <w:pStyle w:val="Contents3"/>
            <w:tabs>
              <w:tab w:val="clear" w:pos="8459"/>
              <w:tab w:val="right" w:pos="9026" w:leader="dot"/>
            </w:tabs>
            <w:rPr/>
          </w:pPr>
          <w:hyperlink w:anchor="__RefHeading___Toc14758136_73709187">
            <w:r>
              <w:rPr>
                <w:webHidden/>
                <w:rStyle w:val="IndexLink"/>
                <w:rtl w:val="true"/>
              </w:rPr>
              <w:t xml:space="preserve">القول </w:t>
            </w:r>
            <w:r>
              <w:rPr>
                <w:rStyle w:val="IndexLink"/>
                <w:rtl w:val="true"/>
              </w:rPr>
              <w:t xml:space="preserve">: </w:t>
            </w:r>
            <w:r>
              <w:rPr>
                <w:rStyle w:val="IndexLink"/>
                <w:rtl w:val="true"/>
              </w:rPr>
              <w:t>في صلاة الطواف</w:t>
            </w:r>
            <w:r>
              <w:rPr>
                <w:rStyle w:val="IndexLink"/>
                <w:rtl w:val="true"/>
              </w:rPr>
              <w:tab/>
            </w:r>
            <w:r>
              <w:rPr>
                <w:rStyle w:val="IndexLink"/>
              </w:rPr>
              <w:t>477</w:t>
            </w:r>
          </w:hyperlink>
        </w:p>
        <w:p>
          <w:pPr>
            <w:pStyle w:val="Contents3"/>
            <w:tabs>
              <w:tab w:val="clear" w:pos="8459"/>
              <w:tab w:val="right" w:pos="9026" w:leader="dot"/>
            </w:tabs>
            <w:rPr/>
          </w:pPr>
          <w:hyperlink w:anchor="__RefHeading___Toc14758138_73709187">
            <w:r>
              <w:rPr>
                <w:webHidden/>
                <w:rStyle w:val="IndexLink"/>
                <w:rtl w:val="true"/>
              </w:rPr>
              <w:t xml:space="preserve">القول </w:t>
            </w:r>
            <w:r>
              <w:rPr>
                <w:rStyle w:val="IndexLink"/>
                <w:rtl w:val="true"/>
              </w:rPr>
              <w:t xml:space="preserve">: </w:t>
            </w:r>
            <w:r>
              <w:rPr>
                <w:rStyle w:val="IndexLink"/>
                <w:rtl w:val="true"/>
              </w:rPr>
              <w:t>في السعي</w:t>
            </w:r>
            <w:r>
              <w:rPr>
                <w:rStyle w:val="IndexLink"/>
                <w:rtl w:val="true"/>
              </w:rPr>
              <w:tab/>
            </w:r>
            <w:r>
              <w:rPr>
                <w:rStyle w:val="IndexLink"/>
              </w:rPr>
              <w:t>478</w:t>
            </w:r>
          </w:hyperlink>
        </w:p>
        <w:p>
          <w:pPr>
            <w:pStyle w:val="Contents3"/>
            <w:tabs>
              <w:tab w:val="clear" w:pos="8459"/>
              <w:tab w:val="right" w:pos="9026" w:leader="dot"/>
            </w:tabs>
            <w:rPr/>
          </w:pPr>
          <w:hyperlink w:anchor="__RefHeading___Toc14758140_73709187">
            <w:r>
              <w:rPr>
                <w:webHidden/>
                <w:rStyle w:val="IndexLink"/>
                <w:rtl w:val="true"/>
              </w:rPr>
              <w:t xml:space="preserve">القول </w:t>
            </w:r>
            <w:r>
              <w:rPr>
                <w:rStyle w:val="IndexLink"/>
                <w:rtl w:val="true"/>
              </w:rPr>
              <w:t xml:space="preserve">: </w:t>
            </w:r>
            <w:r>
              <w:rPr>
                <w:rStyle w:val="IndexLink"/>
                <w:rtl w:val="true"/>
              </w:rPr>
              <w:t>في التقصير</w:t>
            </w:r>
            <w:r>
              <w:rPr>
                <w:rStyle w:val="IndexLink"/>
                <w:rtl w:val="true"/>
              </w:rPr>
              <w:tab/>
            </w:r>
            <w:r>
              <w:rPr>
                <w:rStyle w:val="IndexLink"/>
              </w:rPr>
              <w:t>480</w:t>
            </w:r>
          </w:hyperlink>
        </w:p>
        <w:p>
          <w:pPr>
            <w:pStyle w:val="Contents3"/>
            <w:tabs>
              <w:tab w:val="clear" w:pos="8459"/>
              <w:tab w:val="right" w:pos="9026" w:leader="dot"/>
            </w:tabs>
            <w:rPr/>
          </w:pPr>
          <w:hyperlink w:anchor="__RefHeading___Toc14758142_73709187">
            <w:r>
              <w:rPr>
                <w:webHidden/>
                <w:rStyle w:val="IndexLink"/>
                <w:rtl w:val="true"/>
              </w:rPr>
              <w:t xml:space="preserve">القول </w:t>
            </w:r>
            <w:r>
              <w:rPr>
                <w:rStyle w:val="IndexLink"/>
                <w:rtl w:val="true"/>
              </w:rPr>
              <w:t xml:space="preserve">: </w:t>
            </w:r>
            <w:r>
              <w:rPr>
                <w:rStyle w:val="IndexLink"/>
                <w:rtl w:val="true"/>
              </w:rPr>
              <w:t>في الوقوف بعرفات</w:t>
            </w:r>
            <w:r>
              <w:rPr>
                <w:rStyle w:val="IndexLink"/>
                <w:rtl w:val="true"/>
              </w:rPr>
              <w:tab/>
            </w:r>
            <w:r>
              <w:rPr>
                <w:rStyle w:val="IndexLink"/>
              </w:rPr>
              <w:t>481</w:t>
            </w:r>
          </w:hyperlink>
        </w:p>
        <w:p>
          <w:pPr>
            <w:pStyle w:val="Contents3"/>
            <w:tabs>
              <w:tab w:val="clear" w:pos="8459"/>
              <w:tab w:val="right" w:pos="9026" w:leader="dot"/>
            </w:tabs>
            <w:rPr/>
          </w:pPr>
          <w:hyperlink w:anchor="__RefHeading___Toc14758144_73709187">
            <w:r>
              <w:rPr>
                <w:webHidden/>
                <w:rStyle w:val="IndexLink"/>
                <w:rtl w:val="true"/>
              </w:rPr>
              <w:t xml:space="preserve">القول </w:t>
            </w:r>
            <w:r>
              <w:rPr>
                <w:rStyle w:val="IndexLink"/>
                <w:rtl w:val="true"/>
              </w:rPr>
              <w:t xml:space="preserve">: </w:t>
            </w:r>
            <w:r>
              <w:rPr>
                <w:rStyle w:val="IndexLink"/>
                <w:rtl w:val="true"/>
              </w:rPr>
              <w:t>في الوقوف بالمشعر الحرام</w:t>
            </w:r>
            <w:r>
              <w:rPr>
                <w:rStyle w:val="IndexLink"/>
                <w:rtl w:val="true"/>
              </w:rPr>
              <w:tab/>
            </w:r>
            <w:r>
              <w:rPr>
                <w:rStyle w:val="IndexLink"/>
              </w:rPr>
              <w:t>483</w:t>
            </w:r>
          </w:hyperlink>
        </w:p>
        <w:p>
          <w:pPr>
            <w:pStyle w:val="Contents3"/>
            <w:tabs>
              <w:tab w:val="clear" w:pos="8459"/>
              <w:tab w:val="right" w:pos="9026" w:leader="dot"/>
            </w:tabs>
            <w:rPr/>
          </w:pPr>
          <w:hyperlink w:anchor="__RefHeading___Toc14758146_73709187">
            <w:r>
              <w:rPr>
                <w:webHidden/>
                <w:rStyle w:val="IndexLink"/>
                <w:rtl w:val="true"/>
              </w:rPr>
              <w:t xml:space="preserve">القول </w:t>
            </w:r>
            <w:r>
              <w:rPr>
                <w:rStyle w:val="IndexLink"/>
                <w:rtl w:val="true"/>
              </w:rPr>
              <w:t xml:space="preserve">: </w:t>
            </w:r>
            <w:r>
              <w:rPr>
                <w:rStyle w:val="IndexLink"/>
                <w:rtl w:val="true"/>
              </w:rPr>
              <w:t>في واجبات منى</w:t>
            </w:r>
            <w:r>
              <w:rPr>
                <w:rStyle w:val="IndexLink"/>
                <w:rtl w:val="true"/>
              </w:rPr>
              <w:tab/>
            </w:r>
            <w:r>
              <w:rPr>
                <w:rStyle w:val="IndexLink"/>
              </w:rPr>
              <w:t>485</w:t>
            </w:r>
          </w:hyperlink>
        </w:p>
        <w:p>
          <w:pPr>
            <w:pStyle w:val="Contents3"/>
            <w:tabs>
              <w:tab w:val="clear" w:pos="8459"/>
              <w:tab w:val="right" w:pos="9026" w:leader="dot"/>
            </w:tabs>
            <w:rPr/>
          </w:pPr>
          <w:hyperlink w:anchor="__RefHeading___Toc14758148_73709187">
            <w:r>
              <w:rPr>
                <w:webHidden/>
                <w:rStyle w:val="IndexLink"/>
                <w:rtl w:val="true"/>
              </w:rPr>
              <w:t xml:space="preserve">القول </w:t>
            </w:r>
            <w:r>
              <w:rPr>
                <w:rStyle w:val="IndexLink"/>
                <w:rtl w:val="true"/>
              </w:rPr>
              <w:t xml:space="preserve">: </w:t>
            </w:r>
            <w:r>
              <w:rPr>
                <w:rStyle w:val="IndexLink"/>
                <w:rtl w:val="true"/>
              </w:rPr>
              <w:t>فيما يجب بعد أعمال منى</w:t>
            </w:r>
            <w:r>
              <w:rPr>
                <w:rStyle w:val="IndexLink"/>
                <w:rtl w:val="true"/>
              </w:rPr>
              <w:tab/>
            </w:r>
            <w:r>
              <w:rPr>
                <w:rStyle w:val="IndexLink"/>
              </w:rPr>
              <w:t>494</w:t>
            </w:r>
          </w:hyperlink>
        </w:p>
        <w:p>
          <w:pPr>
            <w:pStyle w:val="Contents3"/>
            <w:tabs>
              <w:tab w:val="clear" w:pos="8459"/>
              <w:tab w:val="right" w:pos="9026" w:leader="dot"/>
            </w:tabs>
            <w:rPr/>
          </w:pPr>
          <w:hyperlink w:anchor="__RefHeading___Toc14758150_73709187">
            <w:r>
              <w:rPr>
                <w:webHidden/>
                <w:rStyle w:val="IndexLink"/>
                <w:rtl w:val="true"/>
              </w:rPr>
              <w:t xml:space="preserve">القول </w:t>
            </w:r>
            <w:r>
              <w:rPr>
                <w:rStyle w:val="IndexLink"/>
                <w:rtl w:val="true"/>
              </w:rPr>
              <w:t xml:space="preserve">: </w:t>
            </w:r>
            <w:r>
              <w:rPr>
                <w:rStyle w:val="IndexLink"/>
                <w:rtl w:val="true"/>
              </w:rPr>
              <w:t>في المبيت بمنى</w:t>
            </w:r>
            <w:r>
              <w:rPr>
                <w:rStyle w:val="IndexLink"/>
                <w:rtl w:val="true"/>
              </w:rPr>
              <w:tab/>
            </w:r>
            <w:r>
              <w:rPr>
                <w:rStyle w:val="IndexLink"/>
              </w:rPr>
              <w:t>497</w:t>
            </w:r>
          </w:hyperlink>
        </w:p>
        <w:p>
          <w:pPr>
            <w:pStyle w:val="Contents3"/>
            <w:tabs>
              <w:tab w:val="clear" w:pos="8459"/>
              <w:tab w:val="right" w:pos="9026" w:leader="dot"/>
            </w:tabs>
            <w:rPr/>
          </w:pPr>
          <w:hyperlink w:anchor="__RefHeading___Toc14758152_73709187">
            <w:r>
              <w:rPr>
                <w:webHidden/>
                <w:rStyle w:val="IndexLink"/>
                <w:rtl w:val="true"/>
              </w:rPr>
              <w:t xml:space="preserve">القول </w:t>
            </w:r>
            <w:r>
              <w:rPr>
                <w:rStyle w:val="IndexLink"/>
                <w:rtl w:val="true"/>
              </w:rPr>
              <w:t xml:space="preserve">: </w:t>
            </w:r>
            <w:r>
              <w:rPr>
                <w:rStyle w:val="IndexLink"/>
                <w:rtl w:val="true"/>
              </w:rPr>
              <w:t>في رمي الجمار الثلاث</w:t>
            </w:r>
            <w:r>
              <w:rPr>
                <w:rStyle w:val="IndexLink"/>
                <w:rtl w:val="true"/>
              </w:rPr>
              <w:tab/>
            </w:r>
            <w:r>
              <w:rPr>
                <w:rStyle w:val="IndexLink"/>
              </w:rPr>
              <w:t>498</w:t>
            </w:r>
          </w:hyperlink>
        </w:p>
        <w:p>
          <w:pPr>
            <w:pStyle w:val="Contents3"/>
            <w:tabs>
              <w:tab w:val="clear" w:pos="8459"/>
              <w:tab w:val="right" w:pos="9026" w:leader="dot"/>
            </w:tabs>
            <w:rPr/>
          </w:pPr>
          <w:hyperlink w:anchor="__RefHeading___Toc14758154_73709187">
            <w:r>
              <w:rPr>
                <w:webHidden/>
                <w:rStyle w:val="IndexLink"/>
                <w:rtl w:val="true"/>
              </w:rPr>
              <w:t xml:space="preserve">القول </w:t>
            </w:r>
            <w:r>
              <w:rPr>
                <w:rStyle w:val="IndexLink"/>
                <w:rtl w:val="true"/>
              </w:rPr>
              <w:t xml:space="preserve">: </w:t>
            </w:r>
            <w:r>
              <w:rPr>
                <w:rStyle w:val="IndexLink"/>
                <w:rtl w:val="true"/>
              </w:rPr>
              <w:t>في الصدّ والحصر</w:t>
            </w:r>
            <w:r>
              <w:rPr>
                <w:rStyle w:val="IndexLink"/>
                <w:rtl w:val="true"/>
              </w:rPr>
              <w:tab/>
            </w:r>
            <w:r>
              <w:rPr>
                <w:rStyle w:val="IndexLink"/>
              </w:rPr>
              <w:t>502</w:t>
            </w:r>
          </w:hyperlink>
        </w:p>
        <w:p>
          <w:pPr>
            <w:pStyle w:val="Contents2"/>
            <w:tabs>
              <w:tab w:val="clear" w:pos="8743"/>
              <w:tab w:val="right" w:pos="9026" w:leader="dot"/>
            </w:tabs>
            <w:rPr/>
          </w:pPr>
          <w:hyperlink w:anchor="__RefHeading___Toc14758156_73709187">
            <w:r>
              <w:rPr>
                <w:webHidden/>
                <w:rStyle w:val="IndexLink"/>
                <w:rtl w:val="true"/>
              </w:rPr>
              <w:t>كتاب الأمر بالمعروف والنهي عن المنكر</w:t>
            </w:r>
            <w:r>
              <w:rPr>
                <w:rStyle w:val="IndexLink"/>
                <w:rtl w:val="true"/>
              </w:rPr>
              <w:tab/>
            </w:r>
            <w:r>
              <w:rPr>
                <w:rStyle w:val="IndexLink"/>
              </w:rPr>
              <w:t>506</w:t>
            </w:r>
          </w:hyperlink>
        </w:p>
        <w:p>
          <w:pPr>
            <w:pStyle w:val="Contents3"/>
            <w:tabs>
              <w:tab w:val="clear" w:pos="8459"/>
              <w:tab w:val="right" w:pos="9026" w:leader="dot"/>
            </w:tabs>
            <w:rPr/>
          </w:pPr>
          <w:hyperlink w:anchor="__RefHeading___Toc14758158_73709187">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14758160_73709187">
            <w:r>
              <w:rPr>
                <w:webHidden/>
                <w:rStyle w:val="IndexLink"/>
                <w:rtl w:val="true"/>
              </w:rPr>
              <w:t xml:space="preserve">القول </w:t>
            </w:r>
            <w:r>
              <w:rPr>
                <w:rStyle w:val="IndexLink"/>
                <w:rtl w:val="true"/>
              </w:rPr>
              <w:t xml:space="preserve">: </w:t>
            </w:r>
            <w:r>
              <w:rPr>
                <w:rStyle w:val="IndexLink"/>
                <w:rtl w:val="true"/>
              </w:rPr>
              <w:t>في أقسامهما وكيفية وجوبهما</w:t>
            </w:r>
            <w:r>
              <w:rPr>
                <w:rStyle w:val="IndexLink"/>
                <w:rtl w:val="true"/>
              </w:rPr>
              <w:tab/>
            </w:r>
            <w:r>
              <w:rPr>
                <w:rStyle w:val="IndexLink"/>
              </w:rPr>
              <w:t>507</w:t>
            </w:r>
          </w:hyperlink>
        </w:p>
        <w:p>
          <w:pPr>
            <w:pStyle w:val="Contents3"/>
            <w:tabs>
              <w:tab w:val="clear" w:pos="8459"/>
              <w:tab w:val="right" w:pos="9026" w:leader="dot"/>
            </w:tabs>
            <w:rPr/>
          </w:pPr>
          <w:hyperlink w:anchor="__RefHeading___Toc14758162_73709187">
            <w:r>
              <w:rPr>
                <w:webHidden/>
                <w:rStyle w:val="IndexLink"/>
                <w:rtl w:val="true"/>
              </w:rPr>
              <w:t xml:space="preserve">القول </w:t>
            </w:r>
            <w:r>
              <w:rPr>
                <w:rStyle w:val="IndexLink"/>
                <w:rtl w:val="true"/>
              </w:rPr>
              <w:t xml:space="preserve">: </w:t>
            </w:r>
            <w:r>
              <w:rPr>
                <w:rStyle w:val="IndexLink"/>
                <w:rtl w:val="true"/>
              </w:rPr>
              <w:t>في شرائط وجوبهما</w:t>
            </w:r>
            <w:r>
              <w:rPr>
                <w:rStyle w:val="IndexLink"/>
                <w:rtl w:val="true"/>
              </w:rPr>
              <w:tab/>
            </w:r>
            <w:r>
              <w:rPr>
                <w:rStyle w:val="IndexLink"/>
              </w:rPr>
              <w:t>510</w:t>
            </w:r>
          </w:hyperlink>
        </w:p>
        <w:p>
          <w:pPr>
            <w:pStyle w:val="Contents3"/>
            <w:tabs>
              <w:tab w:val="clear" w:pos="8459"/>
              <w:tab w:val="right" w:pos="9026" w:leader="dot"/>
            </w:tabs>
            <w:rPr/>
          </w:pPr>
          <w:hyperlink w:anchor="__RefHeading___Toc14758164_73709187">
            <w:r>
              <w:rPr>
                <w:webHidden/>
                <w:rStyle w:val="IndexLink"/>
                <w:rtl w:val="true"/>
              </w:rPr>
              <w:t xml:space="preserve">القول </w:t>
            </w:r>
            <w:r>
              <w:rPr>
                <w:rStyle w:val="IndexLink"/>
                <w:rtl w:val="true"/>
              </w:rPr>
              <w:t xml:space="preserve">: </w:t>
            </w:r>
            <w:r>
              <w:rPr>
                <w:rStyle w:val="IndexLink"/>
                <w:rtl w:val="true"/>
              </w:rPr>
              <w:t>في مراتب الأمر بالمعروف والنهي عن المنكر</w:t>
            </w:r>
            <w:r>
              <w:rPr>
                <w:rStyle w:val="IndexLink"/>
                <w:rtl w:val="true"/>
              </w:rPr>
              <w:tab/>
            </w:r>
            <w:r>
              <w:rPr>
                <w:rStyle w:val="IndexLink"/>
              </w:rPr>
              <w:t>521</w:t>
            </w:r>
          </w:hyperlink>
        </w:p>
        <w:p>
          <w:pPr>
            <w:pStyle w:val="Contents3"/>
            <w:tabs>
              <w:tab w:val="clear" w:pos="8459"/>
              <w:tab w:val="right" w:pos="9026" w:leader="dot"/>
            </w:tabs>
            <w:rPr/>
          </w:pPr>
          <w:hyperlink w:anchor="__RefHeading___Toc14758166_73709187">
            <w:r>
              <w:rPr>
                <w:webHidden/>
                <w:rStyle w:val="IndexLink"/>
                <w:rtl w:val="true"/>
              </w:rPr>
              <w:t xml:space="preserve">ختام فيه مسائل </w:t>
            </w:r>
            <w:r>
              <w:rPr>
                <w:rStyle w:val="IndexLink"/>
                <w:rtl w:val="true"/>
              </w:rPr>
              <w:t>:</w:t>
              <w:tab/>
            </w:r>
            <w:r>
              <w:rPr>
                <w:rStyle w:val="IndexLink"/>
              </w:rPr>
              <w:t>529</w:t>
            </w:r>
          </w:hyperlink>
        </w:p>
        <w:p>
          <w:pPr>
            <w:pStyle w:val="Contents3"/>
            <w:tabs>
              <w:tab w:val="clear" w:pos="8459"/>
              <w:tab w:val="right" w:pos="9026" w:leader="dot"/>
            </w:tabs>
            <w:rPr/>
          </w:pPr>
          <w:hyperlink w:anchor="__RefHeading___Toc14758168_73709187">
            <w:r>
              <w:rPr>
                <w:webHidden/>
                <w:rStyle w:val="IndexLink"/>
                <w:rtl w:val="true"/>
              </w:rPr>
              <w:t xml:space="preserve">فصل </w:t>
            </w:r>
            <w:r>
              <w:rPr>
                <w:rStyle w:val="IndexLink"/>
                <w:rtl w:val="true"/>
              </w:rPr>
              <w:t xml:space="preserve">: </w:t>
            </w:r>
            <w:r>
              <w:rPr>
                <w:rStyle w:val="IndexLink"/>
                <w:rtl w:val="true"/>
              </w:rPr>
              <w:t>في الدفاع</w:t>
            </w:r>
            <w:r>
              <w:rPr>
                <w:rStyle w:val="IndexLink"/>
                <w:rtl w:val="true"/>
              </w:rPr>
              <w:tab/>
            </w:r>
            <w:r>
              <w:rPr>
                <w:rStyle w:val="IndexLink"/>
              </w:rPr>
              <w:t>531</w:t>
            </w:r>
          </w:hyperlink>
        </w:p>
        <w:p>
          <w:pPr>
            <w:pStyle w:val="Contents4"/>
            <w:tabs>
              <w:tab w:val="clear" w:pos="8176"/>
              <w:tab w:val="right" w:pos="9026" w:leader="dot"/>
            </w:tabs>
            <w:rPr/>
          </w:pPr>
          <w:hyperlink w:anchor="__RefHeading___Toc14758170_73709187">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4758172_73709187">
            <w:r>
              <w:rPr>
                <w:webHidden/>
                <w:rStyle w:val="IndexLink"/>
                <w:rtl w:val="true"/>
              </w:rPr>
              <w:t xml:space="preserve">القول </w:t>
            </w:r>
            <w:r>
              <w:rPr>
                <w:rStyle w:val="IndexLink"/>
                <w:rtl w:val="true"/>
              </w:rPr>
              <w:t xml:space="preserve">: </w:t>
            </w:r>
            <w:r>
              <w:rPr>
                <w:rStyle w:val="IndexLink"/>
                <w:rtl w:val="true"/>
              </w:rPr>
              <w:t>في القسم الأوّل</w:t>
            </w:r>
            <w:r>
              <w:rPr>
                <w:rStyle w:val="IndexLink"/>
                <w:rtl w:val="true"/>
              </w:rPr>
              <w:tab/>
            </w:r>
            <w:r>
              <w:rPr>
                <w:rStyle w:val="IndexLink"/>
              </w:rPr>
              <w:t>531</w:t>
            </w:r>
          </w:hyperlink>
        </w:p>
        <w:p>
          <w:pPr>
            <w:pStyle w:val="Contents4"/>
            <w:tabs>
              <w:tab w:val="clear" w:pos="8176"/>
              <w:tab w:val="right" w:pos="9026" w:leader="dot"/>
            </w:tabs>
            <w:rPr/>
          </w:pPr>
          <w:hyperlink w:anchor="__RefHeading___Toc14758174_73709187">
            <w:r>
              <w:rPr>
                <w:webHidden/>
                <w:rStyle w:val="IndexLink"/>
                <w:rtl w:val="true"/>
              </w:rPr>
              <w:t xml:space="preserve">القول </w:t>
            </w:r>
            <w:r>
              <w:rPr>
                <w:rStyle w:val="IndexLink"/>
                <w:rtl w:val="true"/>
              </w:rPr>
              <w:t xml:space="preserve">: </w:t>
            </w:r>
            <w:r>
              <w:rPr>
                <w:rStyle w:val="IndexLink"/>
                <w:rtl w:val="true"/>
              </w:rPr>
              <w:t>في القسم الثاني</w:t>
            </w:r>
            <w:r>
              <w:rPr>
                <w:rStyle w:val="IndexLink"/>
                <w:rtl w:val="true"/>
              </w:rPr>
              <w:tab/>
            </w:r>
            <w:r>
              <w:rPr>
                <w:rStyle w:val="IndexLink"/>
              </w:rPr>
              <w:t>533</w:t>
            </w:r>
          </w:hyperlink>
        </w:p>
        <w:p>
          <w:pPr>
            <w:pStyle w:val="Contents2"/>
            <w:tabs>
              <w:tab w:val="clear" w:pos="8743"/>
              <w:tab w:val="right" w:pos="9026" w:leader="dot"/>
            </w:tabs>
            <w:rPr/>
          </w:pPr>
          <w:hyperlink w:anchor="__RefHeading___Toc14758176_73709187">
            <w:r>
              <w:rPr>
                <w:webHidden/>
                <w:rStyle w:val="IndexLink"/>
                <w:rtl w:val="true"/>
              </w:rPr>
              <w:t>كتاب المكاسب والمتاجر</w:t>
            </w:r>
            <w:r>
              <w:rPr>
                <w:rStyle w:val="IndexLink"/>
                <w:rtl w:val="true"/>
              </w:rPr>
              <w:tab/>
            </w:r>
            <w:r>
              <w:rPr>
                <w:rStyle w:val="IndexLink"/>
              </w:rPr>
              <w:t>540</w:t>
            </w:r>
          </w:hyperlink>
        </w:p>
        <w:p>
          <w:pPr>
            <w:pStyle w:val="Contents3"/>
            <w:tabs>
              <w:tab w:val="clear" w:pos="8459"/>
              <w:tab w:val="right" w:pos="9026" w:leader="dot"/>
            </w:tabs>
            <w:rPr/>
          </w:pPr>
          <w:hyperlink w:anchor="__RefHeading___Toc14758178_73709187">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4758180_73709187">
            <w:r>
              <w:rPr>
                <w:webHidden/>
                <w:rStyle w:val="IndexLink"/>
                <w:rtl w:val="true"/>
              </w:rPr>
              <w:t xml:space="preserve">مقدّمة تشتمل على مسائل </w:t>
            </w:r>
            <w:r>
              <w:rPr>
                <w:rStyle w:val="IndexLink"/>
                <w:rtl w:val="true"/>
              </w:rPr>
              <w:t>:</w:t>
              <w:tab/>
            </w:r>
            <w:r>
              <w:rPr>
                <w:rStyle w:val="IndexLink"/>
              </w:rPr>
              <w:t>540</w:t>
            </w:r>
          </w:hyperlink>
        </w:p>
        <w:p>
          <w:pPr>
            <w:pStyle w:val="Contents2"/>
            <w:tabs>
              <w:tab w:val="clear" w:pos="8743"/>
              <w:tab w:val="right" w:pos="9026" w:leader="dot"/>
            </w:tabs>
            <w:rPr/>
          </w:pPr>
          <w:hyperlink w:anchor="__RefHeading___Toc14758182_73709187">
            <w:r>
              <w:rPr>
                <w:webHidden/>
                <w:rStyle w:val="IndexLink"/>
                <w:rtl w:val="true"/>
              </w:rPr>
              <w:t>كتاب البيع</w:t>
            </w:r>
            <w:r>
              <w:rPr>
                <w:rStyle w:val="IndexLink"/>
                <w:rtl w:val="true"/>
              </w:rPr>
              <w:tab/>
            </w:r>
            <w:r>
              <w:rPr>
                <w:rStyle w:val="IndexLink"/>
              </w:rPr>
              <w:t>552</w:t>
            </w:r>
          </w:hyperlink>
        </w:p>
        <w:p>
          <w:pPr>
            <w:pStyle w:val="Contents3"/>
            <w:tabs>
              <w:tab w:val="clear" w:pos="8459"/>
              <w:tab w:val="right" w:pos="9026" w:leader="dot"/>
            </w:tabs>
            <w:rPr/>
          </w:pPr>
          <w:hyperlink w:anchor="__RefHeading___Toc14758184_73709187">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14758186_73709187">
            <w:r>
              <w:rPr>
                <w:webHidden/>
                <w:rStyle w:val="IndexLink"/>
                <w:rtl w:val="true"/>
              </w:rPr>
              <w:t xml:space="preserve">القول </w:t>
            </w:r>
            <w:r>
              <w:rPr>
                <w:rStyle w:val="IndexLink"/>
                <w:rtl w:val="true"/>
              </w:rPr>
              <w:t xml:space="preserve">: </w:t>
            </w:r>
            <w:r>
              <w:rPr>
                <w:rStyle w:val="IndexLink"/>
                <w:rtl w:val="true"/>
              </w:rPr>
              <w:t>في شروط البيع</w:t>
            </w:r>
            <w:r>
              <w:rPr>
                <w:rStyle w:val="IndexLink"/>
                <w:rtl w:val="true"/>
              </w:rPr>
              <w:tab/>
            </w:r>
            <w:r>
              <w:rPr>
                <w:rStyle w:val="IndexLink"/>
              </w:rPr>
              <w:t>556</w:t>
            </w:r>
          </w:hyperlink>
        </w:p>
        <w:p>
          <w:pPr>
            <w:pStyle w:val="Contents3"/>
            <w:tabs>
              <w:tab w:val="clear" w:pos="8459"/>
              <w:tab w:val="right" w:pos="9026" w:leader="dot"/>
            </w:tabs>
            <w:rPr/>
          </w:pPr>
          <w:hyperlink w:anchor="__RefHeading___Toc14758188_73709187">
            <w:r>
              <w:rPr>
                <w:webHidden/>
                <w:rStyle w:val="IndexLink"/>
                <w:rtl w:val="true"/>
              </w:rPr>
              <w:t xml:space="preserve">القول </w:t>
            </w:r>
            <w:r>
              <w:rPr>
                <w:rStyle w:val="IndexLink"/>
                <w:rtl w:val="true"/>
              </w:rPr>
              <w:t xml:space="preserve">: </w:t>
            </w:r>
            <w:r>
              <w:rPr>
                <w:rStyle w:val="IndexLink"/>
                <w:rtl w:val="true"/>
              </w:rPr>
              <w:t>في شرائط المتعاقدين</w:t>
            </w:r>
            <w:r>
              <w:rPr>
                <w:rStyle w:val="IndexLink"/>
                <w:rtl w:val="true"/>
              </w:rPr>
              <w:tab/>
            </w:r>
            <w:r>
              <w:rPr>
                <w:rStyle w:val="IndexLink"/>
              </w:rPr>
              <w:t>556</w:t>
            </w:r>
          </w:hyperlink>
        </w:p>
        <w:p>
          <w:pPr>
            <w:pStyle w:val="Contents3"/>
            <w:tabs>
              <w:tab w:val="clear" w:pos="8459"/>
              <w:tab w:val="right" w:pos="9026" w:leader="dot"/>
            </w:tabs>
            <w:rPr/>
          </w:pPr>
          <w:hyperlink w:anchor="__RefHeading___Toc14758190_73709187">
            <w:r>
              <w:rPr>
                <w:webHidden/>
                <w:rStyle w:val="IndexLink"/>
                <w:rtl w:val="true"/>
              </w:rPr>
              <w:t xml:space="preserve">القول </w:t>
            </w:r>
            <w:r>
              <w:rPr>
                <w:rStyle w:val="IndexLink"/>
                <w:rtl w:val="true"/>
              </w:rPr>
              <w:t xml:space="preserve">: </w:t>
            </w:r>
            <w:r>
              <w:rPr>
                <w:rStyle w:val="IndexLink"/>
                <w:rtl w:val="true"/>
              </w:rPr>
              <w:t>في شروط العوضين</w:t>
            </w:r>
            <w:r>
              <w:rPr>
                <w:rStyle w:val="IndexLink"/>
                <w:rtl w:val="true"/>
              </w:rPr>
              <w:tab/>
            </w:r>
            <w:r>
              <w:rPr>
                <w:rStyle w:val="IndexLink"/>
              </w:rPr>
              <w:t>564</w:t>
            </w:r>
          </w:hyperlink>
        </w:p>
        <w:p>
          <w:pPr>
            <w:pStyle w:val="Contents3"/>
            <w:tabs>
              <w:tab w:val="clear" w:pos="8459"/>
              <w:tab w:val="right" w:pos="9026" w:leader="dot"/>
            </w:tabs>
            <w:rPr/>
          </w:pPr>
          <w:hyperlink w:anchor="__RefHeading___Toc14758192_73709187">
            <w:r>
              <w:rPr>
                <w:webHidden/>
                <w:rStyle w:val="IndexLink"/>
                <w:rtl w:val="true"/>
              </w:rPr>
              <w:t xml:space="preserve">القول </w:t>
            </w:r>
            <w:r>
              <w:rPr>
                <w:rStyle w:val="IndexLink"/>
                <w:rtl w:val="true"/>
              </w:rPr>
              <w:t xml:space="preserve">: </w:t>
            </w:r>
            <w:r>
              <w:rPr>
                <w:rStyle w:val="IndexLink"/>
                <w:rtl w:val="true"/>
              </w:rPr>
              <w:t>في الخيارات</w:t>
            </w:r>
            <w:r>
              <w:rPr>
                <w:rStyle w:val="IndexLink"/>
                <w:rtl w:val="true"/>
              </w:rPr>
              <w:tab/>
            </w:r>
            <w:r>
              <w:rPr>
                <w:rStyle w:val="IndexLink"/>
              </w:rPr>
              <w:t>567</w:t>
            </w:r>
          </w:hyperlink>
        </w:p>
        <w:p>
          <w:pPr>
            <w:pStyle w:val="Contents4"/>
            <w:tabs>
              <w:tab w:val="clear" w:pos="8176"/>
              <w:tab w:val="right" w:pos="9026" w:leader="dot"/>
            </w:tabs>
            <w:rPr/>
          </w:pPr>
          <w:hyperlink w:anchor="__RefHeading___Toc14758194_7370918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4758196_73709187">
            <w:r>
              <w:rPr>
                <w:webHidden/>
                <w:rStyle w:val="IndexLink"/>
                <w:rtl w:val="true"/>
              </w:rPr>
              <w:t xml:space="preserve">الأوّل </w:t>
            </w:r>
            <w:r>
              <w:rPr>
                <w:rStyle w:val="IndexLink"/>
                <w:rtl w:val="true"/>
              </w:rPr>
              <w:t xml:space="preserve">: </w:t>
            </w:r>
            <w:r>
              <w:rPr>
                <w:rStyle w:val="IndexLink"/>
                <w:rtl w:val="true"/>
              </w:rPr>
              <w:t>خيار المجلس</w:t>
            </w:r>
            <w:r>
              <w:rPr>
                <w:rStyle w:val="IndexLink"/>
                <w:rtl w:val="true"/>
              </w:rPr>
              <w:tab/>
            </w:r>
            <w:r>
              <w:rPr>
                <w:rStyle w:val="IndexLink"/>
              </w:rPr>
              <w:t>567</w:t>
            </w:r>
          </w:hyperlink>
        </w:p>
        <w:p>
          <w:pPr>
            <w:pStyle w:val="Contents4"/>
            <w:tabs>
              <w:tab w:val="clear" w:pos="8176"/>
              <w:tab w:val="right" w:pos="9026" w:leader="dot"/>
            </w:tabs>
            <w:rPr/>
          </w:pPr>
          <w:hyperlink w:anchor="__RefHeading___Toc14758198_73709187">
            <w:r>
              <w:rPr>
                <w:webHidden/>
                <w:rStyle w:val="IndexLink"/>
                <w:rtl w:val="true"/>
              </w:rPr>
              <w:t xml:space="preserve">الثاني </w:t>
            </w:r>
            <w:r>
              <w:rPr>
                <w:rStyle w:val="IndexLink"/>
                <w:rtl w:val="true"/>
              </w:rPr>
              <w:t xml:space="preserve">: </w:t>
            </w:r>
            <w:r>
              <w:rPr>
                <w:rStyle w:val="IndexLink"/>
                <w:rtl w:val="true"/>
              </w:rPr>
              <w:t>خيار الحيوان</w:t>
            </w:r>
            <w:r>
              <w:rPr>
                <w:rStyle w:val="IndexLink"/>
                <w:rtl w:val="true"/>
              </w:rPr>
              <w:tab/>
            </w:r>
            <w:r>
              <w:rPr>
                <w:rStyle w:val="IndexLink"/>
              </w:rPr>
              <w:t>567</w:t>
            </w:r>
          </w:hyperlink>
        </w:p>
        <w:p>
          <w:pPr>
            <w:pStyle w:val="Contents4"/>
            <w:tabs>
              <w:tab w:val="clear" w:pos="8176"/>
              <w:tab w:val="right" w:pos="9026" w:leader="dot"/>
            </w:tabs>
            <w:rPr/>
          </w:pPr>
          <w:hyperlink w:anchor="__RefHeading___Toc14758200_73709187">
            <w:r>
              <w:rPr>
                <w:webHidden/>
                <w:rStyle w:val="IndexLink"/>
                <w:rtl w:val="true"/>
              </w:rPr>
              <w:t xml:space="preserve">الثالث </w:t>
            </w:r>
            <w:r>
              <w:rPr>
                <w:rStyle w:val="IndexLink"/>
                <w:rtl w:val="true"/>
              </w:rPr>
              <w:t xml:space="preserve">: </w:t>
            </w:r>
            <w:r>
              <w:rPr>
                <w:rStyle w:val="IndexLink"/>
                <w:rtl w:val="true"/>
              </w:rPr>
              <w:t>خيار الشرط</w:t>
            </w:r>
            <w:r>
              <w:rPr>
                <w:rStyle w:val="IndexLink"/>
                <w:rtl w:val="true"/>
              </w:rPr>
              <w:tab/>
            </w:r>
            <w:r>
              <w:rPr>
                <w:rStyle w:val="IndexLink"/>
              </w:rPr>
              <w:t>568</w:t>
            </w:r>
          </w:hyperlink>
        </w:p>
        <w:p>
          <w:pPr>
            <w:pStyle w:val="Contents4"/>
            <w:tabs>
              <w:tab w:val="clear" w:pos="8176"/>
              <w:tab w:val="right" w:pos="9026" w:leader="dot"/>
            </w:tabs>
            <w:rPr/>
          </w:pPr>
          <w:hyperlink w:anchor="__RefHeading___Toc14758202_73709187">
            <w:r>
              <w:rPr>
                <w:webHidden/>
                <w:rStyle w:val="IndexLink"/>
                <w:rtl w:val="true"/>
              </w:rPr>
              <w:t xml:space="preserve">الرابع </w:t>
            </w:r>
            <w:r>
              <w:rPr>
                <w:rStyle w:val="IndexLink"/>
                <w:rtl w:val="true"/>
              </w:rPr>
              <w:t xml:space="preserve">: </w:t>
            </w:r>
            <w:r>
              <w:rPr>
                <w:rStyle w:val="IndexLink"/>
                <w:rtl w:val="true"/>
              </w:rPr>
              <w:t>خيار الغبن</w:t>
            </w:r>
            <w:r>
              <w:rPr>
                <w:rStyle w:val="IndexLink"/>
                <w:rtl w:val="true"/>
              </w:rPr>
              <w:tab/>
            </w:r>
            <w:r>
              <w:rPr>
                <w:rStyle w:val="IndexLink"/>
              </w:rPr>
              <w:t>571</w:t>
            </w:r>
          </w:hyperlink>
        </w:p>
        <w:p>
          <w:pPr>
            <w:pStyle w:val="Contents4"/>
            <w:tabs>
              <w:tab w:val="clear" w:pos="8176"/>
              <w:tab w:val="right" w:pos="9026" w:leader="dot"/>
            </w:tabs>
            <w:rPr/>
          </w:pPr>
          <w:hyperlink w:anchor="__RefHeading___Toc14758204_73709187">
            <w:r>
              <w:rPr>
                <w:webHidden/>
                <w:rStyle w:val="IndexLink"/>
                <w:rtl w:val="true"/>
              </w:rPr>
              <w:t xml:space="preserve">الخامس </w:t>
            </w:r>
            <w:r>
              <w:rPr>
                <w:rStyle w:val="IndexLink"/>
                <w:rtl w:val="true"/>
              </w:rPr>
              <w:t xml:space="preserve">: </w:t>
            </w:r>
            <w:r>
              <w:rPr>
                <w:rStyle w:val="IndexLink"/>
                <w:rtl w:val="true"/>
              </w:rPr>
              <w:t>خيار التأخير</w:t>
            </w:r>
            <w:r>
              <w:rPr>
                <w:rStyle w:val="IndexLink"/>
                <w:rtl w:val="true"/>
              </w:rPr>
              <w:tab/>
            </w:r>
            <w:r>
              <w:rPr>
                <w:rStyle w:val="IndexLink"/>
              </w:rPr>
              <w:t>576</w:t>
            </w:r>
          </w:hyperlink>
        </w:p>
        <w:p>
          <w:pPr>
            <w:pStyle w:val="Contents4"/>
            <w:tabs>
              <w:tab w:val="clear" w:pos="8176"/>
              <w:tab w:val="right" w:pos="9026" w:leader="dot"/>
            </w:tabs>
            <w:rPr/>
          </w:pPr>
          <w:hyperlink w:anchor="__RefHeading___Toc14758206_73709187">
            <w:r>
              <w:rPr>
                <w:webHidden/>
                <w:rStyle w:val="IndexLink"/>
                <w:rtl w:val="true"/>
              </w:rPr>
              <w:t xml:space="preserve">السادس </w:t>
            </w:r>
            <w:r>
              <w:rPr>
                <w:rStyle w:val="IndexLink"/>
                <w:rtl w:val="true"/>
              </w:rPr>
              <w:t xml:space="preserve">: </w:t>
            </w:r>
            <w:r>
              <w:rPr>
                <w:rStyle w:val="IndexLink"/>
                <w:rtl w:val="true"/>
              </w:rPr>
              <w:t>خيار الرؤية</w:t>
            </w:r>
            <w:r>
              <w:rPr>
                <w:rStyle w:val="IndexLink"/>
                <w:rtl w:val="true"/>
              </w:rPr>
              <w:tab/>
            </w:r>
            <w:r>
              <w:rPr>
                <w:rStyle w:val="IndexLink"/>
              </w:rPr>
              <w:t>577</w:t>
            </w:r>
          </w:hyperlink>
        </w:p>
        <w:p>
          <w:pPr>
            <w:pStyle w:val="Contents4"/>
            <w:tabs>
              <w:tab w:val="clear" w:pos="8176"/>
              <w:tab w:val="right" w:pos="9026" w:leader="dot"/>
            </w:tabs>
            <w:rPr/>
          </w:pPr>
          <w:hyperlink w:anchor="__RefHeading___Toc14758208_73709187">
            <w:r>
              <w:rPr>
                <w:webHidden/>
                <w:rStyle w:val="IndexLink"/>
                <w:rtl w:val="true"/>
              </w:rPr>
              <w:t xml:space="preserve">السابع </w:t>
            </w:r>
            <w:r>
              <w:rPr>
                <w:rStyle w:val="IndexLink"/>
                <w:rtl w:val="true"/>
              </w:rPr>
              <w:t xml:space="preserve">: </w:t>
            </w:r>
            <w:r>
              <w:rPr>
                <w:rStyle w:val="IndexLink"/>
                <w:rtl w:val="true"/>
              </w:rPr>
              <w:t>خيار العيب</w:t>
            </w:r>
            <w:r>
              <w:rPr>
                <w:rStyle w:val="IndexLink"/>
                <w:rtl w:val="true"/>
              </w:rPr>
              <w:tab/>
            </w:r>
            <w:r>
              <w:rPr>
                <w:rStyle w:val="IndexLink"/>
              </w:rPr>
              <w:t>578</w:t>
            </w:r>
          </w:hyperlink>
        </w:p>
        <w:p>
          <w:pPr>
            <w:pStyle w:val="Contents4"/>
            <w:tabs>
              <w:tab w:val="clear" w:pos="8176"/>
              <w:tab w:val="right" w:pos="9026" w:leader="dot"/>
            </w:tabs>
            <w:rPr/>
          </w:pPr>
          <w:hyperlink w:anchor="__RefHeading___Toc14758210_73709187">
            <w:r>
              <w:rPr>
                <w:webHidden/>
                <w:rStyle w:val="IndexLink"/>
                <w:rtl w:val="true"/>
              </w:rPr>
              <w:t xml:space="preserve">القول </w:t>
            </w:r>
            <w:r>
              <w:rPr>
                <w:rStyle w:val="IndexLink"/>
                <w:rtl w:val="true"/>
              </w:rPr>
              <w:t xml:space="preserve">: </w:t>
            </w:r>
            <w:r>
              <w:rPr>
                <w:rStyle w:val="IndexLink"/>
                <w:rtl w:val="true"/>
              </w:rPr>
              <w:t>في أحكام الخيار</w:t>
            </w:r>
            <w:r>
              <w:rPr>
                <w:rStyle w:val="IndexLink"/>
                <w:rtl w:val="true"/>
              </w:rPr>
              <w:tab/>
            </w:r>
            <w:r>
              <w:rPr>
                <w:rStyle w:val="IndexLink"/>
              </w:rPr>
              <w:t>580</w:t>
            </w:r>
          </w:hyperlink>
        </w:p>
        <w:p>
          <w:pPr>
            <w:pStyle w:val="Contents4"/>
            <w:tabs>
              <w:tab w:val="clear" w:pos="8176"/>
              <w:tab w:val="right" w:pos="9026" w:leader="dot"/>
            </w:tabs>
            <w:rPr/>
          </w:pPr>
          <w:hyperlink w:anchor="__RefHeading___Toc14758212_73709187">
            <w:r>
              <w:rPr>
                <w:webHidden/>
                <w:rStyle w:val="IndexLink"/>
                <w:rtl w:val="true"/>
              </w:rPr>
              <w:t xml:space="preserve">القول </w:t>
            </w:r>
            <w:r>
              <w:rPr>
                <w:rStyle w:val="IndexLink"/>
                <w:rtl w:val="true"/>
              </w:rPr>
              <w:t xml:space="preserve">: </w:t>
            </w:r>
            <w:r>
              <w:rPr>
                <w:rStyle w:val="IndexLink"/>
                <w:rtl w:val="true"/>
              </w:rPr>
              <w:t>فيما يدخل في المبيع عند الإطلاق</w:t>
            </w:r>
            <w:r>
              <w:rPr>
                <w:rStyle w:val="IndexLink"/>
                <w:rtl w:val="true"/>
              </w:rPr>
              <w:tab/>
            </w:r>
            <w:r>
              <w:rPr>
                <w:rStyle w:val="IndexLink"/>
              </w:rPr>
              <w:t>581</w:t>
            </w:r>
          </w:hyperlink>
        </w:p>
        <w:p>
          <w:pPr>
            <w:pStyle w:val="Contents4"/>
            <w:tabs>
              <w:tab w:val="clear" w:pos="8176"/>
              <w:tab w:val="right" w:pos="9026" w:leader="dot"/>
            </w:tabs>
            <w:rPr/>
          </w:pPr>
          <w:hyperlink w:anchor="__RefHeading___Toc14758214_73709187">
            <w:r>
              <w:rPr>
                <w:webHidden/>
                <w:rStyle w:val="IndexLink"/>
                <w:rtl w:val="true"/>
              </w:rPr>
              <w:t xml:space="preserve">القول </w:t>
            </w:r>
            <w:r>
              <w:rPr>
                <w:rStyle w:val="IndexLink"/>
                <w:rtl w:val="true"/>
              </w:rPr>
              <w:t xml:space="preserve">: </w:t>
            </w:r>
            <w:r>
              <w:rPr>
                <w:rStyle w:val="IndexLink"/>
                <w:rtl w:val="true"/>
              </w:rPr>
              <w:t>في القبض والتسليم</w:t>
            </w:r>
            <w:r>
              <w:rPr>
                <w:rStyle w:val="IndexLink"/>
                <w:rtl w:val="true"/>
              </w:rPr>
              <w:tab/>
            </w:r>
            <w:r>
              <w:rPr>
                <w:rStyle w:val="IndexLink"/>
              </w:rPr>
              <w:t>582</w:t>
            </w:r>
          </w:hyperlink>
        </w:p>
        <w:p>
          <w:pPr>
            <w:pStyle w:val="Contents4"/>
            <w:tabs>
              <w:tab w:val="clear" w:pos="8176"/>
              <w:tab w:val="right" w:pos="9026" w:leader="dot"/>
            </w:tabs>
            <w:rPr/>
          </w:pPr>
          <w:hyperlink w:anchor="__RefHeading___Toc14758216_73709187">
            <w:r>
              <w:rPr>
                <w:webHidden/>
                <w:rStyle w:val="IndexLink"/>
                <w:rtl w:val="true"/>
              </w:rPr>
              <w:t xml:space="preserve">القول </w:t>
            </w:r>
            <w:r>
              <w:rPr>
                <w:rStyle w:val="IndexLink"/>
                <w:rtl w:val="true"/>
              </w:rPr>
              <w:t xml:space="preserve">: </w:t>
            </w:r>
            <w:r>
              <w:rPr>
                <w:rStyle w:val="IndexLink"/>
                <w:rtl w:val="true"/>
              </w:rPr>
              <w:t>في النقد والنسيئة</w:t>
            </w:r>
            <w:r>
              <w:rPr>
                <w:rStyle w:val="IndexLink"/>
                <w:rtl w:val="true"/>
              </w:rPr>
              <w:tab/>
            </w:r>
            <w:r>
              <w:rPr>
                <w:rStyle w:val="IndexLink"/>
              </w:rPr>
              <w:t>584</w:t>
            </w:r>
          </w:hyperlink>
        </w:p>
        <w:p>
          <w:pPr>
            <w:pStyle w:val="Contents4"/>
            <w:tabs>
              <w:tab w:val="clear" w:pos="8176"/>
              <w:tab w:val="right" w:pos="9026" w:leader="dot"/>
            </w:tabs>
            <w:rPr/>
          </w:pPr>
          <w:hyperlink w:anchor="__RefHeading___Toc14758218_73709187">
            <w:r>
              <w:rPr>
                <w:webHidden/>
                <w:rStyle w:val="IndexLink"/>
                <w:rtl w:val="true"/>
              </w:rPr>
              <w:t xml:space="preserve">القول </w:t>
            </w:r>
            <w:r>
              <w:rPr>
                <w:rStyle w:val="IndexLink"/>
                <w:rtl w:val="true"/>
              </w:rPr>
              <w:t xml:space="preserve">: </w:t>
            </w:r>
            <w:r>
              <w:rPr>
                <w:rStyle w:val="IndexLink"/>
                <w:rtl w:val="true"/>
              </w:rPr>
              <w:t>في الربا</w:t>
            </w:r>
            <w:r>
              <w:rPr>
                <w:rStyle w:val="IndexLink"/>
                <w:rtl w:val="true"/>
              </w:rPr>
              <w:tab/>
            </w:r>
            <w:r>
              <w:rPr>
                <w:rStyle w:val="IndexLink"/>
              </w:rPr>
              <w:t>585</w:t>
            </w:r>
          </w:hyperlink>
        </w:p>
        <w:p>
          <w:pPr>
            <w:pStyle w:val="Contents4"/>
            <w:tabs>
              <w:tab w:val="clear" w:pos="8176"/>
              <w:tab w:val="right" w:pos="9026" w:leader="dot"/>
            </w:tabs>
            <w:rPr/>
          </w:pPr>
          <w:hyperlink w:anchor="__RefHeading___Toc14758220_73709187">
            <w:r>
              <w:rPr>
                <w:webHidden/>
                <w:rStyle w:val="IndexLink"/>
                <w:rtl w:val="true"/>
              </w:rPr>
              <w:t xml:space="preserve">القول </w:t>
            </w:r>
            <w:r>
              <w:rPr>
                <w:rStyle w:val="IndexLink"/>
                <w:rtl w:val="true"/>
              </w:rPr>
              <w:t xml:space="preserve">: </w:t>
            </w:r>
            <w:r>
              <w:rPr>
                <w:rStyle w:val="IndexLink"/>
                <w:rtl w:val="true"/>
              </w:rPr>
              <w:t>في بيع الصرف</w:t>
            </w:r>
            <w:r>
              <w:rPr>
                <w:rStyle w:val="IndexLink"/>
                <w:rtl w:val="true"/>
              </w:rPr>
              <w:tab/>
            </w:r>
            <w:r>
              <w:rPr>
                <w:rStyle w:val="IndexLink"/>
              </w:rPr>
              <w:t>589</w:t>
            </w:r>
          </w:hyperlink>
        </w:p>
        <w:p>
          <w:pPr>
            <w:pStyle w:val="Contents4"/>
            <w:tabs>
              <w:tab w:val="clear" w:pos="8176"/>
              <w:tab w:val="right" w:pos="9026" w:leader="dot"/>
            </w:tabs>
            <w:rPr/>
          </w:pPr>
          <w:hyperlink w:anchor="__RefHeading___Toc14758222_73709187">
            <w:r>
              <w:rPr>
                <w:webHidden/>
                <w:rStyle w:val="IndexLink"/>
                <w:rtl w:val="true"/>
              </w:rPr>
              <w:t xml:space="preserve">القول </w:t>
            </w:r>
            <w:r>
              <w:rPr>
                <w:rStyle w:val="IndexLink"/>
                <w:rtl w:val="true"/>
              </w:rPr>
              <w:t xml:space="preserve">: </w:t>
            </w:r>
            <w:r>
              <w:rPr>
                <w:rStyle w:val="IndexLink"/>
                <w:rtl w:val="true"/>
              </w:rPr>
              <w:t>في السلف</w:t>
            </w:r>
            <w:r>
              <w:rPr>
                <w:rStyle w:val="IndexLink"/>
                <w:rtl w:val="true"/>
              </w:rPr>
              <w:tab/>
            </w:r>
            <w:r>
              <w:rPr>
                <w:rStyle w:val="IndexLink"/>
              </w:rPr>
              <w:t>594</w:t>
            </w:r>
          </w:hyperlink>
        </w:p>
        <w:p>
          <w:pPr>
            <w:pStyle w:val="Contents4"/>
            <w:tabs>
              <w:tab w:val="clear" w:pos="8176"/>
              <w:tab w:val="right" w:pos="9026" w:leader="dot"/>
            </w:tabs>
            <w:rPr/>
          </w:pPr>
          <w:hyperlink w:anchor="__RefHeading___Toc14758224_73709187">
            <w:r>
              <w:rPr>
                <w:webHidden/>
                <w:rStyle w:val="IndexLink"/>
                <w:rtl w:val="true"/>
              </w:rPr>
              <w:t xml:space="preserve">القول </w:t>
            </w:r>
            <w:r>
              <w:rPr>
                <w:rStyle w:val="IndexLink"/>
                <w:rtl w:val="true"/>
              </w:rPr>
              <w:t xml:space="preserve">: </w:t>
            </w:r>
            <w:r>
              <w:rPr>
                <w:rStyle w:val="IndexLink"/>
                <w:rtl w:val="true"/>
              </w:rPr>
              <w:t>في المرابحة والمواضعة والتولية</w:t>
            </w:r>
            <w:r>
              <w:rPr>
                <w:rStyle w:val="IndexLink"/>
                <w:rtl w:val="true"/>
              </w:rPr>
              <w:tab/>
            </w:r>
            <w:r>
              <w:rPr>
                <w:rStyle w:val="IndexLink"/>
              </w:rPr>
              <w:t>597</w:t>
            </w:r>
          </w:hyperlink>
        </w:p>
        <w:p>
          <w:pPr>
            <w:pStyle w:val="Contents4"/>
            <w:tabs>
              <w:tab w:val="clear" w:pos="8176"/>
              <w:tab w:val="right" w:pos="9026" w:leader="dot"/>
            </w:tabs>
            <w:rPr/>
          </w:pPr>
          <w:hyperlink w:anchor="__RefHeading___Toc14758226_73709187">
            <w:r>
              <w:rPr>
                <w:webHidden/>
                <w:rStyle w:val="IndexLink"/>
                <w:rtl w:val="true"/>
              </w:rPr>
              <w:t xml:space="preserve">القول </w:t>
            </w:r>
            <w:r>
              <w:rPr>
                <w:rStyle w:val="IndexLink"/>
                <w:rtl w:val="true"/>
              </w:rPr>
              <w:t xml:space="preserve">: </w:t>
            </w:r>
            <w:r>
              <w:rPr>
                <w:rStyle w:val="IndexLink"/>
                <w:rtl w:val="true"/>
              </w:rPr>
              <w:t>في بيع الثمار على النخيل والأشجار</w:t>
            </w:r>
            <w:r>
              <w:rPr>
                <w:rStyle w:val="IndexLink"/>
                <w:rtl w:val="true"/>
              </w:rPr>
              <w:tab/>
            </w:r>
            <w:r>
              <w:rPr>
                <w:rStyle w:val="IndexLink"/>
              </w:rPr>
              <w:t>599</w:t>
            </w:r>
          </w:hyperlink>
        </w:p>
        <w:p>
          <w:pPr>
            <w:pStyle w:val="Contents4"/>
            <w:tabs>
              <w:tab w:val="clear" w:pos="8176"/>
              <w:tab w:val="right" w:pos="9026" w:leader="dot"/>
            </w:tabs>
            <w:rPr/>
          </w:pPr>
          <w:hyperlink w:anchor="__RefHeading___Toc14758228_73709187">
            <w:r>
              <w:rPr>
                <w:webHidden/>
                <w:rStyle w:val="IndexLink"/>
                <w:rtl w:val="true"/>
              </w:rPr>
              <w:t xml:space="preserve">القول </w:t>
            </w:r>
            <w:r>
              <w:rPr>
                <w:rStyle w:val="IndexLink"/>
                <w:rtl w:val="true"/>
              </w:rPr>
              <w:t xml:space="preserve">: </w:t>
            </w:r>
            <w:r>
              <w:rPr>
                <w:rStyle w:val="IndexLink"/>
                <w:rtl w:val="true"/>
              </w:rPr>
              <w:t>في بيع الحيوان</w:t>
            </w:r>
            <w:r>
              <w:rPr>
                <w:rStyle w:val="IndexLink"/>
                <w:rtl w:val="true"/>
              </w:rPr>
              <w:tab/>
            </w:r>
            <w:r>
              <w:rPr>
                <w:rStyle w:val="IndexLink"/>
              </w:rPr>
              <w:t>604</w:t>
            </w:r>
          </w:hyperlink>
        </w:p>
        <w:p>
          <w:pPr>
            <w:pStyle w:val="Contents4"/>
            <w:tabs>
              <w:tab w:val="clear" w:pos="8176"/>
              <w:tab w:val="right" w:pos="9026" w:leader="dot"/>
            </w:tabs>
            <w:rPr/>
          </w:pPr>
          <w:hyperlink w:anchor="__RefHeading___Toc14758230_73709187">
            <w:r>
              <w:rPr>
                <w:webHidden/>
                <w:rStyle w:val="IndexLink"/>
                <w:rtl w:val="true"/>
              </w:rPr>
              <w:t xml:space="preserve">القول </w:t>
            </w:r>
            <w:r>
              <w:rPr>
                <w:rStyle w:val="IndexLink"/>
                <w:rtl w:val="true"/>
              </w:rPr>
              <w:t xml:space="preserve">: </w:t>
            </w:r>
            <w:r>
              <w:rPr>
                <w:rStyle w:val="IndexLink"/>
                <w:rtl w:val="true"/>
              </w:rPr>
              <w:t>في الإقالة</w:t>
            </w:r>
            <w:r>
              <w:rPr>
                <w:rStyle w:val="IndexLink"/>
                <w:rtl w:val="true"/>
              </w:rPr>
              <w:tab/>
            </w:r>
            <w:r>
              <w:rPr>
                <w:rStyle w:val="IndexLink"/>
              </w:rPr>
              <w:t>605</w:t>
            </w:r>
          </w:hyperlink>
        </w:p>
        <w:p>
          <w:pPr>
            <w:pStyle w:val="Contents2"/>
            <w:tabs>
              <w:tab w:val="clear" w:pos="8743"/>
              <w:tab w:val="right" w:pos="9026" w:leader="dot"/>
            </w:tabs>
            <w:rPr/>
          </w:pPr>
          <w:hyperlink w:anchor="__RefHeading___Toc14758232_73709187">
            <w:r>
              <w:rPr>
                <w:webHidden/>
                <w:rStyle w:val="IndexLink"/>
                <w:rtl w:val="true"/>
              </w:rPr>
              <w:t>كتاب الشفعة</w:t>
            </w:r>
            <w:r>
              <w:rPr>
                <w:rStyle w:val="IndexLink"/>
                <w:rtl w:val="true"/>
              </w:rPr>
              <w:tab/>
            </w:r>
            <w:r>
              <w:rPr>
                <w:rStyle w:val="IndexLink"/>
              </w:rPr>
              <w:t>606</w:t>
            </w:r>
          </w:hyperlink>
        </w:p>
        <w:p>
          <w:pPr>
            <w:pStyle w:val="Contents2"/>
            <w:tabs>
              <w:tab w:val="clear" w:pos="8743"/>
              <w:tab w:val="right" w:pos="9026" w:leader="dot"/>
            </w:tabs>
            <w:rPr/>
          </w:pPr>
          <w:hyperlink w:anchor="__RefHeading___Toc14758234_73709187">
            <w:r>
              <w:rPr>
                <w:webHidden/>
                <w:rStyle w:val="IndexLink"/>
                <w:rtl w:val="true"/>
              </w:rPr>
              <w:t>كتاب الصلح</w:t>
            </w:r>
            <w:r>
              <w:rPr>
                <w:rStyle w:val="IndexLink"/>
                <w:rtl w:val="true"/>
              </w:rPr>
              <w:tab/>
            </w:r>
            <w:r>
              <w:rPr>
                <w:rStyle w:val="IndexLink"/>
              </w:rPr>
              <w:t>613</w:t>
            </w:r>
          </w:hyperlink>
        </w:p>
        <w:p>
          <w:pPr>
            <w:pStyle w:val="Contents2"/>
            <w:tabs>
              <w:tab w:val="clear" w:pos="8743"/>
              <w:tab w:val="right" w:pos="9026" w:leader="dot"/>
            </w:tabs>
            <w:rPr/>
          </w:pPr>
          <w:hyperlink w:anchor="__RefHeading___Toc14758236_73709187">
            <w:r>
              <w:rPr>
                <w:webHidden/>
                <w:rStyle w:val="IndexLink"/>
                <w:rtl w:val="true"/>
              </w:rPr>
              <w:t>كتاب الإجارة</w:t>
            </w:r>
            <w:r>
              <w:rPr>
                <w:rStyle w:val="IndexLink"/>
                <w:rtl w:val="true"/>
              </w:rPr>
              <w:tab/>
            </w:r>
            <w:r>
              <w:rPr>
                <w:rStyle w:val="IndexLink"/>
              </w:rPr>
              <w:t>622</w:t>
            </w:r>
          </w:hyperlink>
        </w:p>
        <w:p>
          <w:pPr>
            <w:pStyle w:val="Contents2"/>
            <w:tabs>
              <w:tab w:val="clear" w:pos="8743"/>
              <w:tab w:val="right" w:pos="9026" w:leader="dot"/>
            </w:tabs>
            <w:rPr/>
          </w:pPr>
          <w:hyperlink w:anchor="__RefHeading___Toc14758238_73709187">
            <w:r>
              <w:rPr>
                <w:webHidden/>
                <w:rStyle w:val="IndexLink"/>
                <w:rtl w:val="true"/>
              </w:rPr>
              <w:t>كتاب الجعالة</w:t>
            </w:r>
            <w:r>
              <w:rPr>
                <w:rStyle w:val="IndexLink"/>
                <w:rtl w:val="true"/>
              </w:rPr>
              <w:tab/>
            </w:r>
            <w:r>
              <w:rPr>
                <w:rStyle w:val="IndexLink"/>
              </w:rPr>
              <w:t>639</w:t>
            </w:r>
          </w:hyperlink>
        </w:p>
        <w:p>
          <w:pPr>
            <w:pStyle w:val="Contents2"/>
            <w:tabs>
              <w:tab w:val="clear" w:pos="8743"/>
              <w:tab w:val="right" w:pos="9026" w:leader="dot"/>
            </w:tabs>
            <w:rPr/>
          </w:pPr>
          <w:hyperlink w:anchor="__RefHeading___Toc14758240_73709187">
            <w:r>
              <w:rPr>
                <w:webHidden/>
                <w:rStyle w:val="IndexLink"/>
                <w:rtl w:val="true"/>
              </w:rPr>
              <w:t>كتاب العارية</w:t>
            </w:r>
            <w:r>
              <w:rPr>
                <w:rStyle w:val="IndexLink"/>
                <w:rtl w:val="true"/>
              </w:rPr>
              <w:tab/>
            </w:r>
            <w:r>
              <w:rPr>
                <w:rStyle w:val="IndexLink"/>
              </w:rPr>
              <w:t>645</w:t>
            </w:r>
          </w:hyperlink>
        </w:p>
        <w:p>
          <w:pPr>
            <w:pStyle w:val="Contents2"/>
            <w:tabs>
              <w:tab w:val="clear" w:pos="8743"/>
              <w:tab w:val="right" w:pos="9026" w:leader="dot"/>
            </w:tabs>
            <w:rPr/>
          </w:pPr>
          <w:hyperlink w:anchor="__RefHeading___Toc14758242_73709187">
            <w:r>
              <w:rPr>
                <w:webHidden/>
                <w:rStyle w:val="IndexLink"/>
                <w:rtl w:val="true"/>
              </w:rPr>
              <w:t>كتاب الوديعة</w:t>
            </w:r>
            <w:r>
              <w:rPr>
                <w:rStyle w:val="IndexLink"/>
                <w:rtl w:val="true"/>
              </w:rPr>
              <w:tab/>
            </w:r>
            <w:r>
              <w:rPr>
                <w:rStyle w:val="IndexLink"/>
              </w:rPr>
              <w:t>650</w:t>
            </w:r>
          </w:hyperlink>
        </w:p>
        <w:p>
          <w:pPr>
            <w:pStyle w:val="Contents3"/>
            <w:tabs>
              <w:tab w:val="clear" w:pos="8459"/>
              <w:tab w:val="right" w:pos="9026" w:leader="dot"/>
            </w:tabs>
            <w:rPr/>
          </w:pPr>
          <w:hyperlink w:anchor="__RefHeading___Toc14758244_73709187">
            <w:r>
              <w:rPr>
                <w:webHidden/>
                <w:rStyle w:val="IndexLink"/>
                <w:rtl w:val="true"/>
              </w:rPr>
              <w:t>اشارة</w:t>
            </w:r>
            <w:r>
              <w:rPr>
                <w:rStyle w:val="IndexLink"/>
                <w:rtl w:val="true"/>
              </w:rPr>
              <w:tab/>
            </w:r>
            <w:r>
              <w:rPr>
                <w:rStyle w:val="IndexLink"/>
              </w:rPr>
              <w:t>650</w:t>
            </w:r>
          </w:hyperlink>
        </w:p>
        <w:p>
          <w:pPr>
            <w:pStyle w:val="Contents3"/>
            <w:tabs>
              <w:tab w:val="clear" w:pos="8459"/>
              <w:tab w:val="right" w:pos="9026" w:leader="dot"/>
            </w:tabs>
            <w:rPr/>
          </w:pPr>
          <w:hyperlink w:anchor="__RefHeading___Toc14758246_73709187">
            <w:r>
              <w:rPr>
                <w:webHidden/>
                <w:rStyle w:val="IndexLink"/>
                <w:rtl w:val="true"/>
              </w:rPr>
              <w:t xml:space="preserve">خاتمة </w:t>
            </w:r>
            <w:r>
              <w:rPr>
                <w:rStyle w:val="IndexLink"/>
                <w:rtl w:val="true"/>
              </w:rPr>
              <w:t xml:space="preserve">: </w:t>
            </w:r>
            <w:r>
              <w:rPr>
                <w:rStyle w:val="IndexLink"/>
                <w:rtl w:val="true"/>
              </w:rPr>
              <w:t>في الأمانة المالكية والشرعية</w:t>
            </w:r>
            <w:r>
              <w:rPr>
                <w:rStyle w:val="IndexLink"/>
                <w:rtl w:val="true"/>
              </w:rPr>
              <w:tab/>
            </w:r>
            <w:r>
              <w:rPr>
                <w:rStyle w:val="IndexLink"/>
              </w:rPr>
              <w:t>660</w:t>
            </w:r>
          </w:hyperlink>
        </w:p>
        <w:p>
          <w:pPr>
            <w:pStyle w:val="Contents2"/>
            <w:tabs>
              <w:tab w:val="clear" w:pos="8743"/>
              <w:tab w:val="right" w:pos="9026" w:leader="dot"/>
            </w:tabs>
            <w:rPr/>
          </w:pPr>
          <w:hyperlink w:anchor="__RefHeading___Toc14758248_73709187">
            <w:r>
              <w:rPr>
                <w:webHidden/>
                <w:rStyle w:val="IndexLink"/>
                <w:rtl w:val="true"/>
              </w:rPr>
              <w:t>كتاب المضاربة</w:t>
            </w:r>
            <w:r>
              <w:rPr>
                <w:rStyle w:val="IndexLink"/>
                <w:rtl w:val="true"/>
              </w:rPr>
              <w:tab/>
            </w:r>
            <w:r>
              <w:rPr>
                <w:rStyle w:val="IndexLink"/>
              </w:rPr>
              <w:t>662</w:t>
            </w:r>
          </w:hyperlink>
        </w:p>
        <w:p>
          <w:pPr>
            <w:pStyle w:val="Contents2"/>
            <w:tabs>
              <w:tab w:val="clear" w:pos="8743"/>
              <w:tab w:val="right" w:pos="9026" w:leader="dot"/>
            </w:tabs>
            <w:rPr/>
          </w:pPr>
          <w:hyperlink w:anchor="__RefHeading___Toc14758250_73709187">
            <w:r>
              <w:rPr>
                <w:webHidden/>
                <w:rStyle w:val="IndexLink"/>
                <w:rtl w:val="true"/>
              </w:rPr>
              <w:t>كتاب الشركة</w:t>
            </w:r>
            <w:r>
              <w:rPr>
                <w:rStyle w:val="IndexLink"/>
                <w:rtl w:val="true"/>
              </w:rPr>
              <w:tab/>
            </w:r>
            <w:r>
              <w:rPr>
                <w:rStyle w:val="IndexLink"/>
              </w:rPr>
              <w:t>678</w:t>
            </w:r>
          </w:hyperlink>
        </w:p>
        <w:p>
          <w:pPr>
            <w:pStyle w:val="Contents3"/>
            <w:tabs>
              <w:tab w:val="clear" w:pos="8459"/>
              <w:tab w:val="right" w:pos="9026" w:leader="dot"/>
            </w:tabs>
            <w:rPr/>
          </w:pPr>
          <w:hyperlink w:anchor="__RefHeading___Toc14758252_73709187">
            <w:r>
              <w:rPr>
                <w:webHidden/>
                <w:rStyle w:val="IndexLink"/>
                <w:rtl w:val="true"/>
              </w:rPr>
              <w:t>اشارة</w:t>
            </w:r>
            <w:r>
              <w:rPr>
                <w:rStyle w:val="IndexLink"/>
                <w:rtl w:val="true"/>
              </w:rPr>
              <w:tab/>
            </w:r>
            <w:r>
              <w:rPr>
                <w:rStyle w:val="IndexLink"/>
              </w:rPr>
              <w:t>678</w:t>
            </w:r>
          </w:hyperlink>
        </w:p>
        <w:p>
          <w:pPr>
            <w:pStyle w:val="Contents3"/>
            <w:tabs>
              <w:tab w:val="clear" w:pos="8459"/>
              <w:tab w:val="right" w:pos="9026" w:leader="dot"/>
            </w:tabs>
            <w:rPr/>
          </w:pPr>
          <w:hyperlink w:anchor="__RefHeading___Toc14758254_73709187">
            <w:r>
              <w:rPr>
                <w:webHidden/>
                <w:rStyle w:val="IndexLink"/>
                <w:rtl w:val="true"/>
              </w:rPr>
              <w:t xml:space="preserve">القول </w:t>
            </w:r>
            <w:r>
              <w:rPr>
                <w:rStyle w:val="IndexLink"/>
                <w:rtl w:val="true"/>
              </w:rPr>
              <w:t xml:space="preserve">: </w:t>
            </w:r>
            <w:r>
              <w:rPr>
                <w:rStyle w:val="IndexLink"/>
                <w:rtl w:val="true"/>
              </w:rPr>
              <w:t>في القسمة</w:t>
            </w:r>
            <w:r>
              <w:rPr>
                <w:rStyle w:val="IndexLink"/>
                <w:rtl w:val="true"/>
              </w:rPr>
              <w:tab/>
            </w:r>
            <w:r>
              <w:rPr>
                <w:rStyle w:val="IndexLink"/>
              </w:rPr>
              <w:t>683</w:t>
            </w:r>
          </w:hyperlink>
        </w:p>
        <w:p>
          <w:pPr>
            <w:pStyle w:val="Contents2"/>
            <w:tabs>
              <w:tab w:val="clear" w:pos="8743"/>
              <w:tab w:val="right" w:pos="9026" w:leader="dot"/>
            </w:tabs>
            <w:rPr/>
          </w:pPr>
          <w:hyperlink w:anchor="__RefHeading___Toc14758256_73709187">
            <w:r>
              <w:rPr>
                <w:webHidden/>
                <w:rStyle w:val="IndexLink"/>
                <w:rtl w:val="true"/>
              </w:rPr>
              <w:t>كتاب المزارعة</w:t>
            </w:r>
            <w:r>
              <w:rPr>
                <w:rStyle w:val="IndexLink"/>
                <w:rtl w:val="true"/>
              </w:rPr>
              <w:tab/>
            </w:r>
            <w:r>
              <w:rPr>
                <w:rStyle w:val="IndexLink"/>
              </w:rPr>
              <w:t>692</w:t>
            </w:r>
          </w:hyperlink>
        </w:p>
        <w:p>
          <w:pPr>
            <w:pStyle w:val="Contents2"/>
            <w:tabs>
              <w:tab w:val="clear" w:pos="8743"/>
              <w:tab w:val="right" w:pos="9026" w:leader="dot"/>
            </w:tabs>
            <w:rPr/>
          </w:pPr>
          <w:hyperlink w:anchor="__RefHeading___Toc14758258_73709187">
            <w:r>
              <w:rPr>
                <w:webHidden/>
                <w:rStyle w:val="IndexLink"/>
                <w:rtl w:val="true"/>
              </w:rPr>
              <w:t>كتاب المساقاة</w:t>
            </w:r>
            <w:r>
              <w:rPr>
                <w:rStyle w:val="IndexLink"/>
                <w:rtl w:val="true"/>
              </w:rPr>
              <w:tab/>
            </w:r>
            <w:r>
              <w:rPr>
                <w:rStyle w:val="IndexLink"/>
              </w:rPr>
              <w:t>699</w:t>
            </w:r>
          </w:hyperlink>
        </w:p>
        <w:p>
          <w:pPr>
            <w:pStyle w:val="Contents2"/>
            <w:tabs>
              <w:tab w:val="clear" w:pos="8743"/>
              <w:tab w:val="right" w:pos="9026" w:leader="dot"/>
            </w:tabs>
            <w:rPr/>
          </w:pPr>
          <w:hyperlink w:anchor="__RefHeading___Toc14758260_73709187">
            <w:r>
              <w:rPr>
                <w:webHidden/>
                <w:rStyle w:val="IndexLink"/>
                <w:rtl w:val="true"/>
              </w:rPr>
              <w:t>كتاب الدين والقرض</w:t>
            </w:r>
            <w:r>
              <w:rPr>
                <w:rStyle w:val="IndexLink"/>
                <w:rtl w:val="true"/>
              </w:rPr>
              <w:tab/>
            </w:r>
            <w:r>
              <w:rPr>
                <w:rStyle w:val="IndexLink"/>
              </w:rPr>
              <w:t>704</w:t>
            </w:r>
          </w:hyperlink>
        </w:p>
        <w:p>
          <w:pPr>
            <w:pStyle w:val="Contents3"/>
            <w:tabs>
              <w:tab w:val="clear" w:pos="8459"/>
              <w:tab w:val="right" w:pos="9026" w:leader="dot"/>
            </w:tabs>
            <w:rPr/>
          </w:pPr>
          <w:hyperlink w:anchor="__RefHeading___Toc14758262_73709187">
            <w:r>
              <w:rPr>
                <w:webHidden/>
                <w:rStyle w:val="IndexLink"/>
                <w:rtl w:val="true"/>
              </w:rPr>
              <w:t>اشارة</w:t>
            </w:r>
            <w:r>
              <w:rPr>
                <w:rStyle w:val="IndexLink"/>
                <w:rtl w:val="true"/>
              </w:rPr>
              <w:tab/>
            </w:r>
            <w:r>
              <w:rPr>
                <w:rStyle w:val="IndexLink"/>
              </w:rPr>
              <w:t>704</w:t>
            </w:r>
          </w:hyperlink>
        </w:p>
        <w:p>
          <w:pPr>
            <w:pStyle w:val="Contents3"/>
            <w:tabs>
              <w:tab w:val="clear" w:pos="8459"/>
              <w:tab w:val="right" w:pos="9026" w:leader="dot"/>
            </w:tabs>
            <w:rPr/>
          </w:pPr>
          <w:hyperlink w:anchor="__RefHeading___Toc14758264_73709187">
            <w:r>
              <w:rPr>
                <w:webHidden/>
                <w:rStyle w:val="IndexLink"/>
                <w:rtl w:val="true"/>
              </w:rPr>
              <w:t xml:space="preserve">القول </w:t>
            </w:r>
            <w:r>
              <w:rPr>
                <w:rStyle w:val="IndexLink"/>
                <w:rtl w:val="true"/>
              </w:rPr>
              <w:t xml:space="preserve">: </w:t>
            </w:r>
            <w:r>
              <w:rPr>
                <w:rStyle w:val="IndexLink"/>
                <w:rtl w:val="true"/>
              </w:rPr>
              <w:t>في أحكام الدين</w:t>
            </w:r>
            <w:r>
              <w:rPr>
                <w:rStyle w:val="IndexLink"/>
                <w:rtl w:val="true"/>
              </w:rPr>
              <w:tab/>
            </w:r>
            <w:r>
              <w:rPr>
                <w:rStyle w:val="IndexLink"/>
              </w:rPr>
              <w:t>704</w:t>
            </w:r>
          </w:hyperlink>
        </w:p>
        <w:p>
          <w:pPr>
            <w:pStyle w:val="Contents3"/>
            <w:tabs>
              <w:tab w:val="clear" w:pos="8459"/>
              <w:tab w:val="right" w:pos="9026" w:leader="dot"/>
            </w:tabs>
            <w:rPr/>
          </w:pPr>
          <w:hyperlink w:anchor="__RefHeading___Toc14758266_73709187">
            <w:r>
              <w:rPr>
                <w:webHidden/>
                <w:rStyle w:val="IndexLink"/>
                <w:rtl w:val="true"/>
              </w:rPr>
              <w:t xml:space="preserve">القول </w:t>
            </w:r>
            <w:r>
              <w:rPr>
                <w:rStyle w:val="IndexLink"/>
                <w:rtl w:val="true"/>
              </w:rPr>
              <w:t xml:space="preserve">: </w:t>
            </w:r>
            <w:r>
              <w:rPr>
                <w:rStyle w:val="IndexLink"/>
                <w:rtl w:val="true"/>
              </w:rPr>
              <w:t>في القرض</w:t>
            </w:r>
            <w:r>
              <w:rPr>
                <w:rStyle w:val="IndexLink"/>
                <w:rtl w:val="true"/>
              </w:rPr>
              <w:tab/>
            </w:r>
            <w:r>
              <w:rPr>
                <w:rStyle w:val="IndexLink"/>
              </w:rPr>
              <w:t>709</w:t>
            </w:r>
          </w:hyperlink>
        </w:p>
        <w:p>
          <w:pPr>
            <w:pStyle w:val="Contents2"/>
            <w:tabs>
              <w:tab w:val="clear" w:pos="8743"/>
              <w:tab w:val="right" w:pos="9026" w:leader="dot"/>
            </w:tabs>
            <w:rPr/>
          </w:pPr>
          <w:hyperlink w:anchor="__RefHeading___Toc14758268_73709187">
            <w:r>
              <w:rPr>
                <w:webHidden/>
                <w:rStyle w:val="IndexLink"/>
                <w:rtl w:val="true"/>
              </w:rPr>
              <w:t>فهرس المحتويات</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6_125764"/>
      <w:bookmarkStart w:id="1" w:name="pg11936_125764"/>
      <w:bookmarkEnd w:id="1"/>
    </w:p>
    <w:p>
      <w:pPr>
        <w:pStyle w:val="Heading2"/>
        <w:numPr>
          <w:ilvl w:val="1"/>
          <w:numId w:val="1"/>
        </w:numPr>
        <w:rPr/>
      </w:pPr>
      <w:bookmarkStart w:id="2" w:name="pg11936_125764"/>
      <w:bookmarkStart w:id="3" w:name="__RefHeading___Toc14757762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المجلد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57764_73709187"/>
      <w:bookmarkStart w:id="6" w:name="_Toc2"/>
      <w:bookmarkEnd w:id="5"/>
      <w:r>
        <w:rPr>
          <w:rtl w:val="true"/>
        </w:rPr>
        <w:t>مقدّمة التحقيق</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الإمام الخميني قدّس سرّه وبالتزامن مع التدريس في الفقه والاُصول على مستوى الخارج وتأليف الكتب والمباحث الاستدلالية في كلا المجالين، فقد ألّف كتباً عدّة في الفقه الفتوائي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تأليف له من هذا النوع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الكبير والمرجع الذائع الصيت المرحوم السيّد أبو الحسن الأصفهاني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ميّزاته المتعدّدة، لم يكن مستوعباً لجميع الأبواب الفقهية، وبالتالي لم يكن ملبّياً لحاجات المقلّدين، فقد أقدم الإمام قدّس سرّه على تحريره وتأليفه من جديد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أدرج تعليقاته التي ألّفها قبل عشر سنوات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نقائص الكتاب ومن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أضاف إليه مسائل وفروعات 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أضاف إليه كتباً فقهية جديدة وأكمله حيث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أربعين كتاباً فقهياً،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خمسين كتاباً، وأضاف إليه أبواباً لم تكن مطروحة من قبل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الفتوائية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اشتمل على جميع الأبواب والكتب والمسائل الفقهية عدا ما ترتبط منها بالعبيد والإماء والجهاد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هناك فروعات عارية عن الموضوع، فقد حذفها وحذف بجانبها بعضاً عن الأدلّة الموجودة في المتن، وبذلك قد نقّحها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مسائل وفروعاتٍ متعلّقة بموضوعات عصريّة وحديثة كالبنك والتأمين واليانصيب وتغيير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ختام له لكتاب الأمر بالمعروف والنهي عن المنكر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خلال ثلاث عشرة مسألة لموضوع ولاية الفقيه الجامع للشرائط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بداية تأليف الكتاب متزامنة مع نفي الإمام قدّس سرّه خارج البلاد وإقامته الجبريّة في تركيا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قضى سماحته فترة من عمره في النضال والانتفاضة الباسلة ضدّ استبداد الشاه وحكمه الغاشم كما ضدّ الاستعمار الأمريكي وغطرستها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استدعى الإمام قدّس سرّه من مكان إقامته في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تركيا عدّة من الكتب الفقهية والروائية لترسل إليه وبالإضافة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وحواشي نفسه وحواشي جمع من الفقهاء الآخرين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بدأ بتأليف الكتاب ثمّ أكمله بعد انتقاله إلى الحوزة النجفية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السنوات الاُولى لتأليفه كان هذا الكتاب مثاراً لاهتمام كثير من الفقهاء والأساتذة واعتنائهم بالشرح والتحشية عليه والآن وبعد مضيّ نصف من القرن على تأليفه ونشره، هناك عشرات من المجلّدات تحتوي على الشروح الاستدلالية وكتب عدّة من الفقهاء حواشي وتعليقات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 لحدّ الآن إلى عدّة لغات، فأوّل ترجمة منه بالفارسية قد تمّ على يدي المرحوم آية اللّه السيّد محمد باقر الموسوي الهمداني قدّس سرّه ، ثمّ بعد التصحيح والمراجعة من قبل آية اللّه السيّد محمّد باقر الأبطحي الكاشاني، طبعته دار العلم للنشر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ترجمة اُخرى إلى الفارسية قام بها سماحة الشيخ علي إسلامي وسماحة الشيخ قاضي زاده بإشراف وتأييد من آية اللّه الشيخ محمّد مؤمن القمّي والمرحوم آية اللّه السيّد حسن طاهري الخرم آبادي وطبعتها دار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الثالثة والتي نشرتها مؤسسة تنظيم ونشر آثار الإمام الخميني قدّس سرّه هي نفس الترجمة الثانية مع التصحيح والمراجعة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الاُرديّة بإشراف من مؤسّسة تنظيم ونشر آثار الإمام الخميني قدّس سرّه وحظيت بإقبال وافر من ناحية المتكلّمين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تَرجَم هذا الكتاب القيّم إلى اللغة الإنجليزيّة الدكتور السيّد علي النقويّ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لخّص كلّ من الآيات والحجج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الدكتور عباسعلي عميد الزنجاني رحمه الله علیه</w:t>
      </w:r>
    </w:p>
    <w:p>
      <w:pPr>
        <w:pStyle w:val="BookText"/>
        <w:rPr/>
      </w:pPr>
      <w:r>
        <w:rPr>
          <w:rFonts w:ascii="IRNazanin" w:hAnsi="IRNazanin" w:eastAsia="IRNazanin"/>
          <w:color w:val="111111"/>
          <w:sz w:val="28"/>
          <w:sz w:val="28"/>
          <w:szCs w:val="28"/>
          <w:rtl w:val="true"/>
          <w:lang w:bidi="fa-IR"/>
        </w:rPr>
        <w:t xml:space="preserve">والشيخ علي المشكيني رحمه الله علیه والشيخ محسن فقيهي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تحرير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أبواب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السنوات التي كان الإمام الخميني قدّس سرّه يقضيها في منفيه في النجف الأشرف، طبع 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واقترن النشر في المرّة الثانية بتغييرات في الفتاوى وإصلاحات من ناحية سماحته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انتصار الثورة الإسلامية أقدم كثير من دور النشر في إيران ولبنان على طباعته ونشره غير مكترثين بالتغييرات الفتوائية وقد أدّى ذلك إلى وقوع أخطاء فيه بعض الأحيان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جدير بالذكر أنّ مخطوطات الإمام قدّس سرّه لهذا الكتاب قد فقدت ببالغ الأسى </w:t>
      </w:r>
    </w:p>
    <w:p>
      <w:pPr>
        <w:pStyle w:val="BookText"/>
        <w:rPr/>
      </w:pPr>
      <w:r>
        <w:rPr>
          <w:rFonts w:ascii="Amiri" w:hAnsi="Amiri" w:eastAsia="Amiri" w:cs="Amiri"/>
          <w:color w:val="111111"/>
          <w:sz w:val="28"/>
          <w:sz w:val="28"/>
          <w:szCs w:val="28"/>
          <w:rtl w:val="true"/>
          <w:lang w:bidi="ar-SA"/>
        </w:rPr>
        <w:t xml:space="preserve">ولايمكن العثور عليها ولذلك فقد نشرت مؤسّسة تنظيم ونشر آثار الإمام الخميني قدّس سرّه في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الطبعة الثانية الصادرة في النجف الأشرف مع إصلاح للأخطاء الواقعة في نضد الحروف وأوردت اختلافات النسخ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نقدّم الآن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موسوعة الإمام الخميني قدّس سرّه معتمداً على الطبعة الثانية في النجف الأشرف ووضع الطبعة الاُولى في الهامش مقترناً بالإصلاحات والمراجعة التي قد تمّت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محمّد وآله</w:t>
      </w:r>
    </w:p>
    <w:p>
      <w:pPr>
        <w:pStyle w:val="BookText"/>
        <w:rPr/>
      </w:pPr>
      <w:r>
        <w:rPr>
          <w:rFonts w:ascii="Amiri" w:hAnsi="Amiri" w:eastAsia="Amiri" w:cs="Amiri"/>
          <w:color w:val="111111"/>
          <w:sz w:val="28"/>
          <w:sz w:val="28"/>
          <w:szCs w:val="28"/>
          <w:rtl w:val="true"/>
          <w:lang w:bidi="ar-SA"/>
        </w:rPr>
        <w:t xml:space="preserve">الطاهرين ، ولعنة اللّه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علّقتُ في سالف الزمان 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السيّد الحجّة الفقيه الإصبهاني ، قدّس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اُقصيت في أواخر شهر جمادى الثانية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مدائن تركيا لأجل حوادث محزنة حدثت 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التأريخ يضبطها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فارغ البال تحت النظر والمراقبة فيها ، أحببت أن اُدرج التعليقة في المتن ؛ لتسهيل التناول ، ولو وفّقني اللّه تعالى لاُضيف إليه مسائل كثيرة الابتلاء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ونرجو من اللّه تعالى التوفيق ، ومن الناظرين دعاءَ الخير لرفع البليات عن بلاد المسلمين ، سيّما عاصمة الشيعة ، ولقطع يد الأجانب عنها ، ولحسن العاقبة للفقير </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39_125774"/>
      <w:bookmarkStart w:id="8" w:name="pg11939_125774"/>
      <w:bookmarkEnd w:id="8"/>
    </w:p>
    <w:p>
      <w:pPr>
        <w:pStyle w:val="Heading2"/>
        <w:numPr>
          <w:ilvl w:val="1"/>
          <w:numId w:val="1"/>
        </w:numPr>
        <w:rPr/>
      </w:pPr>
      <w:bookmarkStart w:id="9" w:name="pg11939_125774"/>
      <w:bookmarkStart w:id="10" w:name="__RefHeading___Toc14757766_73709187"/>
      <w:bookmarkStart w:id="11" w:name="_Toc3"/>
      <w:bookmarkEnd w:id="9"/>
      <w:bookmarkEnd w:id="10"/>
      <w:r>
        <w:rPr>
          <w:rtl w:val="true"/>
        </w:rPr>
        <w:t xml:space="preserve">المقدّمة </w:t>
      </w:r>
      <w:r>
        <w:rPr>
          <w:rtl w:val="true"/>
        </w:rPr>
        <w:t xml:space="preserve">: </w:t>
      </w:r>
      <w:r>
        <w:rPr>
          <w:rtl w:val="true"/>
        </w:rPr>
        <w:t>في الاجتهاد والتقليد</w:t>
      </w:r>
      <w:bookmarkEnd w:id="11"/>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 نّه يجب على كلّ مكلّف غير بالغ مرتبة الاجتهاد في غير الضروريات من عباداته ومعاملاته ولو في المستحبّات والمباحات ، أن يكون إمّا مقلّداً أو محتاطاً بشرط أن يعرف موارد الاحتياط ، ولا يعرف ذلك إلاّ القليل ؛ فعمل العامّي غير العارف بمواضع الاحتياط من غير تقليد باطل بتفصيل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العمل بالاحتياط ولو كان مستلزماً للتكرار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العمل مستنداً إلى فتوى فقيه معيّن ، وهو الموضوع للمسألتين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يكون مصحّحاً للعمل هو صدوره عن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يصدق عليه عنوان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مجرّد انطباقه عليه مصحّح له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المرجع للتقليد عالماً مجتهداً عادلاً ورعاً في دين اللّه ، بل غير مكبّ على الدنيا ، ولا حريصاً عليها وعلى تحصيلها جاهاً ومالاً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صائناً لنفسه ، حافظاً </w:t>
      </w:r>
    </w:p>
    <w:p>
      <w:pPr>
        <w:pStyle w:val="BookText"/>
        <w:rPr/>
      </w:pPr>
      <w:r>
        <w:rPr>
          <w:rFonts w:ascii="Amiri" w:hAnsi="Amiri" w:eastAsia="Amiri" w:cs="Amiri"/>
          <w:color w:val="111111"/>
          <w:sz w:val="28"/>
          <w:sz w:val="28"/>
          <w:szCs w:val="28"/>
          <w:rtl w:val="true"/>
          <w:lang w:bidi="ar-SA"/>
        </w:rPr>
        <w:t>لدينه ، مخالفاً لهواه ، مطيعاً لأمر مولاه ، فللعوامّ أن يقلّدوه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العدول بعد تحقّق التقليد ، من الحيّ إلى الحيّ المساوي ، ويجب العدول إذا كان الثاني أعلم على الأحوط</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تقليد الأعلم مع الإمكان على الأحوط ، ويجب 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تساوى المجتهدان في العلم أو لم يعلم الأعلم منهما ، تخيّر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أحدهما المعيّن أورع أو أعدل فالأولى الأحوط اختياره ، وإذا تردّد بين شخصين يحتمل أعلمية أحدهما المعيّن دون الآخر ، تعيّن تقليده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الأعلم منحصراً في شخصين ولم يتمكّن من تعيينه ، تعيّن الأخذ بالاحتياط ، أو العمل بأحوط القولين منهما ، على الأحوط مع التمكّن ، ومع عدمه يكون مخيّراً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 فإن أفتى بوجوبه لا يجوز له تقليد غيره في المسائل الفرعية ، وإن أفتى بجواز تقليد غير الأعلم تخيّر بين تقليده وتقليد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تقليد غير الأعلم إذا أفتى بعدم وجوب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أفتى بوجوب تقليد الأعلم يجوز الأخذ بقوله ، لكن لا من جهة حجّية قوله ، بل لكونه موافقاً للاحتياط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المجتهدان متساويين في العلم ، يتخيّر العامّي في </w:t>
      </w:r>
    </w:p>
    <w:p>
      <w:pPr>
        <w:pStyle w:val="BookText"/>
        <w:rPr/>
      </w:pPr>
      <w:r>
        <w:rPr>
          <w:rFonts w:ascii="Amiri" w:hAnsi="Amiri" w:eastAsia="Amiri" w:cs="Amiri"/>
          <w:color w:val="111111"/>
          <w:sz w:val="28"/>
          <w:sz w:val="28"/>
          <w:szCs w:val="28"/>
          <w:rtl w:val="true"/>
          <w:lang w:bidi="ar-SA"/>
        </w:rPr>
        <w:t xml:space="preserve">الرجوع إلى 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له التبعيض في المسائل بأخذ بعضها من أحدهما وبعضها من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العامّي في زمان الفحص عن المجتهد أو الأعلم ، أن يعمل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الفرض الثاني الاحتياط في فتوى الذين يحتمل أعلميتهم ؛ بأن يأخذ بأحوط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تقليد المفضول في المسائل التي توافق فتواه فتوى الأفضل فيها ، بل فيما لا يعلم تخالفهما في الفتوى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للأعلم فتوى في مسألة من المسائل ، يجوز الرجوع في تلك المسألة إلى غيره ؛ مع رعاية الأعلم فالأعلم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من ليس له أهلية الفتوى ثمّ التفت وجب عليه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قلّد غير الأعلم وجب العدول إلى الأعلم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قلّد الأعلم ثمّ صار غيره أعلم منه ؛ على الأحوط في المسائل التي يعلم تفصيلاً مخالفتهما فيها في الفرضين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تقليد الميّت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يجوز البقاء على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تحقّقه بالعمل ببعض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ولو في المسائل التي لم يعمل بها على الظاهر ، ويجوز الرجوع إلى الحيّ الأعلم ، والرجوع أحوط ، ولا يجوز بعد ذلك الرجوع إلى فتوى الميّت ثانياً على الأحوط ، ولا إلى حيّ آخر كذلك إلاّ إلى أعلم منه ، فإنّه يجب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أن يكون البقاء بتقليد الحيّ ، فلو بقي على تقليد الميّت من دون الرجوع إلى الحيّ الذي يفتي </w:t>
      </w:r>
    </w:p>
    <w:p>
      <w:pPr>
        <w:pStyle w:val="BookText"/>
        <w:rPr/>
      </w:pPr>
      <w:r>
        <w:rPr>
          <w:rFonts w:ascii="Amiri" w:hAnsi="Amiri" w:eastAsia="Amiri" w:cs="Amiri"/>
          <w:color w:val="111111"/>
          <w:sz w:val="28"/>
          <w:sz w:val="28"/>
          <w:szCs w:val="28"/>
          <w:rtl w:val="true"/>
          <w:lang w:bidi="ar-SA"/>
        </w:rPr>
        <w:t xml:space="preserve">بجواز ذلك ، كان كمن عمل من غير 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مجتهداً ثمّ مات ، فقلّد غيره ثمّ مات ، فقلّد في مسألة البقاء على تقليد الميّت من يقول بوجوب البقاء أو جوازه ، فهل يبقى على تقليد المجتهد الأوّل أو الثاني ؟ الأظهر البقاء على تقليد الأوّل إن كان الثالث قائلاً بوجوب البقاء ، ويتخيّر بين البقاء على تقليد الثاني والرجوع إلى الحيّ إن كان قائلاً بجوازه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المأذون والوكيل عن المجتهد في التصرّف في الأوقاف أو الوصايا أو في أموال القُصّر ينعزل بموت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المنصوب من قبله ؛ بأن نصبه متولّياً للوقف ، أو قيّماً على القصّر ، فلا يبعد عدم انعزاله ، لكن لا ينبغي ترك الاحتياط ؛ بتحصيل الإجازة أو النصب الجديد للمنصوب من المجتهد الحيّ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عملاً من عبادة أو عقد أو إيقاع على طبق فتوى من يقلّده ، فمات ذلك المجتهد فقلّد من يقول ببطلانه ، يجوز له البناء على صحّة الأعمال السابقة ، ولا يجب عليه إعادتها ؛ وإن وجب عليه فيما يأتي العمل بمقتضى فتوى المجتهد الثاني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قلّد مجتهداً من غير فحص عن حاله ، ثمّ شكّ في أ نّه كان جامعاً للشرائط ، وجب عليه الفحص ، وكذا لو قطع بكونه جامعاً لها ثمّ شكّ في ذلك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أحرز كونه جامعاً لها ، ثمّ شكّ في زوال بعضها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الفحص ، ويجوز البناء على بقاء حالته الاُولى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عرض للمجتهد ما يوجب فقده للشرائط من فسق أو جنون أو نسيان ، يجب العدول إلى الجامع لها ، ولا يجوز البقاء على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قلّد من لم يكن جامعاً للشرائط ، ومضى عليه برهة من الزمان ، كان كمن لم يقلّد أصلاً ، فحاله حال الجاهل القاصر أو المقصّر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الاجتهاد بالاختبار ، وبالشياع المفيد للعلم ، وبشهادة العدلين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تقليد من لم يعلم أنّه بلغ مرتبة الاجتهاد وإن كان من أهل العلم ، كما أ نّه يجب على غير المجتهد أن يقلّد أو يحتاط وإن كان من أهل العلم وقريباً من الاجتهاد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الجاهل المقصّر الملتفت من دون تقليد باطل ، إلاّ إذا أتى به برجاء درك الواقع ؛ وانطبق عليه أو على فتوى من يجوز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عمل الجاهل القاصر أو المقصّر الغافل مع تحقّق قصد القربة صحيح إذا طابق الواقع أو فتوى المجتهد الذي يجوز تقليده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أخذ المسائل من المجتهد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العدلين أو عدل واحد عنه أو عن رسالته المأمونة من الغلط ، بل الظاهر كفاية نقل شخص واحد إذا كان ثقة يطمأنّ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رسالته إذا كانت مأمونة من الغلط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ناقلان في نقل فتوى المجتهد فالأقوى تساقطهما مطلقاً ؛ سواء تساويا في الوثاقة أم لا ، فإذا لم يمكن الرجوع إلى المجتهد أو رسالته ، يعمل بما وافق الاحتياط من الفتويين ، أو يعمل بالاحتياط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مسائل الشكّ والسهو وغيرها ممّا هو محلّ الابتلاء </w:t>
      </w:r>
    </w:p>
    <w:p>
      <w:pPr>
        <w:pStyle w:val="BookText"/>
        <w:rPr/>
      </w:pPr>
      <w:r>
        <w:rPr>
          <w:rFonts w:ascii="Amiri" w:hAnsi="Amiri" w:eastAsia="Amiri" w:cs="Amiri"/>
          <w:color w:val="111111"/>
          <w:sz w:val="28"/>
          <w:sz w:val="28"/>
          <w:szCs w:val="28"/>
          <w:rtl w:val="true"/>
          <w:lang w:bidi="ar-SA"/>
        </w:rPr>
        <w:t xml:space="preserve">غالباً ، إلاّ إذا اطمأنّ من نفسه بعدم الابتلاء بها ، كما يجب تعلّم أجزاء العبادات وشرائطها وموانعها ومقدّماتها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إجمالاً أنّ عمله واجد لجميع الأجزاء والشرائط ، وفاقد للموانع ، صحّ وإن لم يعلم تفصيلاً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 نّه كان في عباداته بلا تقليد مدّة من الزمان ولم يعلم مقداره ، فإن علم بكيفيتها وموافقتها لفتوى المجتهد الذي رجع إليه ، أو كان له الرجوع إليه فهو ، وإلاّ يقضي الأعمال السابقة بمقدار العلم بالاشتغال ، وإن كان الأحوط أن يقضيها بمقدار يعلم معه بالبراءة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أعماله السابقة مع التقليد ، ولا يعلم أ نّها كانت عن تقليد صحيح أم فاسد ، يبني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مضت مدّة من بلوغه ، وشكّ بعد ذلك في أنّ أعماله كانت عن تقليد صحيح أم لا ، يجوز له البناء على الصحّة في أعماله السابقة ، وفي اللاحقة يجب عليه التصحيح فعلاً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المفتي والقاضي العدالة ، وتثبت بشهادة عدلين ، وبالمعاشرة المفيدة للعلم أو الاطمئنان ، وبالشياع المفيد للعلم ، بل تعرف بحسن الظاهر ؛ ومواظبته على الشرعيات والطاعات وحضور الجماعات ونحوها ، والظاهر أنّ حسن الظاهر كاشف تعبّدي ولو لم يحصل منه الظنّ أو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عبارة عن ملكة راسخة باعثة على ملازمة التقوى ؛ من ترك المحرّمات وفعل الواجبات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صفة العدالة حكماً بارتكاب الكبائر أو الإصرار على </w:t>
      </w:r>
    </w:p>
    <w:p>
      <w:pPr>
        <w:pStyle w:val="BookText"/>
        <w:rPr/>
      </w:pPr>
      <w:r>
        <w:rPr>
          <w:rFonts w:ascii="Amiri" w:hAnsi="Amiri" w:eastAsia="Amiri" w:cs="Amiri"/>
          <w:color w:val="111111"/>
          <w:sz w:val="28"/>
          <w:sz w:val="28"/>
          <w:szCs w:val="28"/>
          <w:rtl w:val="true"/>
          <w:lang w:bidi="ar-SA"/>
        </w:rPr>
        <w:t xml:space="preserve">الصغائر ، بل بارتكاب الصغائر على الأحوط ، وتعود بالتوبة إذا كانت الملكة المذكورة 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نقل شخص فتوى المجتهد خطأً يجب عليه إعلام من تعلّم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في أثناء الصلاة مسألة لا يعلم حكمها ، ولم يتمكّن حينئذٍ من استعلامها ، بنى على أحد الطرفين ؛ بقصد أن يسأل عن الحكم بعد الصلاة ؛ وأن يعيدها إذا ظهر كون المأتيّ به خلاف الواقع ، فلو فعل كذلك فظهرت المطابقة صحّت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في عمل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عقد أو إيقاع ، أو أداء خمس أو زكاة أو كفّارة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يعمل بمقتضى تقليد الموكِّل ، لا تقليد نفسه إذا كانا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الأجير عن الوصيّ أو الوليّ في إتيان الصلاة ونحوها عن الميّت ، فالأقوى لزوم مراعاة تقليده ؛ لا تقليد الميّت ، ولا تقليدهما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أتى الوصيّ بها تبرّعاً أو استئجاراً يجب عليه مراعاة تقليده ، لا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الوليّ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معاملة بين شخصين ، وكان أحدهما مقلّداً لمن يقول بصحّتها ، والآخر مقلّداً لمن يقول ببطلانها ، يجب على كلّ منهما مراعاة فتوى مجتهده ، فلو وقع النزاع بينهما ، يترافعان عند أحد المجتهدين أو عند مجتهد آخر ، فيحكم بينهما على طبق فتواه ، وينفُذ حكمه على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وقع إيقاع متعلّق بشخصين كالطلاق والعتق ونحوهما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المطلق في مقام الفتوى ؛ من غير سبق فتوى على خلافه أو لحوقها كذلك ، لا يجوز تركه ، بل يجب إمّا العمل بالاحتياط أو الرجوع إلى الغير ؛ الأعلم فالأعلم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الاحتياط في الرسائل العملية مسبوقاً بالفتوى على خلافه ؛ كما لو قال بعد الفتوى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كذا ، أو ملحوقاً بالفتوى على خلافه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كذا وإن كان الحكم كذا ، أو وإن كان الأقوى كذا ، أو كان مقروناً بما يظهر منه الاستحباب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والأحوط كذا ، جاز في الموارد الثلاثة ترك الاحتياط </w:t>
      </w:r>
      <w:r>
        <w:rPr>
          <w:rFonts w:eastAsia="Amiri" w:cs="Amiri" w:ascii="Amiri" w:hAnsi="Amiri"/>
          <w:color w:val="111111"/>
          <w:sz w:val="28"/>
          <w:szCs w:val="28"/>
          <w:rtl w:val="true"/>
          <w:lang w:bidi="ar-SA"/>
        </w:rPr>
        <w:t xml:space="preserve">. </w:t>
      </w:r>
      <w:bookmarkStart w:id="12" w:name="pg11939_125782"/>
    </w:p>
    <w:p>
      <w:pPr>
        <w:pStyle w:val="Heading2"/>
        <w:numPr>
          <w:ilvl w:val="1"/>
          <w:numId w:val="1"/>
        </w:numPr>
        <w:rPr/>
      </w:pPr>
      <w:bookmarkStart w:id="13" w:name="__RefHeading___Toc14757768_73709187"/>
      <w:bookmarkStart w:id="14" w:name="_Toc4"/>
      <w:bookmarkEnd w:id="12"/>
      <w:bookmarkEnd w:id="13"/>
      <w:r>
        <w:rPr>
          <w:rtl w:val="true"/>
        </w:rPr>
        <w:t>كتاب الطهارة</w:t>
      </w:r>
      <w:bookmarkEnd w:id="14"/>
    </w:p>
    <w:p>
      <w:pPr>
        <w:pStyle w:val="Heading3"/>
        <w:numPr>
          <w:ilvl w:val="2"/>
          <w:numId w:val="1"/>
        </w:numPr>
        <w:rPr/>
      </w:pPr>
      <w:bookmarkStart w:id="15" w:name="__RefHeading___Toc14757770_73709187"/>
      <w:bookmarkStart w:id="16" w:name="_Toc5"/>
      <w:bookmarkEnd w:id="15"/>
      <w:r>
        <w:rPr>
          <w:rtl w:val="true"/>
        </w:rPr>
        <w:t xml:space="preserve">فصل </w:t>
      </w:r>
      <w:r>
        <w:rPr>
          <w:rtl w:val="true"/>
        </w:rPr>
        <w:t xml:space="preserve">: </w:t>
      </w:r>
      <w:r>
        <w:rPr>
          <w:rtl w:val="true"/>
        </w:rPr>
        <w:t>في المياه</w:t>
      </w:r>
      <w:bookmarkEnd w:id="16"/>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 ، أو مضاف كالمعتصر من الأجسام ، كماء الرقّي والرمّان ، والممتزج بغيره ممّا يخرجه عن صدق اسم الماء ، كماء السكّر والملح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والمطلق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 والنابع بغير جريان ، والبئر ، والمطر ، والواقف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المضاف طاهر في نفسه ، وغير مطهّر لا من الحدث ولا من الخبث ، ولو لاقى نجساً ينجس جميعه ولو كان ألف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جارياً من العالي إلى 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الانحدار مع الدفع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ولاقى أسفله النجاسة ، تختصّ بموضع الملاقاة وما دونه ، ولا تسري إلى الفوق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لا يخرج بالتصعيد عن الإطلاق ، نعم لو مزج معه غيره وصعّد ربما يصير مضافاً ، كماء الورد ونحوه ، كما أنّ المضاف المصعّد قد يكون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هو حال الاجتماع بعد التصعيد ، فربما يكون المصعّد الأجزاء المائية وبعد الاجتماع يكون ماءً مطلقاً ، وربما يكون مضافاً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مائع أ نّه مطلق أو مضاف ، فإن علم حالته السابقة يبني عليها إلاّ في بعض الفروض ، كالشبهة المفهومية والشكّ في بقاء الموضوع ، وإن لم يعلم حالته السابقة فلا يرفع حدثاً ولا خبثاً ، وإذا لاقى النجاسة فإن كان قليلاً ينجس قطعاً ، وإن كان كثيراً فالظاهر أ نّه يحكم بطهارته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المطلق بجميع أقسامه يتنجّس فيما إذا تغيّر بسبب ملاقاة النجاسة أحدُ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والطعم والرائحة ، ولا يتنجّس فيما إذا تغيّر بالمجاورة ، كما إذا كان قريباً من جيفة فصار جائفاً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وقعت الجيفة خارج الماء ، ووقع جزء منها فيه ، وتغيّر بسبب المجموع من الداخل والخارج ، 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تأثّر الماء بأوصاف النجاسة ، لا المتنجّس ، فإذا احمرّ الماء بالبَقَّم المتنجّس ، لا ينجس إذا كان كرّاً أو جارياً أو 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تغيّر أحد الأوصاف الثلاثة بسبب النجاسة وإن كان من غير سنخ النجس ، فلو اصفرّ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الدم فيه تنجّس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في الماء المعتصم متنجّس حامل لوصف النجس بوقوعه فيه ، فغيّره بوصف النجس ، لم يتنجّس على الأقوى ، كما إذا وقعت ميتة في ماء فغيّرت ريحه ، ثمّ اُخرجت منه وصُبّ ذلك الماء في كرّ فغيّر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حمل المتنجّس أجزاء النجس فتغيّر المعتصم بها تنجّس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النابع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بملاقاة النجس ؛ كثيراً كان أو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النابع الواقف كبعض العيون ، وكذلك البئر على الأقوى ، فلا ينجس المياه المزبورة إلاّ بالتغيّر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المتّصل بالجاري حكمه حكم الجاري ، فالغدير المتّصل بالنهر بساقية ونحوها كالنهر ، وكذا أطراف النهر وإن كان ماؤها واقفاً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الجاري وما في حكمه لو تنجّس بالتغيّر إذا زال تغيّره ولو من قِبَل نفسه وامتزج بالمعتصم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بلا مادّة ينجس بملاقاة النجاسة إذا كان دون الكرّ ؛ سواء كان وارداً عليها أو موروداً ، ويطهر بالامتزاج بماء معتصم كالجاري والكرّ وماء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الاكتفاء بالاتّصال بلا امتزاج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قليلاً وشكّ في أنّ له مادّة أم لا ، فإن كان في السابق ذا مادّة وشكّ في انقطاعها ، يبني على الحالة الاُولى ، وإلاّ فلا ، لكن مع ملاقاته للنجاسة يحكم بطهارته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الراكد إذا بلغ كرّاً لا ينجس بالملاقاة إلاّ بالتغيّر ، وإذا تغيّر بعضه فإن كان الباقي بمقدار كرّ يبقى غير المتغيّر على طهارته ، ويطهر المتغيّر إذا زال تغيّره بالامتزاج بالكرّ الباقي ، وإذا كان الباقي دون الكرّ ينجس الجميع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للكرّ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الوزن ، وهو ألف ومائتا رطل عراقي ، وهو بحسب حقّة كربلاء والنجف المشرّفتين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تسعمائة وثلاثة وثلاثين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وثمانون حُقّة وربع ونصف ربع بقّالي ومثقالان ونصف مثقال صيرفي ، وبحسب حُقّة 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حُقّة واثنتان وتسعون حُقّة ونصف حُقّة ، وبحسب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أربعة وستّين منّاً إلاّ عشرين مثقالاً ، وبحسب المنّ التبريزي ، يصير مائة وثمانية وعشرين منّاً إلاّ عشرين </w:t>
      </w:r>
    </w:p>
    <w:p>
      <w:pPr>
        <w:pStyle w:val="BookText"/>
        <w:rPr/>
      </w:pPr>
      <w:r>
        <w:rPr>
          <w:rFonts w:ascii="Amiri" w:hAnsi="Amiri" w:eastAsia="Amiri" w:cs="Amiri"/>
          <w:color w:val="111111"/>
          <w:sz w:val="28"/>
          <w:sz w:val="28"/>
          <w:szCs w:val="28"/>
          <w:rtl w:val="true"/>
          <w:lang w:bidi="ar-SA"/>
        </w:rPr>
        <w:t xml:space="preserve">مثقالاً ، وبحسب منّ البمبئي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أربعون سيراً ، وكلّ سير سبعون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تسعة وعشرين منّاً وربع منّ ، وبحسب الكيلو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الأقرب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المساحة ، وهو ما بلغ ثلاثة وأربعين شبراً إلاّ ثمن شبر على الأحوط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المشكوك كرّيته إن علم حالته السابقة يبني على تلك الحالة ، وإلاّ فالأقوى عدم تنجّسه بالملاقاة وإن لم يجرِ عليه سائر أحكام الكرّ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قليلاً فصار كرّاً ، وقد علم ملاقاته للنجاسة ، ولم يعلم سبق الملاقاة على الكرّية أو العكس ، يحكم بطهارته ، إلاّ إذا علم تأريخ الملاقاة دون الكرّية ، وأمّا إذا كان كرّاً فصار قليلاً ، وقد علم ملاقاته للنجاسة ، ولم يعلم سبق الملاقاة على القلّة أو العكس ، فالظاهر الحكم بطهارته مطلقاً حتّى فيما إذا علم تأريخ القلّة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المطر حال نزوله من السماء كالجاري ، فلا ينجس ما لم يتغيّر ، والأحوط اعتبار كونه بمقدار يجري على الأرض الصلبة ، وإن كان كفاية صدق المطر عليه لا يخلو من قوّة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يتنجّس إلاّ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القطرات النازلة والمجتمع منها تحت المطر حال تقاطره عليه ، وكذا المجتمع المتّصل بما يتقاطر عليه المطر ، فالماء الجاري من الميزاب تحت سقف حال عدم انقطاع المطر ، كالماء المجتمع فوق السطح المتقاطر عليه المطر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المطر كلّ ما أصابه من المتنجّسات القابلة للتطهير ؛ من الماء والأرض والفرش والأواني ، والأقوى اعتبار الامتزاج في الأوّل ، ولا يحتاج في الفرش ونحوه إلى العصر والتعدّد ، بل لا يحتاج في الأواني أيضاً إلى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متنجّساً بولوغ الكلب فالأقوى لزوم التعفير أوّلاً ، ثمّ يوضع تحت المطر ، فإذا نزل عليه يطهر من دون حاجة إلى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الفراش النجس إذا وصل إلى جميعه المطر ونفذ في جميعه ، يطهُر ظاهراً وباطناً ، ولو أصاب بعضه يطهُر ما أصابه ، ولو أصاب ظاهره ولم ينفذ فيه يطهُر ظاهره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السطح نجساً فنفذ فيه الماء ، وتقاطر من السقف حال نزول المطر ، يكون طاهراً وإن كان عين النجس موجوداً على السطح ، وكان الماء المتقاطر مارّاً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المتقاطر بعد انقطاع المطر إذا احتمل كونه من الماء المحتبس في أعماق السقف ، أو كونه غير مارّ على عين النجس ، ولا على ما تنجّس بها بعد انقطاع المطر ، وأمّا لو علم أ نّه من المارّ على أحدهما بعد انقطاعه يكون نجساً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الراكد النجس يطهر بنزول المطر عليه وامتزاجه به ، وبالاتّصال بماء معتصم كالكرّ والجاري والامتزاج به ، ولا يعتبر كيفية خاصّة في الاتّصال ، بل المدار مطلقه</w:t>
      </w:r>
      <w:r>
        <w:rPr>
          <w:rStyle w:val="FootnoteAnchor"/>
          <w:rtl w:val="true"/>
        </w:rPr>
        <w:footnoteReference w:id="4"/>
      </w:r>
      <w:r>
        <w:rPr>
          <w:rFonts w:ascii="Amiri" w:hAnsi="Amiri" w:eastAsia="Amiri" w:cs="Amiri"/>
          <w:color w:val="111111"/>
          <w:sz w:val="28"/>
          <w:sz w:val="28"/>
          <w:szCs w:val="28"/>
          <w:rtl w:val="true"/>
          <w:lang w:bidi="ar-SA"/>
        </w:rPr>
        <w:t xml:space="preserve">ولو بساقية أو ثقب بينهما ، كما لا يعتبر علوّ المعتصم أو تساويه مع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النجس جارياً من الفوق على المعتصم ، فالظاهر عدم الكفاية في طهارة الفوقاني في حال جريانه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المستعمل في الوضوء لا إشكال في كونه طاهراً ومطهّراً للحدث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كون المستعمل في رفع الحدث الأكبر طاهراً ومطهّراً للخبث ، بل الأقوى كونه مطهّراً للحدث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المستعمل في رفع الخبث المسمّى بالغُسالة نجس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البول أو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إذا لم يتغيّر أحد أوصافه الثلاثة ، ولم يكن فيه أجزاء متميّزة من الغائط ، ولم يتعدّ فاحشاً على وجه لا يصدق معه الاستنجاء ، ولم تصل إليه نجاسة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إذا خرج مع البول أو الغائط نجاسة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يُعدّ جزءاً منهما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طهارة ماء الاستنجاء سبق الماء على اليد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نجس بين أطراف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الجميع ، وإذا لاقى بعض أطرافه شيء ، وكانت الحالة السابقة في ذلك البعض النجاسة ، فالأحوط لو لم يكن الأقوى الحكم بنجاسة الملاقي ، ومع عدمها ففيه تفصيل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اُريق أحد الإناءين المشتبهين يجب الاجتناب عن الآخر </w:t>
      </w:r>
      <w:r>
        <w:rPr>
          <w:rFonts w:eastAsia="Amiri" w:cs="Amiri" w:ascii="Amiri" w:hAnsi="Amiri"/>
          <w:color w:val="111111"/>
          <w:sz w:val="28"/>
          <w:szCs w:val="28"/>
          <w:rtl w:val="true"/>
          <w:lang w:bidi="ar-SA"/>
        </w:rPr>
        <w:t xml:space="preserve">. </w:t>
      </w:r>
      <w:bookmarkStart w:id="17" w:name="pg11939_125788"/>
    </w:p>
    <w:p>
      <w:pPr>
        <w:pStyle w:val="Heading3"/>
        <w:numPr>
          <w:ilvl w:val="2"/>
          <w:numId w:val="1"/>
        </w:numPr>
        <w:rPr/>
      </w:pPr>
      <w:bookmarkStart w:id="18" w:name="__RefHeading___Toc14757772_73709187"/>
      <w:bookmarkStart w:id="19" w:name="_Toc6"/>
      <w:bookmarkEnd w:id="17"/>
      <w:bookmarkEnd w:id="18"/>
      <w:r>
        <w:rPr>
          <w:rtl w:val="true"/>
        </w:rPr>
        <w:t xml:space="preserve">فصل </w:t>
      </w:r>
      <w:r>
        <w:rPr>
          <w:rtl w:val="true"/>
        </w:rPr>
        <w:t xml:space="preserve">: </w:t>
      </w:r>
      <w:r>
        <w:rPr>
          <w:rtl w:val="true"/>
        </w:rPr>
        <w:t>في أحكام التخلّي</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حال التخلّي كسائر الأحوال ستر العورة عن الناظر المحترم ؛ رجلاً كان أو امرأة ، حتّى المجنون والطفل المميّزين ، كما يحرم النظر إلى عورة الغير ولو كان المنظور مجنوناً أو طفلاً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يجب سترها عن غير المميّز ، كما يجوز النظر إلى عورة الطفل غير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الزوجين والمالك ومملوكته ناظراً ومنظوراً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المالكة ومملوكها فلا يجوز لكلّ منهما النظر إلى عورة الآخر ، بل إلى سائر بدنه أيضاً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والعورة في المرأة هنا القبل والدبر ، وفي الرجل هما مع البيضتين ، وليس منها الفخذان ولا الأليتان ، بل ولا العانة ولا العجان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الشعر النابت أطراف العورة الأحوط الاجتناب ناظراً ومنظوراً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ستر السرّة والرُكبة وما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الستر بكلّ ما يستر ولو بيده أو يد زوجته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النظر إلى عورة الغير من وراء الزجاج ، بل ولا في المرآة والماء الصافي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النظر إلى عورة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مقام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ينظر إليها في المرآة المقابلة لها إن اندفع الاضطرار بذلك ، وإلاّ فلا بأس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في حال التخلّي استدبار القبلة واستقبالها بمقاديم بدنه ، وهي الصدر والبطن وإن أمال العورة عنها ، والميزان هو الاستدبار والاستقبال العرفيان ، والظاهر عدم دخل الركبتين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الاستقبال بعورته </w:t>
      </w:r>
      <w:bookmarkStart w:id="20" w:name="pg11939_125789"/>
    </w:p>
    <w:p>
      <w:pPr>
        <w:pStyle w:val="BookText"/>
        <w:rPr/>
      </w:pPr>
      <w:bookmarkEnd w:id="20"/>
      <w:r>
        <w:rPr>
          <w:rFonts w:ascii="Amiri" w:hAnsi="Amiri" w:eastAsia="Amiri" w:cs="Amiri"/>
          <w:color w:val="111111"/>
          <w:sz w:val="28"/>
          <w:sz w:val="28"/>
          <w:szCs w:val="28"/>
          <w:rtl w:val="true"/>
          <w:lang w:bidi="ar-SA"/>
        </w:rPr>
        <w:t xml:space="preserve">فقط وإن لم تكن مقاديم بدنه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حرمتهما حال الاستبراء ، بل الأقوى لو خرج معه القطرات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ترك الاحتياط في حال الاستنجاء وإن كان الأقوى عدم حرمتهما فيه ، ولو اضطُرّ إلى أحدهما تخيّر ، والأحوط اختيار 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دار أمره بين أحدهما وترك الستر عن الناظر المحترم اختار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اشتبهت القبلة بين الجهات ، ولم يمكن له الفحص ، ويتعسّر عليه التأخير إلى أن تتّضح القبلة ، يتخيّر بينها ، ولا يبعد لزوم العمل بالظنّ لو حصل له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4757774_73709187"/>
      <w:bookmarkStart w:id="22" w:name="_Toc7"/>
      <w:bookmarkEnd w:id="21"/>
      <w:r>
        <w:rPr>
          <w:rtl w:val="true"/>
        </w:rPr>
        <w:t xml:space="preserve">فصل </w:t>
      </w:r>
      <w:r>
        <w:rPr>
          <w:rtl w:val="true"/>
        </w:rPr>
        <w:t xml:space="preserve">: </w:t>
      </w:r>
      <w:r>
        <w:rPr>
          <w:rtl w:val="true"/>
        </w:rPr>
        <w:t>في الاستنجاء</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مخرج البول بالماء مرّتين على الأحوط ، وإن كان الأقوى كفاية المرّة في الرجل مع الخروج عن مخرجه الطبيعي ، والأفضل ثلاث ، ولا يجزي غير الماء ، ويتخيّر في مخرج الغائط بين الغسل بالماء والمسح بشيء قالع للنجاسة ، كالحجر والمدر والخرق وغيرها ، والغسل أفضل ، والجمع بينهما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الغسل التعدّد ، بل الحدّ النقاء ، بل الظاهر في المسح أيضاً كذلك ، وإن كان الأحوط الثلاث وإن حصل النقاء بالأقلّ ، وإن لم يحصل بالثلاث فإلى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فيما يمسح به الطهارة ، فلا يجزي النجس ولا المتنجّس قبل تطهيره ، ويعتبر أن لا يكون فيه رطوبة سارية ، فلا يجزي الطين والخرقة المبلولة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تضرّ النداوة التي لا تسري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الغسل بالماء إزالة العين والأثر ؛ أعني الأجزاء الصغار التي لا ترى ، وفي المسح يكفي إزالة العين ، ولا يضرّ بقاء الأثر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يكتفى بالمسح في الغائط إذا لم يتعدّ المخرج على وجه </w:t>
      </w:r>
      <w:bookmarkStart w:id="23" w:name="pg11939_125790"/>
    </w:p>
    <w:p>
      <w:pPr>
        <w:pStyle w:val="BookText"/>
        <w:rPr/>
      </w:pPr>
      <w:bookmarkEnd w:id="23"/>
      <w:r>
        <w:rPr>
          <w:rFonts w:ascii="Amiri" w:hAnsi="Amiri" w:eastAsia="Amiri" w:cs="Amiri"/>
          <w:color w:val="111111"/>
          <w:sz w:val="28"/>
          <w:sz w:val="28"/>
          <w:szCs w:val="28"/>
          <w:rtl w:val="true"/>
          <w:lang w:bidi="ar-SA"/>
        </w:rPr>
        <w:t xml:space="preserve">لا يصدق عليه الاستنجاء ، وأن لا يكون في المحلّ نجاسة من الخارج ، حتّى إذا خرج مع الغائط نجاسة اُخرى كالدم يتعيّن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الاستنجاء بالمحترمات ، وكذا بالعظم والروث على الأحوط ، ولو فعل فحصول الطهارة محلّ إشكال ، خصوصاً في العظم والروث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حصول الطهارة مطلقاً حتّى في الحجر ونحوه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العفو في غير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الدلك باليد في مخرج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احتمل خروج المذي معه فالأحوط الدلك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4757776_73709187"/>
      <w:bookmarkStart w:id="25" w:name="_Toc8"/>
      <w:bookmarkEnd w:id="24"/>
      <w:r>
        <w:rPr>
          <w:rtl w:val="true"/>
        </w:rPr>
        <w:t xml:space="preserve">فصل </w:t>
      </w:r>
      <w:r>
        <w:rPr>
          <w:rtl w:val="true"/>
        </w:rPr>
        <w:t xml:space="preserve">: </w:t>
      </w:r>
      <w:r>
        <w:rPr>
          <w:rtl w:val="true"/>
        </w:rPr>
        <w:t>في الاستبراء</w:t>
      </w:r>
      <w:bookmarkEnd w:id="25"/>
    </w:p>
    <w:p>
      <w:pPr>
        <w:pStyle w:val="BookText"/>
        <w:rPr/>
      </w:pPr>
      <w:r>
        <w:rPr>
          <w:rFonts w:ascii="Amiri" w:hAnsi="Amiri" w:eastAsia="Amiri" w:cs="Amiri"/>
          <w:color w:val="111111"/>
          <w:sz w:val="28"/>
          <w:sz w:val="28"/>
          <w:szCs w:val="28"/>
          <w:rtl w:val="true"/>
          <w:lang w:bidi="ar-SA"/>
        </w:rPr>
        <w:t xml:space="preserve">وكيفيته على الأحوط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بقوّة ما بين المقعد وأصل الذكر ثلاثاً ، ثمّ يضع سبّابته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الذكَر وإبهامه فوقه ، ويمسح بقوّة إلى رأسه ثلاثاً ، ثمّ يعصر رأسه ثلاثاً ، فإذا رأى بعده رطوبة مشتبهة لا يدري أ نّها بول أو غيره يحكم بطهارتها وعدم ناقضيتها للوضوء لو توضّأ قبل خروجها ، بخلاف ما إذا لم يستبرئ ، فإنّه يحكم بنجاستها وناقضيتها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فائدة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في الفائدة المزبورة على الأقوى طول المدّة وكثرة الحركة ؛ بحيث يقطع بعدم بقاء شيء في المجرى ، وأنّ البلل المشتبه نزل من الأعلى ، فيحكم بطهارته وعدم ناقضيته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المباشرة في الاستبراء ، فيكفي إن باشره غيره كزوجته أو مملوكته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الاستبراء ، يبني على عدمه ولو مضت مدّة وكان من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استبرأ وشكّ بعد ذلك أ نّه كان على الوجه الصحيح أم لا ، بنى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من لم يستبرئ في خروج الرطوبة وعدمه بنى على عدمه ، كما إذا رأى في ثوبه رطوبة مشتبهة لا يدري أ نّها خرجت منه أو وقعت عليه من الخارج فيحكم بطهارتها وعدم انتقاض الوضوء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الخارج منه مذي ، ولكن شكّ في أ نّه خرج معه بول أم لا ، لا يحكم عليه بالنجاسة ولا الناقضية ، إلاّ أن يصدق عليه الرطوبة المشتبهة ، كأن يشكّ في أنّ هذا الموجود ، هل هو بتمامه مذيٌ ، أو مركّب منه ومن البول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وتوضّأ ، ثمّ خرجت منه رطوبة مشتبهة بين البول والمنيّ ، فإن استبرأ بعد البول يجب عليه الاحتياط بالجمع بين الوضوء والغسل ، وإن لم يستبرئ فالأقوى جواز الاكتفاء بالوضوء ، وإن خرجت الرطوبة المشتبهة قبل أن يتوضّأ يكتفي بالوضوء خاصّة ، ولا يجب عليه الغسل ؛ سواء استبرأ بعد البول أم لا </w:t>
      </w:r>
      <w:r>
        <w:rPr>
          <w:rFonts w:eastAsia="Amiri" w:cs="Amiri" w:ascii="Amiri" w:hAnsi="Amiri"/>
          <w:color w:val="111111"/>
          <w:sz w:val="28"/>
          <w:szCs w:val="28"/>
          <w:rtl w:val="true"/>
          <w:lang w:bidi="ar-SA"/>
        </w:rPr>
        <w:t xml:space="preserve">. </w:t>
      </w:r>
      <w:bookmarkStart w:id="26" w:name="pg11939_125792"/>
    </w:p>
    <w:p>
      <w:pPr>
        <w:pStyle w:val="Heading3"/>
        <w:numPr>
          <w:ilvl w:val="2"/>
          <w:numId w:val="1"/>
        </w:numPr>
        <w:rPr/>
      </w:pPr>
      <w:bookmarkStart w:id="27" w:name="__RefHeading___Toc14757778_73709187"/>
      <w:bookmarkStart w:id="28" w:name="_Toc9"/>
      <w:bookmarkEnd w:id="26"/>
      <w:bookmarkEnd w:id="27"/>
      <w:r>
        <w:rPr>
          <w:rtl w:val="true"/>
        </w:rPr>
        <w:t xml:space="preserve">فصل </w:t>
      </w:r>
      <w:r>
        <w:rPr>
          <w:rtl w:val="true"/>
        </w:rPr>
        <w:t xml:space="preserve">: </w:t>
      </w:r>
      <w:r>
        <w:rPr>
          <w:rtl w:val="true"/>
        </w:rPr>
        <w:t>في الوضوء</w:t>
      </w:r>
      <w:bookmarkEnd w:id="28"/>
    </w:p>
    <w:p>
      <w:pPr>
        <w:pStyle w:val="Heading4"/>
        <w:numPr>
          <w:ilvl w:val="3"/>
          <w:numId w:val="1"/>
        </w:numPr>
        <w:rPr/>
      </w:pPr>
      <w:bookmarkStart w:id="29" w:name="__RefHeading___Toc14757780_73709187"/>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والكلام في واجباته ، وشرائطه ، وموجباته ، وغاياته ، وأحكام الخلل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4757782_73709187"/>
      <w:bookmarkStart w:id="32" w:name="_Toc11"/>
      <w:bookmarkEnd w:id="31"/>
      <w:r>
        <w:rPr>
          <w:rtl w:val="true"/>
        </w:rPr>
        <w:t xml:space="preserve">القول </w:t>
      </w:r>
      <w:r>
        <w:rPr>
          <w:rtl w:val="true"/>
        </w:rPr>
        <w:t xml:space="preserve">: </w:t>
      </w:r>
      <w:r>
        <w:rPr>
          <w:rtl w:val="true"/>
        </w:rPr>
        <w:t>في الواجبات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واليدين ، ومسح الرأس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وطرف الذقَن طولاً ، وما دارت عليه الإبهام والوسطى من متناسب الأعضاء عرضاً ، وغيره يرجع إليه ، فما خرج عن ذلك لا 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غسل شيء ممّا خرج عن الحدّ المذكور ؛ مقدّمةً لتحصيل اليقين بغسل تمام ما اشتمل عليه الحدّ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أن يكون الغسل من أعلى الوجه ، ولا يجوز على الأحوط الغسل منكوساً ، نعم لو ردّ الماء منكوساً ، ولكن نوى الغسل من الأعلى برجوعه ،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ما استرسل من اللحية ، أمّا ما دخل منها في حدّ الوجه فيجب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غسل الظاهر منه ؛ من غير فرق بين الكثيف والخفيف ؛ مع صدق إحاطة الشعر بالبشرة ؛ وإن كان التخليل في الثاني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اليدان فالواجب غسلهما من المرفقين إلى أطراف الأصابع ، ويجب غسل شيء من العضد للمقدّمة كالوجه ، ولا يجوز ترك شيء من الوجه أو اليدين بلا غسل ولو مقدار مكان شعرة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 شيء من البواطن ، كالعين والأنف ، وما لا يظهر </w:t>
      </w:r>
    </w:p>
    <w:p>
      <w:pPr>
        <w:pStyle w:val="BookText"/>
        <w:rPr/>
      </w:pPr>
      <w:r>
        <w:rPr>
          <w:rFonts w:ascii="Amiri" w:hAnsi="Amiri" w:eastAsia="Amiri" w:cs="Amiri"/>
          <w:color w:val="111111"/>
          <w:sz w:val="28"/>
          <w:sz w:val="28"/>
          <w:szCs w:val="28"/>
          <w:rtl w:val="true"/>
          <w:lang w:bidi="ar-SA"/>
        </w:rPr>
        <w:t xml:space="preserve">من الشفتين بعد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غسل باطن الثقبة التي في الأنف موضع الحلقة ؛ سواء كانت الحلقة فيها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إزالة الوسخ تحت الأظفار ، إلاّ ما كان معدوداً من الظاهر ، كما أ نّه لو قصّ أظفاره ، فصار ما تحتها ظاهراً ، وجب غسله بعد إزالة الوسخ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 لحم من اليدين أو الوجه ، وجب غسل ما ظهر بعد القطع ، ويجب غسل ذلك اللحم أيضاً وإن كان اتّصاله بجِلدة رقيقة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الشقوق التي تحدث على ظهر الكفّ ؛ إن كانت وسيعة يرى جوفها وجب إيصال الماء إليها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يعلو البشرة مثل الجُدري عند الاحتراق ما دام باقياً يكفي غسل ظاهره وإن انخرق ، ولا يجب إيصال الماء تحت الجلدة ، بل لو قطع بعض الجلدة وبقي البعض الآخر يكفي غسل ظاهر ذلك البعض ولا يجب قطعها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ما تحت الجلدة بتمامه لكن الجلدة متّصلة قد تلصق وقد لا تلصق ، يجب غسل ما تحتها ، وإن كانت لاصقة يجب رفعها أو قطعها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الوضوء بالارتماس مع مراعاة الأعلى فالأعلى ، لكن في اليد اليسرى لا بدّ من أن يقصد الغسل حال الإخراج ؛ حتّى لا يلزم المسح بماء جديد ، بل وكذا في اليمنى ، إلاّ أن يبقي شيئاً من اليسرى ليغسله باليمنى ؛ حتّى يكون ما يبقى عليها من ماء الوضوء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رفع ما يمنع وصول الماء ، أو تحريكه بحيث يصل </w:t>
      </w:r>
    </w:p>
    <w:p>
      <w:pPr>
        <w:pStyle w:val="BookText"/>
        <w:rPr/>
      </w:pPr>
      <w:r>
        <w:rPr>
          <w:rFonts w:ascii="Amiri" w:hAnsi="Amiri" w:eastAsia="Amiri" w:cs="Amiri"/>
          <w:color w:val="111111"/>
          <w:sz w:val="28"/>
          <w:sz w:val="28"/>
          <w:szCs w:val="28"/>
          <w:rtl w:val="true"/>
          <w:lang w:bidi="ar-SA"/>
        </w:rPr>
        <w:t xml:space="preserve">الماء إلى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وجود الحاجب لم يلتفت إذا لم يكن له منشأ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شيء أ نّه حاجب وجب إزالته ، أو إيصال الماء إلى ما تحته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ينجمد على الجرح عند البرء ويصير كالجلدة ، لا يجب رفعه ، ويجزي غسل ظاهره وإن كان رفعه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الدواء الذي انجمد عليه ، فما دام لم يمكن رفعه يكون بمنزلة الجبيرة ؛ يكفي غسل ظاهره ، وإن أمكن رفعه بسهولة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إزالة الوسخ على البشرة إن لم يكن جرماً مرئياً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عند المسح بالكيس يجتمع ويكون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يصدق عليه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مثل البياض الذي يتبيّن على اليد من الجصّ ونحوه مع صدق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كونه حاجباً وجب إزالته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مسح شيء من مقدّمه ، والأحوط عدم الاجتزاء بما دون عرض إصبع ، وأحوط منه مسح مقدار ثلاثة أصابع مضمومة ، بل الأولى كون المسح 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كالرجل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كون المسح على البشرة ، فيجوز على الشعر النابت على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الشعر الذي منبته مقدّم الرأس طويلاً ؛ بحيث يتجاوز بمدّه عن حدّه ، لا يجوز المسح على ذلك المقدار المتجاوز ؛ سواء كان مسترسلاً أو مجتمعاً في المقدّم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المسح بباطن الكفّ الأيمن على الأحوط ، وإن كان الأقوى جوازه بظاهره ، ولا يتعيّن الأيمن على الأقوى ، والجواز بالذراع </w:t>
      </w:r>
    </w:p>
    <w:p>
      <w:pPr>
        <w:pStyle w:val="BookText"/>
        <w:rPr/>
      </w:pPr>
      <w:r>
        <w:rPr>
          <w:rFonts w:ascii="Amiri" w:hAnsi="Amiri" w:eastAsia="Amiri" w:cs="Amiri"/>
          <w:color w:val="111111"/>
          <w:sz w:val="28"/>
          <w:sz w:val="28"/>
          <w:szCs w:val="28"/>
          <w:rtl w:val="true"/>
          <w:lang w:bidi="ar-SA"/>
        </w:rPr>
        <w:t xml:space="preserve">لا يخلو من وجه ، والأولى المسح بأصابع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المسح بما بقي في يده من نداوة الوضوء ، فلا يجوز استئناف ماء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جفاف الممسوح على وجه لا ينتقل منه أجزاء الماء إلى الماسح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مسح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مسح ظاهرهما من أطراف الأصابع إلى المفصل على الأحوط طولاً ، وإن كان الأقوى كفايته إلى الكعب ، وهو قُبّة ظهر القدم ، ولا تقدير للعرض ، فيجزي ما يتحقّق به اسم المسح ، والأفضل بل الأحوط أن يكون بتمام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مسح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جفاف الممسوح ، وكون المسح بما بقي في يده من نداوة الوضوء ، يجري في القدمين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المسح بباطن الكفّ ، وإن تعذّر مسح بظاهرها ، وإن تعذّر مسح بذراعه ، وإن كان الأقوى جوازه بظاهرها بل بالذراع اختياراً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جفّت رطوبة الكفّ أخذ من سائر مواضع الوضوء من حاجبه أو لحيته أو غيرهما ومسح بها ، وإن لم يمكن الأخذ منها أعاد الوضوء ، ولو لم تنفع الإعادة من جهة حرارة الهواء أو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كلّما توضّأ جفّ ماء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بالماء الجديد ، والأحوط الجمع بين المسح باليد اليابسة ، ثمّ بالماء الجديد ، ثمّ التيمّم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المسح من إمرار الماسح على الممسوح ، فلو عكس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تضرّ الحركة اليسيرة في الممسوح </w:t>
      </w:r>
      <w:r>
        <w:rPr>
          <w:rFonts w:eastAsia="Amiri" w:cs="Amiri" w:ascii="Amiri" w:hAnsi="Amiri"/>
          <w:color w:val="111111"/>
          <w:sz w:val="28"/>
          <w:szCs w:val="28"/>
          <w:rtl w:val="true"/>
          <w:lang w:bidi="ar-SA"/>
        </w:rPr>
        <w:t xml:space="preserve">. </w:t>
      </w:r>
      <w:bookmarkStart w:id="33" w:name="pg11939_12579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مسح القدمين وضع أصابع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أصابعهما وجرّها إلى الحدّ ، بل يجزي أن يضع تمام كفّه على تمام ظهر القدم ، ثمّ يجرّها قليلاً بمقدار يصدق عليه المسح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على القناع والخُفّ والجورب وغيرها عند الضرورة ؛ من تقيّة أو برد أو سبع أو عدوّ ونحو ذلك ؛ ممّا يخاف بسببه من رفع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المسح على الحائل كلّ ما اعتبر في مسح البشرة ؛ من كونه بالكفّ ، وبنداوة الوضوء ، وغير ذلك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4757784_73709187"/>
      <w:bookmarkStart w:id="35" w:name="_Toc12"/>
      <w:bookmarkEnd w:id="34"/>
      <w:r>
        <w:rPr>
          <w:rtl w:val="true"/>
        </w:rPr>
        <w:t xml:space="preserve">القول </w:t>
      </w:r>
      <w:r>
        <w:rPr>
          <w:rtl w:val="true"/>
        </w:rPr>
        <w:t xml:space="preserve">: </w:t>
      </w:r>
      <w:r>
        <w:rPr>
          <w:rtl w:val="true"/>
        </w:rPr>
        <w:t>في شرائط الوضوء</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الوضوء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 وإطلاقه ، وإباحته ، وطهارة المحلّ المغسول والممسوح ، ورفع الحاجب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اشتراط إباحة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الفضاء الذي يقع فيه الغسل والمسح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إباحة المصبّ إن عدّ الصبّ تصرّفاً في المغصوب عرفاً ، أو جزءاً أخيراً للعلّة التامّة ، وإلاّ فالأقوى عدم البطلان ، بل عدم البطلان مطلقاً فيه وفي غصبية المكان لا يخلو من قوّة ، وكذا إباحة الآنية مع الانحصار ، بل ومع عدمه أيضاً إذا كان الوضوء بالغمس فيها ، لا بالاغتراف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من استعمال الماء ؛ من خوف</w:t>
      </w:r>
      <w:r>
        <w:rPr>
          <w:rStyle w:val="FootnoteAnchor"/>
          <w:rtl w:val="true"/>
        </w:rPr>
        <w:footnoteReference w:id="5"/>
      </w:r>
      <w:r>
        <w:rPr>
          <w:rFonts w:ascii="Amiri" w:hAnsi="Amiri" w:eastAsia="Amiri" w:cs="Amiri"/>
          <w:color w:val="111111"/>
          <w:sz w:val="28"/>
          <w:sz w:val="28"/>
          <w:szCs w:val="28"/>
          <w:rtl w:val="true"/>
          <w:lang w:bidi="ar-SA"/>
        </w:rPr>
        <w:t xml:space="preserve">مرض ، أو عطش على نفسه أو نفس محترمة ، ونحو ذلك ممّا يجب معه التيمّم ، فلو توضّأ والحال هذه بطل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بالنجس بالشبهة المحصورة ، كالنجس في عدم جواز </w:t>
      </w:r>
    </w:p>
    <w:p>
      <w:pPr>
        <w:pStyle w:val="BookText"/>
        <w:rPr/>
      </w:pPr>
      <w:r>
        <w:rPr>
          <w:rFonts w:ascii="Amiri" w:hAnsi="Amiri" w:eastAsia="Amiri" w:cs="Amiri"/>
          <w:color w:val="111111"/>
          <w:sz w:val="28"/>
          <w:sz w:val="28"/>
          <w:szCs w:val="28"/>
          <w:rtl w:val="true"/>
          <w:lang w:bidi="ar-SA"/>
        </w:rPr>
        <w:t xml:space="preserve">التوضّؤ به ، فإذا انحصر الماء في المشتبهين ، يتيمّم للصلاة حتّى مع إمكان أن يتوضّأ بأحدهما ويصلّي ، ثمّ يغسل محالّ الوضوء بالآخر ، ثمّ يتوضّأ به ويعيد صلاته ثانياً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إلاّ ماء مشكوك إضافته وإطلاقه ، فلو كان حالته السابقة الإطلاق يتوضّأ به ، ولو كانت الإضافة يتيمّم ، ولو لم يعلم الحالة السابقة يجب الاحتياط بالجمع بين الوضوء والتيمّم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مضاف في محصور ، ولم يكن عنده ماء آخر ، يجب عليه الاحتياط بتكرار الوضوء على نحو يعلم التوضّؤ بماء مطلق ، والضابط أن يزاد عدد الوضوءات على عدد المضاف المعلوم بواحد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بالغصب كالغصب لا يجوز الوضوء به ، فإذا انحصر الماء به تعيّن التيمّم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الماء وإطلاقه شرط واقعي يستوي فيهما العالم والجاهل ، بخلاف الإباحة ، فلو توضّأ بماء مغصوب مع الجهل بغصبيته أو نسيانها صحّ وضوؤه ؛ حتّى أ نّه لو التفت إلى الغصبية في أثنائه صحّ ما مضى من أجزائه ، ويتمّ الباقي بماء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التفت إليها بعد غسل اليد اليسرى ، هل يجوز المسح بما في يده من الرطوبة ، ويصحّ وضوؤه أم لا ؟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التفصيل بين كون ما في اليد أجزاءً مائية تُعدّ ماءً عرفاً ، وكونه محض الرطوبة التي كأ نّها من الكيفيات عرفاً ، فيصحّ في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كان على محالّ وضوئه رطوبة من ماء مغصوب ، وأراد أن يتوضّأ بماء مباح قبل جفاف الرطوبة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الوضوء والشرب وسائر التصرّفات اليسيرة ممّا جرت السيرة عليه من الأنهار الكبيرة من القنوات وغيرها وإن لم يعلم رضا المالكين ، بل وإن كان فيهم 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النهي منهم أو من بعضهم يشكل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غصبها غاصب يبقى الجواز لغيره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ماء مباح في إناء مغصوب ، لا يجوز الوضوء منه بالغمس فيه مطلقاً ، وأمّا بالاغتراف منه فلا يصحّ مع الانحصار به ، ويتعيّن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صبّه في الإناء المباح صحّ ، ولو تمكّن من ماء آخر مباح ، صحّ بالاغتراف منه ؛ وإن فعل حراماً من جهة التصرّف في الإناء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الوضوء تحت الخيمة المغصوبة ، بل في البيت المغصوب إذا كانت أرضه مباحة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الوضوء من حياض المساجد والمدارس ونحوهما ؛ في صورة الجهل بكيفية الوقف ، واحتمال شرط الواقف عدم استعمال غير المصلّين والساكنين منها ولو لم يزاحمهم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جرت السيرة والعادة على وضوء غيرهم منها من غير منع منهم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من آنية الذهب والفضّة ، كالوضوء من الآنية المغصوبة على الأحوط ، فيأتي فيها التفصيل المتقدّم ، ولو توضّأ منها جهلاً أو نسياناً ، بل مع الشكّ في كونها منهما ، صحّ ولو بنحو الرمس أو الاغتراف مع الانحصار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وجود الحاجب قبل الشروع في الوضوء أو في الأثناء ، لا يجب الفحص ، إلاّ إذا كان منشأ عقلائي لاحتماله ، وحينئذٍ يجب حتّى </w:t>
      </w:r>
    </w:p>
    <w:p>
      <w:pPr>
        <w:pStyle w:val="BookText"/>
        <w:rPr/>
      </w:pPr>
      <w:r>
        <w:rPr>
          <w:rFonts w:ascii="Amiri" w:hAnsi="Amiri" w:eastAsia="Amiri" w:cs="Amiri"/>
          <w:color w:val="111111"/>
          <w:sz w:val="28"/>
          <w:sz w:val="28"/>
          <w:szCs w:val="28"/>
          <w:rtl w:val="true"/>
          <w:lang w:bidi="ar-SA"/>
        </w:rPr>
        <w:t xml:space="preserve">يطمئنّ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فيما إذا كان مسبوقاً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 الفراغ في أ نّه كان موجوداً أم لا ، بنى على عدمه وصحّة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موجوداً وكان ملتفتاً حال الوضوء أو احتمل الالتفات وشكّ بعده في أ نّه أزاله ، أو أوصل الماء تحته أم لا ، بنى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بوجود الحاجب وشكّ في أ نّه كان موجوداً حال الوضوء ، أو طرأ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بوجود شيء في حال الوضوء ممّا يمكن أن لا يصل الماء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يصل وقد لا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 وقد علم أ نّه لم يكن ملتفتاً إليه حين الغسل ، أو علم أ نّه لم يحرّكه ، ومع ذلك شكّ في أ نّه وصل الماء تحته من باب الاتّفاق أم لا ، يُشكل الحكم بالصحّة ، بل الظاهر وجوب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بعض محالّ الوضوء نجساً فتوضّأ ، وشكّ بعده في أ نّه طهّره قبل الوضوء أم لا ، يحكم بصحّته ، لكن يبني على بقاء نجاسة المحلّ ، فيجب غسله للأعمال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بعدم التفاته حال الوضوء يجب الإعادة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اختياراً ، ومع الاضطرار جاز بل وجب الاستنابة ، فيوضّؤه الغير وينوي هو الوضوء ، وإن كان الأحوط نيّة الغير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المسح لا بدّ من أن يكون بيد المنوب عنه وإمرار النائب ، وإن لم يمكن ، أخذ الرطوبة التي في يده ومسح بها ، والأحوط مع ذلك ضمّ التيمّم لو أمكن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الأعضاء ؛ فيقدّم الوجه على اليد اليمنى ، وهي على اليسرى ، وهي على مسح الرأس ، وهو على مسح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تقديم اليمنى على اليسرى ، بل الوجوب لا يخلو من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الأعضاء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يؤخّر غسل العضو المتأخّر ؛ بحيث يحصل بسببه جفاف جميع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يضرّ جفاف الأعضاء السابقة إذا كان بسبب التأخير وطول الزمان ، وأمّا إذا تابع عرفاً في الأفعال ، ومع ذلك حصل الجفاف بسبب حرارة الهواء أو غيرها ، لم يبطل وضوؤه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يتابع في الأفعال ومع ذلك بقيت الرطوبة من جهة البرودة ورطوبة الهواء ؛ بحيث لو كان الهواء معتدلاً لحصل الجفاف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في صحّة الوضوء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بقاء البلل حسّاً ، أو المتابعة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الموالاة نسياناً بطل وضوؤه ، وكذا لو اعتقد عدم الجفاف ثمّ تبيّن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يبق من الرطوبة إلاّ في اللحية المسترسلة ففي كفايتها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بقيت في غيرها ممّا هو خارج عن الحدّ ، كالشعر فوق الجبهة ، بل هو أشكل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القصد إلى الفعل ، ولا بدّ من أن يكون بعنوان الامتثال أو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الإخلاص ، فلو ضمّ إليها ما ينافيه بطل ، خصوصاً الرياء ، فإنّه إذا دخل في العمل على أيّ نحو 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من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راجحة لا يضرّ ضمّها ، إلاّ إذا كانت هي المقصودة بالأصل ، ويكون قصد امتثال الأمر الوضوئي تبعاً ، أو تركّب الداعي منهما بحيث يكون كلٌّ منهما جزءاً للداعي ، وكذا لو استقلّ الداعيان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بها ، إلاّ إذا دخلت على وجه التبعية ؛ وكان امتثال أمره هو المقصود الأصلي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النيّة التلفّظ ، ولا الإخطار في القلب تفصيلاً ، بل يكفي فيها الإرادة الإجمالية المرتكزة في النفس ؛ بحيث لو سئل عن شغله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 وهذه هي التي يسمّونها بالداعي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شرع في العمل ، ثمّ ذهل عنه وغفل بالمرّة ؛ بحيث لو سئل عن شغله بقي متحيّراً ولا يدري ما يصنع ، يكون عملاً بلا 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تجب النيّة في أوّل العمل ، كذلك يجب استدامتها إلى آخره ، فلو تردّد أو نوى العدم وأتمّ الوضوء على هذه الحال بطل ، ولو عدل إلى النيّة الاُولى قبل فوات الموالاة ، وضمّ إلى ما أتى به مع النيّة بقيّة الأفعال ،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النيّة قصد القربة ، ولا تجب نيّة الوجوب أو الندب ؛ لا وصفاً ولا غاية ، فلا يلزم أن يقصد أ نّي أتوضّأ الوضوء الواجب عليّ ، بل لو نوى الوجوب في موضع الندب أو العكس اشتباهاً بعد ما كان قاصداً للقربة والامتثال على أيّ حال ، كفى وصحّ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صحّة الوضوء نيّة رفع الحدث ، ولا نيّة استباحة الصلاة وغيرها من الغايات ، بل لو نوى التجديد فتبيّن كونه محدثاً صحّ الوضوء ، ويجوز معه الصلاة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وضوء واحد عن الأسباب المختلفة وإن لم يلحظها بالنيّة ، بل لو قصد رفع حدث بعينه صحّ وارتفع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قصده ذلك على وجه التقييد ؛ بحيث كان من نيّته عدم ارتفاع غيره ، ففي الصحّة إشكال </w:t>
      </w:r>
      <w:r>
        <w:rPr>
          <w:rFonts w:eastAsia="Amiri" w:cs="Amiri" w:ascii="Amiri" w:hAnsi="Amiri"/>
          <w:color w:val="111111"/>
          <w:sz w:val="28"/>
          <w:szCs w:val="28"/>
          <w:rtl w:val="true"/>
          <w:lang w:bidi="ar-SA"/>
        </w:rPr>
        <w:t xml:space="preserve">. </w:t>
      </w:r>
      <w:bookmarkStart w:id="36" w:name="pg11939_125802"/>
    </w:p>
    <w:p>
      <w:pPr>
        <w:pStyle w:val="Heading3"/>
        <w:numPr>
          <w:ilvl w:val="2"/>
          <w:numId w:val="1"/>
        </w:numPr>
        <w:rPr/>
      </w:pPr>
      <w:bookmarkStart w:id="37" w:name="__RefHeading___Toc14757786_73709187"/>
      <w:bookmarkStart w:id="38" w:name="_Toc13"/>
      <w:bookmarkEnd w:id="36"/>
      <w:bookmarkEnd w:id="37"/>
      <w:r>
        <w:rPr>
          <w:rtl w:val="true"/>
        </w:rPr>
        <w:t xml:space="preserve">فصل </w:t>
      </w:r>
      <w:r>
        <w:rPr>
          <w:rtl w:val="true"/>
        </w:rPr>
        <w:t xml:space="preserve">: </w:t>
      </w:r>
      <w:r>
        <w:rPr>
          <w:rtl w:val="true"/>
        </w:rPr>
        <w:t>في موجبات الوضوء</w:t>
      </w:r>
      <w:bookmarkEnd w:id="3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الوضوء وغاياته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الأحداث الناقضة للوضوء والموجبة له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وما في حكمه كالبلل المشتبه قبل الاستبراء ، وخروج الغائط من الموضع الطبيعي ، أو من غيره مع انسداد الطبيعي أو بدونه ؛ كثيراً كان أو قليلاً ولو بمصاحبة دود أو نواة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عن الدُبُر إذا كان من المعدة أو الأمعاء ؛ سواء كان له صوت ورائحة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بما يخرج من قُبل المرأة ولا بما لا يكون من المعدة أو الأمعاء ، كما إذا دخل من الخارج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الغالب على حاسّتي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أزال العقل ، مثل الجنون والإغماء والسُكر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القليلة والمتوسطة ، بل الكثيرة على الأحوط وإن أوجبتا الغسل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ماء الاحتقان ولم يكن معه شيء من الغائط ، لم ينتقض الوضوء ، وكذا لو شكّ في خروج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خرج دود أو نواة غير متلطّخ بالغائط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المسلوس والمبطون إن كانت لهما فترة تسع الطهارة والصلاة ولو بالاقتصار على أقلّ واجباتها ، انتظراها وأوقعا الصلاة في تلك الفترة ، وإن لم تكن لهما تلك الفترة فإمّا أن يكون خروج الحدث في أثناء الصلاة مرّة أو مرّتين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حرج عليهما في التوضّؤ والبناء ، وإمّا أن يكون متّصلاً ، بحيث لو توضّئا بعد كلّ حدث وبنيا لزم عليهما الحرج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المبطون ويشتغل بالصلاة ويضع الماء قريباً منه ، فإذا خرج منه شيء توضّأ بلا مهلة وبنى على صلاته ، والأحوط أن يصلّي صلاة اُخرى بوضوء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للمسلوس عمل المبطون ، وإن كان جواز الاكتفاء له بوضوء واحد لكلّ صلاة من غير التجديد في الأثناء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يتوضّآ لكلّ صلاة ، ولا يجوز أن يصلّيا صلاتين بوضوء واحد فريضة كانتا أو نافلة أو مختلفتين ؛ وإن لا يبعد عدم لزوم التجديد للمسلوس إن لم يتقاطر منه بين الصلاتين ، فيأتي بوضوء واحد صلوات كثيرة ما لم يتقاطر في فواصلها ؛ وإن تقاطر في أثنائها ، 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إلحاق مسلوس الريح بالمبطون ، بل لا يبعد دخوله فيه موضوعاً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المسلوس التحفّظ من تعدّي بوله بكيس فيه قطن ونحوه ، والظاهر عدم وجوب تغييره أو تطهيره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تطهير الحشفة إن أمكن من غير حرج ، ويجب التحفّظ بما أمكن على المبطون أيضاً ، كما أنّ الأحوط له أيضاً تطهير المخرج إن أمكن من غير حرج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المسلوس والمبطون قضاء ما مضى من الصلوات بعد بُرئهما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وجوب إعادتها إذا برئ في الوقت ، واتّسع الزمان للصلاة مع الطهارة </w:t>
      </w:r>
      <w:r>
        <w:rPr>
          <w:rFonts w:eastAsia="Amiri" w:cs="Amiri" w:ascii="Amiri" w:hAnsi="Amiri"/>
          <w:color w:val="111111"/>
          <w:sz w:val="28"/>
          <w:szCs w:val="28"/>
          <w:rtl w:val="true"/>
          <w:lang w:bidi="ar-SA"/>
        </w:rPr>
        <w:t xml:space="preserve">. </w:t>
      </w:r>
      <w:bookmarkStart w:id="39" w:name="pg11939_125804"/>
    </w:p>
    <w:p>
      <w:pPr>
        <w:pStyle w:val="Heading3"/>
        <w:numPr>
          <w:ilvl w:val="2"/>
          <w:numId w:val="1"/>
        </w:numPr>
        <w:rPr/>
      </w:pPr>
      <w:bookmarkStart w:id="40" w:name="__RefHeading___Toc14757788_73709187"/>
      <w:bookmarkStart w:id="41" w:name="_Toc14"/>
      <w:bookmarkEnd w:id="39"/>
      <w:bookmarkEnd w:id="40"/>
      <w:r>
        <w:rPr>
          <w:rtl w:val="true"/>
        </w:rPr>
        <w:t xml:space="preserve">فصل </w:t>
      </w:r>
      <w:r>
        <w:rPr>
          <w:rtl w:val="true"/>
        </w:rPr>
        <w:t xml:space="preserve">: </w:t>
      </w:r>
      <w:r>
        <w:rPr>
          <w:rtl w:val="true"/>
        </w:rPr>
        <w:t>في غايات الوضوء</w:t>
      </w:r>
      <w:bookmarkEnd w:id="41"/>
    </w:p>
    <w:p>
      <w:pPr>
        <w:pStyle w:val="Heading4"/>
        <w:numPr>
          <w:ilvl w:val="3"/>
          <w:numId w:val="1"/>
        </w:numPr>
        <w:rPr/>
      </w:pPr>
      <w:bookmarkStart w:id="42" w:name="__RefHeading___Toc14757790_73709187"/>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غايات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وجوب الوضوء أو استحبابه لأجله من جهة كونه شرطاً لصحّته كالصلاة ، أو شرطاً لجوازه وعدم حرمته كمسّ كتابة القرآن ، أو شرطاً لكماله كقراءته ، أو لرفع كراهته كالأكل حال الجنابة ، فإنّه مكروه ، وترتفع كراهته بالوضوء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شرط للصلاة فريضة كانت أو نافلة ، أداءً كانت أو قضاءً ، عن النفس أو الغير ، ولأجزائها المنسيّة ، ولسجدتي السهو على الأحوط وإن كان الأقوى 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شرط للطواف الذي هو جزء للحجّ أو العمرة الواجبين ، والأحوط اشتراطه في المندوبين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شرط لجواز مسّ كتابة القرآن ، فيحرم مسّها على المحدث ، ولا فرق بين آياته وكلماته ، بل والحروف والمدّ والتشديد وأعاريبها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بها أسماء اللّه وصفاته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إلحاق أسماء الأنبياء والأئمّة علیهم السلام والملائكة تأمّل وإشكال ، والأحوط التجنّب خصوصاً في الاُوليين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المسّ بين أجزاء البدن 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 المسّ بالشعر ، كما لا فرق بين أنواع الخطوط حتّى المهجور منها كالكوفي ، وكذا بين أنحاء الكتابة من الكتب بالقلم أو الطبع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أقسام كثيرة لا يناسب ذكرها في هذه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الوضوء مستحبّاً بنفسه تأمّل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للمتوضّئ أن يجدّد وضوءه ، والظاهر جوازه ثالثاً ورابعاً فصاعداً ، ولو تبيّن مصادفته للحدث يرتفع به على الأقوى ، فلا يحتاج إلى وضوء آخر </w:t>
      </w:r>
      <w:r>
        <w:rPr>
          <w:rFonts w:eastAsia="Amiri" w:cs="Amiri" w:ascii="Amiri" w:hAnsi="Amiri"/>
          <w:color w:val="111111"/>
          <w:sz w:val="28"/>
          <w:szCs w:val="28"/>
          <w:rtl w:val="true"/>
          <w:lang w:bidi="ar-SA"/>
        </w:rPr>
        <w:t xml:space="preserve">. </w:t>
      </w:r>
      <w:bookmarkStart w:id="44" w:name="pg11939_125805"/>
    </w:p>
    <w:p>
      <w:pPr>
        <w:pStyle w:val="Heading4"/>
        <w:numPr>
          <w:ilvl w:val="3"/>
          <w:numId w:val="1"/>
        </w:numPr>
        <w:rPr/>
      </w:pPr>
      <w:bookmarkStart w:id="45" w:name="__RefHeading___Toc14757792_73709187"/>
      <w:bookmarkStart w:id="46" w:name="_Toc16"/>
      <w:bookmarkEnd w:id="44"/>
      <w:bookmarkEnd w:id="45"/>
      <w:r>
        <w:rPr>
          <w:rtl w:val="true"/>
        </w:rPr>
        <w:t xml:space="preserve">القول </w:t>
      </w:r>
      <w:r>
        <w:rPr>
          <w:rtl w:val="true"/>
        </w:rPr>
        <w:t xml:space="preserve">: </w:t>
      </w:r>
      <w:r>
        <w:rPr>
          <w:rtl w:val="true"/>
        </w:rPr>
        <w:t>في أحكام الخلل</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الحدث وشكّ في الطهارة أو ظنّ بها تطهّر ولو كان شكّه في أثناء العمل ، فلو دخل في الصلاة وشكّ في أثنائها في الطهارة يقطعها ويتطهّر ، والأحوط الإتمام ثمّ الاستئناف بطهارة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شكّه بعد الفراغ من العمل بنى على صحّته وتطهّر للعمل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الطهارة وشكّ في الحدث 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تيقّنهما وشكّ في المتأخّر منهما ، تطهّر حتّى مع علمه بتأريخ الطهارة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يعلم الحالة السابقة على اليقين بهما ، وإلاّ فالأقوى هو البناء على ضدّها ، فلو تيقّن الحدث قبل عروض الحالتين بنى على الطهارة ، ولو تيقّن الطهارة بنى على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مجهولي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علم تأريخ ما هو ضدّ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تأريخ ما هو مثله فيبني على المحدثية ويتطهّر ، لكن لا ينبغي ترك الاحتياط في جميع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ترك غسل عضو أو مسحه أتى به وبما بعده لو لم يحصل مفسد من فوات موالاة ونحوه ، وإلاّ 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فعل شيء من أفعال الوضوء قبل الفراغ منه ، أتى بما شكّ فيه مراعياً للترتيب والموالاة وغيرهما ممّا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هنا كالشكّ ، وكثير الشكّ لا عبرة بشكّه ، كما أ نّه لا عبرة بالشكّ بعد الفراغ ؛ سواء كان شكّه في فعل من أفعال الوضوء ، أو في شرط من شروطه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متوضّئاً وتوضّأ للتجديد ، وصلّى ثمّ تيقّن بطلان أحد الوضوءين ، لا أثر لهذا العلم الإجمالي ؛ لا بالنسبة إلى الصلاة التي أوقعها ، ولا بالنسبة إلى الصلوات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صلّى بعد كلّ من الوضوءين ، ثمّ تيقّن </w:t>
      </w:r>
      <w:bookmarkStart w:id="47" w:name="pg11939_125806"/>
    </w:p>
    <w:p>
      <w:pPr>
        <w:pStyle w:val="BookText"/>
        <w:rPr/>
      </w:pPr>
      <w:bookmarkEnd w:id="47"/>
      <w:r>
        <w:rPr>
          <w:rFonts w:ascii="Amiri" w:hAnsi="Amiri" w:eastAsia="Amiri" w:cs="Amiri"/>
          <w:color w:val="111111"/>
          <w:sz w:val="28"/>
          <w:sz w:val="28"/>
          <w:szCs w:val="28"/>
          <w:rtl w:val="true"/>
          <w:lang w:bidi="ar-SA"/>
        </w:rPr>
        <w:t xml:space="preserve">بطلان أحدهما ، فالصلاة الثانية صحيحة قطعاً ، كما أ نّه تصحّ الصلوات الآتية ما لم ينتقض الوضوء ، ولا يبعد الحكم بصحّة الصلاة الاُولى ، وإن كان الأحوط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وضوءين وصلّى صلاة واحدة أو متعدّدة بعدهما ثمّ تيقّن وقوع الحدث بعد أحدهما ، يجب عليه الوضوء للصلوات الآتية ، ويحكم بصحّة الصلوات التي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صلّى بعد كلّ وضوء ، ثمّ علم بوقوع الحدث بعد أحد الوضوءين أو الوضوءات قبل الصلاة ، يجب عليه إعادة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كانت الصلاتان متّفقتين في العدد كالظهرين ، فالظاهر كفاية صلاة واحدة بقصد ما في الذمّة وإن كانت إعادتهما أحوط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4757794_73709187"/>
      <w:bookmarkStart w:id="49" w:name="_Toc17"/>
      <w:bookmarkEnd w:id="48"/>
      <w:r>
        <w:rPr>
          <w:rtl w:val="true"/>
        </w:rPr>
        <w:t xml:space="preserve">فصل </w:t>
      </w:r>
      <w:r>
        <w:rPr>
          <w:rtl w:val="true"/>
        </w:rPr>
        <w:t xml:space="preserve">: </w:t>
      </w:r>
      <w:r>
        <w:rPr>
          <w:rtl w:val="true"/>
        </w:rPr>
        <w:t>في وضوء الجبيرة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بعض أعضائه جبيرة ، فإن أمكن نزعُها نزعَها وغسل أو مسح ما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يتعيّن النزع لو كانت على محلّ الغسل ، بل ما يجب هو إيصال الماء تحتها على نحو يحصل مسمّى الغسل بشرائطه ولو مع وجود الجبيرة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النزع عن محلّ المسح ، وإن لم يمكن النزع ؛ فإن كان في موضع المسح مسح عليها ، وإن كان في موضع الغسل وأمكن إيصال الماء تحتها على نحو يحصل مسمّى الغسل بشرائطه وجب ، وإلاّ مسح عليها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استيعاب المسح في أعضاء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يلزم مسح ما يتعذّر أو يتعسّر مسحه ممّا بين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أعضاء المسح ، يكون حال المسح على الجبيرة كمسح محلّها قدراً وكيفية ، فيعتبر أن يكون باليد ونداوتها ، بخلاف ما كان في موضع الغسل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أحكام الجبيرة مع استيعابها لعضو واحد ، خصوصاً محلّ المسح ، ولو كانت مستوعبة لمعظم الأعضاء ، لا يترك الاحتياط بالجمع بين عمل الجبيرة والتيمّم إن أمكن ذلك بلا حائل ، وإن لا تبعد كفاية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استوعب الحائل أعضاء التيمّم أيضاً ولا يمكن التيمّم على البشرة ، تعيّن الوضوء على الجبيرة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الجبيرة على بعض الأطراف الصحيحة ، فالمقدار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شدّ غالب الجبائر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بها في الحكم ، فيمسح عليه ، وإن كان أزيد من ذلك المقدار ، فإن أمكن رفعُها رفَعَها وغسل المقدار الصحيح ، ثمّ وضعها ومسح عليها ، وإن لم يمكن ذلك مسح عليها ، ولا يترك الاحتياط بضمّ التيمّم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يمكن المسح على الجبيرة من جهة النجاسة ، وضع خرقة فوقها على نحو تُعدّ جزءاً منها ، ومسح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الجرح المكشوف الذي لا يمكن غسله ، يجوز الاكتفاء بغسل ما حوله ، والأحوط مع ذلك وضع خرقة عليه والمسح عليها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 الماء بالعضو من دون أن يكون جرح أو قرح أو كسر ، يتعيّن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أضرّ ببعض العضو ، وأمكن غسل ما حوله ، لا يبعد جواز الاكتفاء بغسله وعدم الانتقال إلى التيمّم ، والأحوط مع ذلك ضمّ التيمّم ، ولا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وضع خرقة والمسح عليها ثمّ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يتعيّن التيمّم إذا كان الكسر أو الجرح في غير مواضع الوضوء ، ولكن استعمال الماء في مواضعه يضرّ بالكسر أو الجرح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الرمد الذي يضرّ به الوضوء يتعيّن التيمّم ، ومع إمكان غسل ما حول العين بلا إضرار لا يبعد جواز الاكتفاء به على إشكال ، فلا يترك الاحتياط بضمّ التيمّم إليه ، ولو احتاط مع ذلك بوضع خرقة والمسح عليها ثمّ التيمّم كان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مانع على البشرة ولا يمكن إزالته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بالمسح عليه ، والأحوط كونه على وجه يحصل أقلّ مسمّى الغسل ، وأحوط من ذلك ضمّ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بعض أعضائه جبيرة وحصل موجب الغسل ، مسح على الجبيرة وغسل المواضع الخالية عنها مع الشرائط المتقدّمة في وضوء ذي الجبيرة ، والأحوط كون غسله ترتيبياً لا ارتماسياً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وضوء ذي الجبيرة وغسله رافعان للحدث لا مبيحان فقط ، وكذا تيمّمه إذا كان تكليفه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تكليفه التيمّم ، وكان على أعضائه جبيرة لا يمكن رفعها ، مسح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كان حائل آخر لا يمكن إزالته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 عذر صاحب الجبيرة لا يجب عليه إعادة الصلوات التي صلاّها ، بل الظاهر جواز إتيان الصلوات الآتية بهذا الوضوء ونحوه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صاحب الجبيرة أوّل الوقت مع اليأس من زوال العذر إلى آخره ، ومع عدمه الأحوط التأخير </w:t>
      </w:r>
      <w:r>
        <w:rPr>
          <w:rFonts w:eastAsia="Amiri" w:cs="Amiri" w:ascii="Amiri" w:hAnsi="Amiri"/>
          <w:color w:val="111111"/>
          <w:sz w:val="28"/>
          <w:szCs w:val="28"/>
          <w:rtl w:val="true"/>
          <w:lang w:bidi="ar-SA"/>
        </w:rPr>
        <w:t xml:space="preserve">. </w:t>
      </w:r>
      <w:bookmarkStart w:id="50" w:name="pg11939_125809"/>
    </w:p>
    <w:p>
      <w:pPr>
        <w:pStyle w:val="Heading3"/>
        <w:numPr>
          <w:ilvl w:val="2"/>
          <w:numId w:val="1"/>
        </w:numPr>
        <w:rPr/>
      </w:pPr>
      <w:bookmarkStart w:id="51" w:name="__RefHeading___Toc14757796_73709187"/>
      <w:bookmarkStart w:id="52" w:name="_Toc18"/>
      <w:bookmarkEnd w:id="50"/>
      <w:bookmarkEnd w:id="51"/>
      <w:r>
        <w:rPr>
          <w:rtl w:val="true"/>
        </w:rPr>
        <w:t xml:space="preserve">فصل </w:t>
      </w:r>
      <w:r>
        <w:rPr>
          <w:rtl w:val="true"/>
        </w:rPr>
        <w:t xml:space="preserve">: </w:t>
      </w:r>
      <w:r>
        <w:rPr>
          <w:rtl w:val="true"/>
        </w:rPr>
        <w:t>في الأغسال</w:t>
      </w:r>
      <w:bookmarkEnd w:id="52"/>
    </w:p>
    <w:p>
      <w:pPr>
        <w:pStyle w:val="BookText"/>
        <w:rPr/>
      </w:pPr>
      <w:r>
        <w:rPr>
          <w:rFonts w:ascii="Amiri" w:hAnsi="Amiri" w:eastAsia="Amiri" w:cs="Amiri"/>
          <w:color w:val="111111"/>
          <w:sz w:val="28"/>
          <w:sz w:val="28"/>
          <w:szCs w:val="28"/>
          <w:rtl w:val="true"/>
          <w:lang w:bidi="ar-SA"/>
        </w:rPr>
        <w:t xml:space="preserve">والواجب منها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 والحيض ، والاستحاضة ، والنفاس ، ومسّ الميّت ، وغسل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الوجوب الشرعي في غير الأخير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4757798_73709187"/>
      <w:bookmarkStart w:id="54" w:name="_Toc19"/>
      <w:bookmarkEnd w:id="53"/>
      <w:r>
        <w:rPr>
          <w:rtl w:val="true"/>
        </w:rPr>
        <w:t xml:space="preserve">فصل </w:t>
      </w:r>
      <w:r>
        <w:rPr>
          <w:rtl w:val="true"/>
        </w:rPr>
        <w:t xml:space="preserve">: </w:t>
      </w:r>
      <w:r>
        <w:rPr>
          <w:rtl w:val="true"/>
        </w:rPr>
        <w:t>في غسل الجنابة</w:t>
      </w:r>
      <w:bookmarkEnd w:id="54"/>
    </w:p>
    <w:p>
      <w:pPr>
        <w:pStyle w:val="Heading4"/>
        <w:numPr>
          <w:ilvl w:val="3"/>
          <w:numId w:val="1"/>
        </w:numPr>
        <w:rPr/>
      </w:pPr>
      <w:bookmarkStart w:id="55" w:name="__RefHeading___Toc14757800_7370918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والكلام في سبب الجنابة ، وأحكام الجنب ، وواجبات الغسل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4757802_73709187"/>
      <w:bookmarkStart w:id="58" w:name="_Toc21"/>
      <w:bookmarkEnd w:id="57"/>
      <w:r>
        <w:rPr>
          <w:rtl w:val="true"/>
        </w:rPr>
        <w:t xml:space="preserve">القول </w:t>
      </w:r>
      <w:r>
        <w:rPr>
          <w:rtl w:val="true"/>
        </w:rPr>
        <w:t xml:space="preserve">: </w:t>
      </w:r>
      <w:r>
        <w:rPr>
          <w:rtl w:val="true"/>
        </w:rPr>
        <w:t>في السبب</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الجنابة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المنيّ وما في حكمه من البلل المشتبه قبل الاستبراء بالبول ، 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خروجه إلى الخارج ، فلو تحرّك من محلّه ولم يخرج لم يوجب الجنابة ، كما أنّ المعتبر كونه منه ، فلو خرج من المرأة منيّ الرجل ، لا يوجب جنابتها إلاّ مع العلم باختلاطه بمنيّها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والمنيّ إن علم فلا إشكال ، وإلاّ رجع الصحيح في معرفته إلى اجتماع الدَّفق والشهوة وفتور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حصول الشهوة للمريض والمرأة ، ولا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الوضوء إلى الغسل لو لم يكن مسبوقاً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مع عدم اجتماع الثلاث ، الغسل والوضوء إذا كان مسبوقاً بالحدث الأصغر ، والغسل وحده إن كان مسبوقاً بالطهارة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 ويتحقّق بغيبوبة الحشفة في القُبُل أو الدُبُر ، وحصول مسمّى الدخول من مقطوعها على وجه لا يخلو من قوّة ، فيحصل </w:t>
      </w:r>
      <w:bookmarkStart w:id="59" w:name="pg11939_125810"/>
    </w:p>
    <w:p>
      <w:pPr>
        <w:pStyle w:val="BookText"/>
        <w:rPr/>
      </w:pPr>
      <w:bookmarkEnd w:id="59"/>
      <w:r>
        <w:rPr>
          <w:rFonts w:ascii="Amiri" w:hAnsi="Amiri" w:eastAsia="Amiri" w:cs="Amiri"/>
          <w:color w:val="111111"/>
          <w:sz w:val="28"/>
          <w:sz w:val="28"/>
          <w:szCs w:val="28"/>
          <w:rtl w:val="true"/>
          <w:lang w:bidi="ar-SA"/>
        </w:rPr>
        <w:t xml:space="preserve">حينئذٍ وصف الجنابة لكلّ منهما ؛ من غير فرق بين الصغير والمجنون وغيرهما ، ووجب الغسل عليهما بعد حصول شرائط التكليف ، ويصحّ الغسل من الصبيّ المميّز ، فلو اغتسل يرتفع عنه حدث الجنابة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في ثوبه منيّاً وعلم أ نّه منه ولم يغتسل بعده ، يجب عليه قضاء الصلوات التي صلاّها بعده ، وأمّا التي يحتمل وقوعها قبله فلا يجب قضاؤها ، ولو علم أ نّه منه ، ولم يعلم أ نّه من جنابة سابقة اغتسل منها ، أو جنابة اُخرى لم يغتسل منها ، فالظاهر عدم وجوب الغسل عليه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المنيّ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اليقظة أو النوم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الغسل ما لم يخرج ، فإن كان بعد دخول الوقت ولم يكن عنده ماء للغسل ، فلا يبعد عدم وجوب حبسه ؛ وإن لا يخلو من تأمّل مع عدم التضرّر به ، فإذا خرج يتيمّم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لم يكن عنده ما يتيمّم به أيضاً ، لا يبعد وجوب حبسه إذا كان على طهارة ، إلاّ إذا تضرّر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إجناب نفسه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أهله بالجماع طلباً للّذّة ، فيجوز لو لم يكن عنده ماء</w:t>
      </w:r>
    </w:p>
    <w:p>
      <w:pPr>
        <w:pStyle w:val="BookText"/>
        <w:rPr/>
      </w:pPr>
      <w:r>
        <w:rPr>
          <w:rFonts w:ascii="Amiri" w:hAnsi="Amiri" w:eastAsia="Amiri" w:cs="Amiri"/>
          <w:color w:val="111111"/>
          <w:sz w:val="28"/>
          <w:sz w:val="28"/>
          <w:szCs w:val="28"/>
          <w:rtl w:val="true"/>
          <w:lang w:bidi="ar-SA"/>
        </w:rPr>
        <w:t>الغسل دون ما يتيمّم به ، بخلاف ما إذا لم يكن عنده ما يتيمّم به أيضاً كما مرّ ، وفي إتيانها لغير ما ذكر</w:t>
      </w:r>
      <w:r>
        <w:rPr>
          <w:rStyle w:val="FootnoteAnchor"/>
          <w:rtl w:val="true"/>
        </w:rPr>
        <w:footnoteReference w:id="6"/>
      </w:r>
      <w:r>
        <w:rPr>
          <w:rFonts w:ascii="Amiri" w:hAnsi="Amiri" w:eastAsia="Amiri" w:cs="Amiri"/>
          <w:color w:val="111111"/>
          <w:sz w:val="28"/>
          <w:sz w:val="28"/>
          <w:szCs w:val="28"/>
          <w:rtl w:val="true"/>
          <w:lang w:bidi="ar-SA"/>
        </w:rPr>
        <w:t xml:space="preserve">جوازه محلّ تأمّل وإن لا يبعد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757804_73709187"/>
      <w:bookmarkStart w:id="61" w:name="_Toc22"/>
      <w:bookmarkEnd w:id="60"/>
      <w:r>
        <w:rPr>
          <w:rtl w:val="true"/>
        </w:rPr>
        <w:t xml:space="preserve">القول </w:t>
      </w:r>
      <w:r>
        <w:rPr>
          <w:rtl w:val="true"/>
        </w:rPr>
        <w:t xml:space="preserve">: </w:t>
      </w:r>
      <w:r>
        <w:rPr>
          <w:rtl w:val="true"/>
        </w:rPr>
        <w:t>في أحكام الجنب</w:t>
      </w:r>
      <w:bookmarkEnd w:id="6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يتوقّف على الغسل من الجنابة اُمور ؛ بمعنى أ نّه شرط في صحّتها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بأقسامها عدا صلاة الجنازة ، وكذا لأجزائها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الاشتراط في سجدتي السهو ؛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الواجب ، </w:t>
      </w:r>
    </w:p>
    <w:p>
      <w:pPr>
        <w:pStyle w:val="BookText"/>
        <w:rPr/>
      </w:pPr>
      <w:r>
        <w:rPr>
          <w:rFonts w:ascii="Amiri" w:hAnsi="Amiri" w:eastAsia="Amiri" w:cs="Amiri"/>
          <w:color w:val="111111"/>
          <w:sz w:val="28"/>
          <w:sz w:val="28"/>
          <w:szCs w:val="28"/>
          <w:rtl w:val="true"/>
          <w:lang w:bidi="ar-SA"/>
        </w:rPr>
        <w:t xml:space="preserve">بل لا يبعد الاشتراط في المندوب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وقضاؤه ؛ بمعنى بطلانه إذا أصبح جُنُباً متعمّداً أو ناسياً للجنابة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أقسام الصيام فلا تبطل بالإصباح جنباً في غير الواجب منها ، ولا يترك الاحتياط في ترك تعمّده في الواجب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الجنابة العمدية في أثناء النهار ، تُبطل جميع أقسام الصيام حتّى المندوب منها ، وغير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بشيء منها حتّى صوم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يحرم على الجُنُب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كتابة القرآن على التفصيل المتقدّم في الوضوء ، ومسّ اسم اللّه تعالى وسائر أسمائه وصفاته المختصّة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مسّ أسماء الأنبياء والأئمّة علیهم السلام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المسجد الحرام ومسجد النبي صلی الله علیه و آله وسلم وإن كان بنحو الاجتياز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المكث في غير المسجدين من المساجد ، بل مطلق الدخول فيها إن لم يكن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يدخل من باب ويخرج 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دخل فيها لأجل أخذ شيء منها ، فإنّه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بها المشاهد المشرّفة على الأحوط ، وأحوط من ذلك إلحاقها بالمسجدين ، كما أنّ الأحوط فيها إلحاق الرواق بالروضة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شيء في المساجد وإن كان من الخارج أو في حال العبور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السور العزائم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بعض منها حتّى البسملة بقصد إحداها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احتلم في أحد المسجدين ، أو دخل فيهما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التيمّم للخروج ، إلاّ أن يكون زمان الخروج أقصر من المكث للتيمّم أو مساوياً له ، فحينئذٍ يخرج بدون التيمّم على الأقوى </w:t>
      </w:r>
      <w:r>
        <w:rPr>
          <w:rFonts w:eastAsia="Amiri" w:cs="Amiri" w:ascii="Amiri" w:hAnsi="Amiri"/>
          <w:color w:val="111111"/>
          <w:sz w:val="28"/>
          <w:szCs w:val="28"/>
          <w:rtl w:val="true"/>
          <w:lang w:bidi="ar-SA"/>
        </w:rPr>
        <w:t xml:space="preserve">. </w:t>
      </w:r>
      <w:bookmarkStart w:id="62" w:name="pg11939_125812"/>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جُنُباً وكان ما يغتسل به في المسجد ، يجب عليه أن يتيمّم ويدخل المسجد لأخذ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التيمّم بهذا الوجدان إلاّ بعد الخروج مع الماء أو بعد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يباح بهذا التيمّم غير دخول المسجد واللبث فيه بمقدار الحاجة ؟ فيه تأمّل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على الجنب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كالأكل والشرب ، ويرتفع كراهتهما بالوضوء الكامل ، وتخفّف كراهتهما بغسل اليد والوجه والمضمضة ثمّ غسل اليدين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وكقراءة ما زاد على سبع آيات من غير العزائم ، وتشتدّ الكراهة إن زاد على سبعين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وكمسّ ما عدا خطّ المصحف من الجلد والورق والهامش وما 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وكالنوم ، وترتفع كراهته بالوضوء ، وإن لم يجد الماء تيمّم بدلاً عن الغسل أو عن الوضوء ، وعن الغسل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وكالخضاب ، وكذا إجناب المختضب نفسه قبل أن يأخذ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وكالجماع لو كان جُنُباً بالاحتلام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وكحمل المصحف وتعليقه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757806_73709187"/>
      <w:bookmarkStart w:id="64" w:name="_Toc23"/>
      <w:bookmarkEnd w:id="63"/>
      <w:r>
        <w:rPr>
          <w:rtl w:val="true"/>
        </w:rPr>
        <w:t xml:space="preserve">القول </w:t>
      </w:r>
      <w:r>
        <w:rPr>
          <w:rtl w:val="true"/>
        </w:rPr>
        <w:t xml:space="preserve">: </w:t>
      </w:r>
      <w:r>
        <w:rPr>
          <w:rtl w:val="true"/>
        </w:rPr>
        <w:t>في واجبات الغسل</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واجبات الغسل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ويعتبر فيها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استدامتها ولو ارتكازاً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الحمّام بنيّة الغسل ، فإن بقي في نفسه الداعي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 وكان غمسه واغتساله بذلك الداعي ؛ بحيث لو سئل عنه حين غمسه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 فغسله صحيح ، وقد وقع غسله 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غافلاً بالمرّة بحيث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 بقي متحيّراً ، بطل غسله ، بل لم يقع منه أصلاً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ذهب إلى الحمّام ليغتسل ، وبعد ما خرج شكّ في أ نّه اغتسل أم لا ، بنى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علم أ نّه اغتسل ، ولكن شكّ في أ نّه على الوجه الصحيح أم لا ، بنى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ظاهر البشرة ، فلا يجزي غيره ، فيجب عليه حينئذٍ رفع الحاجب وتخليل ما لا يصل الماء إليه إلاّ بتخليله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غسل باطن العين والأنف والاُذن وغيرها ؛ حتّى الثقبة التي في الاُذن والأنف للقرط أو الحلقة ، إلاّ إذا كانت واسعة بحيث تُعدّ 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غسل ما شُكّ في أ نّه من الظاهر أو الباطن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ما تحت الشعر من البشرة ، وكذا الشعر الدقيق الذي يُعدّ من توابع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وجوب غسل الشعر مطلقاً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في الترتيبي ، الذي هو أفضل من الارتماسي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تغطية البدن في الماء مقارناً للنيّة ، ويكفي فيها استمرار القصد 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غسل تمام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مُدخِلاً لبعض الجسد معه مقدّمة ، ثمّ تمام النصف الأيمن مُدخِلاً لبعض الأيسر وبعض العنق معه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إدخال تمام الجانب الأيمن من العنق في النصف الأيمن ، وإدخال بعض الرأس معه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تمام النصف الأيسر مُدخِلاً لبعض الأيمن والعنق معه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إدخال تمام الجانب الأيسر من العنق في الجانب الأيسر ، وإدخال بعض الرأس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العورة والسرّة في التنصيف المذكور ، فيغسل نصفهما الأيمن مع الأيمن ، ونصفهما الأيسر مع الأيسر ، إلاّ أنّ الأولى غسلهما مع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استيعاب الأعضاء الثلاثة بالغسل بصبّة واحدة أو أكثر بفرك أو دلك أو غير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ترتيب في العضو ، فيجوز غسله من الأسفل إلى الأعلى وإن كان الأولى البدأة بأعلى العضو فالأعلى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كيفية مخصوصة للغسل هنا ، بل يكفي مسمّاه ، فيجزي رمس الرأس في الماء ، ثمّ الجانب الأيمن ثمّ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ويجزيه أيضاً رمس البعض والصبّ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ارتمس ثلاث ارتماسات ناوياً بكلّ واحد غسل عضو صحّ ، بل يتحقّق مسمّاه بتحريك العضو في الماء على وجه يجري الماء عليه ، فلا يحتاج إلى إخراجه منه ثمّ غمسه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حصول الارتماسي بالغمس في الماء تدريجاً ، 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تمام البدن في الماء في آن واحد ، فلو خرج بعض بدنه من الماء قبل أن ينغمس البعض الآخر ، لا يتحقّق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يضرّ دخول رجله في الطين يسيراً عند انغماسه للغسل ، ففي الأنهار والجداول التي تدخل الرجل في الطين يسيراً يجوز الارتماسي ؛ وإن كان الأحوط اختيار الترتيبي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يكون الغمس بالدفعة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الغسل عدم انغسال جزء من بدنه ، وجبت إعادة الغسل في الارتماسي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الترتيبي فإن كان ذلك الجزء من الطرف الأيسر ، يكفي غسل ذلك الجزء ولو طالت المدّة حتّى جفّ تمام الأعضاء ، ولا يحتاج إلى إعادة الغسل ، ولا إعادة غسل سائر أجزاء الأيسر ، وإن كان من الأيمن يغسل خصوص ذلك الجزء ويعيد غسل الأيسر ، وإن كان من الرأس يغسل خصوص ذلك الجزء ويعيد غسل الطرفين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الموالاة في الترتيبي ، فلو غسل رأسه ورقبته في أوّل النهار ، والأيمن في وسطه ، والأيسر في آخره ، صحّ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الغسل تحت المطر وتحت الميزاب ترتيباً ، لا ارتماساً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وطهارته وإباحته ، بل الأحوط إباحة المكان والمصبّ والآنية ؛ وإن كان عدم الاشتراط فيها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أيضاً المباشرة اختياراً ، وعدم المانع من استعمال الماء لمرض ونحوه على ما مرّ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طهارة المحلّ الذي يراد إجراء ماء الغسل عليه ، فلو كان نجساً طهّره أوّلاً ، ثمّ أجرى الماء عليه للغسل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قاصداً عدم إعطاء الاُجرة للحمّامي ، أو كان بناؤه على إعطائها من الحرام ، أو على النسيئة من غير تحقّق رضا الحمّامي ، بطل غسله وإن استرضاه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الوضوء والغسل بالماء المسبَّل ، إلاّ مع العلم بعموم الإباحة من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ماء غسل المرأة من الجنابة والحيض والنفاس ، وكذا اُجرة تسخينه إذا احتاج إليه ، على زوجها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يتعيّن على المجنب في نهار شهر رمضان أن يغتسل ترتيباً ، فلو اغتسل ارتماساً بطل غسله وصومه على الأحوط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شيء من أجزاء الغسل وقد فرغ من الغسل ، بنى على الصحّة ، وكذا لو شكّ فيه وقد دخل في جزء آخر على الأقوى ؛ وإن كان الأحوط في هذا الفرض التدارك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بالبول قبل الغسل ، وليس </w:t>
      </w:r>
    </w:p>
    <w:p>
      <w:pPr>
        <w:pStyle w:val="BookText"/>
        <w:rPr/>
      </w:pPr>
      <w:r>
        <w:rPr>
          <w:rFonts w:ascii="Amiri" w:hAnsi="Amiri" w:eastAsia="Amiri" w:cs="Amiri"/>
          <w:color w:val="111111"/>
          <w:sz w:val="28"/>
          <w:sz w:val="28"/>
          <w:szCs w:val="28"/>
          <w:rtl w:val="true"/>
          <w:lang w:bidi="ar-SA"/>
        </w:rPr>
        <w:t xml:space="preserve">هو شرطاً في صحّة غسله ، ولكن فائدته أ نّه لو فعله واغتسل ، ثمّ خرج منه بلل مشتبه ، لا يجب عليه إعادة الغسل ، بخلاف ما لو اغتسل بدونه ، فإنّ البلل المشتبه حينئذٍ محكوم بكونه منيّاً ؛ سواء استبرأ بالخرطات لتعذّر البول عليه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اجتهد في الاستبراء ؛ بحيث قطع بنقاء المحلّ وعدم بقاء المنيّ في المجرى ، واحتمل أن يكون حادثاً ، لا تجب الإعادة على الأقوى ، وكذا لو كان طول المدّة منشأ لقطعه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الإعادة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بسبب الإنزال لو اغتسل ، ثمّ خرج منه بلل مشتبه بين المنيّ والبول ، فإن لم يستبرئ بالبول يحكم بكونه منيّاً ، فيجب عليه الغسل خاصّة ، وإن بال ولم يستبرئ بالخرطات بعده يحكم بكونه بولاً ، فيجب عليه الوضوء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هاتين الصورتين بين احتمال غيرهما من المذي وغيره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استبرأ بالبول وبالخرطات بعده ، فإن احتمل غير البول والمنيّ أيضاً ليس عليه غسل ولا وضوء ، وإن لم يحتمل غيرهما ، فإن أوقع الأمرين قبل الغسل ، وخرج البلل المشتبه بعده ، يجب الاحتياط بالجمع بين الغسل والوضوء ، وإن أوقعهما بعده ثمّ خرج البلل المزبور يكفي الوضوء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خرجت بعد الإنزال والغسل رطوبة مشتبهة بين المنيّ وغيره ، وشكّ في أ نّه استبرأ بالبول أم لا ، بنى على عدمه ، فيجب عليه الغسل ، ومع احتمال كونه بولاً الأحوط ضمّ الوضوء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غسل الجنابة عن الوضوء لكلّ ما اشترط به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بالأصغر في أثناء الغسل لم يبطل على الأقوى ، لكن </w:t>
      </w:r>
      <w:bookmarkStart w:id="65" w:name="pg11939_125817"/>
    </w:p>
    <w:p>
      <w:pPr>
        <w:pStyle w:val="BookText"/>
        <w:rPr/>
      </w:pPr>
      <w:bookmarkEnd w:id="65"/>
      <w:r>
        <w:rPr>
          <w:rFonts w:ascii="Amiri" w:hAnsi="Amiri" w:eastAsia="Amiri" w:cs="Amiri"/>
          <w:color w:val="111111"/>
          <w:sz w:val="28"/>
          <w:sz w:val="28"/>
          <w:szCs w:val="28"/>
          <w:rtl w:val="true"/>
          <w:lang w:bidi="ar-SA"/>
        </w:rPr>
        <w:t xml:space="preserve">يجب الوضوء بعده لكلّ ما اشترط به ، والأحوط استئناف الغسل قاصداً به ما يجب عليه من التمام أو الإتمام والوضوء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ارتمس في الماء بقصد الاغتسال ، وشكّ في أ نّه كان ناوياً للغسل الارتماسي حتّى يكون فارغاً ، أو الترتيبي وكان ارتماسه بقصد غسل الرأس والرقبة وبقي الطرفان ، يحتاط بغسل الطرفين ، ولا يجب الاستئناف ، بل لا يكفي الارتماسي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المجنب ، ثمّ شكّ في أ نّه اغتسل من الجنابة أم لا ، بنى على صحّة صلاته ، ولكن يجب عليه الغسل للأعمال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 في أثناء الصلاة بطلت ، والأحوط إتمامها ثمّ إعادتها مع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عليه أغسال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أو مستحبّة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نوى الجميع بغسل واحد صحّ وكفى عن الجميع مطلقاً ، فإن كان فيها غسل الجنابة لا حاجة إلى الوضوء للمشروط به ، وإلاّ وجب الوضوء قبل الغسل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نيّة الجميع ففي الكفاية 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كفاية نيّة الجنابة عن سائر الأغسال ، لكن لا ينبغي ترك الاحتياط بنيّة الجميع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4757808_73709187"/>
      <w:bookmarkStart w:id="67" w:name="_Toc24"/>
      <w:bookmarkEnd w:id="66"/>
      <w:r>
        <w:rPr>
          <w:rtl w:val="true"/>
        </w:rPr>
        <w:t xml:space="preserve">فصل </w:t>
      </w:r>
      <w:r>
        <w:rPr>
          <w:rtl w:val="true"/>
        </w:rPr>
        <w:t xml:space="preserve">: </w:t>
      </w:r>
      <w:r>
        <w:rPr>
          <w:rtl w:val="true"/>
        </w:rPr>
        <w:t>في غسل الحيض</w:t>
      </w:r>
      <w:bookmarkEnd w:id="67"/>
    </w:p>
    <w:p>
      <w:pPr>
        <w:pStyle w:val="Heading4"/>
        <w:numPr>
          <w:ilvl w:val="3"/>
          <w:numId w:val="1"/>
        </w:numPr>
        <w:rPr/>
      </w:pPr>
      <w:bookmarkStart w:id="68" w:name="__RefHeading___Toc14757810_73709187"/>
      <w:bookmarkStart w:id="69" w:name="_Toc25"/>
      <w:bookmarkEnd w:id="68"/>
      <w:r>
        <w:rPr>
          <w:rtl w:val="true"/>
        </w:rPr>
        <w:t>اشارة</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الحيض أحمر يضرب إلى السواد ، أو أحمر طريّ له دفع وحرقة وحرارة ، ودم الاستحاضة مقابله في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صفات غالبية لهما يرجع إليها في مقام التميّز والاشتباه في بعض المقامات ، وربما كان كلٌّ منهما بصفات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دم تراه الصبيّة قبل إكمال تسع سنين ، ليس بحيض وإن كان بصفاته ، وفي </w:t>
      </w:r>
    </w:p>
    <w:p>
      <w:pPr>
        <w:pStyle w:val="BookText"/>
        <w:rPr/>
      </w:pPr>
      <w:r>
        <w:rPr>
          <w:rFonts w:ascii="Amiri" w:hAnsi="Amiri" w:eastAsia="Amiri" w:cs="Amiri"/>
          <w:color w:val="111111"/>
          <w:sz w:val="28"/>
          <w:sz w:val="28"/>
          <w:szCs w:val="28"/>
          <w:rtl w:val="true"/>
          <w:lang w:bidi="ar-SA"/>
        </w:rPr>
        <w:t xml:space="preserve">كونه استحاضة مع عدم العلم بغيرها تردّد وإن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تراه المرأة بعد اليأس ليس بحيض ، وفي كونه استحاضة مع احتمالها تردّد وإن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وتيأس المرأة بإكمال ستّين سنة إن كانت قرشية ، وخمسين إن كانت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المشكوك كونها قرشية بغيرها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بلوغها يحكم بعدمه ، وكذلك المشكوك يأسها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ممّن شكّ في بلوغها دم بصفات الحيض ، فإن حصل الوثوق بحيضيته لا يبعد الحكم بها وبالبلوغ ، وإلاّ فمحلّ تأمّل وإشكال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الحيض يجتمع مع الإرضاع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اجتماعه مع الحمل قولان ، أقواهما ذلك وإن ندر وقوعه ، فيحكم بحيضية ما تراه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استبانة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لو رأت بعد العادة بعشرين يوماً بالجمع بين تروك الحائض وأعمال المستحاضة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حدوث صفة الحيض وترتّب أحكامه عند خروج دمه إلى الخارج ولو بإصبع ونحوه ، وإن كان بمقدار رأس 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أ نّه يكفي في بقائها واستدامتها تلوّثُ الباطن به ولو قليلاً ؛ بحيث يتلطّخ به القطنة لو أدخلتها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انصبّ من محلّه في فضاء الفرج ؛ بحيث يمكن إخراجه بالإصبع ونحوه ولم يخرج بعد ، فهل يحدث به صفة الحيض ويترتّب عليه أحكامه أم لا ؟ فيه تأمّل وإشكال ، فلا يترك الاحتياط بالجمع بين تروك الحائض وأفعال الطاهرة ، ولا يبعد جواز إخراج الدم حينئذٍ ولو بالعلاج وإجراء أحكام الحائض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أصل الخروج حكم بعدمه ، كما أ نّه لو شكّ في أنّ الخارج دم أو غيره من الفضلات ، حكم بالطهارة من الحدث والخبث ، ولو علم أ نّه دم ، وتردّد بين كونه خارجاً من الموضع أو من غيره ، حكم بالطهارة من الحدث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عليها الفحص في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w:t>
      </w:r>
      <w:r>
        <w:rPr>
          <w:rStyle w:val="FootnoteAnchor"/>
          <w:rtl w:val="true"/>
        </w:rPr>
        <w:footnoteReference w:id="7"/>
      </w:r>
      <w:r>
        <w:rPr>
          <w:rFonts w:ascii="Amiri" w:hAnsi="Amiri" w:eastAsia="Amiri" w:cs="Amiri"/>
          <w:color w:val="111111"/>
          <w:sz w:val="28"/>
          <w:sz w:val="28"/>
          <w:szCs w:val="28"/>
          <w:rtl w:val="true"/>
          <w:lang w:bidi="ar-SA"/>
        </w:rPr>
        <w:t xml:space="preserve">خروج الدم واشتبه حاله ، فله صور يعرف حكمها في ضمن المسائل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دم الحيض بدم 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افتُضّت البِكر ، فسال دم كثير لا ينقطع ، فشكّ في أ نّه من الحيض أو البكارة أو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يختبر بإدخال قطنة والصبر قليلاً ثمّ إخراجها ، والأحوط الأولى إدخالها وتركها مليّاً ثمّ إخراجها رقيقاً ، فإن كانت مطوّقة بالدم فهو من البكارة ولو كان بصفات الحيض ، وإن كانت منغمسة به فهو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والاختبار المذكور واجب ، وأمّا كونه شرطاً لصحّة عملها فغير معلوم ، فالأقوى صحّته لو حصلت منها نيّة القربة مع تبيّن عدم كونه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عليها الاختبار ، ترجع إلى الحالة السابقة من طهر أو حيض فتبني عليها ، ومع الجهل بها تحتاط بالجمع بين تروك الحائض وأفعال الطاهرة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التطويق والانغماس المذكورين علامتان للبكارة والحيض مطلقاً ؛ حتّى عند الشكّ في البكارة والافتضاض ، ووجوب الاختبار حينئذٍ أيضاً لا يخلو من وجه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دم الحيض بدم القرحة التي في جوفها لا يبعد وجوب الاختبار ، فإن خرج الدم من الجانب الأيسر فحيض ، وإلاّ فمن </w:t>
      </w:r>
    </w:p>
    <w:p>
      <w:pPr>
        <w:pStyle w:val="BookText"/>
        <w:rPr/>
      </w:pPr>
      <w:r>
        <w:rPr>
          <w:rFonts w:ascii="Amiri" w:hAnsi="Amiri" w:eastAsia="Amiri" w:cs="Amiri"/>
          <w:color w:val="111111"/>
          <w:sz w:val="28"/>
          <w:sz w:val="28"/>
          <w:szCs w:val="28"/>
          <w:rtl w:val="true"/>
          <w:lang w:bidi="ar-SA"/>
        </w:rPr>
        <w:t xml:space="preserve">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ولو مع العلم بالحالة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تعذّر الاختبار تعمل بالحالة السابقة ، ومع الجهل بها تجمع بين أعمال الطاهرة وتروك الحائض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الحيض ثلاثة أيّام ، وأكثره كأقلّ الطهر عشرة ؛ فكلّ دم تراه المرأة ناقصاً عن الثلاثة أو زائداً على العشرة ليس بحيض ، وكذا ما تراه بعد انقطاع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بحيضيته من جهة العادة أو غيرها من دون فصل العشرة ، ولم يمكن حيضية الدمين مع النقاء المتخلّل في البين ؛ لكون المجموع زائداً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بحيض ، بل هو استحاضة ، كما إذا رأت ذات العادة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 ثمّ انقطع سبعة أيّام ، ثمّ رأت ثلاثة أيّام ، فالثاني ليس بحيض ، بل هو استحاضة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التوالي في الأيّام الثلاثة ، فلا يكفي كونها في ضمن العشرة ، كأن رأت يوماً أو يومين وانقطع ، ثمّ رأت قبل انقضاء العشرة ما به يتمّ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بالعمل على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التوالي استمرار الدم فيها عرفاً ، فلا يضرّ الفترات اليسيرة المتعارفة بين النساء ، كما أنّ الظاهر كفاية التلفيق في الأيّام ، كما لو رأت الدم من الظهر إلى الظهر من اليوم الرابع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باليوم النهار ، وهو ما بين طلوع الفجر إلى الغروب ، فالليالي خارجة ، فإذا رأت من الفجر إلى الغروب وانقطع ، ثمّ رأت يومين آخرين كذلك في ضمن العشرة ، كفى عند من لم يعتبر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الليلتان المتوسطتان خاصّة لو كان مبدأ الدم </w:t>
      </w:r>
    </w:p>
    <w:p>
      <w:pPr>
        <w:pStyle w:val="BookText"/>
        <w:rPr/>
      </w:pPr>
      <w:r>
        <w:rPr>
          <w:rFonts w:ascii="Amiri" w:hAnsi="Amiri" w:eastAsia="Amiri" w:cs="Amiri"/>
          <w:color w:val="111111"/>
          <w:sz w:val="28"/>
          <w:sz w:val="28"/>
          <w:szCs w:val="28"/>
          <w:rtl w:val="true"/>
          <w:lang w:bidi="ar-SA"/>
        </w:rPr>
        <w:t xml:space="preserve">أوّل النهار ، والليالي الثلاث لو كان مبدؤه أوّل الليل ، أو عند التلفيق كالمثال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 العادة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تر حيضاً قطّ ، وإمّا 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تكرّر منها الحيض ولم يستقرّ لها عادة ، وإمّا 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نسيت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وتصير المرأة ذات عادة بتكرّر الحيض مرّتين متواليتين متّفقتين في الزمان أو العدد أو فيهما ، فتصير بذلك ذات عادة وقتية أو عددية أو وقتية وعددية ، ولمّا كان تحقّق العادة الوقتية فقط بل العددية فقط بالمرّتين لا يخلو من شوب إشكال ، فلا ينبغي 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أنّه لا تزول العادة برؤية الدم على خلافها مرّة ، كما أنّه لا إشكال في زوالها بطُروّ عادة اُخرى ، حاصلة من تكرّر الدم مرّتين متماثلتين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زوالها بتكرّره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نسق واحد ، بل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 أقواهما ذلك فيما لو وقع التخلّف مراراً ؛ بحيث يصدق في العرف أ نّها ليس لها أيّام معلومة ، وأمّا لو رأت مرّتين غير متماثلتين ففي بقاء العادة تأمّل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عددية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تتحيّض بمجرّد رؤية الدم في العادة ، فتترك العبادة سواء كان بصفة الحيض أم لا ، وكذا لو رأت قبل العادة أو بعدها بيوم أو يومين أو أزيد ؛ ما دام يصدق عليه تعجيل الوقت والعادة وتأخّرهما ، فإن انكشف عليها بعد ذلك عدم كونه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أقلّ من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ما تركته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ذات العادة المذكورة فتتحيّض أيضاً بمجرّد الرؤية إن كان بصفات الحيض ، ومع عدمه تحتاط بالجمع </w:t>
      </w:r>
    </w:p>
    <w:p>
      <w:pPr>
        <w:pStyle w:val="BookText"/>
        <w:rPr/>
      </w:pPr>
      <w:r>
        <w:rPr>
          <w:rFonts w:ascii="Amiri" w:hAnsi="Amiri" w:eastAsia="Amiri" w:cs="Amiri"/>
          <w:color w:val="111111"/>
          <w:sz w:val="28"/>
          <w:sz w:val="28"/>
          <w:szCs w:val="28"/>
          <w:rtl w:val="true"/>
          <w:lang w:bidi="ar-SA"/>
        </w:rPr>
        <w:t xml:space="preserve">بين تروك الحائض وأعمال المستحاضة ، فإن استمرّ إلى ثلاثة أيّام تجعلها حيضاً ، ولو زاد عليها إلى العشرة تجعل الزائد أيضاً حيضاً ، فتكتفي بوظيفة الحائض ، ولا تحتاج إلى مراعاة أعمال المستحاضة ؛ وإن كان ترك الاحتياط لا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لو رأت في العادة وقبلها ، أو رأت فيها وبعدها ، أو رأت فيها وفي الطرفين ، فإن لم يتجاوز المجموع عن العشرة جعلت المجموع حيضاً ، وإن تجاوز عنها فالحيض خصوص أيّام العادة ، والزائد استحاضة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المرأة ثلاثة أيّام متواليات ، وانقطع بأقلّ من عشرة ، ثمّ رأت ثلاثة أيّام أو أزيد ، فإن كان مجموع الدمين والنقاء المتخلّل في البين لا يزيد على العشرة ، كان الطرفان حيضاً ، ويلحق بهما النقاء المتخلّل ؛ سواء كان الدمان أو أحدهما بصفة الحيض أم لا ، وسواء كانت ذات العادة وصادف الدمان أو أحدهما العادة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تجاوز المجموع عن العشرة ، وكان كلّ واحد من الدمين والنقاء أقلّ منها ، فإن كانت ذات عادة ، وكان أحد الدمين في العادة ، جعلته خاصّة حيضاً دون الآخر ، وكذلك إذا وقع بعض أحدهما في العادة دون الآخر ، تجعل ذلك حيضاً دون الآخر ، وكذلك لو كانت ذات عادة عددية ، وكان أحد الدمين موافقاً لها ، تجعله حيضاً دون الآخر ، ويتقدّم على التميّز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ذات عادة ، أو لم يقع أحدهما أو بعض أحدهما في العادة ، تجعل ما كان بصفة الحيض حيضاً دون الآخر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ذات عادة وقتية وعددية ، ووقع بعض أحد الدمين في الوقت </w:t>
      </w:r>
    </w:p>
    <w:p>
      <w:pPr>
        <w:pStyle w:val="BookText"/>
        <w:rPr/>
      </w:pPr>
      <w:r>
        <w:rPr>
          <w:rFonts w:ascii="Amiri" w:hAnsi="Amiri" w:eastAsia="Amiri" w:cs="Amiri"/>
          <w:color w:val="111111"/>
          <w:sz w:val="28"/>
          <w:sz w:val="28"/>
          <w:szCs w:val="28"/>
          <w:rtl w:val="true"/>
          <w:lang w:bidi="ar-SA"/>
        </w:rPr>
        <w:t xml:space="preserve">غير موافق للعدد ، وكان الآخر بمقدار العدد في غير الوقت ، تحتاط في كليهما بالجمع بين تروك الحائض وأعمال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تساويا في الصفة ولم يقع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ولا موافقاً لها في العدد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أوّلهما حيضاً وتحتاط إلى تمام العشرة ، فلو رأت ثلاثة أيّام دماً وثلاثة أيّام طُهراً وستّة أيّام دماً ، جعلت الثلاثة الاُولى حيضاً وتحتاط في البقيّة إلى تمام العشرة ؛ بالجمع بين تروك الحائض وأفعال الطاهرة في النقاء المتخلّل ، وبالجمع بين تروك الحائض وأفعال المستحاضة في أيّام الدم إلى تمام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إذا رأت أزيد من العادة ولم يتجاوز العشرة فالمجموع 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عادتها في كلّ شهر مرّة ، فرأت في شهر مرّتين مع فصل أقلّ الطهر في البين ، فإن كان أحدهما في العادة تجعله حيضاً ، وكذلك الآخر إن كان بصفة الحيض ، وأمّا إن كان بصفة الاستحاضة فتحتاط بالجمع بين تروك الحائض وأعمال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معاً في غير وقت العادة تجعلهما حيضاً ؛ سواء كانا واجدين لصفة الحيض أو فاقدين لها أو مختلفين ، وإن كان الاحتياط في الدم الثاني في الصورة الثانية ، وفي الفاقد منهما في الثالثة ، لا ينبغي تركه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المبتدأة والمضطربة ومن كانت عادتها عشرة ، إذا انقطع عنهنّ الدم في الظاهر قبل العشرة مع احتمال بقائه في الباطن ، يجب عليهنّ الاستبراء ؛ بإدخال قطنة ونحوها والصبر هنيئة ثمّ إخراجها ، فإن خرجت نقيّة اغتسلن </w:t>
      </w:r>
    </w:p>
    <w:p>
      <w:pPr>
        <w:pStyle w:val="BookText"/>
        <w:rPr/>
      </w:pPr>
      <w:r>
        <w:rPr>
          <w:rFonts w:ascii="Amiri" w:hAnsi="Amiri" w:eastAsia="Amiri" w:cs="Amiri"/>
          <w:color w:val="111111"/>
          <w:sz w:val="28"/>
          <w:sz w:val="28"/>
          <w:szCs w:val="28"/>
          <w:rtl w:val="true"/>
          <w:lang w:bidi="ar-SA"/>
        </w:rPr>
        <w:t xml:space="preserve">وصلّين ، وإن خرجت متلطّخة ولو بالصفرة صبرن حتّى النقاء أو مضيّ عشرة أيّام ، فإن لم يتجاوز عن العشرة كان الكلّ حيضاً ، وإن تجاوز عنها فسيأتي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العادة التي عادتها أقلّ من عشرة ، إن انقطع عنها الدم ظاهراً استبرأت فإن نقيت اغتسلت وصلّت ، وإلاّ صبرت إلى إكمال العادة ، فإن بقي الدم حتّى كملت العادة وانقطع عليها بالمرّة اغتسلت وصلّت ، وكذلك لو انقطع الدم ظاهراً على العادة فاستبرأت فرأت نفسها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ينقطع على العادة وتجاوز عنها ، استظهرت بترك العبادة إلى العشرة استحباباً على الأقوى ولو كان بصفة الحيض ، والأحوط وجوبه في يوم واحد ، ولا ينبغي ترك الاحتياط في الزائد بالجمع بين تروك الحائض وأفعال المستحاضة ، فحينئذٍ إذا لم يتجاوز الدم عن العشرة كان الكلّ حيضاً ، وسيأتي حكم المتجاوز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تجاوز الدم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اختلط حيضها بطهرها ، فإن كان لها عادة معلومة من حيث الزمان والعدد ، تجعلها حيضاً وإن لم يكن بصفاته ، والبقيّة استحاضة وإن كان بصفاته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لها عادة معلومة لا عدداً ولا وقتاً ؛ بأن كانت مبتدأة ، أو مضطربة وقتاً وعدداً ، أو ناسية كذلك ، فإن اختلف لون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 أسود أو أحمر وبعضه 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التميّز ، فتجعل ما بصفة الحيض حيضاً وغيره استحاضة ؛ بشرط أن لا يكون ما بصفة الحيض أقلّ من ثلاثة ولا أزيد من عشرة ، وأن لا يعارضه دم آخر واجد لصفة الحيض ، مفصول بينه وبينه بالفاقد الذي يكون أقلّ من عشرة ، كما إذا رأت خمسة أيّام دماً أسود ثمّ خمسة أيّام أصفر ثمّ خمسة أسود ، ولو كان ما بصفة </w:t>
      </w:r>
    </w:p>
    <w:p>
      <w:pPr>
        <w:pStyle w:val="BookText"/>
        <w:rPr/>
      </w:pPr>
      <w:r>
        <w:rPr>
          <w:rFonts w:ascii="Amiri" w:hAnsi="Amiri" w:eastAsia="Amiri" w:cs="Amiri"/>
          <w:color w:val="111111"/>
          <w:sz w:val="28"/>
          <w:sz w:val="28"/>
          <w:szCs w:val="28"/>
          <w:rtl w:val="true"/>
          <w:lang w:bidi="ar-SA"/>
        </w:rPr>
        <w:t xml:space="preserve">الحيض أقلّ من ثلاثة أو أكثر من عشرة ، فإلغاؤها مطلقاً وصيرورتها فاقدة التميّز محلّ إشكال ، ولا يبعد لزوم الأخذ بالصفات في الدم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وتتميمه أو تنقيصه بما هو وظيفتها ؛ من الأخذ بالروايات أو عادة نسائها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الدم على لون واحد تكون فاقدة التميّز ، فإن لم تكن لها أقارب ذوات عادات متّفقات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سبعة من كلّ شهر حيضاً والبقيّة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لها أقارب من اُمّ واُخت وخالة وعمّة وغيرهنّ مع اتّفاقهنّ في العادة والعلم بحالهنّ ترجع المبتدأة إليهنّ فتأخذ بها ،</w:t>
      </w:r>
    </w:p>
    <w:p>
      <w:pPr>
        <w:pStyle w:val="BookText"/>
        <w:rPr/>
      </w:pPr>
      <w:r>
        <w:rPr>
          <w:rFonts w:ascii="Amiri" w:hAnsi="Amiri" w:eastAsia="Amiri" w:cs="Amiri"/>
          <w:color w:val="111111"/>
          <w:sz w:val="28"/>
          <w:sz w:val="28"/>
          <w:szCs w:val="28"/>
          <w:rtl w:val="true"/>
          <w:lang w:bidi="ar-SA"/>
        </w:rPr>
        <w:t xml:space="preserve">وأمّا من لم تستقرّ لها عادة وكانت لها أقارب كما ذكرت ، فلا تترك الاحتياط فيما إذا كانت عادتهنّ أقلّ من سبعة أو أكثر ؛ بأن تجمع في مقدار التفاوت بين وظيفتي الحائض والمستحاضة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فاقدة التميّز التحيّض في أوّل رؤية الدم ، فمع فقد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تحيّضت سبعة ، ومع وجودهنّ لا يبعد وجوب جعله بمقدارهنّ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لو استمرّ الدم إلى أزيد من شهر واحد ، يجب عليها الموافقة بين الشهور ، فإن كان ابتداء الدم في الشهر الأوّل من أوّله ، جعلتها في الشهور التالية أيضاً في أوّلها ، وإن كان في وسطه جعلتها في وسطها وهكذا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العادة الوقتية فقط لو تجاوز دمها العشرة ، ترجع في الوقت إلى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العدد فإن كان لها تميّز يمكن رعايته في الوقت رجعت إليه ، وإلاّ رجعت إلى أقاربها مع الوجدان بالشرط المتقدّم ، وإلاّ تحيّضت سبعة أيّام وجعلتها في وقت العادة ، وذات العادة العددية فقط ترجع في العدد إلى عادتها </w:t>
      </w:r>
      <w:r>
        <w:rPr>
          <w:rFonts w:eastAsia="Amiri" w:cs="Amiri" w:ascii="Amiri" w:hAnsi="Amiri"/>
          <w:color w:val="111111"/>
          <w:sz w:val="28"/>
          <w:szCs w:val="28"/>
          <w:rtl w:val="true"/>
          <w:lang w:bidi="ar-SA"/>
        </w:rPr>
        <w:t xml:space="preserve">. </w:t>
      </w:r>
      <w:bookmarkStart w:id="70" w:name="pg11939_125826"/>
    </w:p>
    <w:p>
      <w:pPr>
        <w:pStyle w:val="BookText"/>
        <w:rPr/>
      </w:pPr>
      <w:bookmarkEnd w:id="70"/>
      <w:r>
        <w:rPr>
          <w:rFonts w:ascii="Amiri" w:hAnsi="Amiri" w:eastAsia="Amiri" w:cs="Amiri"/>
          <w:color w:val="111111"/>
          <w:sz w:val="28"/>
          <w:sz w:val="28"/>
          <w:szCs w:val="28"/>
          <w:rtl w:val="true"/>
          <w:lang w:bidi="ar-SA"/>
        </w:rPr>
        <w:t xml:space="preserve">وأمّا بحسب الوقت فإن كان لها تميّز يوافق العدد رجعت إليه ، وكذا إن كان مخالفاً له ، لكن تزيد مع نقصانه عن العدد بمقداره وتنقص مع زيادته عليه ، ومع عدم التميّز أصلاً تجعل العدد في أوّل الدم ، كما تقدّم </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757812_73709187"/>
      <w:bookmarkStart w:id="72" w:name="_Toc26"/>
      <w:bookmarkEnd w:id="71"/>
      <w:r>
        <w:rPr>
          <w:rtl w:val="true"/>
        </w:rPr>
        <w:t xml:space="preserve">القول </w:t>
      </w:r>
      <w:r>
        <w:rPr>
          <w:rtl w:val="true"/>
        </w:rPr>
        <w:t xml:space="preserve">: </w:t>
      </w:r>
      <w:r>
        <w:rPr>
          <w:rtl w:val="true"/>
        </w:rPr>
        <w:t>في أحكام الحائض</w:t>
      </w:r>
      <w:bookmarkEnd w:id="7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والصيام والطواف والاعتكاف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 يحرم على مطلق المحدث عليها ؛ وهي مسّ اسم اللّه تعالى ، وكذا مسّ أسماء الأنبياء والأئمّة علیهم السلام على الأحوط ، ومسّ كتابة القرآن على التفصيل المتقدّم في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 يحرم على الجنب عليها ؛ وهي قراءة السور العزائم أو بعضها ، ودخول المسجدين ، واللبث في غيرهما ، ووضع شيء في المساجد على ما مرّ في الجنابة ، فإنّ الحائض كالجنب في جميع الأحكام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الوط‌ء بها في القُبل على الرجل وعليها ، ويجوز الاستمتاع بغيره من التقبيل والتفخيذ ونحوهما ؛ حتّى الوط‌ء في دُبرها على الأقوى وإن كره كراهة شديدة ، والأحوط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يكره الاستمتاع بها بما بين السرّة 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تحرم المذكورات مع العلم بحيضها وجداناً ، أو بالأمارات الشرعية ، كالعادة والتميّز ونحوهما ، بل مع التحيّض بسبعة أيّام أو الرجوع إلى عادة نسائها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بحيضها وعلم به في حال المقاربة يجب المبادرة بالإخراج ، وكذا لو لم تكن حائضاً فحاضت في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أخبرت بالحيض أو ارتفاعه يسمع قولها ، فيحرم الوط‌ء عند إخبارها به ، ويجوز عند إخبارها بارتفاعه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الوط‌ء بين الزوجة الدائمة والمنقطعة والحرّة والأمة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جاز لزوجها وطؤها قبل الغسل على كراهية ، بل وقبل غسل فرجها ؛ وإن كان الأحوط اجتنابه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الكفّارة على وطئها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وط‌ء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 أوّل الحيض ، ونصفه في وسطه ، وربعه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على المرأة وإن كانت 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يوجب الكفّارة مع العلم بالحرمة وكونها حائضاً ، بل ومع الجهل عن تقصير في بعض الموارد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بأوّل الحيض ثلثه الأوّل ، وبوسطه ثلثه الثاني ، وبآخره ثلثه الأخير ، فإن كان أيّام حيضها ستّة فكلّ ثلث يومان ، أو سبعة فيومان وثلث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وطئها معتقداً حيضها فبان عدمه ، أو معتقداً عدم الحيض فبان وجوده ، لا 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 حيضها حال المقاربة ولم يبادر في الإخراج ، ففي ثبوت الكفّارة إشكال ، والأحوط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قيمة الدينار ، والمعتبر قيمة وقت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تُعطى الكفّارة المذكورة لمسكين واحد ، كما تُعطى لثلاثة مساكين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الكفّارة بتكرّر الوط‌ء لو وقع في أوقات مختلفة ، كما </w:t>
      </w:r>
    </w:p>
    <w:p>
      <w:pPr>
        <w:pStyle w:val="BookText"/>
        <w:rPr/>
      </w:pPr>
      <w:r>
        <w:rPr>
          <w:rFonts w:ascii="Amiri" w:hAnsi="Amiri" w:eastAsia="Amiri" w:cs="Amiri"/>
          <w:color w:val="111111"/>
          <w:sz w:val="28"/>
          <w:sz w:val="28"/>
          <w:szCs w:val="28"/>
          <w:rtl w:val="true"/>
          <w:lang w:bidi="ar-SA"/>
        </w:rPr>
        <w:t xml:space="preserve">إذا وطئها في أوّله وفي وسطه وفي آخره ، فيكفّر بدينار وثلاثة أرباع الدينار ، وكذا لو تكرّر في وقت واحد مع تخلّل التكفير ، وأمّا مع عدمه ففيه قولان ، أحوطهما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إن كانت مدخولاً بها ، ولم تكن حاملاً ، وكان زوجها حاضراً ، أو بحكمه ؛ بأن يتمكّن من استعلام حالها بسهولة مع غيبته ، فلو لم تكن مدخولاً بها ، أو كانت حاملاً ، أو كان زوجها غائباً أو بحكمه ؛ بأن لم يكن متمكّناً من استعلام حالها مع حضوره ، صحّ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ولخصوصيات المسألة محلّ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الزوج غائباً ووكّل حاضراً متمكّناً من استعلام حالها لا يجوز له طلاقها في حال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عند انقطاع الحيض لكلّ مشروط بالطهارة من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كغسل الجنابة في الكيفية والأحكام ، إلاّ أ نّه لا يجزي عن الوضوء ، فيجب الوضوء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مشروط به كالصلاة ، بخلاف غسل الجنابة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الوضوء فقط تغتسل وتتيمّم بدلاً عنه ، ولو تعذّر الغسل فقط تتوضّأ وتتيمّم بدلاً عنه ، ولو تعذّرا معاً تتيمّم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الغسل ، والآخر بدلاً عن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عندها الماء إلاّ بقدر أحدهما تقدّم الغسل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تيمّمت بدلاً عن الغسل ، ثمّ أحدثت بالأصغر ، لم يبطل تيمّمها إلى أن تتمكّن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تجديده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تركته في حال الحيض من الصيام الواجب ؛ سواء </w:t>
      </w:r>
    </w:p>
    <w:p>
      <w:pPr>
        <w:pStyle w:val="BookText"/>
        <w:rPr/>
      </w:pPr>
      <w:r>
        <w:rPr>
          <w:rFonts w:ascii="Amiri" w:hAnsi="Amiri" w:eastAsia="Amiri" w:cs="Amiri"/>
          <w:color w:val="111111"/>
          <w:sz w:val="28"/>
          <w:sz w:val="28"/>
          <w:szCs w:val="28"/>
          <w:rtl w:val="true"/>
          <w:lang w:bidi="ar-SA"/>
        </w:rPr>
        <w:t xml:space="preserve">كان صوم شهر رمضان ، أو غيره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الصلاة الواجبة غير اليومية ؛ كالآيات ، وركعتي الطواف والمنذورة على الأحوط ، بخلاف الصلاة اليومية ، فإنّه لا يجب عليها قضاء ما تركته في حال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حاضت بعد دخول الوقت وقد مضى منه مقدار أقلّ الواجب من صلاتها بحسب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البط‌ء والسرعة ، والصحّة والمرض ، والحضر والسفر ، ومقدار تحصيل الشرائط غير الحاصلة بحسب تكليفها الفعلي من الوضوء والغسل أو التيمّم ولم تصلِّ ، وجب عليها قضاء تلك الصلاة ، بخلاف من لم تدرك من أوّل الوقت هذا المقدار ، فإنّه لا يجب عليها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القضاء لو أدركت مقدار أداء الصلاة مع الطهارة ؛ وإن لم تدرك مقدار تحصيل سائر الشرائط ؛ وإن كان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طهرت من الحيض قبل خروج الوقت ، فإن أدركت منه مقدار أداء ركعة مع إحراز الشرائط وجب عليها الأداء ، ومع تركها القضاء ، بل الأحوط القضاء مع عدم سعة الوقت إلاّ للطهارة من الشرائط وأداء ركعة ؛ وإن كان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ظنّت ضيق الوقت عن أداء ركعة مع تحصيل الشرائط ، فتركت فبان السعة ، وجب القضاء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طهرت في آخر النهار ، وأدركت من الوقت مقدار أربع ركعات في الحضر أو ركعتين في السفر ، صلّت العصر ، وسقط عنها الظهر أداءً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أدركت مقدار خمس ركعات في الحضر أو ثلاث ركعات في السفر ، تجب عليها الصلاتان ، وإن تركتهما يجب قضاؤهما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العشاءان فإن بقي من </w:t>
      </w:r>
      <w:bookmarkStart w:id="73" w:name="pg11939_125830"/>
    </w:p>
    <w:p>
      <w:pPr>
        <w:pStyle w:val="BookText"/>
        <w:rPr/>
      </w:pPr>
      <w:bookmarkEnd w:id="73"/>
      <w:r>
        <w:rPr>
          <w:rFonts w:ascii="Amiri" w:hAnsi="Amiri" w:eastAsia="Amiri" w:cs="Amiri"/>
          <w:color w:val="111111"/>
          <w:sz w:val="28"/>
          <w:sz w:val="28"/>
          <w:szCs w:val="28"/>
          <w:rtl w:val="true"/>
          <w:lang w:bidi="ar-SA"/>
        </w:rPr>
        <w:t xml:space="preserve">آخر الليل أقلّ من مقدار خمس ركعات في الحضر أو أربع في السفر ، يجب عليها خصوص العشاء ، وسقط عنها المغرب أداءً وقضاءً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اعتقدت سعة الوقت للصلاتين فأتت بهما ، ثمّ تبيّن عدمها ؛ وأنّ وظيفتها خصوص الثانية ، صحّت ولا شيء عليها ، وكذا لو أتت بالثانية فتبيّن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تركتهما وجب عليها قضاء الثانية ، وإن قدّمت الثانية باعتقاد الضيق فبانت السعة ، صحّت ووجب إتيان الاُولى بعدها ، وإن كان التبيّن بعد خروج الوقت وجب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للحائض أن تبدّل القطنة ، وتتوضّأ وقت كلّ صلاة ، وتجلس بمقدار صلاتها مستقبلة ذاكرة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لها الخضاب بالحناء وغيره ، وقراءة القرآن ولو أقلّ من سبع آيات ، وحمل المصحف ولو بغلافه ، ولمس هامشه وما بين سطوره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4757814_73709187"/>
      <w:bookmarkStart w:id="75" w:name="_Toc27"/>
      <w:bookmarkEnd w:id="74"/>
      <w:r>
        <w:rPr>
          <w:rtl w:val="true"/>
        </w:rPr>
        <w:t xml:space="preserve">فصل </w:t>
      </w:r>
      <w:r>
        <w:rPr>
          <w:rtl w:val="true"/>
        </w:rPr>
        <w:t xml:space="preserve">: </w:t>
      </w:r>
      <w:r>
        <w:rPr>
          <w:rtl w:val="true"/>
        </w:rPr>
        <w:t>في الاستحاضة</w:t>
      </w:r>
      <w:bookmarkEnd w:id="75"/>
    </w:p>
    <w:p>
      <w:pPr>
        <w:pStyle w:val="BookText"/>
        <w:rPr/>
      </w:pPr>
      <w:r>
        <w:rPr>
          <w:rFonts w:ascii="Amiri" w:hAnsi="Amiri" w:eastAsia="Amiri" w:cs="Amiri"/>
          <w:color w:val="111111"/>
          <w:sz w:val="28"/>
          <w:sz w:val="28"/>
          <w:szCs w:val="28"/>
          <w:rtl w:val="true"/>
          <w:lang w:bidi="ar-SA"/>
        </w:rPr>
        <w:t xml:space="preserve">والكلام في دمها وأحكامها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بارد رقيق يخرج بغير قوّة ولذع وحرقة ، وقد يكون بصفة الحيض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لقليله ولا لكثيره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دم تراه المرأة قبل بلوغها أو بعد يأسها أو أقلّ من ثلاثة ، ولم يكن دم قرح ولا جرح ولا نفاس ، فهو استحاضة ؛ على إشكال في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يعلم كونه من القرح أو الجرح إن لم تكن المرأة مقروحة أو مجروحة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تجاوز الدم عن عشرة أيّام ، لكن حينئذٍ قد امتزج حيضها بالاستحاضة ، فلا بدّ في تعيينهما من أن ترجع إلى التفصيل الذي سبق في الحيض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ومتوسّطة وكثيرة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تتلوّث القطنة بالدم من دون أن يثقبها ويظهر من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لكلّ صلاة ، وغسل ظاهر فرجها لو تلوّث به ، والأحوط تبديل القطنة أو تطهيرها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يثقب الدم القطنة ويظهر من الجانب الآخر ، ولا يسيل منها إلى الخرقة التي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يجب عليها غسل واحد لصلاة الغداة ، بل لكلّ صلاة حدثت قبلها أو في أثنائها على الأقوى ، فإن حدثت بعد صلاة الغداة يجب للظهرين ، ولو حدثت بعدهما يجب للعشاءين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يسيل من القطنة إلى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 ، وإلى تبديل الخرقة أو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آخر للظهرين تجمع بينهما ، وغسل للعشاءين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حدثت قبل صلاة الفجر ، ولو حدثت بعدها يجب في ذلك اليوم غسلان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للظهرين ، وغسل للعشاءين ، ولو حدثت بعد الظهرين يجب غسل واحد للعشاءين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الجمع بين الصلاتين بغسل واحد مشروط بالجمع بينهما ، وأ نّه رخصة لا عزيمة ، فلو لم تجمع بينهما يجب الغسل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الاستحاضة الصغرى حدث أصغر كالبول ، فإن استمرّت أو حدثت قبل كلّ صلاة من الصلوات الخمس ، تكون كالحدث المستمرّ مثل 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والوسطى حدث أصغر وأكبر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المستحاضة على الأحوط اختبار حالها في وقت كلّ صلاة بإدخال قطنة ونحوها ، والصبر قليلاً ؛ لتعلم أ نّها من أيّ قسم من الأقسام ؛ لتعمل بمقتضى وظيفتها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الاختبار قبل الوقت إلاّ إذا علمت بعدم تغيّر حالها إلى ما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تتمكّن من الاختبار ، فإن كان لها </w:t>
      </w:r>
    </w:p>
    <w:p>
      <w:pPr>
        <w:pStyle w:val="BookText"/>
        <w:rPr/>
      </w:pPr>
      <w:r>
        <w:rPr>
          <w:rFonts w:ascii="Amiri" w:hAnsi="Amiri" w:eastAsia="Amiri" w:cs="Amiri"/>
          <w:color w:val="111111"/>
          <w:sz w:val="28"/>
          <w:sz w:val="28"/>
          <w:szCs w:val="28"/>
          <w:rtl w:val="true"/>
          <w:lang w:bidi="ar-SA"/>
        </w:rPr>
        <w:t xml:space="preserve">حالة سابقة معلومة من القلّة أو التوسّط أو الكثرة ، تأخذ بها وتعمل بمقتضى وظيفتها ، وإلاّ فتأخذ بالقدر المتيقّن ، فإن تردّدت بين القليلة وغيرها تعمل عمل القليلة ، وإن تردّدت بين المتوسّطة والكثيرة تعمل عمل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أسوأ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تجديد الوضوء لكلّ صلاة والأعمال المذكورة لو استمرّ الدم ، فلو فرض انقطاعه قبل صلاة الظهر يجب لها فقط ، ولا يجب للعصر ولا للعشاءين ، وإن انقطع بعد الظهر وجب للعصر فقط وهكذا ، بل لو انقطع وتوضّأت للظهر ، وبقي وضوؤها إلى المغرب والعشاء ، صلّتهما بذلك الوضوء ، ولم تحتج إلى تجديده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الوضوء والغسل المبادرة إلى الصلاة لو لم ينقطع الدم بعدهما ، أو خافت عوده بعدهما قبل الصلاة أو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توضّأت واغتسلت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الدم حين الشروع في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انقطاع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بعدم عوده إلى آخر الوقت ، جاز لها تأخير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عليها بعد الوضوء والغسل التحفّظ من 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بحشو قطنة أو غيرها وشدّها بخرقة ، فلو خرج الدم لتقصير منها في التحفّظ والشدّ أعادت الصلاة ، 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الغسل والوضوء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خروجه لغلبته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لتقصير منها في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انتقلت الاستحاضة من الأدنى إلى الأعلى ، كما إذا صارت القليلة متوسّطة أو كثيرة ، أو المتوسّطة كثيرة ، فبالنسبة إلى الصلاة التي صلّتها مع </w:t>
      </w:r>
    </w:p>
    <w:p>
      <w:pPr>
        <w:pStyle w:val="BookText"/>
        <w:rPr/>
      </w:pPr>
      <w:r>
        <w:rPr>
          <w:rFonts w:ascii="Amiri" w:hAnsi="Amiri" w:eastAsia="Amiri" w:cs="Amiri"/>
          <w:color w:val="111111"/>
          <w:sz w:val="28"/>
          <w:sz w:val="28"/>
          <w:szCs w:val="28"/>
          <w:rtl w:val="true"/>
          <w:lang w:bidi="ar-SA"/>
        </w:rPr>
        <w:t xml:space="preserve">وظيفة الأدنى لا أثر لهذا الانتقال ، فلا يجب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الصلوات المتأخّرة فتعمل عمل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إلى الصلاة التي انتقلت من الأدنى إلى الأعلى في أثنائها ، فعليها الاستئناف والعمل على الأعلى ، فلو تبدّلت القليلة بالمتوسّطة أو بالكثيرة بعد صلاة الصبح مضت صلاتها ، وتكون بالنسبة إلى الظهرين والعشاءين ، كما إذا حدثتا بعد الصلاة من دون سبق القلّة ، فتغتسل غسلاً واحداً للظهرين في الصورة الاُولى ، وغسلين لهما وللعشاءين في الثانية ، بخلاف ما لو تبدّلت إليهما قبل صلاة الصبح أو في أثنائها ، فإنّها تغتسل لها ، بل لو توضّأت قبل التبدّل تستأنف الوضوء ، حتّى لو تبدّلت المتوسّطة بالكثيرة بعد الاغتسال لصلاة الصبح استأنفت الغسل ، وتعمل في ذلك اليوم عمل الكثيرة ، كما إذا لم تكن مسبوقة بالتوسّط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انتقلت من الأعلى إلى الأدنى تعمل لصلاة واحدة عمل الأعلى ، ثمّ تعمل عمل الأدنى ، فلو تبدّلت الكثيرة إلى القليلة قبل الاغتسال لصلاة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للصبح ، واكتفت بالوضوء للبواقي ، ولو تبدّلت الكثيرة إلى المتوسّطة بعد صلاة الصبح ، اغتسلت للظهر واكتفت بالوضوء للعصر والعشاءين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الصوم من المستحاضة القليلة ، ولا يشترط في صحّته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فيشترط في صحّة صومها الأغسال النهارية على الأقوى ، ولا يترك الاحتياط في الكثيرة بالنسبة إلى الليلية للّيلة الماضية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انقطع دمها ، فإن كان قبل فعل الطهارة أتت بها وصلّت ، وإن كان بعد فعلها وقبل فعل الصلاة ، أعادتها وصلّت إن كان الانقطاع 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لفترة واسعة للطهارة والصلاة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تكن واسعة </w:t>
      </w:r>
    </w:p>
    <w:p>
      <w:pPr>
        <w:pStyle w:val="BookText"/>
        <w:rPr/>
      </w:pPr>
      <w:r>
        <w:rPr>
          <w:rFonts w:ascii="Amiri" w:hAnsi="Amiri" w:eastAsia="Amiri" w:cs="Amiri"/>
          <w:color w:val="111111"/>
          <w:sz w:val="28"/>
          <w:sz w:val="28"/>
          <w:szCs w:val="28"/>
          <w:rtl w:val="true"/>
          <w:lang w:bidi="ar-SA"/>
        </w:rPr>
        <w:t xml:space="preserve">لهما اكتفت بتلك الطهارة وصلّت ، وكذلك لو كانت شاكّة في 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لمن علمت بالسعة ولكن شكّت في أ نّه للبُرء أو الفترة إعادةُ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انقطع في أثناء الصلاة أعادت الطهارة والصلاة إن كان لبُرءٍ أو لفترة واسعة ، وإن لم تكن واسعة أتمّت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انقطع بعد فعل الصلاة فلا إعادة عليها على الأقوى وإن كان لبُرء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مرّ حكم المستحاضة وما لها من الأقسام ووظائفها بالنسبة إلى الصلاة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 نّه يجب عليها الوضوء فقط للطواف الواجب لو كانت ذات الصغرى ، وهو مع الغسل لو كانت ذات الوسطى أو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كفاية الوضوء الصلاتي في الاُولى مع استدامتها ، ولا هو مع الغسل في غيرها ، خصوصاً لو أوقعت ذات الوسطى الطواف في غير وقت الغداة ، أو ذات الكبرى في غير الأوقات الثلاثة ، فيتوقّف صحّة طوافها على الوضوء والغسل له مستقلاًّ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الطواف المستحبّ ، فحيث إنّه لا يشترط فيه الطهارة من الحدث ، لا يحتاج إلى الوضوء ولا إلى الغسل من حيث هو ؛ وإن احتاج إلى الغسل في غير ذات الصغرى ؛ من جهة دخول المسجد 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 كتابة القرآن فلا إشكال في أنّه لا يحلّ لها إلاّ بالوضوء فقط في ذات الصغرى ، وبه مع الغسل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الاكتفاء بمجرّد الإتيان بوظائف الصلاة ، فتأتي بالوضوء أو الغسل له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جوازه حال إيقاع الصلاة التي أتت بوظيفتها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تكون ذات الكبرى والوسطى بحكم الحائض مطلقاً ؛ فيحرم عليهما ما يحرم عليها بدون الغسل ، أم لا ؟ الأحوط أن لا يغشاها زوجها ما لم تغتسل ، </w:t>
      </w:r>
      <w:bookmarkStart w:id="76" w:name="pg11939_125835"/>
    </w:p>
    <w:p>
      <w:pPr>
        <w:pStyle w:val="BookText"/>
        <w:rPr/>
      </w:pPr>
      <w:bookmarkEnd w:id="76"/>
      <w:r>
        <w:rPr>
          <w:rFonts w:ascii="Amiri" w:hAnsi="Amiri" w:eastAsia="Amiri" w:cs="Amiri"/>
          <w:color w:val="111111"/>
          <w:sz w:val="28"/>
          <w:sz w:val="28"/>
          <w:szCs w:val="28"/>
          <w:rtl w:val="true"/>
          <w:lang w:bidi="ar-SA"/>
        </w:rPr>
        <w:t xml:space="preserve">ولا يجب ضمّ الوضوء وإن كان أحوط ، ويكفي الغسل الصلاتي لو واقع في وقتها بعد الصلاة ، وأمّا لو واقع في وقت آخر فيحتاج إلى غسل له مستقلاًّ على الأحوط ، كما قلنا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مكثها في المساجد ودخولها المسجدين فالأقوى جوازه لها بدون الاغتسال وإن كان الأحوط الاجتناب بدونه للصلاة أو له مستقلاًّ كالوط‌ء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صحّة طلاقها فلا إشكال في عدم كونها مشروطة بالاغتسال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4757816_73709187"/>
      <w:bookmarkStart w:id="78" w:name="_Toc28"/>
      <w:bookmarkEnd w:id="77"/>
      <w:r>
        <w:rPr>
          <w:rtl w:val="true"/>
        </w:rPr>
        <w:t xml:space="preserve">فصل </w:t>
      </w:r>
      <w:r>
        <w:rPr>
          <w:rtl w:val="true"/>
        </w:rPr>
        <w:t xml:space="preserve">: </w:t>
      </w:r>
      <w:r>
        <w:rPr>
          <w:rtl w:val="true"/>
        </w:rPr>
        <w:t>في النفاس</w:t>
      </w:r>
      <w:bookmarkEnd w:id="78"/>
    </w:p>
    <w:p>
      <w:pPr>
        <w:pStyle w:val="BookText"/>
        <w:rPr/>
      </w:pPr>
      <w:r>
        <w:rPr>
          <w:rFonts w:ascii="Amiri" w:hAnsi="Amiri" w:eastAsia="Amiri" w:cs="Amiri"/>
          <w:color w:val="111111"/>
          <w:sz w:val="28"/>
          <w:sz w:val="28"/>
          <w:szCs w:val="28"/>
          <w:rtl w:val="true"/>
          <w:lang w:bidi="ar-SA"/>
        </w:rPr>
        <w:t xml:space="preserve">وهو دم الولادة معها أو بعدها قبل انقضاء عشرة أيّام من حينها ؛ ولو كان سقطاً ولم تلج فيه الروح ، بل ولو كان مضغة أو علقة إذا علم كونها مبدأ نشوء الولد ، ومع الشكّ لم يحكم بكونه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لأقلّه حدّ ، فيمكن أن يكون لحظة بين العشرة ، ولو لم ترَ دماً أصلاً أو رأته بعد العشرة من حين الولادة فلا نفاس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 عشرة أيّام ، وابتداء الحساب بعد انفصال الولد ، لا من حين الشروع في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ولدت في أوّل النهار فالليلة الأخيرة خارجة ، وأمّا الليلة الاُولى فهي جزء النفاس إن ولدت فيها ؛ وإن لم تحسب من العشرة ، وإن ولدت في وسط النهار يُلفّق من اليوم الحادي عشر ، ولو ولدت اثنين كان ابتداء نفاسها من الأوّل ، ومبدأ العشرة من وضع الثاني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انقطع دمها على العشرة أو قبلها فكلّ ما رأته نفاس ؛ سواء رأت تمام العشرة أم بعضها ، وسواء كانت ذات عادة في حيضها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والنقاء المتخلّل بين الدمين أو الدماء بحكم النفاس على الأقوى ، فلو رأت يوماً بعد </w:t>
      </w:r>
    </w:p>
    <w:p>
      <w:pPr>
        <w:pStyle w:val="BookText"/>
        <w:rPr/>
      </w:pPr>
      <w:r>
        <w:rPr>
          <w:rFonts w:ascii="Amiri" w:hAnsi="Amiri" w:eastAsia="Amiri" w:cs="Amiri"/>
          <w:color w:val="111111"/>
          <w:sz w:val="28"/>
          <w:sz w:val="28"/>
          <w:szCs w:val="28"/>
          <w:rtl w:val="true"/>
          <w:lang w:bidi="ar-SA"/>
        </w:rPr>
        <w:t xml:space="preserve">الولادة وانقطع ثمّ رأت العاشر يكون الكلّ نفاساً ، وكذا لو رأت يوماً فيوماً لا ،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تر الدم إلاّ اليوم العاشر يكون هو النفاس ، والنقاء السابق طهر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رأت الثالث ثمّ العاشر يكون نفاسها 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رأت الدم في تمام العشرة ، واستمرّ إلى أن تجاوزها ، فإن كانت ذات عادة عددية في الحيض ، ترجع في نفاسها إلى مقدار أيّام حيضها ؛ سواء كانت عشرة أو أقلّ ، وعملت بعدها 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ذات عادة تجعل نفاسها عشرة ، وتعمل بعدها عمل المستحاضة ؛ وإن كان الاحتياط إلى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وظيفتي النفساء والمستحاضة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فصل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النفاس والحيض المتأخّر ، فلو رأت الدم من حين الولادة إلى اليوم السابع ، ثمّ رأت بعد العشرة ثلاثة أيّام أو أكثر ، لم يكن حيضاً ، بل كان استحاضة ؛ وإن كان الأحوطُ إلى الثمانية عشر ، الجمعَ بين وظيفتي النفساء والمستحاضة إذا لم تكن ذات عادة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بينه وبين الحيض المتقدّم فلا يعتبر فصل أقلّ الطهر على الأقوى ، فلو رأت قبل المخاض ثلاثة أيّام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به أو منفصلاً عنه بأقلّ 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حيضاً ، خصوصاً إذا كان في العادة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استمرّ الدم إلى شهر أو أقلّ أو أزيد ، فبعد مُضيّ العادة في ذات العادة والعشرة في غيرها ، محكوم بالاستحاضة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مضيّ عشرة أيّام من دم النفاس يمكن أن يكون حيضاً ، فإن كانت معتادة وصادف العادة يحكم بكونه حيضاً ، وإلاّ فترجع إلى الصفات والتميّز ، وإلاّ فإلى الأقارب ، وإلاّ فتجعل سبعة حيضاً وما عداها استحاضة على التفصيل المتقدّم في الحيض ، فراجع </w:t>
      </w:r>
      <w:r>
        <w:rPr>
          <w:rFonts w:eastAsia="Amiri" w:cs="Amiri" w:ascii="Amiri" w:hAnsi="Amiri"/>
          <w:color w:val="111111"/>
          <w:sz w:val="28"/>
          <w:szCs w:val="28"/>
          <w:rtl w:val="true"/>
          <w:lang w:bidi="ar-SA"/>
        </w:rPr>
        <w:t xml:space="preserve">. </w:t>
      </w:r>
      <w:bookmarkStart w:id="79" w:name="pg11939_125837"/>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انقطع دم النفاس في الظاهر ، يجب عليها الاستظهار على نحو ما مرّ في الحيض ، فإذا انقطع الدم واقعاً يجب عليها الغسل للمشروط به كالحائض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النفساء كأحكام الحائض في عدم جواز وطئها ، وعدم صحّة طلاقها ، وحرمة الصلاة والصوم عليها ، وكذا مسّ كتابة القرآن ، وقراءة العزائم ، ودخول المسجدين ، والمكث في غيرهما ، ووجوب قضاء الصوم عليها دون الصلاة ، وغير ذلك على التفصيل الذي سبق في الحيض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757818_73709187"/>
      <w:bookmarkStart w:id="81" w:name="_Toc29"/>
      <w:bookmarkEnd w:id="80"/>
      <w:r>
        <w:rPr>
          <w:rtl w:val="true"/>
        </w:rPr>
        <w:t xml:space="preserve">فصل </w:t>
      </w:r>
      <w:r>
        <w:rPr>
          <w:rtl w:val="true"/>
        </w:rPr>
        <w:t xml:space="preserve">: </w:t>
      </w:r>
      <w:r>
        <w:rPr>
          <w:rtl w:val="true"/>
        </w:rPr>
        <w:t>في غسل مسّ الميّت</w:t>
      </w:r>
      <w:bookmarkEnd w:id="81"/>
    </w:p>
    <w:p>
      <w:pPr>
        <w:pStyle w:val="BookText"/>
        <w:rPr/>
      </w:pPr>
      <w:r>
        <w:rPr>
          <w:rFonts w:ascii="Amiri" w:hAnsi="Amiri" w:eastAsia="Amiri" w:cs="Amiri"/>
          <w:color w:val="111111"/>
          <w:sz w:val="28"/>
          <w:sz w:val="28"/>
          <w:szCs w:val="28"/>
          <w:rtl w:val="true"/>
          <w:lang w:bidi="ar-SA"/>
        </w:rPr>
        <w:t xml:space="preserve">وسبب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ميّت الإنسان بعد برد تمام جسده وقبل تمام غسله لا بعده ولو كان غسلاً اضطرارياً ، كما إذا كانت الأغسال الثلاثة بالماء القراح لفقد الخليطين ، بل ولو كان المغسّل كافراً لفقد المسلم المماثل ؛ وإن كان الأحوط عدم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بالغسل التيمّم عند تعذّره ، وإن كان الأحوط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الميّت بين المسلم والكافر والكبير والصغير ؛ حتّى السقط إذا تمّ له أربعة أشهر ، كما لا فرق بين ما تحلّه الحياة وغيره ، ماسّاً وممسوساً بعد صدق اسم المسّ ، فيجب الغسل بمسّ ظفره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يوجبه مسّ الشعر ماسّاً وممسوساً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المبانة من الحيّ بحكم الميّت في وجوب الغسل بمسّها إذا اشتملت على العظم دون المجرّدة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العظم المجرّد باللحم المشتمل عليه ؛ وإن كان الأقوى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القطعة المبانة من الميّت ، </w:t>
      </w:r>
    </w:p>
    <w:p>
      <w:pPr>
        <w:pStyle w:val="BookText"/>
        <w:rPr/>
      </w:pPr>
      <w:r>
        <w:rPr>
          <w:rFonts w:ascii="Amiri" w:hAnsi="Amiri" w:eastAsia="Amiri" w:cs="Amiri"/>
          <w:color w:val="111111"/>
          <w:sz w:val="28"/>
          <w:sz w:val="28"/>
          <w:szCs w:val="28"/>
          <w:rtl w:val="true"/>
          <w:lang w:bidi="ar-SA"/>
        </w:rPr>
        <w:t xml:space="preserve">فكلّ ما كان يوجب مسّه الغسل في حال الاتّصال ، يكون كذلك حال الانفصال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كالمغسّل ، فلا يوجب مسّه الغسل ، وكذا من وجب قتله قصاصاً أو حدّاً ، فاُمر بتقديم غسله ليقتل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مسّ ميّتاً وشكّ أ نّه قبل برده أو بعده لا يجب الغسل ، وكذا لو شكّ في أ نّه كان شهيداً أو غيره ، بخلاف ما إذا شكّ في أ نّه كان قبل الغسل أو بعده ، فيجب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 عضو من أعضاء الحيّ ، وخرج منه الروح بالمرّة ، لا يوجب مسّه الغسل ما دام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الانفصال فيجب الغسل بمسّه إذا اشتمل على العظم ، وإلاّ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 عضو منه واتّصل ببدنه ولو بجلدة ، لا يجب الغسل بمسّه في حال الاتّصال ، ويجب بعد الانفصال إذا اشتمل على العظم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الميّت ينقض الوضوء على الأحوط ، بل لا يخلو من قوّة ، فيجب الوضوء مع غسله لكلّ مشروط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المسّ لكلّ مشروط بالطهارة من الحدث الأصغر على الأحوط ، بل لا يخلو من قوّة ، وشرط فيما يشترط فيه الطهارة ، كالصلاة والطواف الواجب ومسّ كتابة القرآن على الأحوط ، بل لا يخلو من قوّة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للماسّ قبل الغسل دخول المساجد والمشاهد ، والمكث فيها ، وقراءة العزائم ، ويجوز وطؤه لو كان امرأة ، فحال المسّ حال الحدث الأصغر إلاّ في إيجاب الغسل للصلاة ونحوها </w:t>
      </w:r>
      <w:r>
        <w:rPr>
          <w:rFonts w:eastAsia="Amiri" w:cs="Amiri" w:ascii="Amiri" w:hAnsi="Amiri"/>
          <w:color w:val="111111"/>
          <w:sz w:val="28"/>
          <w:szCs w:val="28"/>
          <w:rtl w:val="true"/>
          <w:lang w:bidi="ar-SA"/>
        </w:rPr>
        <w:t xml:space="preserve">. </w:t>
      </w:r>
      <w:bookmarkStart w:id="82" w:name="pg11939_125839"/>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المسّ لا يوجب تكرار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الممسوس متعدّداً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4757820_73709187"/>
      <w:bookmarkStart w:id="84" w:name="_Toc30"/>
      <w:bookmarkEnd w:id="83"/>
      <w:r>
        <w:rPr>
          <w:rtl w:val="true"/>
        </w:rPr>
        <w:t xml:space="preserve">فصل </w:t>
      </w:r>
      <w:r>
        <w:rPr>
          <w:rtl w:val="true"/>
        </w:rPr>
        <w:t xml:space="preserve">: </w:t>
      </w:r>
      <w:r>
        <w:rPr>
          <w:rtl w:val="true"/>
        </w:rPr>
        <w:t>في أحكام الأموات</w:t>
      </w:r>
      <w:bookmarkEnd w:id="84"/>
    </w:p>
    <w:p>
      <w:pPr>
        <w:pStyle w:val="Heading4"/>
        <w:numPr>
          <w:ilvl w:val="3"/>
          <w:numId w:val="1"/>
        </w:numPr>
        <w:rPr/>
      </w:pPr>
      <w:bookmarkStart w:id="85" w:name="__RefHeading___Toc14757822_73709187"/>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يجب على من ظهر عنده أمارات الموت أداء الحقوق الواجبة خَلقياً أو خالقياً ، وردّ الأمانات التي عنده ، أو الإيصاء بها مع الاطمئنان بإنجازها ، وكذا يجب الإيصاء بالواجبات التي لا تقبل النيابة حال الحياة ، كالصلاة والصوم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إذا كان له مال ، وفيما يجب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بين إعلامه والإيصاء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نصب القيّم على أطفاله الصغار ، إلاّ إذا كان عدمه تضييعاً لهم ولحقوقهم ، فإذا نصب فليكن المنصوب أميناً ، وكذا من عيّنه لأداء الحقوق الواجبة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كفاية على الأحوط بل لا يخلو من قوّة في حال الاحتضار والنزع توجيه المحتضر المسلم إلى القبلة ؛ بأن يُلقى على ظهره ، ويجعل باطن قدميه ووجهه إلى القبلة ؛ بحيث لو جلس كان وجهه إليها ؛ رجلاً كان أو امرأة ، صغيراً كان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الاستقبال بالكيفية المذكورة ما لم ينقل عن محلّ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مراعاته في جميع الحالات إلى ما بعد الفراغ من الغسل فالأقوى عدم لزومه ، والأحوط مراعاته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بعد الغسل إلى حال الدفن ، فالأولى بل الأحوط وضعه بنحو ما يوضع حال الصلاة عليه </w:t>
      </w:r>
      <w:r>
        <w:rPr>
          <w:rFonts w:eastAsia="Amiri" w:cs="Amiri" w:ascii="Amiri" w:hAnsi="Amiri"/>
          <w:color w:val="111111"/>
          <w:sz w:val="28"/>
          <w:szCs w:val="28"/>
          <w:rtl w:val="true"/>
          <w:lang w:bidi="ar-SA"/>
        </w:rPr>
        <w:t xml:space="preserve">. </w:t>
      </w:r>
      <w:bookmarkStart w:id="87" w:name="pg11939_125840"/>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تلقينه الشهادتين ، والإقرار بالأئمّة الاثني عشر علیهم السلام ، وكلمات الفرج ، ونقله إلى مصلاّه إذا اشتدّ نزعه بشرط أن لا يوجب أذاه ، وقراءة سورتي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لتعجيل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يستحبّ تغميض عينيه ، وتطبيق فمه ، وشدّ فكّيه ، ومدّ يديه إلى جنبيه ، ومدّ رجليه ، وتغطيته بثوب ، والإسراج عنده في الليل ، وإعلام المؤمنين ليحضروا جنازته ، والتعجيل في تجهيزه إلاّ مع اشتباه حاله ، فينتظر إلى حصول اليقين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ويُكره مسّه في حال النزع ، ووضع شيء ثقيل على بطنه ، وإبقاؤه وحده ، وكذا يكره حضور الجنب والحائض عنده حال الاحتضار </w:t>
      </w:r>
      <w:r>
        <w:rPr>
          <w:rFonts w:eastAsia="IRNazanin" w:cs="IRNazanin"/>
          <w:color w:val="111111"/>
          <w:sz w:val="28"/>
          <w:szCs w:val="28"/>
          <w:rtl w:val="true"/>
          <w:lang w:bidi="fa-IR"/>
        </w:rPr>
        <w:t>.</w:t>
      </w:r>
    </w:p>
    <w:p>
      <w:pPr>
        <w:pStyle w:val="Heading4"/>
        <w:numPr>
          <w:ilvl w:val="3"/>
          <w:numId w:val="1"/>
        </w:numPr>
        <w:rPr/>
      </w:pPr>
      <w:bookmarkStart w:id="88" w:name="__RefHeading___Toc14757824_73709187"/>
      <w:bookmarkStart w:id="89" w:name="_Toc32"/>
      <w:bookmarkEnd w:id="88"/>
      <w:r>
        <w:rPr>
          <w:rtl w:val="true"/>
        </w:rPr>
        <w:t xml:space="preserve">القول </w:t>
      </w:r>
      <w:r>
        <w:rPr>
          <w:rtl w:val="true"/>
        </w:rPr>
        <w:t xml:space="preserve">: </w:t>
      </w:r>
      <w:r>
        <w:rPr>
          <w:rtl w:val="true"/>
        </w:rPr>
        <w:t>في غسل الميّت</w:t>
      </w:r>
      <w:bookmarkEnd w:id="89"/>
    </w:p>
    <w:p>
      <w:pPr>
        <w:pStyle w:val="BookText"/>
        <w:rPr/>
      </w:pPr>
      <w:r>
        <w:rPr>
          <w:rFonts w:ascii="Amiri" w:hAnsi="Amiri" w:eastAsia="Amiri" w:cs="Amiri"/>
          <w:color w:val="111111"/>
          <w:sz w:val="28"/>
          <w:sz w:val="28"/>
          <w:szCs w:val="28"/>
          <w:rtl w:val="true"/>
          <w:lang w:bidi="ar-SA"/>
        </w:rPr>
        <w:t xml:space="preserve">يجب كفاية تغسيل كلّ مسلم ولو كان مخالفاً على الأحوط فيه ، كما أنّ الأحوط تغسيله بالكيفية التي عندنا والتي عندهم ، ولا يجوز تغسيل الكافر ومن حكم بكفره من المسلمين ، كالنواصب والخوارج وغيرهما على التفصيل الآتي في النجاسات ، وأطفال المسلمين حتّى ولد الزنا منهم بحكمهم ، فيجب تغسيلهم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تغسيل السقط إذا تمّ له أربعة أشهر ، ويكفّن ويدفن على المتعارف ، ولو كان له أقلّ من أربعة أشهر لا يجب غسله ، بل يلفّ في خرقة ويدفن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يسقط الغسل عن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المقتول في الجهاد مع الإمام علیه السلام أو نائبه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خروج روحه في المعركة حين اشتعال الحرب أو في غيرها قبل إدراكه المسلمون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عثروا عليه بعد الحرب في المعركة وبه رَمَق ، فيجب غسله وتكفينه على الأحوط لو خرج روحه فيها ، ولو خرج خارجها فالظاهر وجوب غسله وتكفينه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به المقتول في </w:t>
      </w:r>
    </w:p>
    <w:p>
      <w:pPr>
        <w:pStyle w:val="BookText"/>
        <w:rPr/>
      </w:pPr>
      <w:r>
        <w:rPr>
          <w:rFonts w:ascii="IRNazanin" w:hAnsi="IRNazanin" w:eastAsia="IRNazanin"/>
          <w:color w:val="111111"/>
          <w:sz w:val="28"/>
          <w:sz w:val="28"/>
          <w:szCs w:val="28"/>
          <w:rtl w:val="true"/>
          <w:lang w:bidi="fa-IR"/>
        </w:rPr>
        <w:t xml:space="preserve">حفظ بيضة الإسلام ، فلا يغسّل ولا يحنّط ولا يكفّن ، بل يدفن بثيابه ، إلاّ إذا كان عارياً فيكفّن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يسقط عمّن وجب قتله برجم أو قصاص ، فإنّ الإمام علیه السلام أو نائبه الخاصّ أو العامّ يأمره بأن يغتسل غسل الميّت ، ثمّ يكفّن كتكفينه ويحنّط ، ثمّ يقتل ويصلّى عليه ، ويدفن بلا تغسيل ، والظاهر أنّ نيّة الغسل من المأمور ؛ وإن كان الأحوط نيّة الآمر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المنفصلة من الميّت قبل الاغتسال إن لم تشتمل على العظم لا يجب غسلها ، بل تلفّ في خرقة وتدفن على الأحوط ، وإن كان فيها عظم ولم تشتمل على الصدر تغسّل وتدفن بعد اللفّ في 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إن كانت عظماً مجرّداً في الدفن ، والأحوط الإلحاق في الغسل أيضاً ؛ وإن كان عدمه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صدراً ، أو اشتملت على الصدر ، أو كانت بعض الصدر الذي محلّ القلب في حال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يشتمل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وتكفّن ويصلّى عليها وتدفن ، ويجوز الاقتصار في الكفن على الثوب واللفّافة ، إلاّ إذا كانت مشتملة على بعض محلّ المئزر أيضاً ، ولو كان معها بعض المساجد يحنّط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المنفصلة من الحيّ بالميّت في جميع ما تقدّم إشكال ، لا يترك الاحتياط بالإلحاق فيها ، وعدم الإلحاق في المسّ بعد الغسل في العظم أو المشتمل عليه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تغسيل الميّت كتكفينه والصلاة عليه فرض على الكفاية على جميع المكلّفين ، وبقيام بعضهم به يسقط عن الباقين ، وإن كان أولى الناس بذلك أولاهم بميراثه ؛ بمعنى أنّ الوليّ لو أراد القيام به أو عيّن شخصاً لذلك لا يجوز مزاحمته ، بل قيام الغير به مشروط بإذنه على الأقوى ، فلا يجوز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تسقط شرطيته مع امتناعه عنه وعن القيام به على الأقوى ؛ وإن كان </w:t>
      </w:r>
    </w:p>
    <w:p>
      <w:pPr>
        <w:pStyle w:val="BookText"/>
        <w:rPr/>
      </w:pPr>
      <w:r>
        <w:rPr>
          <w:rFonts w:ascii="Amiri" w:hAnsi="Amiri" w:eastAsia="Amiri" w:cs="Amiri"/>
          <w:color w:val="111111"/>
          <w:sz w:val="28"/>
          <w:sz w:val="28"/>
          <w:szCs w:val="28"/>
          <w:rtl w:val="true"/>
          <w:lang w:bidi="ar-SA"/>
        </w:rPr>
        <w:t xml:space="preserve">الأحوط الاستئذان من المرتبة المتأخّرة ، ولو كان الوليّ قاصراً أو غائباً لا يبعد وجوب الاستئذان من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والإذن أعمّ من الصريح والفحوى وشاهد الحال القطعي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بالوليّ الذي لا يجوز مزاحمته أو يجب الاستئذان منه كلّ من يرثه بنسب أو سبب ، ويترتّب ولايتهم على ترتيب طبقات الإرث ، فالطبقة الاُولى مقدّمون على الثانية ، وهي على الثالثة ، فإذا فقدت الأرحام فالأحوط الاستئذان من المولى المعتق ، ثمّ ضامن الجريرة ، ثمّ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نفس الطبقات فتقدُّم الرجال على النساء لا يخلو من وجه ، لكن لا ينبغي ترك الاحتياط في الاستئذان عنهنّ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والبالغون مقدّمون على غيرهم ، ومن تقرّب إلى الميّت بالأبوين أولى ممّن تقرّب إليه بأحدهما ، ومن انتسب إليه بالأب أولى ممّن انتسب إليه بالاُمّ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الطبقة الاُولى الأب مقدّم على الاُمّ والأولاد ، وهم على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الطبقة الثانية الجدّ مقدّم على الإخوة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يخلو من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العمّ مقدّم على الخال وهما على أولادهما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أولى بزوجته من جميع أقاربها إلى أن يضعها في قبرها دائمة كانت أو منقطعة ؛ على إشكال في الأخيرة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الميّت في تجهيزه إلى غير الوليّ فالأحوط الاستئذان منه ومن الوليّ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المماثلة بين المغسِّل والميّت في الذكورة والاُنوثة ، فلا يغسّل الرجل المرأة ولا العكس ولو كان من وراء الستر ومن دون لمس </w:t>
      </w:r>
    </w:p>
    <w:p>
      <w:pPr>
        <w:pStyle w:val="BookText"/>
        <w:rPr/>
      </w:pPr>
      <w:r>
        <w:rPr>
          <w:rFonts w:ascii="Amiri" w:hAnsi="Amiri" w:eastAsia="Amiri" w:cs="Amiri"/>
          <w:color w:val="111111"/>
          <w:sz w:val="28"/>
          <w:sz w:val="28"/>
          <w:szCs w:val="28"/>
          <w:rtl w:val="true"/>
          <w:lang w:bidi="ar-SA"/>
        </w:rPr>
        <w:t xml:space="preserve">ونظر ، إلاّ الطفل الذي لا يزيد عمره من ثلاث سنين ، فيجوز لكلّ من الرجل والمرأة تغسيل مخالفه ولو مع التجرّد ، وإلاّ الزوج والزوجة ، فيجوز لكلّ منهما تغسيل الآخر ولو مع وجود المماثل والتجرّد ؛ حتّى أ نّه يجوز لكلّ منهما النظر إلى عورة الآخر على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الزوجة بين الحرّة والأمة ، والدائمة والمنقطعة والمطلّقة الرجعية قبل انقضاء عدّة الطلاق ؛ على إشكال في الأخيرتين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تغسيل الرجل محارمه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عارياً مع ستر العورة ، وأمّا مع وجوده ففيه تأمّل وإشكال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للمولى تغسيل أمته إذا لم تكن مزوّجة ولا معتدّة ولا مبعّضة ، بل ولا مكاتبة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تغسيل الأمة مولاها ففيه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المشتبه بين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كونه 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من وراء الثوب كلّ من الرجل والاُنثى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المغسِّل الإسلام ، بل والإيمان في حال الاختيار ، فلو انحصر المغسِّل المماثل في الكتابي أو الكتابية ، أمر المسلمُ الكتابيةَ والمسلمةُ الكتابي أن يغتسل أوّلاً ثمّ يغسّل الميّت ، وإن أمكن أن لا يمسّ الماء وبدن الميّت ، أو يغسّل في الكرّ أو الجاري ، تعيّن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المماثل في المخالف فكذلك ، إلاّ أ نّه لا يحتاج إلى الاغتسال قبل التغسيل ، ولا إلى عدم مسّ الماء وبدن الميّت ، ولا إلى الغسل في الكرّ والجاري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انحصر المماثل في الكتابي والمخالف يقدّم الثاني </w:t>
      </w:r>
      <w:r>
        <w:rPr>
          <w:rFonts w:eastAsia="Amiri" w:cs="Amiri" w:ascii="Amiri" w:hAnsi="Amiri"/>
          <w:color w:val="111111"/>
          <w:sz w:val="28"/>
          <w:szCs w:val="28"/>
          <w:rtl w:val="true"/>
          <w:lang w:bidi="ar-SA"/>
        </w:rPr>
        <w:t xml:space="preserve">. </w:t>
      </w:r>
      <w:bookmarkStart w:id="90" w:name="pg11939_125844"/>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يوجد المماثل حتّى الكتابي سقط الغسل على الأقوى ، ولا يبعد أن يكون الأحوط ترك غسله ودفنه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أن ينشّف بدنه قبل التكفين ؛ لاحتمال بقاء نجاسته فيتنجّس الكفن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اعتبار البلوغ في المغسّل ، فلا يجزي تغسيل الصبيّ المميّز على الأحوط ؛ حتّى بناءً على صحّة عباداته ، كما هو الأقوى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4757826_73709187"/>
      <w:bookmarkStart w:id="92" w:name="_Toc33"/>
      <w:bookmarkEnd w:id="91"/>
      <w:r>
        <w:rPr>
          <w:rtl w:val="true"/>
        </w:rPr>
        <w:t xml:space="preserve">القول </w:t>
      </w:r>
      <w:r>
        <w:rPr>
          <w:rtl w:val="true"/>
        </w:rPr>
        <w:t xml:space="preserve">: </w:t>
      </w:r>
      <w:r>
        <w:rPr>
          <w:rtl w:val="true"/>
        </w:rPr>
        <w:t>في كيفية غسل الميّت</w:t>
      </w:r>
      <w:bookmarkEnd w:id="92"/>
    </w:p>
    <w:p>
      <w:pPr>
        <w:pStyle w:val="BookText"/>
        <w:rPr/>
      </w:pPr>
      <w:r>
        <w:rPr>
          <w:rFonts w:ascii="Amiri" w:hAnsi="Amiri" w:eastAsia="Amiri" w:cs="Amiri"/>
          <w:color w:val="111111"/>
          <w:sz w:val="28"/>
          <w:sz w:val="28"/>
          <w:szCs w:val="28"/>
          <w:rtl w:val="true"/>
          <w:lang w:bidi="ar-SA"/>
        </w:rPr>
        <w:t xml:space="preserve">يجب أوّلاً إزالة النجاسة عن بدنه ، والأقوى كفاية غسل كلّ عضو قبل تغسيله ، وإن كان الأحوط تطهير جميع الجسد قبل الشروع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تغسيله 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بماء السدر ، ثمّ بماء الكافور ، ثمّ بالماء الخالص ، ولو خالف الترتيب عاد إلى ما يحصل به بإعادة ما حقّه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كلّ غسل من الأغسال الثلاثة كغسل الجنابة ، فيبدأ بغسل الرأس والرقبة ثمّ الطرف الأيمن ثمّ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الارتماس في الأغسال الثلاثة على الأحوط ؛ بأن يكتفي في كلّ غسل بارتماسة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في غسل كلّ عضو من الأعضاء الثلاثة من كلّ غسل من الأغسال الثلاثة رمس العضو في الماء الكثير مع مراعاة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السدر والكافور أن يكون بمقدار يصدق أ نّه مخلوط بهما مع بقاء الماء على إطلاقه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أحد الخليطين أو كلاهما ، غُسّل بالماء الخالص بدلاً عمّا تعذّر على الأحوط ، بل وجوبه لا يخلو من قوّة قاصداً به البدلية مراعياً للترتيب بالنيّة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الماء للغسل ييمّم ثلاث تيمّمات بدلاً عن الأغسال على الترتيب ، والأحوط تيمّم آخر بقصد بدليته عن المجموع ؛ وإن كان الأقوى عدم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وييمّم أيضاً لو كان مجروحاً أو محروقاً أو مجدوراً ؛ بحيث يخاف من تناثر جلده لو غسّل ، ولا يترك الاحتياط بالتيمّم بيد الحيّ وبيد الميّت مع الإمكان ؛ وإن لا يبعد جواز الاكتفاء بيد الميّت 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ضربة واحدة للوجه واليدين ، وإن كان الأحوط التعدّد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من الماء إلاّ بمقدار غسل واحد ، غسّله غُسلاً واحداً وييمّمه تيمّمين ، فإن كان عنده الخليطان أو السدر خاصّة صرف الماء في الغسل الأوّل ، وييمّمه للأخيرين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يكونا عنده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وجوب صرفه للثالث والتيمّم للأوّلين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الاحتياط في مراعاة الاحتمالين ؛ بأن ييمّم تيمّمين بدلاً عن الغسلين الأوّلين على الترتيب احتياطاً ، ثمّ يغسّل بالماء بقصد ما في الذمّة مردّداً بين كونه الغسل الأوّل أو الثالث ، ثمّ تيمّمين بقصد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الغسل الثاني ، والآخر بدلاً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الكافور فقط صرفه في الغسل الأوّل وييمّمه تيمّمين للثاني والثالث ، ويحتمل بعيداً صرفه في الثاني والتيمّم للأوّل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ييمّم أوّلاً بدلاً عن الغسل الأوّل ، ثمّ يغسّل بماء الكافور قاصداً به ما في الواقع ؛ من بدليته عن الغسل بماء السدر أو كونه الغسل الثاني ، ثمّ ييمّم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الغسل بماء الكافور ، والثاني بدلاً عن الغسل بالماء الخالص ، ولو كان ما عنده من الماء يكفي لغسلين ، فإن كان عنده الخليطان صرفه في الأوّلين ويمّمه للثالث ، وكذا لو كان عنده أحد الخليطين أو لم يكن شيء منهما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الميّت مُحرِماً يغسّله ثلاثة أغسال كالمُحِلّ ، لكن لا يخلط الماء بالكافور في الغسل الثاني ، إلاّ أن يكون موته بعد التقصير في العمرة ، وبعد السعي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يحنّط بالكافور إلاّ بعدهما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يمّمه عند تعذّر الغسل ، أو غسّله بالماء الخالص لأجل تعذّر الخليط ، ثمّ ارتفع العذر ، فإن كان قبل الدفن يجب الغسل في الأوّل ، والأحوط إعادته مع الخليط في الثاني ، وإن كان بعده مضى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الميّت غسل جنابة أو حيض أو نحوهما ، أجزأ عنها غسل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دفن بلا غسل ولو نسياناً ، وجب نبشه لتغسيله إن لم يكن فيه محذور ؛ من هتك حرمة الميّت لأجل فساد جثّته ، أو الحرج على الأحياء بواسطة رائحته أو تجهيزه ، وكذا إذا ترك بعض أغساله أو تبيّن بطلانه ، وكذا إذا دفن بلا 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دفن مع الكفن الغصبي فإن لم يكن في النبش محذور يجب ، وأمّا مع المحذور المتقدّم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للمغصوب منه أخذ قيمة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الغاصب هو الميّت فالأقوى جواز نبشه حتّى مع الهتك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أ نّه لم يصلَّ عليه أو تبيّن بطلانها لا يجوز نبشه ، بل يُصلّى على قبره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أخذ الاُجرة على تغسيل الميّت ، إلاّ إذا جعلت الاُجرة في قبال بعض الاُمور غير الواجبة ، مثل تليين أصابعه ومفاصله ، وغسل يديه قبل التغسيل إلى نصف الذراع ، وغسل رأسه برغوة السدر أو الخطمي ، وغسل فرجيه بالسدر أو الاُشنان قبل التغسيل ، وتنشيفه بعد الفراغ بثوب نظيف ، وغير ذلك </w:t>
      </w:r>
      <w:r>
        <w:rPr>
          <w:rFonts w:eastAsia="Amiri" w:cs="Amiri" w:ascii="Amiri" w:hAnsi="Amiri"/>
          <w:color w:val="111111"/>
          <w:sz w:val="28"/>
          <w:szCs w:val="28"/>
          <w:rtl w:val="true"/>
          <w:lang w:bidi="ar-SA"/>
        </w:rPr>
        <w:t xml:space="preserve">. </w:t>
      </w:r>
      <w:bookmarkStart w:id="93" w:name="pg11939_125847"/>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تنجّس بدن الميّت بعد الغسل 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نجاسته أو نجاسة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إعادة غُسله حتّى فيما خرج منه بول أو غائط على الأقوى ، وإن كان الأحوط إعادته لو خرجا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إزالة الخبث عن جسده ، والأحوط ذلك ولو كان بعد وضعه في القبر ، إلاّ مع التعذّر ولو لاستلزامه هتك حرمته بسبب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اللوح أو السرير الذي يُغسّل عليه الميّت ، لا يجب غسله بعد كلّ غسل من الأغسال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غسله لميّت متأخّر ، وإن كان الأقوى أ نّه يطهُر بالتبعية ، وكذا الحال في الخرقة الموضوعة عليه ، فإنّها أيضاً تطهُر بالتبع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يوضع الميّت حال الغسل مستقبل القبلة على هيئة المحتضر ، وإن كان الأقوى أ نّه من السنن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الوضوء للميّت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استحبابه ، بل هو الأحوط ، وينبغي تقديمه على الغسل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757828_73709187"/>
      <w:bookmarkStart w:id="95" w:name="_Toc34"/>
      <w:bookmarkEnd w:id="94"/>
      <w:r>
        <w:rPr>
          <w:rtl w:val="true"/>
        </w:rPr>
        <w:t xml:space="preserve">القول </w:t>
      </w:r>
      <w:r>
        <w:rPr>
          <w:rtl w:val="true"/>
        </w:rPr>
        <w:t xml:space="preserve">: </w:t>
      </w:r>
      <w:r>
        <w:rPr>
          <w:rtl w:val="true"/>
        </w:rPr>
        <w:t>في آداب الغسل</w:t>
      </w:r>
      <w:bookmarkEnd w:id="9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على ساجة أو سرير ، وأن ينزع قميصه من طرف رجليه وإن استلزم فتقه ، لكن حينئذٍ يراعى رضا الوَرَثة على الأحوط ، وأن يكون تحت الظلال من سقف أو خيمة ونحوهما ، وستر عورته وإن لم يُنظر إليها ، أو كان المغسِّل ممّن يجوز له النظر إليها ، وتليين أصابعه ومفاصله برفق ، وغسل يديه قبل التغسيل إلى نصف الذراع وغسل رأسه برغوة السدر أو الخطمي ، وغسل فرجيه بالسدر أو الاُشنان أمام الغسل ، ومسح بطنه برفق في الغسلين الأوّلين ، إلاّ </w:t>
      </w:r>
      <w:bookmarkStart w:id="96" w:name="pg11939_125848"/>
    </w:p>
    <w:p>
      <w:pPr>
        <w:pStyle w:val="BookText"/>
        <w:rPr/>
      </w:pPr>
      <w:bookmarkEnd w:id="96"/>
      <w:r>
        <w:rPr>
          <w:rFonts w:ascii="Amiri" w:hAnsi="Amiri" w:eastAsia="Amiri" w:cs="Amiri"/>
          <w:color w:val="111111"/>
          <w:sz w:val="28"/>
          <w:sz w:val="28"/>
          <w:szCs w:val="28"/>
          <w:rtl w:val="true"/>
          <w:lang w:bidi="ar-SA"/>
        </w:rPr>
        <w:t xml:space="preserve">أن يكون الميّت امرأة حاملاً ، وتثليث غسل اليدين والفرجين ، وتثليث غسل كلّ عضو من كلّ غسل ، فيصير مجموع الغسلات سبعاً وعشرين ، وتنشيف بدنه بعد الفراغ بثوب نظيف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سقط من بدن الميّت شيء ؛ من جلد أو شعر أو ظفر أو سنّ ، يجعل معه في كفنه ويدفن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4757830_73709187"/>
      <w:bookmarkStart w:id="98" w:name="_Toc35"/>
      <w:bookmarkEnd w:id="97"/>
      <w:r>
        <w:rPr>
          <w:rtl w:val="true"/>
        </w:rPr>
        <w:t xml:space="preserve">القول </w:t>
      </w:r>
      <w:r>
        <w:rPr>
          <w:rtl w:val="true"/>
        </w:rPr>
        <w:t xml:space="preserve">: </w:t>
      </w:r>
      <w:r>
        <w:rPr>
          <w:rtl w:val="true"/>
        </w:rPr>
        <w:t>في تكفين الميّت</w:t>
      </w:r>
      <w:bookmarkEnd w:id="98"/>
    </w:p>
    <w:p>
      <w:pPr>
        <w:pStyle w:val="BookText"/>
        <w:rPr/>
      </w:pPr>
      <w:r>
        <w:rPr>
          <w:rFonts w:ascii="Amiri" w:hAnsi="Amiri" w:eastAsia="Amiri" w:cs="Amiri"/>
          <w:color w:val="111111"/>
          <w:sz w:val="28"/>
          <w:sz w:val="28"/>
          <w:szCs w:val="28"/>
          <w:rtl w:val="true"/>
          <w:lang w:bidi="ar-SA"/>
        </w:rPr>
        <w:t xml:space="preserve">وهو واجب كفائي كالتغسيل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منه ثلاث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 يستر بين السرّة والركبة ، وقميص يصل إلى نصف الساق لا أقلّ على الأحوط ، وإزار يغطّي تمام البدن ، فيجب أن يكون طوله زائداً على طول الجسد ، وعرضه بمقدار يمكن أن يوضع أحد جانبيه على الآخر ، ويلفّ عليه بحيث يستر جميع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تعذّر الجميع أتى بما تيسّر مقدّماً للأشمل على غيره لدى الدوران ، ولو لم يمكن إلاّ ستر العورة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التكفين بالمغصوب ولو في حال الاضطرار ، ولا بالحرير الخالص ولو للطفل والمرأة ، ولا بجلد الميتة ، ولا بالنجس حتّى ما عفي عنه في الصلاة ، ولا بما لا يؤكل لحمه جلداً كان أو شعراً أو وبراً ، بل ولا بجلد المأكول أيضاً على الأحوط ، دون صوفه وشعره ووبره ، فإنّه لا بأس به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عدم جواز التكفين بما ذكر فيما عدا المغصوب بحال الاختيار ، فيجوز الجميع مع الاضطرار ، بل لو عمل جلد المأكول على نحو يصدق عليه الثوب يجوز في حال الاختيار أيضاً ، ومع عدم الصدق </w:t>
      </w:r>
    </w:p>
    <w:p>
      <w:pPr>
        <w:pStyle w:val="BookText"/>
        <w:rPr/>
      </w:pPr>
      <w:r>
        <w:rPr>
          <w:rFonts w:ascii="Amiri" w:hAnsi="Amiri" w:eastAsia="Amiri" w:cs="Amiri"/>
          <w:color w:val="111111"/>
          <w:sz w:val="28"/>
          <w:sz w:val="28"/>
          <w:szCs w:val="28"/>
          <w:rtl w:val="true"/>
          <w:lang w:bidi="ar-SA"/>
        </w:rPr>
        <w:t xml:space="preserve">لا يجوز اختياراً ، ومع الدوران يقدّم النجس ، ثمّ الحرير على الأحوط ، ثمّ المأكول ، ثمّ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تنجّس الكفن قبل الوضع في القبر ، وجبت إزالة النجاسة عنه بغسل أو قرض غير قادح في الكفن ، وكذا بعد الوضع فيه ، والأولى القرض في هذه الصورة ، ولو تعذّر غسله ولو من جهة توقّفه على إخراجه تعيّن القرض ، كما أ نّه يتعيّن الغسل لو تعذّر القرض ؛ ولو من جهة استلزامه زوال ساترية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توقّف الغسل على إخراجه من القبر وهتكه فلا يجب ، بل لا يجوز ، ولو تعذّرا وجب التبديل مع الإمكان لو لم يلزم الهتك ، وإلاّ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التركة مقدّماً على الديون والوصايا والميراث ، والظاهر خروج ما هو المتعارف اللائق بشأنه منه ، وكذا سائر مؤن التجهيز ، ولا ينبغي ترك الاحتياط في الزائد على الواجب ؛ مع التحفّظ على عدم إهانته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يخرج من الأصل الماء والسدر والكافور وقيمة الأرض واُجرة الحمّال والحفّار وغيرها من مؤن التجهيز ؛ حتّى ما تأخذه الحكومة للدفن في الأرض المباحة ، ولو كانت التركة متعلَّقة لحقّ الغير بسبب الفَلَس أو الرهانة ، فالظاهر تقديم الكفن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تقديمه على حقّ الجناية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له تركة بمقدار الكفن دُفن عرياناً ، ولا يجب على المسلمين بذله ، بل يستحبّ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كفن الزوجة وسائر مؤن تجهيزها على زوجها ولو مع يسارها ؛ كبيرة كانت أو صغيرة ، مجنونة أو عاقلة ، حرّة أو أمة ، مدخولة أو غيرها ، مطيعة أو 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المنقطعة إشكال ، سيّما إذا كانت مدّة نكاحها قصيرة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في المطلّقة الرجعية ، بل الظاهر كونها عليه </w:t>
      </w:r>
      <w:r>
        <w:rPr>
          <w:rFonts w:eastAsia="Amiri" w:cs="Amiri" w:ascii="Amiri" w:hAnsi="Amiri"/>
          <w:color w:val="111111"/>
          <w:sz w:val="28"/>
          <w:szCs w:val="28"/>
          <w:rtl w:val="true"/>
          <w:lang w:bidi="ar-SA"/>
        </w:rPr>
        <w:t xml:space="preserve">. </w:t>
      </w:r>
      <w:bookmarkStart w:id="99" w:name="pg11939_125850"/>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تبرّع متبرّع بكفنها ولم يكن وهناً عليها سقط عن الزوج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الزوج بعد زوجته أو قبلها أو مقارناً لها ، ولم يكن له مال إلاّ بمقدار كفن واحد ، قُدّم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الزوج معسراً فكفن الزوجة من تركتها ، فلو أيسر بعد دفنها ليس للورثة مطالبة قيمته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بالزوجة في وجوب الكفن من وجبت نفقته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كفن المملوك على سيّده ، إلاّ الأمة المزوّجة ، فعلى زوجها </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4757832_73709187"/>
      <w:bookmarkStart w:id="101" w:name="_Toc36"/>
      <w:bookmarkEnd w:id="100"/>
      <w:r>
        <w:rPr>
          <w:rtl w:val="true"/>
        </w:rPr>
        <w:t xml:space="preserve">القول </w:t>
      </w:r>
      <w:r>
        <w:rPr>
          <w:rtl w:val="true"/>
        </w:rPr>
        <w:t xml:space="preserve">: </w:t>
      </w:r>
      <w:r>
        <w:rPr>
          <w:rtl w:val="true"/>
        </w:rPr>
        <w:t>في مستحبّات الكفن وآداب التكفين</w:t>
      </w:r>
      <w:bookmarkEnd w:id="1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الزيادة على القطع الثلاث في كلّ من الرجل والمرأة بخرقة للفخذين ؛ طولها ثلاثة أذرع ونصف ، وعرضها شبر إلى شبر ونصف ، تُشدّ من الحِقوين ثمّ تلفّ على الفخذين لفّاً شديداً على وجه لا يظهر منهما شيء إلى أن تصل إلى الركبتين ، ثمّ يخرج رأسها من تحت رجليه إلى جانب الأيمن ، ثمّ يُغمز في الموضع الذي انتهى إليه اللفّ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شيء من القطن بين الأليتين على وجه يستر العورتين ، بعد وضع شيء من الذريرة عليه ، ويُحشى دُبُره بشيء منه إذا خشي خروج شيء منه ، بل وقُبُل المرأة أيضاً ، سيّما إذا كان يخشى خروج دم النفاس ونحوه منه ، كلّ ذلك قبل اللفّ بالخرقة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ولفّافة اُخرى فوق اللفّافة الواجبة ، والأفضل كونها بُرداً يمانياً ، بل يقوى استحباب لفّافة ثالثة سيّما في المرأة ، وفي الرجل خاصّة بعمامة يُلفّ بها رأسه بالتدوير ، ويجعل طرفاها تحت الحَنَك ، ويُلقى فضل الشقّ الأيمن على الأيسر وبالعكس ، ثمّ يُمدّان إلى صدره ، وفي المرأة خاصّة بمقنعة بدل العمامة ، ولفّافة يُشدّ بها ثدياها إلى </w:t>
      </w:r>
      <w:bookmarkStart w:id="102" w:name="pg11939_125851"/>
    </w:p>
    <w:p>
      <w:pPr>
        <w:pStyle w:val="BookText"/>
        <w:rPr/>
      </w:pPr>
      <w:bookmarkEnd w:id="102"/>
      <w:r>
        <w:rPr>
          <w:rFonts w:ascii="IRNazanin" w:hAnsi="IRNazanin" w:eastAsia="IRNazanin"/>
          <w:color w:val="111111"/>
          <w:sz w:val="28"/>
          <w:sz w:val="28"/>
          <w:szCs w:val="28"/>
          <w:rtl w:val="true"/>
          <w:lang w:bidi="fa-IR"/>
        </w:rPr>
        <w:t xml:space="preserve">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إجادة الكفن ، وكونه من طهور المال لا تشوبه شبهة ، وأن يكون من القُطن ، وأن يكون أبيض عدا الحَبَرَة ، فإنّ الأولى أن تكون بُرداً أحمر ، وأن يكون من ثياب أحرم فيها ، أو كان يصلّي فيها ، وأن يُخاط على الاُولى بخيوطه إذا احتاج إلى الخياطة ، وأن يُلقى على كلّ ثوب منه شيء من الكافور والذريرة ، وأن يكتب على حاشية جميع قِطَع الكفن وعلى الجريدتين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فلان بن فلان يشهد أن لا إله إلاّ اللّه وحده لا شريك له ، وأنّ محمّداً رسول اللّه صلی الله علیه و آله وسلم  وأنّ علياً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الأئمّة علیهم السلام إلى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أئمّته وسادته وقادته ، وأنّ البعث والثواب والعقاب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يكتب عليه الجوشن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الأولى بل الأحوط أن يكون ذلك كلّه في مقام يؤمن عليه من النجاسة والقذارة ، والأحوط التجنّب عن الكتابة في المواضع التي تنافي احترامها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للمباشر للتكفين لو كان هو المغسّل الغسل من المسّ والوضوء قبل التكفين ، وإذا كان غيره الطهارة من الحدث الأكبر والأصغر </w:t>
      </w:r>
      <w:r>
        <w:rPr>
          <w:rFonts w:eastAsia="IRNazanin" w:cs="IRNazanin"/>
          <w:color w:val="111111"/>
          <w:sz w:val="28"/>
          <w:szCs w:val="28"/>
          <w:rtl w:val="true"/>
          <w:lang w:bidi="fa-IR"/>
        </w:rPr>
        <w:t>.</w:t>
      </w:r>
    </w:p>
    <w:p>
      <w:pPr>
        <w:pStyle w:val="Heading4"/>
        <w:numPr>
          <w:ilvl w:val="3"/>
          <w:numId w:val="1"/>
        </w:numPr>
        <w:rPr/>
      </w:pPr>
      <w:bookmarkStart w:id="103" w:name="__RefHeading___Toc14757834_73709187"/>
      <w:bookmarkStart w:id="104" w:name="_Toc37"/>
      <w:bookmarkEnd w:id="103"/>
      <w:r>
        <w:rPr>
          <w:rtl w:val="true"/>
        </w:rPr>
        <w:t xml:space="preserve">القول </w:t>
      </w:r>
      <w:r>
        <w:rPr>
          <w:rtl w:val="true"/>
        </w:rPr>
        <w:t xml:space="preserve">: </w:t>
      </w:r>
      <w:r>
        <w:rPr>
          <w:rtl w:val="true"/>
        </w:rPr>
        <w:t>في الحنوط</w:t>
      </w:r>
      <w:bookmarkEnd w:id="104"/>
    </w:p>
    <w:p>
      <w:pPr>
        <w:pStyle w:val="BookText"/>
        <w:rPr/>
      </w:pPr>
      <w:r>
        <w:rPr>
          <w:rFonts w:ascii="Amiri" w:hAnsi="Amiri" w:eastAsia="Amiri" w:cs="Amiri"/>
          <w:color w:val="111111"/>
          <w:sz w:val="28"/>
          <w:sz w:val="28"/>
          <w:szCs w:val="28"/>
          <w:rtl w:val="true"/>
          <w:lang w:bidi="ar-SA"/>
        </w:rPr>
        <w:t xml:space="preserve">وهو واجب على الأصحّ ، صغيراً كان الميّت أو كبيراً ، ذَكَراً كان أو اُنثى ، ولا يجوز تحنيط المحرم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أن يكون بعد الغسل أو التيمّم ، والأقوى جوازه قبل التكفين وبعده وفي الأثناء ، وإن كان الأوّل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الكافور على مساجده السبعة ، ويستحبّ إضافة طرف الأنف إليها ، بل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استحباب مسح إبطيه ولبّته ومفاصله به ، والأولى الإتيان به رجاءً ، ولا يقوم مقام الكافور طيب آخر حتّى عند الضرورة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مقدار معيّن من الكافور في الحَنُوط ، بل الواجب </w:t>
      </w:r>
      <w:bookmarkStart w:id="105" w:name="pg11939_125852"/>
    </w:p>
    <w:p>
      <w:pPr>
        <w:pStyle w:val="BookText"/>
        <w:rPr/>
      </w:pPr>
      <w:bookmarkEnd w:id="105"/>
      <w:r>
        <w:rPr>
          <w:rFonts w:ascii="Amiri" w:hAnsi="Amiri" w:eastAsia="Amiri" w:cs="Amiri"/>
          <w:color w:val="111111"/>
          <w:sz w:val="28"/>
          <w:sz w:val="28"/>
          <w:szCs w:val="28"/>
          <w:rtl w:val="true"/>
          <w:lang w:bidi="ar-SA"/>
        </w:rPr>
        <w:t xml:space="preserve">المسمّى ممّا يصدق معه المسح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الأكمل أن يكون سبعة مثاقيل صيرفية ، ودونه في الفضل أربعة مثاقيل شرعية ، ودونه أربعة دراهم ، ودونه مثقال شرعي ، ودونه درهم ، ولو تعذّر الجميع حتّى المسمّى منه دُفن بغير حَنُوط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خلط كافور الحَنُوط بشيء من التربة الشريفة ، لكن لا يمسح به المواضع المنافية لاحترامها كالإبهامين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4757836_73709187"/>
      <w:bookmarkStart w:id="107" w:name="_Toc38"/>
      <w:bookmarkEnd w:id="106"/>
      <w:r>
        <w:rPr>
          <w:rtl w:val="true"/>
        </w:rPr>
        <w:t xml:space="preserve">القول </w:t>
      </w:r>
      <w:r>
        <w:rPr>
          <w:rtl w:val="true"/>
        </w:rPr>
        <w:t xml:space="preserve">: </w:t>
      </w:r>
      <w:r>
        <w:rPr>
          <w:rtl w:val="true"/>
        </w:rPr>
        <w:t>في الجريدتين</w:t>
      </w:r>
      <w:bookmarkEnd w:id="107"/>
    </w:p>
    <w:p>
      <w:pPr>
        <w:pStyle w:val="BookText"/>
        <w:rPr/>
      </w:pPr>
      <w:r>
        <w:rPr>
          <w:rFonts w:ascii="Amiri" w:hAnsi="Amiri" w:eastAsia="Amiri" w:cs="Amiri"/>
          <w:color w:val="111111"/>
          <w:sz w:val="28"/>
          <w:sz w:val="28"/>
          <w:szCs w:val="28"/>
          <w:rtl w:val="true"/>
          <w:lang w:bidi="ar-SA"/>
        </w:rPr>
        <w:t xml:space="preserve">من السنن الأكيدة وضع عودين رَطبين مع الميّت ؛ صغيراً أو كبيراً ، ذكراً أو اُنثى ، ويوضع مع الصغير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كونهما من جريد النخل ، وإن لم يتيسّر فمن السدر ، وإلاّ فمن الخِلاف ، وإلاّ فمن الرمّان ، وإلاّ فمن كلّ شجر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كونهما بمقدار عظم الذراع ؛ وإن أجزأ الأقلّ إلى شبر ، والأكثر إلى ذِراع ،كما أنّ الأولى في كيفية 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أحدهما في جانبه الأيمن من عند التَرقُوة إلى ما بلغ ملصقاً بجلده ، والآخر في جانبه الأيسر ؛ من عند التَرقُوة إلى ما بلغ فوق القميص تحت اللفّافة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4757838_73709187"/>
      <w:bookmarkStart w:id="109" w:name="_Toc39"/>
      <w:bookmarkEnd w:id="108"/>
      <w:r>
        <w:rPr>
          <w:rtl w:val="true"/>
        </w:rPr>
        <w:t xml:space="preserve">القول </w:t>
      </w:r>
      <w:r>
        <w:rPr>
          <w:rtl w:val="true"/>
        </w:rPr>
        <w:t xml:space="preserve">: </w:t>
      </w:r>
      <w:r>
        <w:rPr>
          <w:rtl w:val="true"/>
        </w:rPr>
        <w:t>في تشييع الجنازة</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وفضله كثير ، وثوابه خطير ؛ حتّى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شيّع جنازة فله بكلّ خطوة حتّى يرجع مائة ألف ألف حسنة ، ويُمحى عنه مائة ألف ألف سيّئة ، ويُرفع له مائة ألف ألف درجة ، فإن صلّى عليها يشيّعه مائة ألف ألف ملك كلّهم يستغفرون له ، فإن شهد دفنها وكّل اللّه به مائة ألف ألف ملك يستغفرون له حتّى يُبعث من قبره ، ومن صلّى على ميّت صلّى عليه جبرئيل وسبعون ألف ألف </w:t>
      </w:r>
    </w:p>
    <w:p>
      <w:pPr>
        <w:pStyle w:val="BookText"/>
        <w:rPr/>
      </w:pPr>
      <w:r>
        <w:rPr>
          <w:rFonts w:ascii="Amiri" w:hAnsi="Amiri" w:eastAsia="Amiri" w:cs="Amiri"/>
          <w:color w:val="111111"/>
          <w:sz w:val="28"/>
          <w:sz w:val="28"/>
          <w:szCs w:val="28"/>
          <w:rtl w:val="true"/>
          <w:lang w:bidi="ar-SA"/>
        </w:rPr>
        <w:t>ملك ، وغفر له ما تقدّم من ذنبه ، وإن أقام عليه حتّى يدفنه وحثى عليه من التراب انقلب من الجنازة وله بكلّ قدمٍ من حيث تبعها حتّى يرجع إلى منزله قيراطٌ من الأجر ، والقيراط مثل جبل اُحُد يُلقى في ميزانه من الأجر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آدابه فهي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حامل الجنازة حين حملها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وصَلّى اللّه‌ُ على مُحَمّدٍ وآلِ مُحمّدٍ ، اللّهُمّ اغفِر لِلمُؤمِنينَ وَالمُؤمِناتِ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يحملوها على أكتافهم لا على الدابّة ونحوها إلاّ لعذر كبعد المسافة ؛ لئلاّ يحرموا من فضل حملها على 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كراهة حملها على الدابّة فغير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المشيّع خاشعاً متفكّراً ، متصوّراً أنّه هو المحمول وقد سأل الرجوع إلى الدنيا فاُجيب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 والركوب مكروه إلاّ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يكره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خلف الجنازة أو جانبيها ، والأوّل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التربيع ؛ بمعنى أن يحمل الشخص الواحد جوانبها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يبتدئ بمقدّم السرير من طرف يمين الميّت ، فيضعه على عاتقه الأيمن ، ثمّ يحمل مؤخّره الأيمن على عاتقه الأيمن ، ثمّ مؤخّره الأيسر على عاتقه الأيسر ، ثمّ ينتقل إلى المقدّم الأيسر ويضعه على عاتقه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المصيبة حافياً واضعاً رداءه ، أو مغيّراً زيّه على وجه آخر مناسب للمعزّى حتّى يعرف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الضحك واللعب واللهو ، ووضع الرداء لغير صاحب المصيبة ، والإسراع في المشي على وجه ينافي الرفق بالميّت ، سيّما إذا كان بالعَدو ، بل ينبغي الوسط </w:t>
      </w:r>
      <w:bookmarkStart w:id="110" w:name="pg11939_125854"/>
    </w:p>
    <w:p>
      <w:pPr>
        <w:pStyle w:val="BookText"/>
        <w:rPr/>
      </w:pPr>
      <w:bookmarkEnd w:id="110"/>
      <w:r>
        <w:rPr>
          <w:rFonts w:ascii="Amiri" w:hAnsi="Amiri" w:eastAsia="Amiri" w:cs="Amiri"/>
          <w:color w:val="111111"/>
          <w:sz w:val="28"/>
          <w:sz w:val="28"/>
          <w:szCs w:val="28"/>
          <w:rtl w:val="true"/>
          <w:lang w:bidi="ar-SA"/>
        </w:rPr>
        <w:t xml:space="preserve">في المشي ، وإتباعها بالنار ، إلاّ المصباح بل مطلق الضياء في الليل ، والقيام عند مرورها إذا كان جالساً ، إلاّ إذا كان الميّت كافراً فيقوم ، والأولى ترك النساء تشييع الجنازة حتّى للنساء ، ولا يبعد الكراهة للشابّة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4757840_73709187"/>
      <w:bookmarkStart w:id="112" w:name="_Toc40"/>
      <w:bookmarkEnd w:id="111"/>
      <w:r>
        <w:rPr>
          <w:rtl w:val="true"/>
        </w:rPr>
        <w:t xml:space="preserve">القول </w:t>
      </w:r>
      <w:r>
        <w:rPr>
          <w:rtl w:val="true"/>
        </w:rPr>
        <w:t xml:space="preserve">: </w:t>
      </w:r>
      <w:r>
        <w:rPr>
          <w:rtl w:val="true"/>
        </w:rPr>
        <w:t>في الصلاة على الميّت</w:t>
      </w:r>
      <w:bookmarkEnd w:id="112"/>
    </w:p>
    <w:p>
      <w:pPr>
        <w:pStyle w:val="BookText"/>
        <w:rPr/>
      </w:pPr>
      <w:r>
        <w:rPr>
          <w:rFonts w:ascii="Amiri" w:hAnsi="Amiri" w:eastAsia="Amiri" w:cs="Amiri"/>
          <w:color w:val="111111"/>
          <w:sz w:val="28"/>
          <w:sz w:val="28"/>
          <w:szCs w:val="28"/>
          <w:rtl w:val="true"/>
          <w:lang w:bidi="ar-SA"/>
        </w:rPr>
        <w:t xml:space="preserve">يجب الصلاة على كلّ مسلم وإن كان مخالفاً للحقّ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على الكافر بأقسامه ؛ حتّى المرتدّ ومن حكم بكفره ممّن انتحل الإسلام ، كالنواصب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وجد ميّتاً في بلاد المسلمين يلحق بهم ، وكذا لقيط دار الإسلام ، وأمّا لقيط 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فيها مسلم يحتمل كونه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وأطفال المسلمين حتّى ولد الزنا منهم ، بحكمهم في وجوب الصلاة عليهم إذا بلغوا ستّ سنين ، وفي الاستحباب على من لم يبلغ ذلك الحدّ إذا ولد حيّاً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وُلد ميّتاً فلا تستحبّ وإن ولجه الروح قبل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بعض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صدراً ، أو مشتملاً عليه ، أو كان بعض الصدر الذي محلّ القلب وإن لم يشتمل عليه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تمام البدن في وجوب الصلاة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الصلاة بعد الغسل والتكفين ، فلا تجزي قبلهما ، ولا تسقط بتعذّرهما ، كما أ نّه لا تسقط بتعذّر الدفن أيضاً ، فلو وجد في الفلاة ميّت ولم يمكن غسله وتكفينه ولا دفنه يصلّى عليه ويخلّى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تعذّر من الواجبات يسقط ، وكلّ ما يمكن يثبت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المصلّي على الميّت أن يكون مؤمناً ، فلا يجزي صلاة المخالف ، فضلاً عن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البلوغ على الأقوى ، فيصحّ صلاة </w:t>
      </w:r>
    </w:p>
    <w:p>
      <w:pPr>
        <w:pStyle w:val="BookText"/>
        <w:rPr/>
      </w:pPr>
      <w:r>
        <w:rPr>
          <w:rFonts w:ascii="Amiri" w:hAnsi="Amiri" w:eastAsia="Amiri" w:cs="Amiri"/>
          <w:color w:val="111111"/>
          <w:sz w:val="28"/>
          <w:sz w:val="28"/>
          <w:szCs w:val="28"/>
          <w:rtl w:val="true"/>
          <w:lang w:bidi="ar-SA"/>
        </w:rPr>
        <w:t xml:space="preserve">الصبيّ المميّز ، لكن في إجزائها عن المكلّفين البالغين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الذكورة ، فتصحّ صلاة المرأة ولو على الرجال ، ولا يشترط في صحّتها عدم الرجال ، ولكن ينبغي تقديمهم مع وجودهم ، بل هو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الميّت وإن كان فرضاً على الكفاية ، إلاّ أ نّه كسائر أنواع تجهيزه أولى الناس بها أولاهم بميراثه ، فلو أراد المباشرة بنفسه أو عيّن شخصاً لها لا يجوز مزاحمته ، بل الأقوى اشتراط إذنه في صحّة عمل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الميّت بأن يصلّي عليه شخص معيّن ، فالأحوط على الوليّ الإذن ، وعلى الوصيّ الاستئذان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الجماعة ، والأحوط اعتبار اجتماع شرائط الإمامة من العدالة ونحوها هنا أيضاً ، بل الأحوط اعتبار اجتماع شرائط الجماعة من عدم الحائل ونحوه ، وإن لا يبعد عدم اشتراط شيء من شرائط الإمامة والجماعة ، إلاّ فيما يشترط في صدقها عرفاً ، كعدم البعد المُفرط والحائل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يتحمّل الإمام هنا عن المأمومين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يصلّي على ميّت واحد في زمان واحد أشخاصٌ متعدّدون فرادى ، بل وبالجماعات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لكلّ واحد منهم قصد الوجوب ما لم يفرغ منها أحد ، فإذا فرغ نوى الباقون الاستحباب أو القربة ، وكذلك الحال في المصلّين المتعدّدين في جماعة واحدة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للمأموم نيّة الانفراد في الأثناء ، لكن بشرط أن لا يكون بعيداً عن الجنازة بما يضرّ ، ولا خارجاً عن المحاذاة المعتبرة في المنفرد </w:t>
      </w:r>
      <w:r>
        <w:rPr>
          <w:rFonts w:eastAsia="Amiri" w:cs="Amiri" w:ascii="Amiri" w:hAnsi="Amiri"/>
          <w:color w:val="111111"/>
          <w:sz w:val="28"/>
          <w:szCs w:val="28"/>
          <w:rtl w:val="true"/>
          <w:lang w:bidi="ar-SA"/>
        </w:rPr>
        <w:t xml:space="preserve">. </w:t>
      </w:r>
      <w:bookmarkStart w:id="113" w:name="pg11939_125856"/>
    </w:p>
    <w:p>
      <w:pPr>
        <w:pStyle w:val="Heading4"/>
        <w:numPr>
          <w:ilvl w:val="3"/>
          <w:numId w:val="1"/>
        </w:numPr>
        <w:rPr/>
      </w:pPr>
      <w:bookmarkStart w:id="114" w:name="__RefHeading___Toc14757842_73709187"/>
      <w:bookmarkStart w:id="115" w:name="_Toc41"/>
      <w:bookmarkEnd w:id="113"/>
      <w:bookmarkEnd w:id="114"/>
      <w:r>
        <w:rPr>
          <w:rtl w:val="true"/>
        </w:rPr>
        <w:t xml:space="preserve">القول </w:t>
      </w:r>
      <w:r>
        <w:rPr>
          <w:rtl w:val="true"/>
        </w:rPr>
        <w:t xml:space="preserve">: </w:t>
      </w:r>
      <w:r>
        <w:rPr>
          <w:rtl w:val="true"/>
        </w:rPr>
        <w:t>في كيفية صلاة الميّت</w:t>
      </w:r>
      <w:bookmarkEnd w:id="115"/>
    </w:p>
    <w:p>
      <w:pPr>
        <w:pStyle w:val="BookText"/>
        <w:rPr/>
      </w:pPr>
      <w:r>
        <w:rPr>
          <w:rFonts w:ascii="Amiri" w:hAnsi="Amiri" w:eastAsia="Amiri" w:cs="Amiri"/>
          <w:color w:val="111111"/>
          <w:sz w:val="28"/>
          <w:sz w:val="28"/>
          <w:szCs w:val="28"/>
          <w:rtl w:val="true"/>
          <w:lang w:bidi="ar-SA"/>
        </w:rPr>
        <w:t xml:space="preserve">وهي خمس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بالشهادتين بعد الاُولى ، والصلاة على النبي وآله بعد الثانية ، والدعاء للمؤمنين والمؤمنات بعد الثالثة ، والدعاء للميّت بعد الرابعة ، ثمّ يكبّر الخامسة وينصرف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أقلّ من خمس تكبيرات إلاّ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أذان ، ولا إقامة ، ولا قراءة ، ولا ركوع ، ولا سجود ، ولا تشهّد ، ولا 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الأدعية الأربعة مسمّاها ، فيجزي أن يقول بعد التكبيرة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وينصرف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يقول بعد التكبيرة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إلهاً واحِداً أحَداً صَمَداً فَرداً حيّاً قيُّوماً دائِماً أبَداً ، لَم يَتَّخِذ صاحِبَةً وَلا وَلداً ، وَأشهَدُ أنَّ مُحَمّداً عبدُهُ وَرسُولُهُ ، أرسَلَهُ بالهُدى ودينِ الحَقِّ ؛ لِيُظهرَهُ على الدِّينِ كُلِّهِ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 وبارِك عَلى مُحمّدٍ وآلِ مُحمّدٍ ، وارحَم مُحمّداً وآلَ مُحمّدٍ ؛ أفضلَ ما صلَّيتَ وباركتَ وتَرحَّمتَ على إبراهيمَ وآلِ إبراهيمَ إنَّكَ حميدٌ مجيدٌ ، وَصَلِّ على 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والأمواتِ ، تابعِ اللّهُمّ بَيننا وبَينهُم بالخيراتِ،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المُسجّى قُدّامَنا عبدُك وابنُ عبدِكَ وابنُ أمَتِكَ ، نَزلَ بِكَ وأنتَ خيرُ مَنزُولٍ بهِ ، اللّهُمّ إنّكَ قبضتَ رُوحهُ إليكَ ، وقد </w:t>
      </w:r>
    </w:p>
    <w:p>
      <w:pPr>
        <w:pStyle w:val="BookText"/>
        <w:rPr/>
      </w:pPr>
      <w:r>
        <w:rPr>
          <w:rFonts w:ascii="Amiri" w:hAnsi="Amiri" w:eastAsia="Amiri" w:cs="Amiri"/>
          <w:color w:val="111111"/>
          <w:sz w:val="28"/>
          <w:sz w:val="28"/>
          <w:szCs w:val="28"/>
          <w:rtl w:val="true"/>
          <w:lang w:bidi="ar-SA"/>
        </w:rPr>
        <w:t>احتاجَ إلى رحمتِكَ ، وأنتَ غنيٌّ عن عذابهِ ، اللّهُمّ إنّا لا نَعلمُ منهُ إلاّ خيراً وأنتَ أعلمُ بهِ مِنَّا ، اللّهُمّ إن كانَ محسِناً فزِد في إحسانهِ ، وإن كان مُسيئاً فتجاوَز عن سيِّئاتهِ ، واغفِر لنا وَلَهُ ، اللّهُمّ احشُرهُ معَ مَن يتولاّهُ ويُحبُّه ، وأبعدهُ مِمَّن يتبرّأُ منهُ ويبغِضُهُ ، اللّهُمّ ألحِقهُ بنبيِّكَ وعَرِّف بينَهُ وبينَهُ ، وارحَمنَا إذا توفَّيتَنا يا إله العالَمينَ ، اللّهُمّ اكتُبهُ عندكَ في أعلى عِلِّيِّينَ ، واخلُف على عقبِهِ في الغابِرينَ ، واجعَلهُ مِن رُفقاء مُحمّد وآلهِ الطاهرِينَ ، وارحَمهُ وإيّانا برحمَتِكَ يا أرحمَ الرَّاحمِينَ ، اللّهُمّ عَفْوَكَ عَفْوَكَ عَفْوَكَ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الميّت امرأة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المسجّاة قدّامنا أمتك وابنةُ عبدِك وابنةُ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وأتى بالضمائر المؤنّثة ، وإن كان الميّت طفلاً دعا في الرابعة لأبويه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من الرجل والمرأة يجوز تذكير الضمائر باعتبار أ نّه ميّت أو شخص ، وتأنيثها باعتبار أ نّه جنازة ، فيسهل الأمر فيما إذا لم يعلم أنّ الميّت رجل أو امرأة ، ولا يحتاج إلى تكرار الدعاء أو الضمائر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التكبيرات بين الأقلّ والأكثر ، فالأحوط الإتيان بوظيفة الأقلّ والأكثر رجاءً في الأدعية ، فإذا شكّ بين الاثنين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الأقلّ ، فأتى بالصلاة على النبي وآله عليهم الصلاة والسلام ، ودعا للمؤمنين والمؤمنات ، وكبّر ودعا للمؤمنين والمؤمنات ، ودعا للميّت ، وكبّر ودعا له رجاءً ، وكبّر </w:t>
      </w:r>
      <w:r>
        <w:rPr>
          <w:rFonts w:eastAsia="Amiri" w:cs="Amiri" w:ascii="Amiri" w:hAnsi="Amiri"/>
          <w:color w:val="111111"/>
          <w:sz w:val="28"/>
          <w:szCs w:val="28"/>
          <w:rtl w:val="true"/>
          <w:lang w:bidi="ar-SA"/>
        </w:rPr>
        <w:t xml:space="preserve">. </w:t>
      </w:r>
      <w:bookmarkStart w:id="116" w:name="pg11939_125858"/>
    </w:p>
    <w:p>
      <w:pPr>
        <w:pStyle w:val="Heading4"/>
        <w:numPr>
          <w:ilvl w:val="3"/>
          <w:numId w:val="1"/>
        </w:numPr>
        <w:rPr/>
      </w:pPr>
      <w:bookmarkStart w:id="117" w:name="__RefHeading___Toc14757844_73709187"/>
      <w:bookmarkStart w:id="118" w:name="_Toc42"/>
      <w:bookmarkEnd w:id="116"/>
      <w:bookmarkEnd w:id="117"/>
      <w:r>
        <w:rPr>
          <w:rtl w:val="true"/>
        </w:rPr>
        <w:t xml:space="preserve">القول </w:t>
      </w:r>
      <w:r>
        <w:rPr>
          <w:rtl w:val="true"/>
        </w:rPr>
        <w:t xml:space="preserve">: </w:t>
      </w:r>
      <w:r>
        <w:rPr>
          <w:rtl w:val="true"/>
        </w:rPr>
        <w:t>في شرائط صلاة الميّت</w:t>
      </w:r>
      <w:bookmarkEnd w:id="118"/>
    </w:p>
    <w:p>
      <w:pPr>
        <w:pStyle w:val="BookText"/>
        <w:rPr/>
      </w:pPr>
      <w:r>
        <w:rPr>
          <w:rFonts w:ascii="Amiri" w:hAnsi="Amiri" w:eastAsia="Amiri" w:cs="Amiri"/>
          <w:color w:val="111111"/>
          <w:sz w:val="28"/>
          <w:sz w:val="28"/>
          <w:szCs w:val="28"/>
          <w:rtl w:val="true"/>
          <w:lang w:bidi="ar-SA"/>
        </w:rPr>
        <w:t xml:space="preserve">تجب فيها نيّة القربة ، وتعيين الميّت على وجه يرفع الإبهام ، ولو بأن يقصد الميّت الحاضر أو من عيّنه الإمام ، واستقبال القبلة ، والقيام ، وأن يوضع الميّت أمامه مستلقياً على قفاه محاذياً له إذا كان إماماً أو منفرداً ، بخلاف ما إذا كان مأموماً في صفٍّ اتّصل بمن يحاذيه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رأسه إلى يمين المصلّي ورجله إلى يساره ، وأن لا يكون بينه وبين المصلّي حائل ، كستر أو جدار ممّا لا يصدق معه اسم الصلاة عليه ، بخلاف الميّت في النعش ونحوه ممّا هو بين يدي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بينهما بُعدٌ مُفرط على وجه لا يصدق الوقوف عليه ، إلاّ في المأموم مع اتّصال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أحدهما أعلى من الآخر عُلوّاً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الصلاة بعد التغسيل والتكفين والحنوط ، إلاّ فيمن سقط عنه ذلك كالشهيد ، أو تعذّر عليه ، فيصلّى عليه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مستور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يكن له كفن أصلاً فإن أمكن ستر عورته بشيء قبل وضعه في القبر ، سترها وصلّى عليه ، وإلاّ فليُحفر قبره ، ويوضع في لَحده مستلقياً على قفاه ، ويُوارى عورته بلَبِن أو أحجار أو تراب فيُصلّى عليه ، ثمّ بعد الصلاة عليه يضطجع على الهيئة المعهودة ، فيُوارى في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فيها الطهارة من الحدث والخبث ، ولا سائر شروط الصلاة ذات الركوع والسجود ، ولا ترك موانعها إلاّ مثل القهقهة والتكلّم ، فإنّ الاحتياط فيه لا يترك ، بل الأحوط مراعاة جميع ما يعتبر فيها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 الاستقبال أصلاً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اشتبهت القبلة ، </w:t>
      </w:r>
    </w:p>
    <w:p>
      <w:pPr>
        <w:pStyle w:val="BookText"/>
        <w:rPr/>
      </w:pPr>
      <w:r>
        <w:rPr>
          <w:rFonts w:ascii="Amiri" w:hAnsi="Amiri" w:eastAsia="Amiri" w:cs="Amiri"/>
          <w:color w:val="111111"/>
          <w:sz w:val="28"/>
          <w:sz w:val="28"/>
          <w:szCs w:val="28"/>
          <w:rtl w:val="true"/>
          <w:lang w:bidi="ar-SA"/>
        </w:rPr>
        <w:t xml:space="preserve">ولم يتمكّن من تحصيل العلم بها ، وفُقِدت الأمارات التي يُرجع إليها عند فَقد العلم ، يعمل بالظنّ مع إمكانه ، وإلاّ فليصلِّ إلى أربع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يقدر على القيام ، ولم يوجد من يقدر على الصلاة قائماً ، تعيّن عليه الصلاة جالساً ، ومع وجوده يجب عيناً على المتمكّن ، ولا يجزي عنه صلاة العاجز على الأظهر ، لكن إذا عصى ولم يقم بوظيفته يجب على العاجز القيام بوظيفته ، ولو فُقِد المتمكّن وصلّى العاجز جالساً ، ثمّ وجد قبل أن يدفن ، فالأحوط إعادة المتمكّن ، وإن كان الإجزاء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الأقوى عدمه فيما إذا اعتقد عدم وجوده ، ثمّ تبيّن خلافه ؛ وظهر كونه موجوداً من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الإمام في أثناء الصلاة جاز له الدخول معه ، وتابعه في التكبير ، وجعل أوّل صلاته أوّل تكبيراته ، فيأتي بوظيفته من الشهادتين ، فإذا كبّر الإمام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معه وكانت له الثانية ، فيأتي بالصلاة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الإمام أتمّ ما عليه من التكبيرات مع الأدعية ؛ إن تمكّن منها ولو مخفّفة ، وإن لم يُمهلوه اقتصر على التكبير ولاءً من غير دعاء في موقفه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تسقط صلاة الميّت عن المكلّفين ما لم يأتِ بها بعضهم على وجه صحيح ، فإذا شكّ في أصل الإتيان بنى على العدم ، وإن علم به وشكّ في صحّة ما أتى به حمل على الصحّة ، وإن علم بفساده وجب عليه الإتيان وإن كان المصلّي قاطعاً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تخالف المصلّي مع غيره بحسب التقليد أو الاجتهاد ؛ بأن كانت صحيحة بحسب تقليد المصلّي أو اجتهاده ، فاسدة </w:t>
      </w:r>
    </w:p>
    <w:p>
      <w:pPr>
        <w:pStyle w:val="BookText"/>
        <w:rPr/>
      </w:pPr>
      <w:r>
        <w:rPr>
          <w:rFonts w:ascii="Amiri" w:hAnsi="Amiri" w:eastAsia="Amiri" w:cs="Amiri"/>
          <w:color w:val="111111"/>
          <w:sz w:val="28"/>
          <w:sz w:val="28"/>
          <w:szCs w:val="28"/>
          <w:rtl w:val="true"/>
          <w:lang w:bidi="ar-SA"/>
        </w:rPr>
        <w:t xml:space="preserve">عند غيره بحسبهما ، ففي الاجتزاء بها وجه لا يخلو عن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الصلاة قبل الدفن 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دُفن قبل الصلاة نسياناً أو لعذر آخر أو تبيّن فسادها ، لا يجوز نبشه لأجل الصلاة ، بل يصلّى على قبره مراعياً للشرائط من الاستقبال وغيره ما لم يمضِ مدّة تلاشى فيها بحيث خرج عن صدق اسم الميّت ، بل من لم يدرك الصلاة على من صلّي عليه قبل الدفن يجوز له أن يصلّي عليه بعده إلى يوم وليلة ، وإذا مضى أزيد من ذلك فالأحوط الترك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تكرار الصلاة على الميّت على كراهية ، إلاّ إذا كان الميّت ذا شرف ومنقبة وفضيلة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حضرت جنازة في وقت الفريضة ، فإن لم تزاحم الصلاةُ عليها الفريضةَ من جهة سعة وقتها ، ولم يخش من الفساد على الميّت لو اُخّرت صلاته ، تخيّر بينهما ، والأفضل تقديم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زاحمت وقتَ الفضيلة ففي الترجيح إشكال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تقديمها على الفريضة في سعة وقتها لو خيف على الميّت من الفساد إن اُخِّرت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يجب تقديم الفريضة مع ضيق وقتها وعدم الخوف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الخوف عليه وضيق وقت الفريضة ، فإن أمكن صونه عن الفساد بوجه ؛ ولو بالدفن وإتيان الصلاة في وقتها ثمّ الصلاة عليه مدفوناً ، تعيّن ذلك ، وإن لم يمكن ذلك ، بل زاحم وقتُ الفريضة الدفنَ الذي يصونه من الفساد فالأقوى أيضاً تقديم الفريضة مقتصراً على أقلّ الواجب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اجتمعت جنازات متعدّدة ، فالأولى انفراد كلّ منها بصلاة </w:t>
      </w:r>
      <w:bookmarkStart w:id="119" w:name="pg11939_125861"/>
    </w:p>
    <w:p>
      <w:pPr>
        <w:pStyle w:val="BookText"/>
        <w:rPr/>
      </w:pPr>
      <w:bookmarkEnd w:id="119"/>
      <w:r>
        <w:rPr>
          <w:rFonts w:ascii="Amiri" w:hAnsi="Amiri" w:eastAsia="Amiri" w:cs="Amiri"/>
          <w:color w:val="111111"/>
          <w:sz w:val="28"/>
          <w:sz w:val="28"/>
          <w:szCs w:val="28"/>
          <w:rtl w:val="true"/>
          <w:lang w:bidi="ar-SA"/>
        </w:rPr>
        <w:t xml:space="preserve">إن لم يُخشَ على بعضها الفساد من جهة تأخير صلاتها ، ويجوز التشريك بينها في صلاة واحدة ؛ بأن يوضع الجميع قدّام المصلّي مع رعاية المحاذاة ، ويُراعى في الدعاء لهم بعد التكبير الرابع ما يناسبهم ؛ من تثنية الضمير أو جمعه وتذكيره وتأنيثه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حضرت جنازة اُخرى في أثناء الصلاة على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بعد التكبيرة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تشريك الثانية مع الاُولى في التكبيرات الباقية ، فتكون ثانية الاُولى اُولى الثانية ، وثالثة الاُولى ثانية الثانية وهكذا ، فإذا تمّت تكبيرات الاُولى يأتي ببقيّة تكبيرات الثانية ، فيأتي بعد كلّ تكبير مختصّ بما يخصّه من الدعاء ، وبعد التكبير المشترك يجمع بين الدعاءين ، فيأتي بعد التكبير الذي هو أوّل الثانية وثاني الاُولى بالشهادتين للثانية والصلاة على النبي وآله صلوات اللّه عليهم للاُولى وهكذا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757846_73709187"/>
      <w:bookmarkStart w:id="121" w:name="_Toc43"/>
      <w:bookmarkEnd w:id="120"/>
      <w:r>
        <w:rPr>
          <w:rtl w:val="true"/>
        </w:rPr>
        <w:t xml:space="preserve">القول </w:t>
      </w:r>
      <w:r>
        <w:rPr>
          <w:rtl w:val="true"/>
        </w:rPr>
        <w:t xml:space="preserve">: </w:t>
      </w:r>
      <w:r>
        <w:rPr>
          <w:rtl w:val="true"/>
        </w:rPr>
        <w:t>في آداب الصلاة على الميّت</w:t>
      </w:r>
      <w:bookmarkEnd w:id="121"/>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قبل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وهي بمنزلة الإقامة للصلاة ، والأحوط الإتيان بها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المصلّي على طهارة من الحدث ؛ من الوضوء أو الغسل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التيمّم بدل الغسل أو الوضوء هنا حتّى مع وجدان الماء ؛ إن خاف فوت الصلاة لو توضّأ أو اغتسل ، بل مطلقاً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الإمام أو المنفرد عند وسط الرجل ، بل مطلق الذَكر ، وعند صدر المرأة ، بل مطلق الاُنثى </w:t>
      </w:r>
      <w:r>
        <w:rPr>
          <w:rFonts w:eastAsia="Amiri" w:cs="Amiri" w:ascii="Amiri" w:hAnsi="Amiri"/>
          <w:color w:val="111111"/>
          <w:sz w:val="28"/>
          <w:szCs w:val="28"/>
          <w:rtl w:val="true"/>
          <w:lang w:bidi="ar-SA"/>
        </w:rPr>
        <w:t xml:space="preserve">. </w:t>
      </w:r>
      <w:bookmarkStart w:id="122" w:name="pg11939_125862"/>
    </w:p>
    <w:p>
      <w:pPr>
        <w:pStyle w:val="BookText"/>
        <w:rPr/>
      </w:pPr>
      <w:bookmarkEnd w:id="122"/>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النعل ، بل يُكره الصلاة بالحذاء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الخفّ والجورب ، وإن كان الحفاء لا يخلو من رجحان ، خصوصاً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عند التكبيرات ، ولا سيّما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المواضع المعدّة للصلاة على الجنازة ، وهو من الراجحات العقلية ، وأمّا رجحانه الشرعي فغير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توقع في المساجد عدا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جماعة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757848_73709187"/>
      <w:bookmarkStart w:id="124" w:name="_Toc44"/>
      <w:bookmarkEnd w:id="123"/>
      <w:r>
        <w:rPr>
          <w:rtl w:val="true"/>
        </w:rPr>
        <w:t xml:space="preserve">القول </w:t>
      </w:r>
      <w:r>
        <w:rPr>
          <w:rtl w:val="true"/>
        </w:rPr>
        <w:t xml:space="preserve">: </w:t>
      </w:r>
      <w:r>
        <w:rPr>
          <w:rtl w:val="true"/>
        </w:rPr>
        <w:t>في الدفن</w:t>
      </w:r>
      <w:bookmarkEnd w:id="124"/>
    </w:p>
    <w:p>
      <w:pPr>
        <w:pStyle w:val="BookText"/>
        <w:rPr/>
      </w:pPr>
      <w:r>
        <w:rPr>
          <w:rFonts w:ascii="Amiri" w:hAnsi="Amiri" w:eastAsia="Amiri" w:cs="Amiri"/>
          <w:color w:val="111111"/>
          <w:sz w:val="28"/>
          <w:sz w:val="28"/>
          <w:szCs w:val="28"/>
          <w:rtl w:val="true"/>
          <w:lang w:bidi="ar-SA"/>
        </w:rPr>
        <w:t xml:space="preserve">يجب كفاية دفن الميّت المسلم ومن بحكمه ، وهو مواراته في حفيرة من الأرض ، فلا يجزي البناء عليه ؛ بأن يوضع على سطح الأرض فيُبنى عليه حتّى يُوارى ، ولا وضعه في 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صخر أو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المواراة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تعذّر الحفر لصلابة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 البناء عليها ووضعه فيه ونحو ذلك من أقسام المواراة ، ولو أمكن نقله إلى أرض يمكن حفرها قبل أن يحدث بالميّت شيء وجب ، والأحوط كون الحفيرة بحيث تحرس جُثّته من السباع ، وتكتم رائحته عن الناس ، وإن كان الأقوى كفاية مجرّد المواراة في الأرض مع الأمن من الأمرين ؛ ولو من جهة عدم وجود السباع ، وعدم من يؤذيه رائحته من الناس ، أو البناء على قبره بعد مواراته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البحر مع تعذّر إيصاله إلى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فساده أو لمانع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تعسّره يُغسّل ويُكفّن ويُحنّط ويُصلّى عليه ، ويوضع في خابية ونحوها ويُوكأ رأسها ، أو يثقل بحجر أو نحوه في رجله ، ويُلقى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اختيار </w:t>
      </w:r>
    </w:p>
    <w:p>
      <w:pPr>
        <w:pStyle w:val="BookText"/>
        <w:rPr/>
      </w:pPr>
      <w:r>
        <w:rPr>
          <w:rFonts w:ascii="Amiri" w:hAnsi="Amiri" w:eastAsia="Amiri" w:cs="Amiri"/>
          <w:color w:val="111111"/>
          <w:sz w:val="28"/>
          <w:sz w:val="28"/>
          <w:szCs w:val="28"/>
          <w:rtl w:val="true"/>
          <w:lang w:bidi="ar-SA"/>
        </w:rPr>
        <w:t xml:space="preserve">الأوّل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خيف على ميّت من نبش العدوّ قبره والتمثيل به ، اُلقي في البحر بالكيفية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كون الدفن مستقبل القبلة ؛ بأن يُضجعه على جنبه الأيمن ؛ بحيث يكون رأسه إلى المغرب ورجلاه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البلاد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رأسه إلى يمين من يستقبل القبلة ورجلاه إلى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دفن الجسد بلا رأس ، بل في الرأس بلا جسد ، بل في الصدر وحده ، إلاّ إذا كان الميّت كافرة حاملاً بولد مسلم ، فإنّها تُدفن مستدبرة القبلة على جانبها الأيسر ؛ ليصير الولد في بطنها مستقبلاً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مؤونة الدفن حتّى ما يحتاج إليه لأجل استحكامه ؛ من القير والساروج وغير ذلك ، بل ما يأخذه الجائر للدفن في الأرض المباحة ، تخرج من أصل التركة ، وكذا مؤونة الإلقاء في البحر من الحجر أو الحديد الذي يثقل به الميّت ، أو الخابية التي يوضع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اشتبهت القبلة ، فإن أمكن تحصيل العلم أو ما بحكمه ؛ ولو بالتأخير على وجه لا يخاف على الميّت ، ولا يضرّ بالمباشرين ، وجب ، وإلاّ فيعمل بالظنّ على الأحوط ، ومع عدمه يسقط الاستقبال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دفن الأجزاء المبانة من الميّت ، حتّى الشعر والسنّ والظفر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إلحاقها ببدن الميّت والدفن معه ما لم يستلزم النبش ، وإلاّ ففيه تأمّل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شخص في البئر ، ولم يمكن إخراجه ولا استقباله ، </w:t>
      </w:r>
    </w:p>
    <w:p>
      <w:pPr>
        <w:pStyle w:val="BookText"/>
        <w:rPr/>
      </w:pPr>
      <w:r>
        <w:rPr>
          <w:rFonts w:ascii="Amiri" w:hAnsi="Amiri" w:eastAsia="Amiri" w:cs="Amiri"/>
          <w:color w:val="111111"/>
          <w:sz w:val="28"/>
          <w:sz w:val="28"/>
          <w:szCs w:val="28"/>
          <w:rtl w:val="true"/>
          <w:lang w:bidi="ar-SA"/>
        </w:rPr>
        <w:t xml:space="preserve">يخلّى على حاله ، ويسدّ البئر ويجعل قبراً له مع عدم لزوم محذور ، ككون البئر ملكاً للغير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الجنين في بطن الحامل وخيف عليها من بقائه ، يجب التوسّل إلى إخراجه بكلّ حيلة ؛ ملاحظاً للأرفق فالأرفق ولو بتقطيعه قطعةً قطعة ، ويكون المباشر مع الإمكان زوجها ، وإلاّ فالنساء ، وإلاّ فالمحارم من الرجال ، فإن تعذّر فالأجانب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ماتت الحامل وكان الجنين حيّاً وجب إخراجه ولو بشقّ بطنها ، والأحوط شقّ جنبها الأيسر مع عدم الفرق بينه وبين غيره من المواضع ، وإلاّ فيشقّ الموضع الذي يكون الخروج معه أسلم ، ويخرج الطفل ، ثمّ يُخاط وتُدفن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رجاء بقاء الطفل بعد الإخراج وعدمه على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خيف مع حياتهما على كلّ منهما ينتظر حتّى يقضى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الدفن في الأرض المغصوبة عيناً أو منفعة ، ومنها الأراضي الموقوفة لغير الدفن ، وما تعلّق بها حقّ الغير ، كالمرهونة بغير إذن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ترك دفنه في قبر ميّت آخر قبل صيرورته رميماً ، نعم لا يجوز النبش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الدفن في المساجد مع عدم الإضرار بالمسلمين وعدم مزاحمته المصلّين كلام ، والأحوط بل الأقوى عدم الجواز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يدفن الكفّار وأولادهم في مقبرة المسلمين ، بل لو دُفنوا نُبشوا ، سيّما إذا كانت مُسبَّلة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دفن المسلم في مقبرة الكفّار ، ولو دُفن عصياناً أو نسياناً فالأقوى جواز نبشه ، خصوصاً إذا كان البقاء هتكاً له ، فيجب النبش والنقل </w:t>
      </w:r>
      <w:r>
        <w:rPr>
          <w:rFonts w:eastAsia="Amiri" w:cs="Amiri" w:ascii="Amiri" w:hAnsi="Amiri"/>
          <w:color w:val="111111"/>
          <w:sz w:val="28"/>
          <w:szCs w:val="28"/>
          <w:rtl w:val="true"/>
          <w:lang w:bidi="ar-SA"/>
        </w:rPr>
        <w:t xml:space="preserve">. </w:t>
      </w:r>
      <w:bookmarkStart w:id="125" w:name="pg11939_125865"/>
    </w:p>
    <w:p>
      <w:pPr>
        <w:pStyle w:val="Heading4"/>
        <w:numPr>
          <w:ilvl w:val="3"/>
          <w:numId w:val="1"/>
        </w:numPr>
        <w:rPr/>
      </w:pPr>
      <w:bookmarkStart w:id="126" w:name="__RefHeading___Toc14757850_73709187"/>
      <w:bookmarkStart w:id="127" w:name="_Toc45"/>
      <w:bookmarkEnd w:id="125"/>
      <w:bookmarkEnd w:id="126"/>
      <w:r>
        <w:rPr>
          <w:rtl w:val="true"/>
        </w:rPr>
        <w:t xml:space="preserve">القول </w:t>
      </w:r>
      <w:r>
        <w:rPr>
          <w:rtl w:val="true"/>
        </w:rPr>
        <w:t xml:space="preserve">: </w:t>
      </w:r>
      <w:r>
        <w:rPr>
          <w:rtl w:val="true"/>
        </w:rPr>
        <w:t>في مستحبّات الدفن ومكروهاته</w:t>
      </w:r>
      <w:bookmarkEnd w:id="127"/>
    </w:p>
    <w:p>
      <w:pPr>
        <w:pStyle w:val="BookText"/>
        <w:rPr/>
      </w:pPr>
      <w:r>
        <w:rPr>
          <w:rFonts w:ascii="Amiri" w:hAnsi="Amiri" w:eastAsia="Amiri" w:cs="Amiri"/>
          <w:color w:val="111111"/>
          <w:sz w:val="28"/>
          <w:sz w:val="28"/>
          <w:szCs w:val="28"/>
          <w:rtl w:val="true"/>
          <w:lang w:bidi="ar-SA"/>
        </w:rPr>
        <w:t xml:space="preserve">أمّا المستحبّات فهي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القبر إلى التَرقُوة أو بقدر القامة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في الأرض الصلبة ؛ بأن يحفر في حائط القبر ممّا يلي القبلة حفيرة بقدر ما تسع جثّته ، فيوضع فيها ، والشَقّ في الأرض الرخوة ؛ بأن يحفر في قعر القبر حفيرة شبه النهر ، فيوضع فيها الميّت ، ويسقّف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جنازة الرجل قبل إنزاله في القبر ممّا يلي الرجلين ، وجنازة المرأة ممّا يلي القبلة أمام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يفجأ به القبر ، ولا يُنزله فيه بغتة ، بل يضعه دون القبر بذراعين أو ثلاثة ، ويصبر عليه هنيئة ، ثمّ يُقدّمه قليلاً ويصبر عليه هنيئة ، ثمّ يضعه على شفير القبر ليأخذ اُهبته للسؤال ، فإنّ للقبر أهوالاً عظيمة نستجير باللّه منها ، ثمّ يسلّه من نعشه سلاًّ فيدخله برفق ، سابقاً برأسه إن كان رجلاً ، وعرضاً إن كان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جميعُ عُقَد الكفن بعد وضعه في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يُكشف عن وجهه ، ويُجعل خدُّه على الأرض ، ويُعمل له وسادة من تراب ، ويُسند ظهره بلبنة أو مدرة لئلاّ يستلقي على قفاه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 اللحد باللبن أو الأحجار لئلاّ يصل إليه التراب ، وإذا أحكمها بالطين كان أحسن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ينزله في القبر متطهّراً ، مكشوف الرأس ، حالاًّ أزراره ، نازعاً عمامته ورداءه ونعليه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المباشر لإنزال المرأة وحلّ أكفانها زوجها أو محارمها ، ومع عدمهم فأقرب أرحامها من الرجال فالنساء ، ثمّ الأجانب ، والزوج أولى من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عليه التراب غيرُ أرحامه بظهر الأكُفّ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بالأدعية المأثورة المذكورة في الكتب المبسوطة في مواضع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سلّه من النعش ، وعند معاينة القبر ، وعند إنزاله فيه ، وبعد وضعه فيه ، وبعد وضعه في لحده ، وحال اشتغاله بسدّ اللحد ، وعند الخروج من القبر ، وعند إهالة التراب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العقائد الحقّة من اُصول دينه ومذهبه بالمأثور بعد وضعه في اللحد قبل أن يسدّه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القبر عن الأرض بمقدار أربع أصابع مضمومة أو مُفرَّجة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القبر ؛ بمعنى تسطيحه وجعله ذا أربع زوايا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تسنيمه ، بل الأحوط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 الماء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يستقبل القبلة ، ويبتدئ بالرشّ من عند الرأس إلى الرجل ، ثمّ يدور به على القبر حتّى ينتهي إلى الرأس ، ثمّ يرشّ على وسط القبر ما يفضل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القبر مُفرّجة الأصابع مع غمزها بحيث يبقى أثرها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والاستغفار والدعاء له بنحو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 واصعِد إليكَ روحَهُ ، ولقِّهِ منكَ رِضواناً ، وأسكِن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غُربَتَهُ ، وصِل وحدَتَهُ ، وآنِس وحشَتَهُ ، وَآمِن روعَتَهُ ، وأفض عليهِ من رحمتِكَ ، </w:t>
      </w:r>
    </w:p>
    <w:p>
      <w:pPr>
        <w:pStyle w:val="BookText"/>
        <w:rPr/>
      </w:pPr>
      <w:r>
        <w:rPr>
          <w:rFonts w:ascii="Amiri" w:hAnsi="Amiri" w:eastAsia="Amiri" w:cs="Amiri"/>
          <w:color w:val="111111"/>
          <w:sz w:val="28"/>
          <w:sz w:val="28"/>
          <w:szCs w:val="28"/>
          <w:rtl w:val="true"/>
          <w:lang w:bidi="ar-SA"/>
        </w:rPr>
        <w:t>وأسكِن إليهِ من بردِ عفوِكَ وسِعَةِ غُفرانِك ورحمَتِكَ ما يستغني بها عن رحمةِ مَن سِواكَ ، واحشُرهُ مع مَن كانَ يتَولاّهُ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يختصّ استحباب الاُمور المزبورة بهذه الحالة ، بل تستحبّ عند زيارة كلّ ميّت مؤمن في كلّ زمان وعلى كلّ حال ، كما أنّ لها آداباً خاصّة وأدعية مخصوصة مذكورة في الكتب المبسوطة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يُلقّنه الوليّ أو من يأمره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الدفن ورجوع المشيّعين وانصرافهم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دينه ومذهبه بأرفع صوته ، من الإقرار بالتوحيد ، ورسالة سيّد المرسلين ، وإمامة الأئمة المعصومين ، والإقرار بما جاء به النبي صلی الله علیه و آله وسلم والبعث والنشور والحساب والميزان والصراط والجنّة والنار ، وبذلك التلقين يُدفع سؤال منكر ونكير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اسم الميّت على القبر ، أو على لوح أو حجر ، ويُنصب عند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الأقارب متقاربين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إحكام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المكروهات فهي أيضاً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ميّتين في قبر واحد كجمعهما في جنازة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إلاّ إذا كانت الأرض 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كراهة فرشه بغير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كالحجر والآجر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تأمّل ؛ وإن كان استحباب وضع الميّت على التراب لا يخلو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الوالد في قبر ولده خوفاً من جزعه وفوات أجره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يُهيل ذو الرحم على رحمه التراب </w:t>
      </w:r>
      <w:r>
        <w:rPr>
          <w:rFonts w:eastAsia="Amiri" w:cs="Amiri" w:ascii="Amiri" w:hAnsi="Amiri"/>
          <w:color w:val="111111"/>
          <w:sz w:val="28"/>
          <w:szCs w:val="28"/>
          <w:rtl w:val="true"/>
          <w:lang w:bidi="ar-SA"/>
        </w:rPr>
        <w:t xml:space="preserve">. </w:t>
      </w:r>
      <w:bookmarkStart w:id="128" w:name="pg11939_125868"/>
    </w:p>
    <w:p>
      <w:pPr>
        <w:pStyle w:val="BookText"/>
        <w:rPr/>
      </w:pPr>
      <w:bookmarkEnd w:id="12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القبر وتطيينه بغير ترابه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القبر بعد اندراسه ، إلاّ قبور الأنبياء علیهم السلام والأوصياء والصلحاء والعلماء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على القبر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الاتّكاء على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عليه من 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الأرض أزيد من أربع أصابع مُفرّجات </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4757852_73709187"/>
      <w:bookmarkStart w:id="130" w:name="_Toc46"/>
      <w:bookmarkEnd w:id="129"/>
      <w:r>
        <w:rPr>
          <w:rtl w:val="true"/>
        </w:rPr>
        <w:t xml:space="preserve">خاتمة </w:t>
      </w:r>
      <w:r>
        <w:rPr>
          <w:rtl w:val="true"/>
        </w:rPr>
        <w:t xml:space="preserve">: </w:t>
      </w:r>
      <w:r>
        <w:rPr>
          <w:rtl w:val="true"/>
        </w:rPr>
        <w:t>تشتمل على مسائل</w:t>
      </w:r>
      <w:bookmarkEnd w:id="1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الميّت من بلد موته إلى بلد آخر قبل دفنه على كراهية إلاّ إلى المشاهد المشرّفة والأماكن المقدّسة ، فلا كراهة في النقل إليها ؛ بل فيه فضل ورجحان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الكراهة إلى غير المشاهد وبدونها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يستلزم من جهة بُعد المسافة وتأخير الدفن أو غير ذلك ، تغيّر الميّت وفساده وهتكه ، وأمّا مع استلزامه ذلك فلا يجوز في غير المشاهد قطعاً ، والأحوط الترك فيها مع استلزامه ذلك وإيذاء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الدفن فلو فرض إخراج الميّت عن قبره ، أو خروجه بسبب من الأسباب ، يكون بحكم غير المدفون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نبشه للنقل فلا يجوز في غير المشاهد ، وأمّا فيها ففيه تأمّل وإشكال ، وما يعمله بعض من توديع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دفنه بالوجه المعروف ؛ لينقل فيما بعد إلى المشاهد ؛ بتوهّم التخلّص عن محذور النبش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 والأقوى وجوب دفنه بالمواراة تحت الأرض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البكاء على الميّت ، بل قد يستحبّ عند اشتداد الحزن ، ولكن لا يقول ما يسخط الربّ ، وكذا يجوز النوح عليه بالنظم والنثر ؛ لو لم يشتمل على الباطل من الكذب وغيره من المحرّمات ، بل والويل والثبور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اللطم والخدش وجزّ الشعر ونتفه والصراخ الخارج عن حدّ الاعتدال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شقّ الثوب على غير الأب والأخ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الاُمور المزبورة تجب الكفّارة ؛ ففي جزّ المرأة شعرها في المصيبة كفّارة شهر رمضان ، وفي نتفه كفّارة اليمين ، وكذا تجب كفّارة اليمين في خدش المرأة وجهها إذا أدمت ، بل مطلقاً على الأحوط ، وفي شقّ الرجل ثوبه في موت زوجته أو ولده وهي إطعام عشرة مساكين أو كسوتهم أو تحرير رقبة ، وإن لم يجد فصيام ثلاثة أيّام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نبش قبر المسلم ومن بحكمه ، إلاّ مع العلم باندراسه وصيرورته رميماً وتراباً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يجوز نبش قبور الأنبياء والأئمّة علیهم السلام وإن طالت المدّة ، بل وكذا قبور أولاد الأئمّة والصلحاء والشهداء ممّا اتُّخذ مزاراً أو ملاذاً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جسد الميّت المدفون بعد ما كان مستوراً بالدفن ، فلو حفر القبر وأخرج ترابه من دون أن يظهر جسد الميّت ، لم يكن من النبش المحرّم ، وكذا إذا كان الميّت موضوعاً على وجه الأرض وبُني عليه بناء ، أو كان في تابوت من صخرة ونحوها فأخرج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النبش في موارد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دفن في مكان مغصوب عيناً أو منفعة ، عدواناً أو جهلاً أو نسياناً ، ولا يجب على المالك الرضا ببقائه مجّاناً أو بالعوض ، وإن كان الأولى بل الأحوط إبقاؤه ولو بالعوض ، خصوصاً فيما إذا كان وارثاً أو رحماً أو دُفن فيه </w:t>
      </w:r>
    </w:p>
    <w:p>
      <w:pPr>
        <w:pStyle w:val="BookText"/>
        <w:rPr/>
      </w:pPr>
      <w:r>
        <w:rPr>
          <w:rFonts w:ascii="Amiri" w:hAnsi="Amiri" w:eastAsia="Amiri" w:cs="Amiri"/>
          <w:color w:val="111111"/>
          <w:sz w:val="28"/>
          <w:sz w:val="28"/>
          <w:szCs w:val="28"/>
          <w:rtl w:val="true"/>
          <w:lang w:bidi="ar-SA"/>
        </w:rPr>
        <w:t xml:space="preserve">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المالك في دفن ميّت في ملكه وأباحه له ، ليس له أن يرجع عن إذنه وإباحته بعد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خرج الميّت بسبب من الأسباب ، لا يجب عليه الرضا والإذن بدفنه ثانياً في ذلك المكان ، بل له الرجوع عن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والدفن مع الكفن المغصوب أو مال آخر مغصوب كالدفن في المكان المغصوب ، فيجوز النبش لأخذه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شيء من أمواله من خاتم ونحوه فدفن معه ، ففي جواز نبش الورثة إيّاه لأخذه تأمّل وإشكال ، خصوصاً فيما إذا لم يُجحف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لتدارك الغسل أو الكفن أو الحَنُوط فيما إذا دفن بدونها مع التمكّن ، كلّ ذلك مع عدم فساد البدن وعدم الهتك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دُفن بدونها لعذر ، كما إذا لم يوجد الماء أو الكفن أو الكافور ، ثمّ وجد بعد الدفن ، ففي جواز النبش لتدارك الفائت إشكال وتأمّل ، ولا سيّما إذا لم يوجد الماء فيُمّم بدلاً عن الغسل ودُفن ثمّ وُجد ، بل عدم جوازه لتدارك الغسل حينئذٍ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دفن بلا صلاة فلا ينبش لأجل تداركها قطعاً ، بل يُصلّى على قبره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إثبات حقّ من الحقوق على مشاهدة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دُفن في مكان يوجب هتكه ، كما إذا دفن في بالوعة أو مزبلة ، وكذا إذا دُفن في مقبرة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 إلى المشاهد المشرّفة مع إيصاء الميّت بنقله إليها بعد دفنه أو قبله ، فخولف عصياناً أو نسياناً أو جهلاً ، فدفن في مكان آخر ، أو بلا وصيّة منه أصلاً ، فالأقوى جوازه في الصورة الثانية ، وأمّا الاُولى والثالثة ففيهما إشكال وتأمّل ، وإنّما يجوز في الثانية لو لم يتغيّر البدن ولا يتغيّر إلى وقت الدفن بما يوجب الهتك والإيذاء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خيف عليه من سبع أو سيل أو عدوّ ونحو ذلك </w:t>
      </w:r>
      <w:r>
        <w:rPr>
          <w:rFonts w:eastAsia="Amiri" w:cs="Amiri" w:ascii="Amiri" w:hAnsi="Amiri"/>
          <w:color w:val="111111"/>
          <w:sz w:val="28"/>
          <w:szCs w:val="28"/>
          <w:rtl w:val="true"/>
          <w:lang w:bidi="ar-SA"/>
        </w:rPr>
        <w:t xml:space="preserve">. </w:t>
      </w:r>
      <w:bookmarkStart w:id="131" w:name="pg11939_125871"/>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محو آثار القبور التي عُلم اندراس ميّتها إذا لم يكن فيه محذور ، ككون الآثار ملكاً للباني ، أو الأرض مباحة حازها وليّ الميّت لقبره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بالجواز ما إذا كانت في المقبرة المُسبَّلة للمسلمين مع حاجتهم ، عدا ما تقدّم من قبور الشهداء والصلحاء والعلماء وأولاد الأئمّة علیهم السلام ؛ ممّا جعلت مزاراً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اُخرج الميّت عن قبره عصياناً أو بنحو جائز أو خرج بسبب من الأسباب ، لا يجب دفنه ثانياً في ذلك المكان ، بل يجوز أن يُدفن في مكان آخر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4757854_73709187"/>
      <w:bookmarkStart w:id="133" w:name="_Toc47"/>
      <w:bookmarkEnd w:id="132"/>
      <w:r>
        <w:rPr>
          <w:rtl w:val="true"/>
        </w:rPr>
        <w:t xml:space="preserve">ختام فيه أمران </w:t>
      </w:r>
      <w:r>
        <w:rPr>
          <w:rtl w:val="true"/>
        </w:rPr>
        <w:t>:</w:t>
      </w:r>
      <w:bookmarkEnd w:id="133"/>
    </w:p>
    <w:p>
      <w:pPr>
        <w:pStyle w:val="Heading5"/>
        <w:numPr>
          <w:ilvl w:val="4"/>
          <w:numId w:val="1"/>
        </w:numPr>
        <w:rPr/>
      </w:pPr>
      <w:bookmarkStart w:id="134" w:name="__RefHeading___Toc14757856_73709187"/>
      <w:bookmarkStart w:id="135" w:name="_Toc48"/>
      <w:bookmarkEnd w:id="134"/>
      <w:r>
        <w:rPr>
          <w:rtl w:val="true"/>
        </w:rPr>
        <w:t>اشارة</w:t>
      </w:r>
      <w:bookmarkEnd w:id="1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الأكيدة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التعزية لأهل المصيبة وتسليتهم وتخفيف حزنهم ؛ بذكر ما يُناسب المقام وما له دَخل تامّ في هذا المرام ؛ من ذكر مصائب الدنيا وسرعة زوالها ، وأنّ كلّ نفس فانية ، والآجال متقاربة ، ونقل ما ورد فيما أعدّ اللّه تعالى للمصاب من الأجر ، ولا سيّما مصاب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شافع مشفّع لأبويه ؛ حتّى أنّ السقط يقف وقفة الغضبان على باب الجنّة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أدخل حتّى يدخل أبواي ، فيُدخِلهما اللّه الجنّة ، إلى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التعزية قبل الدفن وبعده ، وإن كان الأفضل كونها بعده ، وأجرها عظيم ، ولا سيّما تعزية الثكلى واليتيم ،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عزّى مصاباً كان له مثل أجره ؛ من غير أن ينتقص من أجر المصاب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يعزّي أخاه بمصيبة إلاّ كساه اللّه من حُلَل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فيما ناجى به موسى علیه السلام ربّه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ما لمن عزّى الثكلى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اُظِلّه في ظلّي يوم لا ظلّ إلاّ ظلّي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سكّت يتيماً عن البكاء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يمسح يده على رأس يتيم ، إلاّ ويكتب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بعدد كلّ شعرة مرّت عليها يده حسنة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ممّا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تحقّقها مجرّد الحضور عند المصاب لأجلها بحيث يراه ، فإنّ له دخلاً في تسلية الخاطر وتسكين لوعة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جلوس أهل الميّت للتعزية ، ولا كراهة فيه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الأولى أن لا يزيد على ثلاثة أيّام ، كما أ نّه يستحبّ إرسال الطعام إليهم في تلك المدّة ، بل إلى الثلاثة وإن كان مدّة جلوسهم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ليلة الدفن صلاة الهديّة للميّت ، وهي المشتهرة في الألسن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الخبر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على الميّت ساعة أشدّ من أوّل ليلة ، فارحموا موتاكم بالصدقة ، فإن لم تجدوا فليصلّ أحدكم ركعتين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وكيفيتها على ما في الخبر المزبور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يقرأ في الاُولى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وبعد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وابعَث ثوابَها إلى قبرِ فلان بن فلان ، فيبعث اللّه من ساعته ألف ملك إلى قبره ، مع كلّ ملك ثوب وحُلّة ، ويوسّع في قبره من الضيق إلى يوم ينفخ في الصور ، ويُعطى المصلّي بعدد ما طلعت عليه الشمس حسنات ، وتُرفع له أربعون درجة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يقرأ 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ويقول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وابعَث ثوابَها إلى قبر فلان</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أتى بالكيفيتين كان أولى ، وتكفي صلاة واحدة عن شخص واحد ، وما تعارف من عدد الأربعين أو الواحد والأربعين غير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إذا لم يكن بقصد الورود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فِيهَا </w:t>
      </w:r>
      <w:bookmarkStart w:id="136" w:name="pg11939_125873"/>
    </w:p>
    <w:p>
      <w:pPr>
        <w:pStyle w:val="BookText"/>
        <w:rPr/>
      </w:pPr>
      <w:bookmarkEnd w:id="136"/>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جواز الاستئجار وأخذ الاُجرة على هذه الصلاة ، والأحوط البذل بنحو العطيّة والإحسان ، وتبرّع المصلّي بالصلاة ، والظاهر أنّ وقتها تمام الليل وإن كان الأولى إيقاعها في أوّله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757858_73709187"/>
      <w:bookmarkStart w:id="138" w:name="_Toc49"/>
      <w:bookmarkEnd w:id="137"/>
      <w:r>
        <w:rPr>
          <w:rtl w:val="true"/>
        </w:rPr>
        <w:t xml:space="preserve">القول </w:t>
      </w:r>
      <w:r>
        <w:rPr>
          <w:rtl w:val="true"/>
        </w:rPr>
        <w:t xml:space="preserve">: </w:t>
      </w:r>
      <w:r>
        <w:rPr>
          <w:rtl w:val="true"/>
        </w:rPr>
        <w:t>في الأغسال المندوبة</w:t>
      </w:r>
      <w:bookmarkEnd w:id="138"/>
    </w:p>
    <w:p>
      <w:p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ومكانية وفعلية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الزمانية فكثيرة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 وهو من المستحبّات المؤكّدة ؛ حتّى قال بعض بوجوبه ، ولكنّ الأقوى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من طلوع الفجر الثاني إلى الزوال ، وبعده إلى غروب الجمعة ، ومن أوّل يوم السبت إلى آخره قضاء ، ولكن الأحوط فيما بعد الزوال إلى غروب الجمعة ، أن ينوي القُربة من غير تعرّض للأداء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ليلة السبت ففي مشروعية إتيانه تأمّل ؛ لا يُترك الاحتياط بإتيانه فيه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تقديمه يوم الخميس إذا خاف إعواز الماء يوم الجمعة ، ثمّ إن تمكّن منه يومها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إعادته ، وإن تركه حينئذٍ يُستحبّ قضاؤه بعد الزوال منها ويوم السبت ، ولو دار الأمر بين التقديم والقضاء فالأوّل أولى ، وفي إلحاق ليلة الجمعة بيوم الخميس تأمّل ، فالأحوط إتيانه رجاءً ، كما أنّ في إلحاق مطلق الأعذار بإعواز الماء يوم الخميس وجهاً ، لكنّ الأحوط تقديمه حينئذٍ رجاءً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ليالي شهر رمضان ، وهي ليالي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والثالثة والخامسة وهكذا ، وتمام ليالي العشر الأخيرة ، والآكد منها ليالي القدر ، وليلة النصف ، وليلة سبع عشرة والخمس والعشرين والسبع والعشرين والتسع </w:t>
      </w:r>
    </w:p>
    <w:p>
      <w:pPr>
        <w:pStyle w:val="BookText"/>
        <w:rPr/>
      </w:pPr>
      <w:r>
        <w:rPr>
          <w:rFonts w:ascii="Amiri" w:hAnsi="Amiri" w:eastAsia="Amiri" w:cs="Amiri"/>
          <w:color w:val="111111"/>
          <w:sz w:val="28"/>
          <w:sz w:val="28"/>
          <w:szCs w:val="28"/>
          <w:rtl w:val="true"/>
          <w:lang w:bidi="ar-SA"/>
        </w:rPr>
        <w:t xml:space="preserve">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ليلة الثالث والعشرين غسل ثانٍ آخر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الغسل تمام الليل ، والأولى إتيانه قبيل الغروب ، إلاّ في ليالي العشر الأخيرة ، فإنّه لا يبعد رجحانه فيها بين العشاءين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 والغسل في هذين اليومين من السنن الأكيدة ، ووقته بعد الفجر إلى الزوال ، ويحتمل امتداده إلى الغروب ، والأحوط إتيانه بعد الزوال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التروية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 والأولى إيقاعه عند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أيّام من رجب ، أوّله ووسطه وآخره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الغدير ، والأولى إتيانه صدر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المباهلة ، وهو الرابع والعشرون من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دحو الأرض ، وهو الخامس والعشرون من ذي القعدة ، يؤتى به رجاءً لا بقصد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المبعث ، وهو السابع والعشرون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المولود ، وهو السابع عشر من ربيع الأوّل ، يؤتى به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التاسع من الربيع الأوّل ، يُؤتى به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تُقضى هذه الأغسال بفوات وقتها ، كما أ نّها لا تتقدّم على أوقاتها مع خوف فوتها فيها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استُحِبّ للدخول في بعض الأمكنة الخاصّة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مكّة وبلدها ومسجدها والكعبة ، وحرم المدينة وبلدتها ومسجدها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للدخول في سائر المشاهد المشرّفة فيأتي به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لأجل الفعل الذي يريد إيقاعه ، والأمر الذي يريد وقوعه ، كغسل الإحرام والطواف والزيارة والوقوف بعرفات ، وأمّا للوقوف بالمشعر فيُؤتى به رجاءً ، والغسل للذبح والنحر والحلق ، ولرؤية أحد الأئمّة علیهم السلام في المنام ، كما روي عن الكاظم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ذلك يغتسل ثلاث ليال ويُناجيهم ، فيراهم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ولصلاة الحاجة ، وللاستخارة ، ولعمل الاستفتاح المعروف بعمل اُمّ داود ، ولأخذ التربة الشريفة من محلّها ، ولإرادة السفر ، خصوصاً لزيارة أبي عبداللّه الحسين علیه السلام ، ولصلاة الاستسقاء ، وللتوبة من الكفر ، بل من كلّ معصية ، وللتظلّم والاشتكاء إلى اللّه تعالى مِن ظلم مَن ظلمه ، فإنّه يغتسل ويصلّي ركعتين في موضع لا يحجبه عن السماء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 بنَ فُلانٍ ظَلَمَني ، وليسَ لي أحدٌ أصُولُ بهِ عَلَيهِ غيرُكَ فاستَوفِ لي ظُلامتي السّاعة السّاعة بالاسمِ الَّذي إذا سأ لَكَ بهِ المُضطَرُّ أجبتَهُ فكشَفتَ ما بهِ من ضُرّ ومَكَّنتَ لَهُ في الأرضِ وجعلتَهُ خليفتَكَ على خَلقِكَ ، فأسأ لُكَ أن تُصلِّيَ على مُحمّدٍ وآلِ مُحمّدٍ ، وأن تستوفِيَ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فيرى ما يحبّ ، وللخوف من الظالم ، فإنّه يغتسل ويصلّي ، ثمّ يكشف رُكبتيه ويجعلهما قريباً من مصلاّه ، ويقول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يا لا إلهَ إلاّ أنتَ بِرحمتِكَ أستَغيثُ فصلِّ على مُحمّدٍ وآلِ مُحمّدٍ ، وأن تلطُفَ لي ، وأن تَغلِبَ لي ، وأن تَمكُرَ لي ، وأن تَخدَعَ لي ، وأن تكِيدَ لي ، وأن تكفيني مؤُونَةَ فُلان بنِ فُلانٍ بلا مؤُونَةٍ</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لأجل الفعل الذي فعله ، وهي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الوزغ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لرؤية المصلوب مع السعي إلى رؤيته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للتفريط في أداء صلاة الكسوفين مع احتراق القُرص ، فإنّه يُستحبّ أن يغسل عند قضائها ، بل لا ينبغي ترك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الميّت بعد تغسيله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إيقاع الأغسال المكانية قبل الدخول في تلك الأمكنة ؛ بحيث يقع الدخول فيها بعده من دون فصل كثير ، ويكفي الغسل في أوّل النهار أو الليل والدخول فيها في آخرهما ، بل كفاية غسل النهار للّيل وبالعكس لا تخلو من قوّة ، ولا يبعد استحبابها بعد الدخول للكون فيها إذا ترك قبله ، خصوصاً مع عدم التمكّن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من الأغسال الفعلية ممّا استُحبّ لإيجاد عمل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والزيارة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فوقته قبل ذلك الفعل ، ولا يضرّ الفصل بينهما بالمقدار المزبور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منها فوقتها عند تحقّق السبب ، ويمتدّ إلى آخر العمر ، وإن استُحبّ المبادرة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بقاء الأغسال الزمانية والقسم الثاني من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انتقاضها بشيء من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 لكن لا يشرع الإتيان بها بعد 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المكانية والقسم الأوّل من الفعلية فالظاهر انتقاضها بالحدث الأصغر ، فضلاً عن الأكبر ، فإذا أحدث بينها وبين الدخول في تلك الأمكنة ، أو بينها وبين تلك الأفعال ، أعاد الغسل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أغسال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زمانية أو مكانية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 واحد عن الجميع إذا نواها </w:t>
      </w:r>
      <w:r>
        <w:rPr>
          <w:rFonts w:eastAsia="Amiri" w:cs="Amiri" w:ascii="Amiri" w:hAnsi="Amiri"/>
          <w:color w:val="111111"/>
          <w:sz w:val="28"/>
          <w:szCs w:val="28"/>
          <w:rtl w:val="true"/>
          <w:lang w:bidi="ar-SA"/>
        </w:rPr>
        <w:t xml:space="preserve">. </w:t>
      </w:r>
      <w:bookmarkStart w:id="139" w:name="pg11939_125877"/>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قيام التيمّم عند التعذّر مقام تلك الأغسال تأمّل وإشكال ، فالأحوط الإتيان به عنده بعنوان الرجاء واحتمال المطلوبية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4757860_73709187"/>
      <w:bookmarkStart w:id="141" w:name="_Toc50"/>
      <w:bookmarkEnd w:id="140"/>
      <w:r>
        <w:rPr>
          <w:rtl w:val="true"/>
        </w:rPr>
        <w:t xml:space="preserve">فصل </w:t>
      </w:r>
      <w:r>
        <w:rPr>
          <w:rtl w:val="true"/>
        </w:rPr>
        <w:t xml:space="preserve">: </w:t>
      </w:r>
      <w:r>
        <w:rPr>
          <w:rtl w:val="true"/>
        </w:rPr>
        <w:t>في التيمّم</w:t>
      </w:r>
      <w:bookmarkEnd w:id="141"/>
    </w:p>
    <w:p>
      <w:pPr>
        <w:pStyle w:val="Heading4"/>
        <w:numPr>
          <w:ilvl w:val="3"/>
          <w:numId w:val="1"/>
        </w:numPr>
        <w:rPr/>
      </w:pPr>
      <w:bookmarkStart w:id="142" w:name="__RefHeading___Toc14757862_73709187"/>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والكلام في مسوّغاته ، وفيما يصحّ التيمّم به ، وفي كيفيته ، وفيما يعتبر فيه ، وفي أحكامه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757864_73709187"/>
      <w:bookmarkStart w:id="145" w:name="_Toc52"/>
      <w:bookmarkEnd w:id="144"/>
      <w:r>
        <w:rPr>
          <w:rtl w:val="true"/>
        </w:rPr>
        <w:t xml:space="preserve">القول </w:t>
      </w:r>
      <w:r>
        <w:rPr>
          <w:rtl w:val="true"/>
        </w:rPr>
        <w:t xml:space="preserve">: </w:t>
      </w:r>
      <w:r>
        <w:rPr>
          <w:rtl w:val="true"/>
        </w:rPr>
        <w:t>في مسوّغاته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مسوّغات التيمّم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ما يكفيه من الماء لطهارته ، غسلاً كانت أو وضوءاً ، ويجب الفحص عنه إلى اليأس ، وفي البرّية يكفي الطلب غَلوة سهم في الحَزنة ، وغَلوة سهمين في السهلة في الجوانب الأربعة مع احتمال وجوده في الجميع ، ويسقط عن الجانب الذي يعلم بعدمه فيه ، كما أ نّه يسقط في الجميع إذا قطع بعدمه فيه ؛ وإن احتمل وجوده فوق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بوجوده فوقه وجب تحصيله إذا بقي الوقت ولم يتعسّر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وجوب المباشرة ، بل يكفي استنابة شخص أو أشخاص يحصل من قولهم الاطمئنان ، كما أنّ الظاهر كفاية شخص واحد عن جماعة مع حصول الاطمئنان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كفاية مطلق الأمين والثقة فمحلّ إشكال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الأرض في بعض الجوانب حَزنة وفي بعضها سهلة ، يكون لكلّ جانب حكمه من الغَلوة والغَلوتين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السهم والقوس والهواء والرامي هو المتعارف المعتدل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المناط في الرمي فغاية ما يقدر الرامي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الطلب حتّى ضاق الوقت تيمّم وصلّى ، وصحّت صلاته وإن أثم بالترك ، والأحوط القضاء ، خصوصاً فيما لو طلب الماء لعثر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السعة فتبطل صلاته وتيمّمه فيما لو طلب لعثر عليه ، وإلاّ فلا يبعد الصحّة لو حصلت نيّة القربة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بالمقدار اللازم فتيمّم وصلّى ، ثمّ ظفر بالماء في محلّ الطلب أو في رحله أو قافلته ، صحّت صلاته ، ولا يجب القضاء أو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وجوب الطلب مع الخوف على نفسه أو عرضه أو ماله المعتدّ به من سَبُع أو لُصّ أو غير ذلك ، وكذلك مع ضيق الوقت عن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الضيق فتركه وتيمّم وصلّى ، ثمّ تبيّن السعة ، فإن كان في مكان صلّى فيه فليجدّد الطلب مع سعة الوقت ، فإن لم يجد الماء تجزي صلاته ، وإن وجده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السعة فالأحوط تجديد التيمّم وإعادة الصلاة ، وكذا في الفروع الآتية التي حكمنا فيها بالإعادة مع عدم إمكان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انتقل إلى مكان آخر ، فإن علم بأنّه لو طلبه لوجده ، يُعيد الصلاة وإن كان في هذا الحال غير قادر على الطلب وكان تكليفه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بأنّه لو طلب ما ظفر به صحّت صلاته ولا يعيدها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اشتباه الحال ففيه إشكال ، فلا يُترك الاحتياط بالإعادة أو القضاء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اعتبار كون الطلب في وقت الصلاة ، فلو طلب قبل الوقت ولم يجد الماء لا يحتاج إلى تجديده بعده ، وكذا إذا طلب في الوقت </w:t>
      </w:r>
    </w:p>
    <w:p>
      <w:pPr>
        <w:pStyle w:val="BookText"/>
        <w:rPr/>
      </w:pPr>
      <w:r>
        <w:rPr>
          <w:rFonts w:ascii="Amiri" w:hAnsi="Amiri" w:eastAsia="Amiri" w:cs="Amiri"/>
          <w:color w:val="111111"/>
          <w:sz w:val="28"/>
          <w:sz w:val="28"/>
          <w:szCs w:val="28"/>
          <w:rtl w:val="true"/>
          <w:lang w:bidi="ar-SA"/>
        </w:rPr>
        <w:t xml:space="preserve">لصلاة فلم يجد يكفي لغيرها من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احتمل تجدّد الماء بعد ذلك الطلب ، مع وجود أمارة ظنّية عليه بل مطلقاً على الأحوط ، يجب تجديده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إلاّ ماء واحد يكفي الطهارة ، لا يجوز إراقته بعد دخول الوقت ، ولو كان على وضوء ولم يكن عنده ماء لا يجوز إبطاله ، ولو عصى فأراق أو أبطل صحّ تيمّمه وصلاته ، وإن كان الأحوط قضاءها ، بل عدم جواز الإراقة والإبطال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الماء حتّى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حفر البئر بلا حرج وجب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الوصول إليه من اللصّ أو السبُع أو الضياع أو نحو ذلك ؛ ممّا يحصل معه خوف الضرر على النفس أو العِرض أو المال المعتدّ به ؛ بشرط أن يكون الخوف من منشأ يعتني به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الضرر من استعماله ؛ لمرض أو رمد أو ورم أو جرح أو قرح ، أو نحو ذلك ممّا يتضرّر معه باستعمال الماء ؛ على وجه لا يلحق بالجبيرة وما في حكمها ، ولا فرق بين الخوف من حصوله أو الخوف من زيادته وبُط‌ء بُرئه ، وبين شدّة الألم باستعماله على وجه لا يتحمّل للبرد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باستعماله من العطش على الحيوان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والمشقّة الشديدة التي لا تتحمّل عادة في تحصيل الماء أو استعماله وإن لم يكن ضرر ولا خوفه ، ومن ذلك حصول المنّة التي لا تتحمّل عادة باستيهابه ، والذلّ والهوان بالاكتساب لشرائه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حصوله على دفع جميع ما عنده ، أو دفع ما يضرّ بحاله ، بخلاف غير المضرّ ، فإنّه يجب وإن كان أضعاف ثمن المثل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تحصيله أو عن استعماله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استعمال الموجود من الماء في غسل نجاسة ونحوه ؛ ممّا لا يقوم غير الماء مقامه ، فإنّه يتعيّن التيمّم حينئذٍ ، لكن الأحوط صرف الماء في الغسل أوّلاً ، ثمّ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العطش الذي يسوغ معه التيمّم بين المؤدّي إلى الهلاك ، أو المرض ، أو المشقّة الشديدة التي لا تتحمّل وإن أمن من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فيما يؤدّي إلى الهلاك بين ما يخاف على نفسه أو على غيره ؛ آدمياً كان أو غيره ، مملوكاً كان أو غيره ممّا يجب حفظه عن الهلاك ، بل لا يبعد التعدّي إلى من لا يجوز قتله وإن لا يجب حفظه كالذمّي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التعدّي إلى ما يجوز قتله بأيّ حيلة ، كالمؤذيات من الحيوانات ، ومن يكون مهدور الدم من الآدمي ، كالحربي والمرتدّ عن فطرة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رفع عطشه بما يحرم تناوله كالخمر والنجس ، وعنده ماء طاهر ، يجب حفظه لعطشه ، ويتيمّم لصلاته ؛ لأنّ وجود المحرّم كالعدم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متمكّناً من الصلاة مع الطهارة المائية ، فأخّر حتّى ضاق الوقت عن الوضوء والغسل ، تيمّم وصلّى ، وصحّت صلاته وإن أثم بالتأخير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مقدار ما بقي من الوقت ، فتردّد بين ضيقه حتّى يتيمّم ، أو سعته حتّى يتوضّأ أو يغتسل ، يجب عليه التيمّم ، وكذا لو علم مقدار ما بقي ولو تقريباً ، وشكّ في كفايته للطهارة المائية ، يتيمّم ويصلّي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الأمر بين إيقاع تمام الصلاة في الوقت مع التيمّم ، وإيقاع </w:t>
      </w:r>
    </w:p>
    <w:p>
      <w:pPr>
        <w:pStyle w:val="BookText"/>
        <w:rPr/>
      </w:pPr>
      <w:r>
        <w:rPr>
          <w:rFonts w:ascii="Amiri" w:hAnsi="Amiri" w:eastAsia="Amiri" w:cs="Amiri"/>
          <w:color w:val="111111"/>
          <w:sz w:val="28"/>
          <w:sz w:val="28"/>
          <w:szCs w:val="28"/>
          <w:rtl w:val="true"/>
          <w:lang w:bidi="ar-SA"/>
        </w:rPr>
        <w:t xml:space="preserve">ركعة منها مع الوضوء ، قدّم الأوّل على الأقوى ، لكن لا ينبغي ترك الاحتياط بالقضاء مع المائية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لأجل ضيق الوقت مع وجدان الماء ، لا يستباح به إلاّ الصلاة التي ضاق وقتها ، فلا ينفع لصلاة اُخرى ولو صار فاقد الماء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فقد في أثناء الصلاة الاُولى لا يبعد كفايته لصلاة اُخرى ، والأحوط ترك سائر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أتى بها حال الصلاة ، فلا يجوز مسّ كتابة القرآن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عدم الماء رأساً ووجود ما لا يكفي لتمام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كافياً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الانتقال إلى التيمّم ، ولو تمكّن من مزج الماء الذي لا يكفيه لطهارته بما لا يخرجه عن الإطلاق ويحصل به الكفاية ، فالأحوط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خالف من كان فرضه التيمّم فتوضّأ أو اغتسل ، فطهارته باطلة على الأحوط ، وإن كان فيه تفصيل ، ولو أتى بها في مقام ضيق الوقت بعنوان الكون على الطهارة أو لغايات اُخر ، صحّت ، كما تصحّ أيضاً لو خالف ودفع ثمناً عن الماء مضرّاً بحاله ، أو تحمّل المنَّة والهوان أو المخاطرة في تحصيله ونحو ذلك ؛ ممّا كان الممنوع منه مقدّمات الطهارة لا نفسها ، وأمّا لو كانت بنفسها ضررية أو حرجية فالظاهر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الضرر أو الحرج على الغير فخالف وتطهّر فلا يبعد الصحّة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لصلاة الجنازة والنوم مع التمكّن من الماء ، إلاّ أ نّه ينبغي الاقتصار في الأخير على ما كان من الحدث الأصغر ، ولا بأس بإتيانه </w:t>
      </w:r>
      <w:bookmarkStart w:id="146" w:name="pg11939_125882"/>
    </w:p>
    <w:p>
      <w:pPr>
        <w:pStyle w:val="BookText"/>
        <w:rPr/>
      </w:pPr>
      <w:bookmarkEnd w:id="146"/>
      <w:r>
        <w:rPr>
          <w:rFonts w:ascii="Amiri" w:hAnsi="Amiri" w:eastAsia="Amiri" w:cs="Amiri"/>
          <w:color w:val="111111"/>
          <w:sz w:val="28"/>
          <w:sz w:val="28"/>
          <w:szCs w:val="28"/>
          <w:rtl w:val="true"/>
          <w:lang w:bidi="ar-SA"/>
        </w:rPr>
        <w:t xml:space="preserve">رجاءً للأكبر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الأولى فيه الاقتصار على صورة التذكّر لعدم الوضوء بعد الدخول في فراشه ، وفي غيرها يأتي به رجاءً ، كما أنّ الأولى في الأوّل قصد الرجاء في غير صورة خوف فوت الصلاة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757866_73709187"/>
      <w:bookmarkStart w:id="148" w:name="_Toc53"/>
      <w:bookmarkEnd w:id="147"/>
      <w:r>
        <w:rPr>
          <w:rtl w:val="true"/>
        </w:rPr>
        <w:t xml:space="preserve">القول </w:t>
      </w:r>
      <w:r>
        <w:rPr>
          <w:rtl w:val="true"/>
        </w:rPr>
        <w:t xml:space="preserve">: </w:t>
      </w:r>
      <w:r>
        <w:rPr>
          <w:rtl w:val="true"/>
        </w:rPr>
        <w:t>فيما يتيمّم به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فيما يتيمّم به أن يكون صعيداً ، وهو مطلق وجه الأرض ؛ من غير فرق بين التراب ، والرمل ، والحجر ، والمدر ، وأرض الجصّ والنورة قبل الاحتراق ، وتراب القبر ، والمستعمل في التيمّم ، وذي اللون ، وغيرها ممّا يندرج تحت اسمها ، وإن لم يعلق منه شيء باليد ، لكن الأحوط التراب ، بخلاف ما لا يندرج تحته وإن كان منها ، كالنبات والذهب والفضّة وغيرهما من المعادن الخارجة عن اسمها ، وكذا الرماد وإن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كون شيء تراباً أو غيره ممّا لا يتيمّم به ، فإن علم بكونه تراباً في السابق ، وشكّ في استحالته إلى غيره ، يجوز التيمّم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حالته السابقة ، فمع انحصار المرتبة السابقة به ، يجمع بين التيمّم به وبالمرتبة اللاحقة من الغبار والطين لو وجدت ، وإلاّ يحتاط بالجمع بين التيمّم به والصلاة في الوقت والقضاء خارجه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جواز التيمّم بالجصّ والنورة بعد احتراقهما مع التمكّن من التراب ونحوه ، ومع عدمه الأحوط الجمع بين التيمّم بواحد منهما وبالغبار أو الطين اللذين هما مرتبة متأخّرة ، ومع فرض الانحصار الأحوط الجمع بينه وبين الإعادة أو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الخزف والآجر ونحوهما من الطين المطبوخ فالظاهر جواز التيمّم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التيمّم بالصعيد النجس وإن كان جاهلاً بنجاسته أو ناسياً ، ولا بالمغصوب إلاّ إذا اُكره على المكث فيه كالمحبوس ، أو كان جاهلاً بالموضوع ، ولا بالممتزج بغيره بما يخرجه عن إطلاق اسم التراب عليه ، فلا بأس بالمستهلك والخليط المتميّز الذي لا يمنع عن صدق التيمّم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المشتبه بالمغصوب والممتزج هنا حكم الماء بالنسبة إلى الوضوء والغسل ، بخلاف المشتبه بالنجس مع الانحصار ، فإنّه يتيمّم بهما ، ولو كان عنده ماء وتراب وعلم بنجاسة أحدهما يجب عليه مع الانحصار الجمع بين التيمّم والوضوء أو الغسل مقدّماً للتيمّم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إباحة التراب ومكان التيمّم كاعتبارها في الوضوء ، وقد مرّ ما هو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المحبوس في مكان مغصوب ، يجوز أن يتيمّم فيه بلا إشكال إن كان محلّ الضرب خارج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التيمّم فيه مع دخول محلّ الضرب أو به ، فالأقوى جوازه وإن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التوضّؤ فيه ، فإن كان بماء مباح فهو كالتيمّم فيه لا بأس به ، خصوصاً إذا تحفّظ من وقوع قطرات الوضوء على أرض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بالماء الذي في المحبس ، فإن كان مغصوباً لا يجوز التوضّؤ به ما لم يحرز رضا صاحبه كخارج المحبس ، ومع عدم إحرازه يكون كفاقد الماء يتعيّن عليه التيمّم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الصعيد تيمّم بغبار ثوبه أو لبد سرجه أو عرف دابّته ؛ ممّا يكون على ظاهره غبار الأرض ضارباً على ذي الغبار ، ولا يكفي الضرب على ما في باطنه الغبار دون ظاهره وإن ثار منه بالضرب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يتمكّن من نفضه وجمعه ثمّ التيمّم به ، وإلاّ وجب ، ومع فقد ذلك تيمّم بالوحل ، ولو تمكّن من تجفيفه ثمّ التيمّم به وجب ، وليس منه الأرض النديّة والتراب النديّ ، </w:t>
      </w:r>
      <w:bookmarkStart w:id="149" w:name="pg11939_125884"/>
    </w:p>
    <w:p>
      <w:pPr>
        <w:pStyle w:val="BookText"/>
        <w:rPr/>
      </w:pPr>
      <w:bookmarkEnd w:id="149"/>
      <w:r>
        <w:rPr>
          <w:rFonts w:ascii="Amiri" w:hAnsi="Amiri" w:eastAsia="Amiri" w:cs="Amiri"/>
          <w:color w:val="111111"/>
          <w:sz w:val="28"/>
          <w:sz w:val="28"/>
          <w:szCs w:val="28"/>
          <w:rtl w:val="true"/>
          <w:lang w:bidi="ar-SA"/>
        </w:rPr>
        <w:t xml:space="preserve">فإنّهما من المرتبة الاُولى ، وإذا تيمّم بالوحل لا يجب إزالته على الأصحّ ، لكن ينبغي أن يفركه كنفض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إزالته بالغسل فلا شبهة في عدم جوازها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التيمّم بالثلج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غيره ممّا ذكر ، ولم يتمكّن من حصول مسمّى الغسل به أو كان حرجياً ، يكون فاقد الطهورين ، والأقوى سقوط الأداء ، والأحوط ثبوت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منه ثبوت الأداء أيضاً ، بل الأحوط هنا التمسّح بالثلج على أعضاء الوضوء ، والتيمّم به ، وفعل الصلاة في الوقت ، ثمّ القضاء بعده إذا تمكّن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التيمّم بالرمل ، وكذا بالسبخة ، بل لا يجوز في بعض أفرادها الخارج عن اسم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 نفض اليدين بعد الضرب ، وأن يكون ما يتيمّم به من رُبى الأرض وعواليها ، بل يُكره أيضاً أن يكون من مهابطها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4757868_73709187"/>
      <w:bookmarkStart w:id="151" w:name="_Toc54"/>
      <w:bookmarkEnd w:id="150"/>
      <w:r>
        <w:rPr>
          <w:rtl w:val="true"/>
        </w:rPr>
        <w:t xml:space="preserve">القول </w:t>
      </w:r>
      <w:r>
        <w:rPr>
          <w:rtl w:val="true"/>
        </w:rPr>
        <w:t xml:space="preserve">: </w:t>
      </w:r>
      <w:r>
        <w:rPr>
          <w:rtl w:val="true"/>
        </w:rPr>
        <w:t>في كيفية التيمّم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التيمّم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باطن الكفّين بالأرض معاً دفعة ، ثمّ مسح الجبهة والجبينين بهما معاً مستوعباً لهما من قصاص الشعر إلى طرف الأنف الأعلى وإلى الحاجبين ، والأحوط المسح عليهما ، ثمّ مسح تمام ظاهر الكفّ اليمنى من الزند إلى أطراف الأصابع بباطن الكفّ اليسرى ، ثمّ مسح تمام ظاهر الكفّ اليسرى بباطن الكفّ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ما بين الأصابع من الظاهر ؛ إذ المراد ما يمسّه ظاهر بشرة الماسح ، بل لا يعتبر التدقيق والتعمّق فيه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يجزي الوضع دون مسمّى الضرب على الأحوط ؛ وإن كانت الكفاية لا تخلو من قوّة ، ولا الضرب بإحداهما ولا بهما على التعاقب ، ولا بظاهرهما ، ولا ببعض </w:t>
      </w:r>
      <w:bookmarkStart w:id="152" w:name="pg11939_125885"/>
    </w:p>
    <w:p>
      <w:pPr>
        <w:pStyle w:val="BookText"/>
        <w:rPr/>
      </w:pPr>
      <w:bookmarkEnd w:id="152"/>
      <w:r>
        <w:rPr>
          <w:rFonts w:ascii="Amiri" w:hAnsi="Amiri" w:eastAsia="Amiri" w:cs="Amiri"/>
          <w:color w:val="111111"/>
          <w:sz w:val="28"/>
          <w:sz w:val="28"/>
          <w:szCs w:val="28"/>
          <w:rtl w:val="true"/>
          <w:lang w:bidi="ar-SA"/>
        </w:rPr>
        <w:t xml:space="preserve">الباطن بحيث لا يصدق عليه الضرب بتمام الكفّ عرفاً ، ولا المسح بإحداهما أو بهما على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مسح الوجه مسح مجموع الممسوح بمجموع الماسح في الجبهة والجبينين على النحو المتعارف ؛ أي الشقّ الأيمن باليد اليُمنى والأيسر باليُسرى ، وفي الكفّين وضع طول باطن كلّ منهما على عرض ظاهر الاُخرى والمسح إلى رؤوس الأصابع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الضرب والمسح بالباطن انتقل إلى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التعذّر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تعذّر بعض أو بلا حائل ، فالأحوط الجمع بين الضرب والمسح ببعض الباطن ، أو الباطن مع الحائل وبينهما بالظاهر ، والانتقال إلى الذراع مكان الظاهر في الدوران بينهما لا يخلو من وجه ، والأحوط الجمع بينهما ، ولا ينتقل من الباطن لو كان متنجّساً بغير المتعدّي وتعذّرت الإزالة ، بل يضرب بهما ويمسح ، ولو كانت النجاسة حائلة مستوعبة ، ولم يمكن التطهير والإزالة ، فالأحوط الجمع بين الضرب بالباطن والضرب بالظاهر ، بل لا ينبغي ترك الاحتياط بالجمع في الصورة المتقدّمة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تعدّت النجاسة إلى الصعيد ولم يمكن التجفيف ، ينتقل إلى الذراع أو الظاهر حينئذٍ ، ولو كانت النجاسة على الأعضاء الممسوحة وتعذّر التطهير والإزالة مسح عليها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757870_73709187"/>
      <w:bookmarkStart w:id="154" w:name="_Toc55"/>
      <w:bookmarkEnd w:id="153"/>
      <w:r>
        <w:rPr>
          <w:rtl w:val="true"/>
        </w:rPr>
        <w:t xml:space="preserve">القول </w:t>
      </w:r>
      <w:r>
        <w:rPr>
          <w:rtl w:val="true"/>
        </w:rPr>
        <w:t xml:space="preserve">: </w:t>
      </w:r>
      <w:r>
        <w:rPr>
          <w:rtl w:val="true"/>
        </w:rPr>
        <w:t>فيما يعتبر في التيمّم</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النيّة في التيمّم على نحو ما مرّ في الوضوء ؛ قاصداً به البدلية عمّا عليه ؛ من الوضوء أو الغسل ، مقارناً بها الضرب الذي هو أوّل أفعاله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فيه المباشرة ، والترتيب حسب ما عرفته ، والموالاة ؛ بمعنى عدم الفصل </w:t>
      </w:r>
    </w:p>
    <w:p>
      <w:pPr>
        <w:pStyle w:val="BookText"/>
        <w:rPr/>
      </w:pPr>
      <w:r>
        <w:rPr>
          <w:rFonts w:ascii="Amiri" w:hAnsi="Amiri" w:eastAsia="Amiri" w:cs="Amiri"/>
          <w:color w:val="111111"/>
          <w:sz w:val="28"/>
          <w:sz w:val="28"/>
          <w:szCs w:val="28"/>
          <w:rtl w:val="true"/>
          <w:lang w:bidi="ar-SA"/>
        </w:rPr>
        <w:t xml:space="preserve">المنافي لهيئته وصورته ، والمسح من الأعلى إلى الأسفل في الجبهة واليدين ؛ بحيث يصدق ذلك عليه عرفاً ، ورفع الحاجب عن الماسح والممسوح حتّى مثل الخاتم ، والطهارة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الشعر النابت على المحلّ من الحاجب ، فيمسح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يكون منه الشعر المتدلّي من الرأس إلى الجبهة إذا كان خارجاً عن المتعارف ، ويُعدّ حائلاً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الشعرة والشعرتين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الاضطرار فيسقط المعسور ، ولكن لا يسقط به الميسور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ضربة واحدة للوجه واليدين في بدل الوضوء والغسل ، وإن كان الأفضل ضربتين مخيّراً بين إيقاعهما متعاقبتين قبل مسح الوجه ، أو موزّعتين على الوجه واليدين ، وأفضل من ذلك ثلاث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متعاقبتان قبل مسح الوجه ، وواحدة قبل مسح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ينبغي ترك الاحتياط بالضربتين ، خصوصاً فيما هو بدل عن الغسل ؛ بإيقاع واحدة للوجه واُخرى لليدين ، والأولى الأحوط أن يضرب ضربة ويمسح بها وجهه وكفّيه ، ويضرب اُخرى ويمسح بها كفّيه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العاجز يُيمّمه غيره ، لكن يضرب الأرض بيدي العاجز ثمّ يمسح بهما ، ومع فرض العجز عن ذلك يضرب المتولّي بيديه ويمسح بهما ، ولو توقّف وجوده على اُجرة وجب بذلها ، وإن كانت أضعاف اُجرة المثل على الأحوط ما لم يضرّ بحاله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قُطعت إحدى يديه ضرب الأرض بالموجودة ، ومسح بها جبهته ، ثمّ مسح ظهرها بالأرض ، والأحوط الجمع بينه وبين تولية الغير إن أمكن ؛ بأن يضرب يده على الأرض ، ويمسح بها ظهر كفّ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قُطعت </w:t>
      </w:r>
      <w:bookmarkStart w:id="155" w:name="pg11939_125887"/>
    </w:p>
    <w:p>
      <w:pPr>
        <w:pStyle w:val="BookText"/>
        <w:rPr/>
      </w:pPr>
      <w:bookmarkEnd w:id="155"/>
      <w:r>
        <w:rPr>
          <w:rFonts w:ascii="Amiri" w:hAnsi="Amiri" w:eastAsia="Amiri" w:cs="Amiri"/>
          <w:color w:val="111111"/>
          <w:sz w:val="28"/>
          <w:sz w:val="28"/>
          <w:szCs w:val="28"/>
          <w:rtl w:val="true"/>
          <w:lang w:bidi="ar-SA"/>
        </w:rPr>
        <w:t xml:space="preserve">يداه يمسح بجبهته على الأرض ، والأحوط تولية الغير أيضاً إن أمكن ؛ بأن يضرب يديه على الأرض ويمسح بهما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فيمن ليس له ذراع ، وإلاّ تيمّم بها وبالموجودة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مسح تمام الجبهة والجبينين بالموجودة ، بعد المسح بها ، وبالذراع على النحو المتعارف ، هذا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الثانية ، فمقطوع اليدين لو كان له الذراع تيمّم بها ، وهو مقدّم على مسح الجبهة على الأرض وعلى الاستنابة ، بل الأحوط تنزيل الذراع منزلة الكفّين في المسح على ظهرهما في مقطوع اليدين ، وعلى ظهر المقطوع في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مسح الجبهة واليدين يجب إمرار الماسح على الممسوح ، فلا يكفي جرّ الممسوح تحت الماسح ، نعم لا تضرّ الحركة اليسيرة في الممسوح إذا صدق كونه ممسوحاً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757872_73709187"/>
      <w:bookmarkStart w:id="157" w:name="_Toc56"/>
      <w:bookmarkEnd w:id="156"/>
      <w:r>
        <w:rPr>
          <w:rtl w:val="true"/>
        </w:rPr>
        <w:t xml:space="preserve">القول </w:t>
      </w:r>
      <w:r>
        <w:rPr>
          <w:rtl w:val="true"/>
        </w:rPr>
        <w:t xml:space="preserve">: </w:t>
      </w:r>
      <w:r>
        <w:rPr>
          <w:rtl w:val="true"/>
        </w:rPr>
        <w:t>في أحكام التيمّم</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التيمّم على الأحوط للفريضة قبل دخول وقتها ؛ وإن علم بعدم التمكّن منه في الوقت على إشكال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يعلم بعدم التمكّن منه في الوقت ، إيجاده قبله لشيء من غاياته ، وعدم نقضه إلى وقت الصلاة مقدّمة لإدراكها مع الطهور في وقتها ، بل وجوبه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دخول الوقت فيصحّ وإن لم يتضيّق مع رجاء ارتفاع العذر في آخره وعدمه ، لكن لا ينبغي ترك الاحتياط مع رجاء ارتفاعه ، ومع العلم بالارتفاع يجب الانتظار ، والأحوط مراعاة الضيق مطلقاً ، ولا يعيد ما صلاّه بتيمّمه الصحيح بعد ارتفاع العذر ؛ من غير فرق بين الوقت وخارجه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تيمّم لصلاة قد حضر وقتها ، ولم ينتقض ولم يرتفع العذر </w:t>
      </w:r>
    </w:p>
    <w:p>
      <w:pPr>
        <w:pStyle w:val="BookText"/>
        <w:rPr/>
      </w:pPr>
      <w:r>
        <w:rPr>
          <w:rFonts w:ascii="Amiri" w:hAnsi="Amiri" w:eastAsia="Amiri" w:cs="Amiri"/>
          <w:color w:val="111111"/>
          <w:sz w:val="28"/>
          <w:sz w:val="28"/>
          <w:szCs w:val="28"/>
          <w:rtl w:val="true"/>
          <w:lang w:bidi="ar-SA"/>
        </w:rPr>
        <w:t xml:space="preserve">حتّى دخل وقت صلاة اُخرى ، جاز الإتيان بها في أوّل وقتها ، إلاّ مع العلم بارتفاع العذر في آخره ، فيجب تأخيرها ، ومع رجاء ارتفاعه لا ينبغي ترك الاحتياط ، بل يستبيح بالتيمّم 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ينتقض وبقي العذر ، فله أن يأتي بكلّ ما يشترط فيه الطهارة ، كمسّ كتابة القرآن المجيد ، ودخول المساجد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يقوم الصعيد مقام الماء في كلّ ما يكون الوضوء أو الغسل مطلوباً فيه وإن لم يكن طهارة ، فيجوز التيمّم بدلاً عن الأغسال المندوبة والوضوء التجديدي والصوري ؟ فيه تأمّل وإشكال ، فالأحوط الإتيان به رجاء المطلوبية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بالأكبر غير الجنابة يتيمّم 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 الغسل ، والآخر عن الوضوء ، ولو وجد ما لا يمكن صرفه إلاّ في أحدهما خاصّة ، صرفه فيه وتيمّم عن الآخر ، ولو وجد ما يكفي أحدهما وأمكن صرفه في كلّ منهما ، قدّم الغسل على الأحوط ، بل لا يخلو من وجه ، وتيمّم عن الوضوء ، ويكفي في الجنابة تيمّم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اجتمعت أسباب مختلفة للحدث الأكبر ، ففي كفاية تيمّم واحد عن الجميع إشكال ، فالأحوط التيمّم لكلّ واحد منها ، فلو كان عليه غسل الجنابة وغسل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بتيمّمين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ينتقض التيمّم عن الوضوء بالحدث الأصغر والأكبر ، كما أ نّه ينتقض ما يكون بدلاً عن الغسل بما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ينتقض ما يكون بدلاً عن الغسل بما ينقض الوضوء ، فيعود إلى ما كان ، فالمُجنب المتيمّم إذا أحدث بالأصغر يعيد تيمّمه ،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أحدثت انتقض تيمّماها ، أو لا ، بل </w:t>
      </w:r>
    </w:p>
    <w:p>
      <w:pPr>
        <w:pStyle w:val="BookText"/>
        <w:rPr/>
      </w:pPr>
      <w:r>
        <w:rPr>
          <w:rFonts w:ascii="Amiri" w:hAnsi="Amiri" w:eastAsia="Amiri" w:cs="Amiri"/>
          <w:color w:val="111111"/>
          <w:sz w:val="28"/>
          <w:sz w:val="28"/>
          <w:szCs w:val="28"/>
          <w:rtl w:val="true"/>
          <w:lang w:bidi="ar-SA"/>
        </w:rPr>
        <w:t xml:space="preserve">لا يوجب الحدث الأصغر إلاّ الوضوء ، أو التيمّم بدلاً عنه إلى أن يجد الماء ، أو يتمكّن من استعماله في الغسل ، فحينئذٍ ينتقض ما كان بدلاً عنه ؟ قولان أشهرهما الأوّل ، وأقواهما الثاني ، خصوصاً في غير الجُنُب ، فالمجنب لو أحدث بعد تيمّمه يكون كالمغتسل المحدث بعد غسله ، لا يحتاج إلاّ إلى الوضوء أو التيمّم بدلاً عنه ، والحائض لو أحدثت بعد تيمّمها ، تكون كما أحدثت بعد أن توضّأت واغتسلت ؛ لا ينتقض إلاّ تيمّمها الوضوئي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لمن تمكّن من الوضوء الجمع بينه وبين التيمّم بدلاً عن الغسل ، ولمن لم يتمكّن منه الإتيان بتيمّم واحد بقصد ما في الذمّة ، المردّد بين كونه بدلاً عن الغسل أو الوضوء إذا كان مجنباً ، وأمّا غيره فيأتي بتيمّمين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بدلاً عن الوضوء ، والآخر عن الغسل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الماء وتمكّن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زال عذره قبل الصلاة ، انتقض تيمّمه ، ولا يصحّ أن يصلّي به وإن تجدّد فقدان الماء أو عاد العذر ، فيجب أن يتيمّم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يسع زمان الوجدان أو ارتفاع العذر للوضوء أو الغسل ، لا يبعد عدم انتقاضه ؛ وإن كان الأحوط تجديده مطلقاً ، وكذا إذا كان وجدان الماء أو زوال العذر في ضيق الوقت ، لا ينتقض تيمّمه ، ويكتفي به للصلاة التي ضاق وقتها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المجنب المتيمّم إذا وجد ماءً بقدر كفاية وضوئه لا يبطل تيمّمه ، وأمّا غيره ممّن تيمّم تيمّمين لو وجد بقدر الوضوء ، بطل خصوص تيمّمه الذي هو بدل عنه ، ولو وجد ما يكفي للغسل فقط ، ولا يمكن صرفه في الوضوء ، صرفه فيه ويتيمّم للوضوء ، ولو أمكن صرفه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كليهما </w:t>
      </w:r>
      <w:r>
        <w:rPr>
          <w:rFonts w:eastAsia="Amiri" w:cs="Amiri" w:ascii="Amiri" w:hAnsi="Amiri"/>
          <w:color w:val="111111"/>
          <w:sz w:val="28"/>
          <w:szCs w:val="28"/>
          <w:rtl w:val="true"/>
          <w:lang w:bidi="ar-SA"/>
        </w:rPr>
        <w:t xml:space="preserve">- </w:t>
      </w:r>
      <w:bookmarkStart w:id="158" w:name="pg11939_125890"/>
    </w:p>
    <w:p>
      <w:pPr>
        <w:pStyle w:val="BookText"/>
        <w:rPr/>
      </w:pPr>
      <w:bookmarkEnd w:id="158"/>
      <w:r>
        <w:rPr>
          <w:rFonts w:ascii="Amiri" w:hAnsi="Amiri" w:eastAsia="Amiri" w:cs="Amiri"/>
          <w:color w:val="111111"/>
          <w:sz w:val="28"/>
          <w:sz w:val="28"/>
          <w:szCs w:val="28"/>
          <w:rtl w:val="true"/>
          <w:lang w:bidi="ar-SA"/>
        </w:rPr>
        <w:t xml:space="preserve">فالأحوط صرفه في الغسل ، والتيمّم بدل الوضوء ، وإن كان بقاء التيمّم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الماء بعد الصلاة لا تجب إعادتها ، بل تمّت وصحّت ، وكذا لو وجده في أثنائها بعد الركوع من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قبله ففي بطلان تيمّمه وصلاته إشكال ؛ لا يبعد عدم البطلان مع استحباب الرجوع واستئناف الصلاة مع الطهارة المائية ، والاحتياط بالإتمام والإعادة مع سعة الوقت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بعض أجزاء التيمّم بعد الفراغ منه ، لا يعتني وبنى على الصحّة ، وكذا لو شكّ في أجزائه في أثنائه ؛ من غير فرق بين ما هو بدل عن الوضوء أو الغسل على الأقوى ، والأحوط الاعتناء بالشكّ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4757874_73709187"/>
      <w:bookmarkStart w:id="160" w:name="_Toc57"/>
      <w:bookmarkEnd w:id="159"/>
      <w:r>
        <w:rPr>
          <w:rtl w:val="true"/>
        </w:rPr>
        <w:t xml:space="preserve">فصل </w:t>
      </w:r>
      <w:r>
        <w:rPr>
          <w:rtl w:val="true"/>
        </w:rPr>
        <w:t xml:space="preserve">: </w:t>
      </w:r>
      <w:r>
        <w:rPr>
          <w:rtl w:val="true"/>
        </w:rPr>
        <w:t>في النجاسات</w:t>
      </w:r>
      <w:bookmarkEnd w:id="160"/>
    </w:p>
    <w:p>
      <w:pPr>
        <w:pStyle w:val="Heading4"/>
        <w:numPr>
          <w:ilvl w:val="3"/>
          <w:numId w:val="1"/>
        </w:numPr>
        <w:rPr/>
      </w:pPr>
      <w:bookmarkStart w:id="161" w:name="__RefHeading___Toc14757876_73709187"/>
      <w:bookmarkStart w:id="162" w:name="_Toc5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والكلام فيها ، وفي أحكامها ، وكيفية التنجّس بها ، وما يُعفى عنه منها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4757878_73709187"/>
      <w:bookmarkStart w:id="164" w:name="_Toc59"/>
      <w:bookmarkEnd w:id="163"/>
      <w:r>
        <w:rPr>
          <w:rtl w:val="true"/>
        </w:rPr>
        <w:t xml:space="preserve">القول </w:t>
      </w:r>
      <w:r>
        <w:rPr>
          <w:rtl w:val="true"/>
        </w:rPr>
        <w:t xml:space="preserve">: </w:t>
      </w:r>
      <w:r>
        <w:rPr>
          <w:rtl w:val="true"/>
        </w:rPr>
        <w:t>في النجاسات</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النجاسات إحدى عشر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والخُرء من الحيوان ذي النفس السائلة غير مأكول اللحم ولو بالعارض ، كالجلاّل وموطوء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من المأكول فإنّهما طاهران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 ذي النفس ممّا ليس له لحم ، كالذباب والبقّ وأشباههما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له لحم منه فمحلّ إشكال ؛ وإن كانت الطهارة لا تخلو من وجه ، خصوصاً في الخُرء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نجاسة الخُرء والبول من الطير غير المأكول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خُرء حيوان أ نّه من مأكول اللحم أو محرّمه ؛ إمّا من جهة الشكّ في ذلك الحيوان الذي هذا خرؤه ، وإمّا من جهة الشكّ في أنّ هذا الخُرء من الحيوان الفلاني الذي يكون خرؤه نجساً أو من الذي يكون طاهراً ، كما إذا رأى شيئاً لا يدري أ نّه بعرة فأر أو خنفساء فيحكم بالطهارة ، وكذا لو شكّ في خُرء حيوان أ نّه ممّا له نفس سائلة ، أو من غيره ممّا ليس له لحم ،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في أ نّه ممّا له نفس أو من غيره ممّا له لحم بعد إحراز عدم المأكولية ؛ ففيه إشكال كما تقدّم ؛ وإن كانت الطهارة لا تخلو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من كلّ حيوان ذي نفس حلّ أكله أو حرم ، دون غير ذي النفس ، فإنّه منه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ذي النفس من الحيوان ممّا تحلّه الحياة ، وما يُقطع من جسده حيّاً ممّا تحلّه الحياة ، عدا ما ينفصل من بدنه من الأجزاء الصغار ، كالبثور والثؤلول وما يعلو الشفة والقروح وغيرها عند البُرء وقشور الجرب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تحلّه الحياة ، كالعظم والقرن والسنّ والمنقار والظفر والحافر والشعر والصوف والوبر والريش ،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البيض من الميتة الذي اكتسى القشر الأعلى من مأكول اللحم ، بل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بما ذكر 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الشيء الأصفر الذي يُجبن به ، ويكون منجمداً في جوف كرش الحمل والجدي قبل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اللبن في الضرع ، ولا ينجسان بمحلّهما ، والأحوط الذي لا يترك اختصاص الحكم بلبن مأكول اللحم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فأرة المِسك إن اُحرز أ نّها ممّا تحلّه الحياة نجسة على الأقوى لو انفصلت من الحيّ أو الميّت قبل بلوغها واستقلالها وزوال الحياة عنها حال </w:t>
      </w:r>
    </w:p>
    <w:p>
      <w:pPr>
        <w:pStyle w:val="BookText"/>
        <w:rPr/>
      </w:pPr>
      <w:r>
        <w:rPr>
          <w:rFonts w:ascii="Amiri" w:hAnsi="Amiri" w:eastAsia="Amiri" w:cs="Amiri"/>
          <w:color w:val="111111"/>
          <w:sz w:val="28"/>
          <w:sz w:val="28"/>
          <w:szCs w:val="28"/>
          <w:rtl w:val="true"/>
          <w:lang w:bidi="ar-SA"/>
        </w:rPr>
        <w:t xml:space="preserve">حياة الظبي ، ومع بلوغها حدّاً لا بدّ من لفظها فالأقوى طهارتها ؛ سواء كانت مُبانة من الحيّ أو الميّت ، ومع الشكّ في كونها ممّا تحلّه الحياة محكومة بالطهارة ، ومع العلم به والشكّ في بلوغها ذلك الحدّ محكومة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مسكها فلا إشكال في طهارته في جميع الصور ، إلاّ فيما سرت إليه رطوبة ممّا هو محكوم بالنجاسة ، فإنّ طهارته حينئذٍ لا تخلو من إشكال ، ومع الجهل بالحال محكوم بالطهارة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يؤخذ من يد المسلم وسوق المسلمين من اللحم أو الشحم أو الجلد ، إذا لم يعلم كونه مسبوقاً بيد الكافر ، محكوم بالطهارة وإن لم يُعلم تذكيته ، وكذا ما يوجد مطروحاً في أرض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بكونه مسبوقاً بيد الكافر ، فإن احتمل أنّ المسلم الذي أخذه من الكافر قد تفحّص عن حاله ، وأحرز تذكيته ، بل وعمل المسلم معه معاملة المذكّى على الأحوط ، فهو أيضاً محكوم بالطهارة ، وأمّا لو علم أنّ المسلم أخذه من الكافر من غير فحص فالأحوط بل الأقوى وجوب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لحماً أو شحماً أو جلداً من الكافر أو من سوق الكفّار ، ولم يعلم أ نّه من ذي النفس أو غيره كالسمك ونحوه ، فهو محكوم بالطهارة وإن لم يحرز تذكيته ، ولكن لا يجوز الصلاة فيه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اُخذ شيء من الكفّار أو من سوقهم ، ولم يعلم أ نّه من أجزاء الحيوان أو غيره ، فهو محكوم بالطهارة ما لم يعلم بملاقاته للنجاسة السارية ، بل يصحّ الصلاة فيه أيضاً ، ومن هذا القبيل اللاستيك والشمع المجلوبان من بلاد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لم يطّلع على حقيقتهما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ذي النفس السائلة ، بخلاف دم غيره كالسمك والبقّ والقمّل والبراغيث ، فإنّه طاهر ، والمشكوك في أ نّه من أيّهما محكوم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عن العلقة المستحيلة من المنيّ ؛ حتّى العلقة في البيضة وإن كانت الطهارة في البيضة لا تخلو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طهارة الدم الذي يوجد فيها ، وإن كان الأحوط الاجتناب عنه ، بل عن جميع ما فيها ، إلاّ أن يكون الدم في عِرق ، أو تحت جلدة حائلة بينه وبين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المتخلّف في الذبيحة إن كان من الحيوان غير المأكول ، فالأحوط الاجتناب عنه ، وإلاّ فهو طاهر بعد قذف ما يعتاد قذفه من الدم بالذبح أو النحر ؛ من غير فرق بين المتخلّف في بطنها أو في لحمها أو عروقها أو قلبها أو كبدها إذا لم يتنجّس بنجاسة كآلة التذكية وغيرها ، وكذا المتخلّف في الأجزاء غير المأكولة وإن كان الأحوط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الدم المتخلّف الطاهر ما يرجع من دم المذبح إلى الجوف لردّ النفَس أو لكون رأس الذبيحة في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الطاهر من المتخلّف حرام أكله ، إلاّ ما كان مستهلكاً في الأمراق ونحوها ، أو كان في اللحم بحيث يعدّ جزءاً منها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 في أ نّه دم أو غيره طاهر ، مثل ما إذا خرج من الجرح شيء أصفر قد شكّ في أ نّه دم أو لا ، أو شكّ من جهة الظلمة أو العمى أو غير ذلك في أنّ ما خرج منه دم أو قيح ، ولا يجب عليه 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شكّ في أ نّه ممّا له نفس سائلة أو لا ؛ إمّا من جهة عدم العلم بحال الحيوان كالحيّة مثلاً ، أو من جهة الشكّ في الدم وأ نّه من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السمك ، فلو رأى في ثوبه دماً ، ولا يدري أ نّه منه أو من البقّ أو البرغوث ، يحكم بطهارته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الخارج من بين الأسنان نجس وحرام لا يجوز بلعه ، ولو استهلك في الريق يطهر ويجوز بلعه ، ولا يجب تطهير الفم بالمضمضة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المنجمد تحت الأظفار أو الجلد بسبب الرضّ ، نجس إذا ظهر بانخراق الجلد ونحوه إلاّ إذا علم استحالته ، فلو انخرق الجلد ووصل إليه الماء تنجّس ، ويشكل معه الوضوء أو الغسل ، فيجب إخراجه إن لم يكن حرج ، ومعه يجب أن يجعل عليه شيء كالجبيرة ويمسح عليه ، أو يتوضّأ ويغتسل بالغمس في ماء معتصم كالكرّ والجاري ، هذا إذا عُلم من أوّل الأمر أ نّه دم منجمد ، وإن احتمل أ نّه لحم صار كالدم بسبب الرضّ فهو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والخنزير البرّيان عيناً ولعاباً ، وجميع أجزائهما وإن كانت ممّا لا تحلّه الحياة ، كالشعر والعظم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كلب الماء وخنزيره فطاهران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المائع بالأصل ، دون الجامد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غلى وصار مائعاً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العصير العنبي فالظاهر طهارته لو غلى بالنار ولم يذهب ثُلثاه ، وإن كان حراماً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والزبيبي أيضاً طاهر ، والأقوى عدم حرمته ، ولو غليا بنفسهما وصارا مسكرين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نجسان أيضاً ، وكذا التمري على هذا الفرض ، ومع الشكّ فيه يحكم بالطهارة في الجميع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بأكل الزبيب والتمر إذا غليا في الدهن ، أو جعلا في المحشيّ والطبيخ أو في الأمراق مطلقاً ، سيّما إذا شكّ في غليان ما في جوفهما كما هو الغالب </w:t>
      </w:r>
      <w:r>
        <w:rPr>
          <w:rFonts w:eastAsia="Amiri" w:cs="Amiri" w:ascii="Amiri" w:hAnsi="Amiri"/>
          <w:color w:val="111111"/>
          <w:sz w:val="28"/>
          <w:szCs w:val="28"/>
          <w:rtl w:val="true"/>
          <w:lang w:bidi="ar-SA"/>
        </w:rPr>
        <w:t xml:space="preserve">. </w:t>
      </w:r>
      <w:bookmarkStart w:id="165" w:name="pg11939_125895"/>
    </w:p>
    <w:p>
      <w:pPr>
        <w:pStyle w:val="BookText"/>
        <w:rPr/>
      </w:pPr>
      <w:bookmarkEnd w:id="165"/>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 وهو شراب مخصوص متّخذ من الشعير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المتّخذ من غيره ففي حرمته ونجاسته تأمّل وإن سُمّي فقّاعاً ، إلاّ إذا كان مسكراً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الكافر ، وهو من انتحل غير الإسلام ، أو انتحله وجحد ما يعلم من الدين ضرورة ؛ بحيث يرجع جحوده إلى إنكار الرسالة ، أو تكذيب النبي صلی الله علیه و آله وسلم ، أو تنقيص شريعته المطهّرة ، أو صدر منه ما يقتضي كفره من قول أو فعل ، من غير فرق بين المرتدّ والكافر الأصلي الحربي والذمّي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النواصب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نجسان من غير توقّف ذلك على جحودهما الراجع إلى إنكار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الغالي فإن كان غُلُوّه مستلزماً لإنكار الاُلوهية أو التوحيد أو النبوّة ، فهو كافر ، وإلاّ فلا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الاثني عشرية من فرق الشيعة إذا لم يظهر منهم نَصب ومعاداة وسبّ لسائر الأئمّة الذين لا يعتقدون بإمامتهم طاهرون ، وأمّا مع ظهور ذلك منهم فهم مثل سائر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الإبل الجلاّلة ، والأقوى طهارة عرق ما عداها من الحيوانات الجلاّلة ، والأحوط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طهارة عرق الجُنُب من الحرام ، والأحوط التجنّب عنه في الصلاة ، وينبغي الاحتياط منه مطلقاً </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757880_73709187"/>
      <w:bookmarkStart w:id="167" w:name="_Toc60"/>
      <w:bookmarkEnd w:id="166"/>
      <w:r>
        <w:rPr>
          <w:rtl w:val="true"/>
        </w:rPr>
        <w:t xml:space="preserve">القول </w:t>
      </w:r>
      <w:r>
        <w:rPr>
          <w:rtl w:val="true"/>
        </w:rPr>
        <w:t xml:space="preserve">: </w:t>
      </w:r>
      <w:r>
        <w:rPr>
          <w:rtl w:val="true"/>
        </w:rPr>
        <w:t>في أحكام النجاسات</w:t>
      </w:r>
      <w:bookmarkEnd w:id="1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الصلاة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واجبهما ومندوبهما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 حتّى الشعر والظفر وغيرهما ممّا هو من توابع الجسد واللباس الساتر منه وغيره ، عدا ما استثني من النجاسات وما في حكمها من </w:t>
      </w:r>
    </w:p>
    <w:p>
      <w:pPr>
        <w:pStyle w:val="BookText"/>
        <w:rPr/>
      </w:pPr>
      <w:r>
        <w:rPr>
          <w:rFonts w:ascii="Amiri" w:hAnsi="Amiri" w:eastAsia="Amiri" w:cs="Amiri"/>
          <w:color w:val="111111"/>
          <w:sz w:val="28"/>
          <w:sz w:val="28"/>
          <w:szCs w:val="28"/>
          <w:rtl w:val="true"/>
          <w:lang w:bidi="ar-SA"/>
        </w:rPr>
        <w:t xml:space="preserve">المتنجّس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مثل رأس 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ككثيرها عدا ما استثني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صحّة الصلاة أيضاً طهارة موضع الجبهة في حال السجود ، دون المواضع الاُخر ، فلا بأس بنجاستها ما دامت غير سارية إلى بدنه أو لباسه بنجاسة غير معفوّ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إزالة النجاسة عن المساجد بجميع أجزائها ؛ من أرضها وبنائها حتّى الطرف الخارج من جدرانها على الأحوط ، كما أ نّه يحرم تنجيسها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بها المشاهد المشرّفة والضرائح المقدّسة ، وكلّ ما علم من الشرع وجوب تعظيمه على وجه ينافيه التنجيس ، كالتربة الحسينية ، بل وتربة الرسول صلی الله علیه و آله وسلم وسائر الأئمّة علیهم السلام ، والمصحف الكريم حتّى جلده وغلافه ، بل وكتب الأحاديث عن المعصومين علیهم السلام على الأحوط ، بل الأقوى لو لزم الهتك ، بل مطلقاً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تطهير ما ذكر كفائي لا يختصّ بمن نجّسها ، كما أ نّه يجب المبادرة مع القدرة على تطهيرها ، ولو توقّف ذلك على صرف مال وجب ، وهل يرجع به على من نجّسها لا يخلو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توقّف تطهير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حفر أرضه أو تخريب شيء منه جاز ، بل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ضمان من نجّسه لخسارة التعمير وجه 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رأى نجاسة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 وقت الصلاة تجب المبادرة إلى إزالتها مقدّماً على الصلاة مع سعة وقتها ، فلو تركها مع القدرة واشتغل بالصلاة عصى ، لكن الأقوى صحّتها ، ومع ضيق الوقت قدّمها على الإزالة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حصير المسجد وفرشه كنفس المسجد على الأحوط في حرمة تلويثه ووجوب إزالته عنه ولو بقطع الموضع النجس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المسجد بين المعمور والمخروب والمهجور ، بل </w:t>
      </w:r>
    </w:p>
    <w:p>
      <w:pPr>
        <w:pStyle w:val="BookText"/>
        <w:rPr/>
      </w:pPr>
      <w:r>
        <w:rPr>
          <w:rFonts w:ascii="Amiri" w:hAnsi="Amiri" w:eastAsia="Amiri" w:cs="Amiri"/>
          <w:color w:val="111111"/>
          <w:sz w:val="28"/>
          <w:sz w:val="28"/>
          <w:szCs w:val="28"/>
          <w:rtl w:val="true"/>
          <w:lang w:bidi="ar-SA"/>
        </w:rPr>
        <w:t xml:space="preserve">الأحوط جريان الحكم فيما إذا تغيّر عنوانه ، كما إذا غُصب وجُعل داراً أو خاناً أو دكّاناً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إخراج الواقف بعض أجزاء المسجد عنه لا يلحقه الحكم ، ومع الشكّ فيه لا يلحق به مع عدم أمارة على المسجدية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تنجيس المصحف يحرم كتابته بالمداد النجس ، ولو كتب جهلاً أو عمداً يجب محوه فيما ينمحي ، وفي غيره كمداد الطبع يجب تطهيره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النجاسة متعمّداً بطلت صلاته ، ووجبت إعادتها من غير فرق بين الوقت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والناسي كالعامد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بها حتّى فرغ من صلاته لا يعيد في الوقت ولا خارجه ؛ وإن كان الأحوط الإعادة ، وأمّا لو علم بها في أثنائها ، فإن لم يعلم بسبقها ، وأمكنه 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ينافي الصلاة مع بقاء الستر فعل ومضى في صلاته ، وإن لم يمكنه استأنفها لو كان الوقت واسعاً ، وإلاّ فإن أمكن طرح الثوب والصلاة عرياناً يصلّي كذلك على الأقوى ، وإن لم يمكن صلّى بها ، وكذا لو عرضت له في الأثناء ، ولو علم بسبقها وجب الاستئناف مع سعة الوقت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انحصر الساتر في النجس فإن لم يقدر على 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فيه إن ضاق الوقت ، أو لم يحتمل احتمالاً عقلائياً زوال العذر ، ولا إعادة عليه ، وإن تمكّن من نزعه فالأقوى إتيان الصلاة عارياً مع ضيق الوقت ، بل ومع سعته لو لم يحتمل زوال العذر ، ولا قضاء عليه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الثوب الطاهر بالنجس ، يكرّر الصلاة فيهما مع </w:t>
      </w:r>
      <w:bookmarkStart w:id="168" w:name="pg11939_125898"/>
    </w:p>
    <w:p>
      <w:pPr>
        <w:pStyle w:val="BookText"/>
        <w:rPr/>
      </w:pPr>
      <w:bookmarkEnd w:id="168"/>
      <w:r>
        <w:rPr>
          <w:rFonts w:ascii="Amiri" w:hAnsi="Amiri" w:eastAsia="Amiri" w:cs="Amiri"/>
          <w:color w:val="111111"/>
          <w:sz w:val="28"/>
          <w:sz w:val="28"/>
          <w:szCs w:val="28"/>
          <w:rtl w:val="true"/>
          <w:lang w:bidi="ar-SA"/>
        </w:rPr>
        <w:t xml:space="preserve">الانحصار بهما ، ولو لم يسع الوقت فالأحوط أن يصلّي عارياً مع الإمكان ، ويقضي خارج الوقت في ثوب طاهر ، ومع عدم الإمكان يصلّي في أحدهما ، ويقضي في ثوب طاهر على الأحوط ، وفي هذه الصورة لو كان أطراف الشبهة ثلاثة أو أكثر ، يكرّر الصلاة على نحو يعلم بوقوعها في ثوب طاهر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757882_73709187"/>
      <w:bookmarkStart w:id="170" w:name="_Toc61"/>
      <w:bookmarkEnd w:id="169"/>
      <w:r>
        <w:rPr>
          <w:rtl w:val="true"/>
        </w:rPr>
        <w:t xml:space="preserve">القول </w:t>
      </w:r>
      <w:r>
        <w:rPr>
          <w:rtl w:val="true"/>
        </w:rPr>
        <w:t xml:space="preserve">: </w:t>
      </w:r>
      <w:r>
        <w:rPr>
          <w:rtl w:val="true"/>
        </w:rPr>
        <w:t>في كيفية التنجّس بها</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ينجس الملاقي لها مع اليبوسة ، ولا مع النداوة التي لم ينتقل منها أجزاء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ينجس الملاقي مع بلّة في أحدهما على وجه تصل منه إلى الآخر ، فلا يكفي مجرّد الميعان كالزيبق ، بل والذهب والفضّة الذائبين ما لم تكن رطوبة سارية من الخارج ، فالذهب الذائب في البوتقة النجسة ، لا يتنجّس ما لم تكن رطوبة سارية فيها أو فيه ، ولو كانت لا تنجّس إلاّ ظاهره كالجامد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في الرطوبة أو السراية يحكم بعدم التنجيس ، فإذا وقع الذباب على النجس ثمّ على الثوب لا يحكم به ؛ لاحتمال عدم تبلّل رجله ببلّةٍ تسري إلى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بنجاسة شيء ولا بطهارة ما ثبتت نجاسته ، إلاّ باليقين ، أو بإخبار ذي اليد ، أو بشهادة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بعدل واحد إشكال ، فلا يترك مراعاة الاحتياط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الحكم في المقامين بالظنّ وإن كان قويّاً ، ولا بالشكّ إلاّ في الخارج قبل الاستبراء ، كما عرفته سابقاً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الإجمالي كالتفصيلي ، فإذا علم بنجاسة أحد الشيئين يجب </w:t>
      </w:r>
    </w:p>
    <w:p>
      <w:pPr>
        <w:pStyle w:val="BookText"/>
        <w:rPr/>
      </w:pPr>
      <w:r>
        <w:rPr>
          <w:rFonts w:ascii="Amiri" w:hAnsi="Amiri" w:eastAsia="Amiri" w:cs="Amiri"/>
          <w:color w:val="111111"/>
          <w:sz w:val="28"/>
          <w:sz w:val="28"/>
          <w:szCs w:val="28"/>
          <w:rtl w:val="true"/>
          <w:lang w:bidi="ar-SA"/>
        </w:rPr>
        <w:t xml:space="preserve">الاجتناب عنهما ، إلاّ إذا لم يكن أحدهما قبل حصول العلم محلاًّ لابتلائه ، فلا يجب الاجتناب عمّا هو محلّ ابتلائه ، وفي المسألة إشكال وإن كان الأرجح بالنظر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العلم الإجمالي الشهادةُ بالإجمال إذا وقعت على موضوع واحد ، وأمّا إذا لم ترد الشهادة عليه ففيه إشكال ، فلا يترك الاحتياط فيه وفيما إذا كانت الشهادة بنحو الإجمال حتّى لدى الشاهدين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الشاهدان بالنجاسة السابقة وشكّ في زوالها يجب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بذي اليد كلّ من كان مستولياً عليه ؛ سواء كان بملك أو إجارة أو إعارة أو أمانة ، بل أو غصب ، فإذا أخبرت الزوجة أو الخادمة أو المملوكة بنجاسة ما في يدها من ثياب الزوج أو المولى أو ظروف البيت ، كفى في الحكم بالنجاسة ، بل وكذا إذا أخبرت المربّية للطفل بنجاسته أو نجاسة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يُستثنى من الكلّية المتقدّمة قول المولى بالنسبة إلى عبده ، فإنّ في اعتبار قوله بالنسبة إلى نجاسة بدن عبده أو جاريته ولباسهما الذي تحت يديهما إشكالاً ، بل عدم اعتباره لا يخلو من قوّة ، خصوصاً إذا أخبرا بالطهارة ، فإنّ الأقوى اعتبار قولهما لا قوله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بيد شخصين كالشريكين يسمع قول كلّ منهما في نجاسته ، ولو أخبر أحدهما بنجاسته والآخر بطهارته تساقطا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البيّنة تسقط عند التعارض ، وتقدّم على قول ذي اليد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لم يكن إخبار أحد الشريكين أو إحدى البيّنتين مستنداً إلى الأصل والآخر إلى الوجدان ، وإلاّ فيقدّم ما هو مستند إلى الوجدان ، فلو أخبر أحد الشريكين </w:t>
      </w:r>
      <w:bookmarkStart w:id="171" w:name="pg11939_125900"/>
    </w:p>
    <w:p>
      <w:pPr>
        <w:pStyle w:val="BookText"/>
        <w:rPr/>
      </w:pPr>
      <w:bookmarkEnd w:id="171"/>
      <w:r>
        <w:rPr>
          <w:rFonts w:ascii="Amiri" w:hAnsi="Amiri" w:eastAsia="Amiri" w:cs="Amiri"/>
          <w:color w:val="111111"/>
          <w:sz w:val="28"/>
          <w:sz w:val="28"/>
          <w:szCs w:val="28"/>
          <w:rtl w:val="true"/>
          <w:lang w:bidi="ar-SA"/>
        </w:rPr>
        <w:t xml:space="preserve">بالطهارة أو النجاسة مستنداً إلى أصل ، والآخر أخبر بخلافه مستنداً إلى الوجدان ، يقدّم الثاني ، وكذا الحال في البيّنة ، وكذا لا تقدّم البيّنة المستندة إلى الأصل على قول ذي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ذي اليد بين كونه عادلاً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قول الكافر إشكال ، وإن كان الأقوى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اعتبار قول الصبيّ إذا كان مراهقاً ، بل يُراعى الاحتياط في المميّز غير المراهق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المتنجّس منجّس مع قلّة الواسطة كالاثنتين والثلاث ، وفيما زادت على الأحوط ، وإن كان الأقرب مع كثرتها عدم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إجراء أحكام النجس على ما تنجّس به ، فيغسل الملاقي لملاقي البول مرّتين ، ويعمل مع الإناء الملاقي للإناء الذي ولغ فيه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الإناء ، خصوصاً إذا صُبّ ماء الولوغ فيه ، فيجب تعفيره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ملاقاة ما في الباطن بالنجاسة التي في الباطن لا ينجّسه ، فالنخامة إذا لاقت الدم في الباطن وخرجت غير متلطّخة به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اُدخل شيء من الخارج ولاقى النجاسة في الباطن ، فالأحوط الاجتناب عنه ، وإن كان الأقوى عدم لزومه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4757884_73709187"/>
      <w:bookmarkStart w:id="173" w:name="_Toc62"/>
      <w:bookmarkEnd w:id="172"/>
      <w:r>
        <w:rPr>
          <w:rtl w:val="true"/>
        </w:rPr>
        <w:t xml:space="preserve">القول </w:t>
      </w:r>
      <w:r>
        <w:rPr>
          <w:rtl w:val="true"/>
        </w:rPr>
        <w:t xml:space="preserve">: </w:t>
      </w:r>
      <w:r>
        <w:rPr>
          <w:rtl w:val="true"/>
        </w:rPr>
        <w:t>فيما يعفى عنه في الصلاة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يُعفى عنه من النجاسات في الصلاة اُمور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والقروح في البدن واللباس حتّى تبرأ ، والأحوط إزالته أو تبديل ثوبه إذا لم يكن مشقّة في ذلك على النوع ، إلاّ أن يكون حرجاً عليه ، </w:t>
      </w:r>
    </w:p>
    <w:p>
      <w:pPr>
        <w:pStyle w:val="BookText"/>
        <w:rPr/>
      </w:pPr>
      <w:r>
        <w:rPr>
          <w:rFonts w:ascii="Amiri" w:hAnsi="Amiri" w:eastAsia="Amiri" w:cs="Amiri"/>
          <w:color w:val="111111"/>
          <w:sz w:val="28"/>
          <w:sz w:val="28"/>
          <w:szCs w:val="28"/>
          <w:rtl w:val="true"/>
          <w:lang w:bidi="ar-SA"/>
        </w:rPr>
        <w:t xml:space="preserve">فلا يجب بمقدار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في العفو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التطهير والتبديل مشقّة على النوع ، فلا يجب مطلقاً ، أو يكون ذلك حرجياً عليه مع عدم المشقّة النوعية ، فلا يجب بمقدار التخلّص عنه ، وكون دم البواسير منها وإن لم يكن قرحة في الخارج ، وكذا كلّ قرح أو جرح باطني خرج دمه إلى الخارج ،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في البدن واللباس إن كانت سعته أقلّ من الدرهم البغلي ولم يكن من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والنفاس والاستحاضة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ونجس العين والميتة ، على الأحوط في الاستحاضة وما بعدها ؛ وإن كان العفو عمّا بعدها لا يخلو من وجه ، بل الأولى الاجتناب عمّا كان من غير مأكول اللحم ، ولمّا كانت سعة الدرهم البغلي غير معلومة يقتصر على القدر المتيقّن ، وهو سعة عقد السبّابة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الدم متفرّقاً في الثياب والبدن لوحظ التقدير على فرض اجتماعه ، فيدور العفو مداره ، ولكن الأقوى العفو عن شبه النضح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تفشّى الدم من أحد جانبي الثوب إلى الآخر فهو دم واحد ، وإن كان الاحتياط في الثوب الغليظ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الظهارة والبطانة والملفوف من طيّات عديدة ونحو ذلك فهو متعدّد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الدم الذي يكون أقلّ من الدرهم ؛ أنّه من المستثنيات كالدماء الثلاثة أو لا ، حكم بالعفو عنه حتّى يُعلم أنّه منها ، ولو بان بعد ذلك أنّه منها فهو من الجاهل بالنجاسة على إشكال وإن لا يخلو من وجه ، ولو علم أنّه من غيرها ، وشكّ في أنّه أقلّ من الدرهم أم لا ، فالأقوى العفو عنه ، إلاّ إذا </w:t>
      </w:r>
    </w:p>
    <w:p>
      <w:pPr>
        <w:pStyle w:val="BookText"/>
        <w:rPr/>
      </w:pPr>
      <w:r>
        <w:rPr>
          <w:rFonts w:ascii="Amiri" w:hAnsi="Amiri" w:eastAsia="Amiri" w:cs="Amiri"/>
          <w:color w:val="111111"/>
          <w:sz w:val="28"/>
          <w:sz w:val="28"/>
          <w:szCs w:val="28"/>
          <w:rtl w:val="true"/>
          <w:lang w:bidi="ar-SA"/>
        </w:rPr>
        <w:t xml:space="preserve">كان مسبوقاً بكونه أكثر من مقدار العفو وشكّ في صيرورته بمقداره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المتنجّس بالدم ليس كالدم في العفو عنه إذا كان أقلّ من الدرهم ، ولكن الدم الأقلّ إذا اُزيل عينه يبقى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تتمّ فيه الصلاة منفرداً ، كالتكّة والجورب ونحوهما ، فإنّه معفوّ عنه لو كان متنجّساً ولو بنجاسة من غير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يُعفى عمّا كان متّخذاً من النجس ، كجزء ميتة أو شعر كلب أو خنزير أو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صار من البواطن والتوابع ، كالميتة التي أكلها ، والخمر التي شربها ، والدم النجس الذي أدخله تحت جلده ، والخيط النجس الذي خاط به جلده ، فإنّ ذلك معفوّ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 النجس فيها فالأحوط الاجتناب عنه خصوصاً الميتة ، وكذا المحمول المتنجّس الذي تتمّ فيه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تتمّ فيه الصلاة مثل السكّين والدراهم ، فالأقوى جواز الصلاة معه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معفوّ عنه إن تنجّس ببوله ، والأحوط أن تغسل كلّ يوم لأوّل صلاة ابتليت بنجاسة الثوب ، فتصلّي معه الصلاة بطهر ، ثمّ تصلّي فيه بقيّة الصلوات من غير لزوم التطهير ، بل هو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من البول إلى غيره ، ولا من الثوب إلى البدن ، ولا من المربّية إلى المربّي ، ولا من ذات الثوب الواحد إلى ذات الثياب المتعدّدة مع عدم الحاجة إلى لبسهنّ جميعاً ، وإلاّ كانت كذات الثوب الواحد </w:t>
      </w:r>
      <w:r>
        <w:rPr>
          <w:rFonts w:eastAsia="Amiri" w:cs="Amiri" w:ascii="Amiri" w:hAnsi="Amiri"/>
          <w:color w:val="111111"/>
          <w:sz w:val="28"/>
          <w:szCs w:val="28"/>
          <w:rtl w:val="true"/>
          <w:lang w:bidi="ar-SA"/>
        </w:rPr>
        <w:t xml:space="preserve">. </w:t>
      </w:r>
      <w:bookmarkStart w:id="174" w:name="pg11939_125903"/>
    </w:p>
    <w:p>
      <w:pPr>
        <w:pStyle w:val="Heading3"/>
        <w:numPr>
          <w:ilvl w:val="2"/>
          <w:numId w:val="1"/>
        </w:numPr>
        <w:rPr/>
      </w:pPr>
      <w:bookmarkStart w:id="175" w:name="__RefHeading___Toc14757886_73709187"/>
      <w:bookmarkStart w:id="176" w:name="_Toc63"/>
      <w:bookmarkEnd w:id="174"/>
      <w:bookmarkEnd w:id="175"/>
      <w:r>
        <w:rPr>
          <w:rtl w:val="true"/>
        </w:rPr>
        <w:t xml:space="preserve">فصل </w:t>
      </w:r>
      <w:r>
        <w:rPr>
          <w:rtl w:val="true"/>
        </w:rPr>
        <w:t xml:space="preserve">: </w:t>
      </w:r>
      <w:r>
        <w:rPr>
          <w:rtl w:val="true"/>
        </w:rPr>
        <w:t>في المطهّرات</w:t>
      </w:r>
      <w:bookmarkEnd w:id="176"/>
    </w:p>
    <w:p>
      <w:pPr>
        <w:pStyle w:val="Heading4"/>
        <w:numPr>
          <w:ilvl w:val="3"/>
          <w:numId w:val="1"/>
        </w:numPr>
        <w:rPr/>
      </w:pPr>
      <w:bookmarkStart w:id="177" w:name="__RefHeading___Toc14757888_73709187"/>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وهي أحد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ويطهَّر به كلّ متنجّس حتّى الماء ، كما تقدّم في فصل المياه ، وقد مرّ كيفية تطهيره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كيفية تطهير غيره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المطر استيلاؤه على المتنجّس بعد زوال العين ، وبعد التعفير في الولوغ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الكرّ والجاري ، إلاّ أنّ الأحوط فيما يقبل العصر اعتباره ، أو اعتبار ما يقوم مقامه من الفرك والغمز ونحوهما ؛ حتّى مثل الحركة العنيفة في الماء حتّى تخرج الماء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أنواع النجاسات وأصناف المتنجّسات ، سوى الإناء المتنجّس بالولوغ أو بشرب الخنزير وموت الجرذ ، فإنّ الأحوط تطهيره بهما كتطهيره بالقليل ، بل الأحوط الأولى تطهير مطلق الإناء المتنجّس كالتطهير بالقليل ، وإن كان الأرجح كفاية المرّة فيه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 فيطهر ما لا ينفذ فيه الماء والنجاسة بمجرّد غمسه في الكرّ أو الجاري بعد زوال عين النجاسة وإزالة المانع لو كان ، والذي ينفذ فيه ولا يمكن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كالكوز والخشب والصابون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ظاهره بمجرّد غمسه فيهما ، وباطنه بنفوذ الماء المطلق فيه بحيث يصدق أ نّه غُسل به ، ولا يكفي نفوذ الرطوبة ، وتحقّق ذلك في غاية الإشكال ، بل الظاهر عدم تحقّقه إلاّ نادراً ، ومع الشكّ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يشكّ في النفوذ أو في حصول الغسل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ببقاء النجاسة ، نعم مع القطع بهما والشكّ في بقاء إطلاق الماء يحكم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كيفية التطهير بالكرّ والجاري ، وسنذكر بعض ما يتعلّق به في طيّ المسائل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التطهير بالقليل فالمتنجّس بالبول غير الآنية يعتبر فيه التعدّد مرّتين ، والأحوط كونهما غير غسلة الإزالة ، والمتنجّس بغير البول إن لم يكن آنية يجزي فيه المرّة بعد الإزالة ، ولا يُكتفى بما حصل به الإزالة ، نعم يكفي استمرار إجراء الماء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التطهير به انفصال الغُسالة ، ففي مثل الثياب ممّا ينفذ فيه الماء ويقبل العصر لا بدّ منه أو ما يقوم مقامه ، وفيما لا ينفذ فيه الماء وإن نفذت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كالصابون والحبوب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العصر يطهر ظاهره بإجراء الماء عليه ، ولا يضرّ به بقاء نجاسة الباطن ، ولا يطهر الباطن تبعاً للظاهر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الآنية فإن تنجّست بولوغ الكلب فيما فيها من ماء أو غيره ممّا يتحقّق معه اسم الولوغ غسلت ثلاثاً ؛ اُولاهنّ بالتراب ؛ أي التعفير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الطهارة فيه ، ولا يقوم غيره مقامه ولو عند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الغسل بالتراب مسحه بالتراب الخالص أوّلاً ، ثمّ غسله بوضع ماء عليه بحيث لا يخرجه عن اسم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بإلحاق مطلق مباشرته بالفم ، كاللَّطع ونحوه والشرب بلا ولوغ ومباشرة لعابه بلا ولوغ به ، ولا يُلحق به مباشرته بسائر أعضائه على الأقوى ، والاحتياط حسن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الآنية المتنجّسة بالولوغ ممّا يتعذّر تعفيرها بالتراب بالنحو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رأسه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يسقط التعفير بما يمكن ؛ ولو بوضع خِرقة على رأس عود وإدخالها فيها وتحريكها تحريكاً عنيفاً ليحصل الغسل بالتراب والتعفير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حصوله بإدخال التراب فيها وتحريكها تحريكاً عنيفاً تأمّل ، ولو شُكّ في حصوله يحكم ببقاء النجاسة ، كما لو فرض التعذّر أصلاً بقيت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التعفير بالغسل بالماء الكثير والجاري والمطر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يترك الاحتياط بالتعدّد أيضاً في غير المطر ، وأمّا فيه فلا يُحتاج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 الإناء سبعاً لموت الجرذ ولشرب الخنزير ، ولا يجب التعفير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أحوط في الثاني قبل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غسله سبعاً أيضاً لموت الفأرة ولشرب النبيذ ، بل مطلق المسكر فيه ، ولمباشرة الكلب وإن لم يجب ذلك ، وإنّما الواجب غسله بالقليل ثلاثاً كسائر النجاسات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والكبيرة ، ضيّقة الرأس وواسعته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 والجاري واضح ؛ بأن توضع فيه حتّى يستولي عليها الماء ، ولا ينبغي ترك الاحتياط بالتثليث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بالقليل فبصبّ الماء فيها وإدارته حتّى يستوعب جميع أجزائها بالإجراء الذي يتحقّق به الغسل ، ثمّ يراق منها ، يفعل بها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الفورية في الإدارة عقيب الصبّ فيها ، والإفراغ عقيب الإدارة على جميع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الأواني الصغار والكبار التي يمكن فيها الإدارة والإفراغ عقيبها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الأواني الكبار المثبتة والحياض ونحوها ، فتطهيرها بإجراء الماء عليها حتّى يستوعب جميع أجزائها ، ثمّ يخرج حينئذٍ ماء الغسالة المجتمع 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بنزح وغيره ؛ من غير اعتبار الفورية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تطهير آلة النزح إذا اُريد عودها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يتقاطر فيه حال النزح وإن كان الأحوط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تنجّس التنّور يطهر بصبّ الماء على الموضع النجس من فوق إلى تحت ، ولا يحتاج إلى التثليث ، فيصبّ عليه مرّتين في التنجّس بالبول ، ويكفي مرّة في غيره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تنجّس ظاهر الأرُز والماش ونحوهما ، يجعلها في شيء </w:t>
      </w:r>
    </w:p>
    <w:p>
      <w:pPr>
        <w:pStyle w:val="BookText"/>
        <w:rPr/>
      </w:pPr>
      <w:r>
        <w:rPr>
          <w:rFonts w:ascii="Amiri" w:hAnsi="Amiri" w:eastAsia="Amiri" w:cs="Amiri"/>
          <w:color w:val="111111"/>
          <w:sz w:val="28"/>
          <w:sz w:val="28"/>
          <w:szCs w:val="28"/>
          <w:rtl w:val="true"/>
          <w:lang w:bidi="ar-SA"/>
        </w:rPr>
        <w:t xml:space="preserve">ويغمس في الكرّ أو الجاري فيطهر ، وكذا يطهر بإجراء الماء القليل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نفذ فيها الرطوبة النجسة فتطهيرها بالقليل غير ميسور ، وكذا في الكرّ والجاري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إمكان تطهير الكوز الذي صنع من الطين النجس ؛ بوضعه في الكثير أو الجاري إلى أن ينفذ الماء في أعماقه ، ولا يحتاج إلى التجفيف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وصول الماء بنحو يصدق عليه الغسل في أعماقه يحكم ببقاء 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اللحم المطبوخ بالماء النجس يمكن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 والقليل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عليه الماء ونفذ فيه إلى المقدار الذي نفذ فيه الماء النجس مع بقاء إطلاقه وإخراج الغسالة ، ولو شكّ في نفوذ الماء النجس إلى باطنه يكفي تطهير ظاهره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غسل ثوبه المتنجّس ، ثمّ رأى فيه شيئاً من الاُشنان ونحوه ، فإن علم بعدم منعه عن وصول الماء إلى الثوب فلا إشكال ، وفي الاكتفاء بالاحتمال إشكال ، بل في الحكم بطهارة الاُشنان لا بدّ من العلم بانغساله ، ولا يكفي الاحتمال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أكل طعاماً نجساً فما يبقى منه بين أسنانه باقٍ على نجاسته ، ويطهر بالمضمضة مع مراعاة شرائط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الطعام طاهراً وخرج الدم من بين أسنانه ، فإن لم يلاقه الدم وإن لاقاه الريق الملاقي له ، فهو طاهر ، وإن لاقاه فالأحوط الحكم بنجاسته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فإنّها تطهِّر ما يماسّها من القدم بالمشي عليها أو بالمسح بها ؛ بنحو يزول معه عين النجاسة إن كانت ، وكذا ما يُوقى به القدم كالنعل ، ولو فرض زوالها قبل ذلك كفى في التطهير حينئذٍ المماسّة على إشكال ، والأحوط أقلّ </w:t>
      </w:r>
    </w:p>
    <w:p>
      <w:pPr>
        <w:pStyle w:val="BookText"/>
        <w:rPr/>
      </w:pPr>
      <w:r>
        <w:rPr>
          <w:rFonts w:ascii="Amiri" w:hAnsi="Amiri" w:eastAsia="Amiri" w:cs="Amiri"/>
          <w:color w:val="111111"/>
          <w:sz w:val="28"/>
          <w:sz w:val="28"/>
          <w:szCs w:val="28"/>
          <w:rtl w:val="true"/>
          <w:lang w:bidi="ar-SA"/>
        </w:rPr>
        <w:t xml:space="preserve">مسمّى المسح أو المشي حينئذٍ ، كما أنّ الأحوط قصر الحكم بالطهارة على ما إذا حصلت النجاسة من المشي على الأرض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الأرض بين التراب والرمل والحجر أصلياً كان أو مفروشاً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المفروشة بالآجر والجِصّ على الأقوى ، بخلاف المطليّة بالقير والمفروشة بالخشب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جفاف الأرض وطهارتها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فإنّها تطهّر الأرض وكلّ ما لا ينقل من الأبنية وما اتّصل بها ؛ من الأخشاب والأبواب والأعتاب والأوتاد المحتاج إليها في البناء المستدخلة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ما في الجدار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والأشجار والنبات والثمار والخضراوات وإن حان قطفها ، وغير ذلك حتّى الأواني المثبتة ، وكذا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تخلو الأشجار وما بعدها من الإشكال وإن لا تخلو من قُوّة ، ولا يترك الاحتياط في الطرّادة ، وكذا العربة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تطهيرها للحُصُر والبواري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طهارة المذكورات ونحوها بالشمس بعد زوال عين النجاسة عنها ، أن تكون رطبة رطوبة تعلق باليد ، ثمّ تجفّفها الشمس تجفيفاً يستند إلى إشراقها بدون واسطة ، بل لا يبعد اعتبار اليبس على النحو المزبور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ويطهر باطن الشيء الواحد إذا أشرقت على ظاهره وجفّ باطنه بسبب إشراقها على الظاهر ، ويكون باطنه المتنجّس متّصلاً بظاهره المتنجّس على الأحوط ، فلو كان الباطن فقط نجساً ، أو كان بين الظاهر والباطن فصل بالجزء الطاهر ، بقي الباطن على نجاسته على الأحوط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الأشياء المتعدّدة المتلاصقة ، فلا تطهر إذا أشرقت على بعضها وجفّت البقيّة به ، وإنّما يطهر ما أشرقت عليه بلا وسط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الأرض أو نحوها جافّة واُريد تطهيرها بالشمس ، يصبّ عليها الماء الطاهر أو النجس ممّا يورث الرطوبة فيها حتّى تجفّفها وتطهر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الحصى والتراب والطين والأحجار ، ما دامت واقعة على الأرض ، وتعدّ جزءاً منها عرفاً ، تكون بحكمها ، وإن اُخذت منها أو خرجت عن الجزئية اُلحقت بالمنقولات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الآلات الداخلة في البناء كالأخشاب والأوتاد يلحقها حكمها ، وإذا قُلعت زال الحكم ، ولو اُعيدت عاد ، وهكذا كلّ ما يشبه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إلى جسم آخر ، فيطهر ما أحالته النار رماداً أو دخاناً أو بخاراً ؛ سواء كان نجساً أو متنجّساً ، وكذا المستحيل بغيرها بخاراً أو دخاناً أو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أحالته فحماً أو خزفاً أو آجُراً أو جِصّاً أو نورةً ، فهو باقٍ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كلّ حيوان تكوّن من نجس أو متنجّس كدود الميتة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الخمر بانقلابها خلاًّ بنفسها أو بعلاج كطرح جسم فيها ؛ سواء استهلك الجسم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لاقت الخمر نجاسة خارجية ثمّ انقلبت خلاًّ ، لم تطهر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في العصير بالنار أو بالشمس إذا غلى بأحدهما ، فإنّه مطهّر للثلث الباقي بناءً على النجاسة ، وقد مرّ أنّ الأقوى طهارته ، فلا يؤثّر التثليث إلاّ في حلّيته ، وأمّا إذا غلى بنفسه ، فإن اُحرز أ نّه يصير مسكراً بذلك ، فهو نجس ، ولا يطهر بالتثليث ، بل لا بدّ من انقلابه خلاًّ ، ومع الشكّ محكوم بالطهارة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 فإنّه موجب لطهارة المنتقل إذا اُضيف إلى المنتقل إليه وعدّ جزءاً منه ، كانتقال دم ذي النفس إلى غير ذي النفس ، وكذا لو كان المنتقل غير </w:t>
      </w:r>
    </w:p>
    <w:p>
      <w:pPr>
        <w:pStyle w:val="BookText"/>
        <w:rPr/>
      </w:pPr>
      <w:r>
        <w:rPr>
          <w:rFonts w:ascii="Amiri" w:hAnsi="Amiri" w:eastAsia="Amiri" w:cs="Amiri"/>
          <w:color w:val="111111"/>
          <w:sz w:val="28"/>
          <w:sz w:val="28"/>
          <w:szCs w:val="28"/>
          <w:rtl w:val="true"/>
          <w:lang w:bidi="ar-SA"/>
        </w:rPr>
        <w:t xml:space="preserve">الدم والمنتقل إليه غير الحيوان من النبات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عدم الإضافة أو شُكّ فيها من حيث عدم الاستقرار في بطن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يستند إليه ، كالدم الذي يمصّه العَلَق بقي على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فإنّه مطهّر للكافر بجميع أقسامه ؛ حتّى الرجل المرتدّ عن فطرة إذا تاب ، فضلاً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الكافرَ فضلاتُه المتّصلة به ؛ من شعره وظفره وبصاقه ونخامته وقيحه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 فإنّ الكافر إذا أسلم يتبعه ولده في الطهارة ؛ أباً كان أو جدّاً أو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تبعية الطفل للسابي المسلم إن لم يكن معه أحد آبائه فمحلّ إشكال ، بل عدمها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الميّت بعد طهارته آلات تغسيله ؛ من الخِرقة الموضوعة عليه ، وثيابه التي غُسّل فيها ، ويد المغسّل ، والخرقة الملفوفة بها حين 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باقي بدنه وثيابه إشكال ، أحوطه العدم ، بل الأولى الاحتياط فيما عدا يد المغسّل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بالنسبة إلى الصامت من الحيوان وبواطن الإنسان ، فيطهر منقار الدجاجة الملوّثة بالعذرة بمجرّد زوال عينها وجفاف رطوبتها ، وكذا بدن الدابّة المجروح ، وفم الهرّة الملوّث بالدم ونحوه ، وولد الحيوان المتلطّخ به عند الولادة بمجرّد زواله عنه ، وكذا يطهر فم الإنسان إذا أكل أو شرب نجساً أو متنجّساً بمجرّد بلعه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فإنّها مطهّرة للإنسان وثيابه وفرشه وأوانيه وغيرها من توابعه ، فيعامل معه معاملة الطهارة ، إلاّ مع العلم ببقاء النجاسة ، ولا يبعد عدم اعتبار شيء فيه ، فيجري الحكم سواء كان عالماً بالنجاسة أم لا ، معتقداً نجاسة ما أصابه أم لا ، كان متسامحاً في دينه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حسن </w:t>
      </w:r>
      <w:r>
        <w:rPr>
          <w:rFonts w:eastAsia="Amiri" w:cs="Amiri" w:ascii="Amiri" w:hAnsi="Amiri"/>
          <w:color w:val="111111"/>
          <w:sz w:val="28"/>
          <w:szCs w:val="28"/>
          <w:rtl w:val="true"/>
          <w:lang w:bidi="ar-SA"/>
        </w:rPr>
        <w:t xml:space="preserve">. </w:t>
      </w:r>
      <w:bookmarkStart w:id="179" w:name="pg11939_125910"/>
    </w:p>
    <w:p>
      <w:pPr>
        <w:pStyle w:val="BookText"/>
        <w:rPr/>
      </w:pPr>
      <w:bookmarkEnd w:id="179"/>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الجلاّل من الحيوان بما يخرجه عن اسم الجلل ، فإنّه مطهِّر لبوله وخرئه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مع زوال اسمه في استبراء الإبل أربعين يوماً ، والبقر عشرين ، والغنم عشرة أيّام ، والبطّة خمسة أيّام ، والدجاجة ثلاثة أيّام ، بل لا يخلو كلّ ذلك من قوّة ، وفي غيرها يكفي زوال الاسم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4757890_73709187"/>
      <w:bookmarkStart w:id="181" w:name="_Toc65"/>
      <w:bookmarkEnd w:id="180"/>
      <w:r>
        <w:rPr>
          <w:rtl w:val="true"/>
        </w:rPr>
        <w:t xml:space="preserve">القول </w:t>
      </w:r>
      <w:r>
        <w:rPr>
          <w:rtl w:val="true"/>
        </w:rPr>
        <w:t xml:space="preserve">: </w:t>
      </w:r>
      <w:r>
        <w:rPr>
          <w:rtl w:val="true"/>
        </w:rPr>
        <w:t>في الأواني</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أواني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كأواني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بالطهارة ما لم يعلم ملاقاتهم لها مع الرطوبة السارية ، وكذا كلّ ما في أيديهم من اللباس والفرش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كان في أيديهم من الجلود محكومة بالنجاسة ؛ لو علم كونها من الحيوان الذي له نفس سائلة ، ولم يعلم تذكيته ، ولم يعلم سبق يد مسلم عليها ، وكذا الكلام في اللحوم والشحوم التي في أيديهم ، بل في سوقهم ، فإنّها محكومة بالنجاسة مع الشروط المزبورة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استعمال أواني الذهب والفضّة في الأكل والشرب وسائر الاستعمالات ؛ نحو التطهير من الحدث والخبث وغيرها ، والمحرّم هو الأكل والشرب فيها أو منها ، لا تناول المأكول والمشروب منها ، ولا نفس المأكول والمشروب ، فلو أكل منها طعاماً مباحاً في نهار رمضان لا يكون مفطراً بالحرام ، وإن ارتكب الحرام من جهة الشرب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غيرهما فالمحرّم استعمالها ، فإذا اغترف منها للوضوء يكون الاغتراف محرّماً دون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التناول الذي هو مقدّمة للأكل والشرب أيضاً </w:t>
      </w:r>
    </w:p>
    <w:p>
      <w:pPr>
        <w:pStyle w:val="BookText"/>
        <w:rPr/>
      </w:pPr>
      <w:r>
        <w:rPr>
          <w:rFonts w:ascii="Amiri" w:hAnsi="Amiri" w:eastAsia="Amiri" w:cs="Amiri"/>
          <w:color w:val="111111"/>
          <w:sz w:val="28"/>
          <w:sz w:val="28"/>
          <w:szCs w:val="28"/>
          <w:rtl w:val="true"/>
          <w:lang w:bidi="ar-SA"/>
        </w:rPr>
        <w:t xml:space="preserve">محرّم من باب حرمة مطلق الاستعمال ؛ حتّى يكون في الأكل والشرب محرّمان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والاستعمال بالتناول ؟ فيه تأمّل وإشكال ؛ وإن كان عدم حرمة الثاني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استعمالها المحرّم على الأحوط وضعها على الرفوف للتزيين ، وإن كان عدم الحرمة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ترك تزيين المساجد والمشاهد بها أيضاً ، والأقوى عدم حرمة اقتنائها من غير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حرمة استعمال الملبّس بأحدهما إن كان على وجه لو انفصل كان إناءً مستقلاًّ ، دون ما إذا لم يكن كذلك ، ودون المفضّض والمموّه بأحدهما ، والممتزج منهما بحكم أحدهما وإن لم يصدق عليه اسم أحدهما ، بخلاف الممتزج من أحدهما بغيرهما ؛ لو لم يكن بحيث يصدق عليه اسم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المراد بالأواني ما يستعمل في الأكل والشرب والطبخ والغسل والعجن ، مثل الكأس ، والكوز ، والقصاع ، والقدور ، والجفان ، والأقداح ، والطست ، والسماور ، والقوري ، والفنجان ، بل وكوز القليان والنعلبكي ، بل والملعقة على الأحوط ، فلا يشمل مثل رأس القليان ، ورأس الشطب ، وغلاف السيف والخنجر والسكّين والصندوق ، وما يصنع بيتاً للتعويذ ، وقاب الساعة ، والقنديل ، والخلخال وإن كان مجوّفاً ، وفي شمولها للهاون والمجامر والمباخر وظروف الغالية والمعجون والترياك ونحو ذلك ، تردّد وإشكال ، فلا يترك الاحتياط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الأكل والشرب من آنية الذهب والفضّة ؛ بوضعهما على فمه وأخذ اللقمة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يحرم تفريغ ما فيها في إناء آخر بقصد </w:t>
      </w:r>
    </w:p>
    <w:p>
      <w:pPr>
        <w:pStyle w:val="BookText"/>
        <w:rPr/>
      </w:pPr>
      <w:r>
        <w:rPr>
          <w:rFonts w:ascii="Amiri" w:hAnsi="Amiri" w:eastAsia="Amiri" w:cs="Amiri"/>
          <w:color w:val="111111"/>
          <w:sz w:val="28"/>
          <w:sz w:val="28"/>
          <w:szCs w:val="28"/>
          <w:rtl w:val="true"/>
          <w:lang w:bidi="ar-SA"/>
        </w:rPr>
        <w:t xml:space="preserve">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التفريغ في إناء آخر بقصد التخلّص من الحرام لا بأس به ، بل ولا يحرم الأكل والشرب من ذلك الإناء بعد ذلك ، بل لا يبعد أن يكون المحرّم في الصورة الاُولى أيضاً نفس التفريغ في الآخر بذلك القصد ، دون الأكل والشرب منه ، فلو كان الصابّ منها في إناء آخر بقصد أكل الآخر أو شربه ، كان الصابّ مرتكباً للحرام بصبّه ، دون الآكل والشارب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الصبّ بأمره واستدعائه لا يبعد أن يكون كلاهما مرتكباً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باستعمال الآنية ، والآمر بالأمر بالمنكر ؛ بناءً على حرمته ، كما لا تبعد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الوضوء من آنية الذهب والفضّة كالوضوء من الآنية المغصوبة ، يبطل إن كان بنحو الرمس ، وكذا بنحو الاغتراف مع الانحصار ، ويصحّ مع عدمه كما تقدّم </w:t>
      </w:r>
      <w:r>
        <w:rPr>
          <w:rFonts w:eastAsia="Amiri" w:cs="Amiri" w:ascii="Amiri" w:hAnsi="Amiri"/>
          <w:color w:val="111111"/>
          <w:sz w:val="28"/>
          <w:szCs w:val="28"/>
          <w:rtl w:val="true"/>
          <w:lang w:bidi="ar-SA"/>
        </w:rPr>
        <w:t xml:space="preserve">. </w:t>
      </w:r>
      <w:bookmarkStart w:id="182" w:name="pg11939_125913"/>
    </w:p>
    <w:p>
      <w:pPr>
        <w:pStyle w:val="Heading2"/>
        <w:numPr>
          <w:ilvl w:val="1"/>
          <w:numId w:val="1"/>
        </w:numPr>
        <w:rPr/>
      </w:pPr>
      <w:bookmarkStart w:id="183" w:name="__RefHeading___Toc14757892_73709187"/>
      <w:bookmarkStart w:id="184" w:name="_Toc66"/>
      <w:bookmarkEnd w:id="182"/>
      <w:bookmarkEnd w:id="183"/>
      <w:r>
        <w:rPr>
          <w:rtl w:val="true"/>
        </w:rPr>
        <w:t>كتاب الصلاة</w:t>
      </w:r>
      <w:bookmarkEnd w:id="184"/>
    </w:p>
    <w:p>
      <w:pPr>
        <w:pStyle w:val="Heading3"/>
        <w:numPr>
          <w:ilvl w:val="2"/>
          <w:numId w:val="1"/>
        </w:numPr>
        <w:rPr/>
      </w:pPr>
      <w:bookmarkStart w:id="185" w:name="__RefHeading___Toc14757894_73709187"/>
      <w:bookmarkStart w:id="186" w:name="_Toc67"/>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وهي التي تنهى عن الفحشاء والمنكر ، وهي عمود الدين ، إن قُبلت قُبل ما سواها ، وإن رُدّت رُدّ ما سواها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757896_73709187"/>
      <w:bookmarkStart w:id="188" w:name="_Toc68"/>
      <w:bookmarkEnd w:id="187"/>
      <w:r>
        <w:rPr>
          <w:rtl w:val="true"/>
        </w:rPr>
        <w:t xml:space="preserve">فصل </w:t>
      </w:r>
      <w:r>
        <w:rPr>
          <w:rtl w:val="true"/>
        </w:rPr>
        <w:t xml:space="preserve">: </w:t>
      </w:r>
      <w:r>
        <w:rPr>
          <w:rtl w:val="true"/>
        </w:rPr>
        <w:t>في مقدّمات الصلاة</w:t>
      </w:r>
      <w:bookmarkEnd w:id="188"/>
    </w:p>
    <w:p>
      <w:pPr>
        <w:pStyle w:val="Heading4"/>
        <w:numPr>
          <w:ilvl w:val="3"/>
          <w:numId w:val="1"/>
        </w:numPr>
        <w:rPr/>
      </w:pPr>
      <w:bookmarkStart w:id="189" w:name="__RefHeading___Toc14757898_73709187"/>
      <w:bookmarkStart w:id="190" w:name="_Toc6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وهي ستّ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4757900_73709187"/>
      <w:bookmarkStart w:id="192" w:name="_Toc70"/>
      <w:bookmarkEnd w:id="191"/>
      <w:r>
        <w:rPr>
          <w:rtl w:val="true"/>
        </w:rPr>
        <w:t xml:space="preserve">المقدّمة الاُولى </w:t>
      </w:r>
      <w:r>
        <w:rPr>
          <w:rtl w:val="true"/>
        </w:rPr>
        <w:t xml:space="preserve">: </w:t>
      </w:r>
      <w:r>
        <w:rPr>
          <w:rtl w:val="true"/>
        </w:rPr>
        <w:t>في أعداد الفرائض ومواقيت اليومية ونوافلها</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واجبة ومندوبة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 ومنها الجمعة ، وكذا قضاء ولد الأكبر عن والده ، وصلاة الآيات ، والطواف الواجب ، والأموات ، وما التزمه المكلّف بنذر أو إجارة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 الأخيرة في الواجب مسامحة ؛ إذ الواجب هو الوفاء بالنذر ونحوه ، لا عنوان الصلاة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والمندوبة أكثر من أن تحصى ؛ منها الرواتب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 ركعات للظهر قبله ، وثمانٍ للعصر قبله ، وأربع للمغرب بعده ، وركعتان من جلوس </w:t>
      </w:r>
    </w:p>
    <w:p>
      <w:pPr>
        <w:pStyle w:val="BookText"/>
        <w:rPr/>
      </w:pPr>
      <w:r>
        <w:rPr>
          <w:rFonts w:ascii="IRNazanin" w:hAnsi="IRNazanin" w:eastAsia="IRNazanin"/>
          <w:color w:val="111111"/>
          <w:sz w:val="28"/>
          <w:sz w:val="28"/>
          <w:szCs w:val="28"/>
          <w:rtl w:val="true"/>
          <w:lang w:bidi="fa-IR"/>
        </w:rPr>
        <w:t xml:space="preserve">للعشاء بعده تُعدّان بركعة ، تُسمّى بالوتيرة ، ويمتدّ وقتها بامتداد وقت صاحبها ، وركعتان للفجر قبل الفريضة ، ووقتهما الفجر الأوّل ، ويمتدّ إلى أن يبقى من طلوع الحمرة مقدار أداء الفريضة ، ويجوز دسّهما في صلاة الليل قبل الفجر ولو عند نصف الليل ، بل لا يبعد أن يكون وقتهما بعد مقدار إتيان صلاة الليل من انتصافها ، ولكن الأحوط عدم الإتيان بهما قبل الفجر الأوّل إلاّ بالدسّ في صلاة الليل ، وإحدى عشرة ركعة نافلة الليل ؛ صلاة الليل ثمان ركعات ، ثمّ ركعتا الشفع ، ثمّ ركعة الوتر ، وهي مع الشفع أفضل صلاة الليل ، وركعتا الفجر أفضل منهما ، ويجوز الاقتصار على الشفع والوتر ، بل على الوتر خاصّة عند ضيق الوقت ، وفي غيره يأتي به رجاءً ، ووقت صلاة الليل نصفها إلى الفجر الصادق ، والسحر أفضل من غيره ، والثلث الأخير من الليل كلّه سحر ، وأفضله القريب من الفجر ، وأفضل منه التفريق كما كان يصنعه النبي صلی الله علیه و آله وسلم ، فعدد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 الوتيرة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ركعة ضعف عدد الفرائض ، وتسقط في السفر الموجب للقصر ثمانيةُ الظهر وثمانيةُ العصر ، وتثبت البواقي ، والأحوط الإتيان بالوُتَيرة رجاءً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ثبوت استحباب صلاة الغفيلة ، وليست من الرواتب ، وهي ركعتان بين صلاة المغرب وسقوط الشفق الغربي على الأقوى ، يقرأ في الاُولى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وَذَا النُّونِ إذْ ذهَبَ مُغاضِباً فَظَنَّ أن لَن نَقْدِرَ عَلَيهِ فَنادى فِى الظُّلماتِ أَن لا إله إلاّ أنتَ سُبحانَكَ إنِّى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وَعِندَهُ مَفاتِحُ الغَيبِ لا يَعلَمُها إلاّ هُو وَيَعلَمُ مَا فِى البَرِّ وَالبَحرِ وَمَا تَسقُطُ مِن وَرَقَةٍ إلاّ </w:t>
      </w:r>
    </w:p>
    <w:p>
      <w:pPr>
        <w:pStyle w:val="BookText"/>
        <w:rPr/>
      </w:pPr>
      <w:r>
        <w:rPr>
          <w:rFonts w:ascii="Amiri" w:hAnsi="Amiri" w:eastAsia="Amiri" w:cs="Amiri"/>
          <w:color w:val="111111"/>
          <w:sz w:val="28"/>
          <w:sz w:val="28"/>
          <w:szCs w:val="28"/>
          <w:rtl w:val="true"/>
          <w:lang w:bidi="ar-SA"/>
        </w:rPr>
        <w:t>يَعلَمُهَا وَلا حَبَّةٍ فِى ظُلماتِ الْأَرْضِ وَلا رَطبٍ وَلا يابِسٍ إلاّ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فرغ 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بمفاتِح الغيبِ التي لا يَعلمُها إلاّ أنتَ أن تُصلّيَ على مُحمّدٍ وآلِ مُحمّدٍ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بما أراد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وليُّ نعمتِي والقادِرُ على طلِبتي تَعلَمُ حاجتي فأسأ لُكَ بحقِّ مُحمَّدٍ وآلِ مُحمّدٍ عليهِ وعليهِم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 اللّه حاجته ، 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إتيان النوافل الرواتب وغيرها جالساً حتّى في حال الاختيار ، لكن الأولى حينئذٍ عدّ كلّ ركعتين بركعة حتّى في الوتر ، فيأتي بها مرّتين كلّ مرّة 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الظهر من الزوال إلى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سبعي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إلى الذراعين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أربعة أسباعه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وصل إلى هذا الحدّ يقدّم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تقديم نافلتي الظهر والعصر على الزوال في يوم الجمعة ، بل يزاد على عددهما أربع ركعات ، فتصير عشرين ركعة ، وأمّا في غير يوم الجمعة فعدم الجواز لا يخلو من قوّة ، ومع العلم بعدم التمكّن من إتيانهما في وقتهما فالأحوط الإتيان بهما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تقديم نافلة الليل على النصف للمسافر والشابّ الذي يخاف فوتها في وقتها ، بل وكلّ ذي عذر كالشيخ وخائف البرد أو الاحتلام ، وينبغي لهم نيّة التعجيل لا الأداء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الظهرين من الزوال إلى المغرب ، ويختصّ الظهر بأوّله مقدار أدائها بحسب حاله ، والعصر بآخره كذلك ، وما بينهما 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العشاءين للمختار من المغرب إلى نصف الليل ، ويختصّ المغرب بأوّله </w:t>
      </w:r>
    </w:p>
    <w:p>
      <w:pPr>
        <w:pStyle w:val="BookText"/>
        <w:rPr/>
      </w:pPr>
      <w:r>
        <w:rPr>
          <w:rFonts w:ascii="Amiri" w:hAnsi="Amiri" w:eastAsia="Amiri" w:cs="Amiri"/>
          <w:color w:val="111111"/>
          <w:sz w:val="28"/>
          <w:sz w:val="28"/>
          <w:szCs w:val="28"/>
          <w:rtl w:val="true"/>
          <w:lang w:bidi="ar-SA"/>
        </w:rPr>
        <w:t xml:space="preserve">بمقدار أدائها ، والعشاء بآخره كذلك بحسب حاله ، وما بينهما مشترك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لمن أخّرهما عن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 لنوم أو نسيان أو حيض أو غيرها ،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بهما إلى طلوع الفجر بقصد ما في الذمّة ، ولو لم يبقَ إلى طلوعه بمقدار الصلاتين يأتي بالعشاء احتياطاً ، والأحوط قضاؤهما مترتّباً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طلوع الفجر الصادق إلى طلوع الشمس وقت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فضيلة الظهر من الزوال إلى بلوغ الظلّ الحادث مثل الشاخص ، كما أنّ منتهى فضيلة العصر المِثلان ، ومبدأ فضيلته إذا بلغ الظلّ 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أربعة أسباع الشاخص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 وإن لا يبعد أن يكون مبدؤها بعد مقدار أداء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المغرب من المغرب إلى ذهاب الشفق ، وهو الحمرة المغربية ، وهو أوّل فضيلة العشاء إلى ثلث الليل ، فلها وقتا 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ذهاب الشفق ، وبعد الثلث إلى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فضيلة الصبح من أوّله إلى حدوث الحُمرة المشرقية ، ولعلّ حدوثها يساوق مع زمان التجلّل والإسفار وتنوّر الصبح المنصوص بها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باختصاص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الشريكة فيه مع عدم أداء صاحبتها بوجه صحيح ، فلا مانع من إتيان غير الشريكة فيه كصلاة القضاء من ذلك اليوم أو غيره ، وكذا لا مانع من إتيان الشريكة فيه ؛ إذا حصل فراغ الذمّة من صاحبة الوقت ، فإذا قدّم العصر سهواً على الظهر ، وبقي من الوقت مقدار أربع ركعات ، يصحّ إتيان الظهر في ذلك الوقت أداءً ، وكذا لو صلّى الظهر قبل الزوال بظنّ دخول الوقت ، فدخل الوقت قبل تمامها ، لا مانع من إتيان العصر بعد الفراغ منها ، ولا يجب التأخير إلى مُضيّ مقدار أربع ركعات ، بل لو وقع تمام العصر في وقت الظهر صحّ على الأقوى ، كما لو اعتقد إتيان الظهر فصلّى العصر ، ثمّ تبيّن </w:t>
      </w:r>
    </w:p>
    <w:p>
      <w:pPr>
        <w:pStyle w:val="BookText"/>
        <w:rPr/>
      </w:pPr>
      <w:r>
        <w:rPr>
          <w:rFonts w:ascii="Amiri" w:hAnsi="Amiri" w:eastAsia="Amiri" w:cs="Amiri"/>
          <w:color w:val="111111"/>
          <w:sz w:val="28"/>
          <w:sz w:val="28"/>
          <w:szCs w:val="28"/>
          <w:rtl w:val="true"/>
          <w:lang w:bidi="ar-SA"/>
        </w:rPr>
        <w:t xml:space="preserve">عدم إتيانه ؛ وأنّ تمام العصر وقع في الوقت المختصّ بالظهر ، لكن لا يترك الاحتياط فيما لم يدرك جزءاً من الوقت المشترك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قدّم العصر على الظهر أو العشاء على المغرب عمداً ، بطل ما قدّمه ؛ سواء كان في الوقت المختصّ أو المشترك ، ولو قدّم سهواً وتذكّر بعد الفراغ ، صحّ ما قدّمه ، ويأتي بالاُولى بعده ، وإن تذكّر في الأثناء عدل بنيّته إلى السابقة ، إلاّ إذا لم يبقَ محلّ العدول ، كما إذا قدّم العشاء وتذكّر بعد الدخول في ركوع الرابعة ، والأحوط حينئذٍ الإتمام ثمّ الإتيان بالمغرب ثمّ العشاء ، بل بطلان العشاء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بقي للحاضر مقدار خمس ركعات إلى الغروب وللمسافر ثلاث ، قدّم الظهر وإن وقع بعض العصر في خارج الوقت ، وإن بقي للحاضر أربع ركعات أو أقلّ ، وللمسافر ركعتان أو أقلّ ، صلّى العصر ، وإن بقي للحاضر إلى نصف الليل خمس ركعات أو أكثر ، وللمسافر أربع ركعات أو أكثر ، قدّم المغرب ، وإن بقي للحاضر والمسافر إليه أقلّ ممّا ذكر قدّم العشاء ، ويجب المبادرة إلى إتيان المغرب بعده إن بقي مقدار ركعة أو أزيد ، والظاهر كونه أداءً ، وإن كان الأحوط عدم نيّة الأداء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اللاحقة إلى السابقة بخلاف العكس ، فلو دخل في الظهر أو المغرب ، فتبيّن في الأثناء أ نّه صلاّهما ، لا يجوز له العدول إلى اللاحقة ، بخلاف ما إذا دخل في الثانية بتخيّل أ نّه صلّى الاُولى ، فتبيّن في الأثناء خلافه ، فإنّه يعدل إلى الاُولى إن بقي محلّ العدول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مسافراً وبقي من الوقت مقدار أربع ركعات ، فشرع </w:t>
      </w:r>
    </w:p>
    <w:p>
      <w:pPr>
        <w:pStyle w:val="BookText"/>
        <w:rPr/>
      </w:pPr>
      <w:r>
        <w:rPr>
          <w:rFonts w:ascii="Amiri" w:hAnsi="Amiri" w:eastAsia="Amiri" w:cs="Amiri"/>
          <w:color w:val="111111"/>
          <w:sz w:val="28"/>
          <w:sz w:val="28"/>
          <w:szCs w:val="28"/>
          <w:rtl w:val="true"/>
          <w:lang w:bidi="ar-SA"/>
        </w:rPr>
        <w:t xml:space="preserve">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نوى الإقامة في الأثناء ، بطلت صلاته ، ولا يجوز له العدول إلى اللاحقة فيقطعها ويشرع فيها ، كما أ نّه إذا كان في الفرض ناوياً للإقامة ، فشرع في اللاحقة ، ثمّ عدل عن نيّة الإقامة ، يكون العدول إلى الاُولى مُشكلاً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على ذوي الأعذار تأخير الصلاة عن أوّل وقتها مع رجاء زوالها في الوقت ، إلاّ في التيمّم ، فإنّه يجوز فيه البدار إلاّ مع العلم بارتفاع العذر فيه ، كما مرّ في 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التطوّع في وقت الفريضة ما لم يتضيّق ، وكذا لمن عليه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بدخول الوقت فصلّى ، أو عوّل على أمارة معتبرة كشهادة العدلين ، فإن وقع تمام الصلاة قبل الوقت بطلت ، وإن وقع بعضها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مضى من أوّل الوقت مقدار أداء الصلاة وتحصيل مقدّماتها ، كالطهارة المائية أو الترابية وغيرها على حسب حاله ، ثمّ حصل أحد الأعذار كالجنون والحيض ، وجب عليه القضاء ، وإلاّ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المقدّمات حاصلة أوّل الوقت ، كفى فيه مقدار أدائها حسب حاله وتكليفه الفعلي ، وإن ارتفع العذر في آخر الوقت فإن وسع الطهارة والصلاتين وجبتا ، أو الطهارة وصلاة واحدة وجبت صاحبة الوقت ، وكذا الحال في إدراك ركعة مع الطهور ، فإن بقي مقدار تحصيل الطهور وإدراك ركعة أتى بالثانية ، وإن زاد عليها بمقدار ركعة مع تحصيل الطهور وجبتا معاً </w:t>
      </w:r>
      <w:r>
        <w:rPr>
          <w:rFonts w:eastAsia="Amiri" w:cs="Amiri" w:ascii="Amiri" w:hAnsi="Amiri"/>
          <w:color w:val="111111"/>
          <w:sz w:val="28"/>
          <w:szCs w:val="28"/>
          <w:rtl w:val="true"/>
          <w:lang w:bidi="ar-SA"/>
        </w:rPr>
        <w:t xml:space="preserve">. </w:t>
      </w:r>
      <w:bookmarkStart w:id="193" w:name="pg11939_125919"/>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لغير ذي العذر العلمُ بدخول الوقت حين الشروع في الصلاة ، ويقوم مقامه شهادة العدلين إذا كانت شهادتهما عن حسّ كالشهادة بزيادة الظلّ بعد نقصه ، ولا يكفي الأذان ولو كان المؤذّن عدلاً عارفاً بالوقت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ذو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الغيم ونحوه من الأعذار العامّة يجوز له التعويل على الظنّ به ، وأمّا ذو العذر الخاصّ كالأعمى والمحبوس ، فلا يترك الاحتياط بالتأخير إلى أن يحصل له العلم بدخوله </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757902_73709187"/>
      <w:bookmarkStart w:id="195" w:name="_Toc71"/>
      <w:bookmarkEnd w:id="194"/>
      <w:r>
        <w:rPr>
          <w:rtl w:val="true"/>
        </w:rPr>
        <w:t xml:space="preserve">المقدّمة الثانية </w:t>
      </w:r>
      <w:r>
        <w:rPr>
          <w:rtl w:val="true"/>
        </w:rPr>
        <w:t xml:space="preserve">: </w:t>
      </w:r>
      <w:r>
        <w:rPr>
          <w:rtl w:val="true"/>
        </w:rPr>
        <w:t>في القبلة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الاستقبال مع الإمكان في الفرائض ؛ يومية كانت أو غيرها حتّى صلاة الجنائز ، وفي النافلة إذا أتى بها على الأرض حال الاستقرار ، وأمّا حال المشي والركوب وفي السفينة فلا يعتبر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العلم بالتوجّه إلى القبلة حال الصلاة ، وتقوم البيّنة مقامه على الأقوى مع استنادها إلى المبادئ الحسّية ، ومع تعذّرهما يبذل تمام جهده ويعمل على ظنّه ، ومع تعذّره وتساوي الجهات صلّى إلى أربع جهات إن وسع الوقت ، وإلاّ فبقدر ما وسع ، ولو ثبت عدمها في بعض الجهات بعلم ونحوه ، صلّى إلى المحتملات الاُخر ، ويعوّل على قبلة بلد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صلاتهم وقبورهم ومحاريبهم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الخطأ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المتحيّر الذي يجب عليه الصلاة إلى أزيد من جهة واحدة لو كان عليه صلاتان ، فالأحوط أن تكون الثانية إلى جهات الاُولى ، كما أنّ الأحوط أن يتمّ جهات الاُولى ثمّ يشرع في الثانية ؛ وإن كان الأقوى جواز إتيان الثانية عقيب الاُولى في كلّ جهة </w:t>
      </w:r>
      <w:r>
        <w:rPr>
          <w:rFonts w:eastAsia="Amiri" w:cs="Amiri" w:ascii="Amiri" w:hAnsi="Amiri"/>
          <w:color w:val="111111"/>
          <w:sz w:val="28"/>
          <w:szCs w:val="28"/>
          <w:rtl w:val="true"/>
          <w:lang w:bidi="ar-SA"/>
        </w:rPr>
        <w:t xml:space="preserve">. </w:t>
      </w:r>
      <w:bookmarkStart w:id="196" w:name="pg11939_125920"/>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إلى جهة بطريق معتبر ، ثمّ تبيّن خطؤه ، فإن كان منحرفاً عنها إلى ما بين اليمين والشمال ، صحّت صلاته ، وإن كان في أثنائها مضى ما تقدّم منها واستقام في الباقي ؛ من غير فرق بين بقاء الوقت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تجاوز انحرافه عمّا بينهما ، أعاد في الوقت دون خارجه وإن بان استدباره ، إلاّ أنّ الأحوط القضاء مع الاستدبار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انكشف في الأثناء انحرافه عمّا بينهما ، فإن وسع الوقت حتّى لإدراك ركعة قطع الصلاة وأعادها مستقبلاً ، وإلاّ استقام للباقي ، وصحّت على الأقوى ولو مع الاستدبار ، والأحوط قضاؤها أيضاً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4757904_73709187"/>
      <w:bookmarkStart w:id="198" w:name="_Toc72"/>
      <w:bookmarkEnd w:id="197"/>
      <w:r>
        <w:rPr>
          <w:rtl w:val="true"/>
        </w:rPr>
        <w:t xml:space="preserve">المقدّمة الثالثة </w:t>
      </w:r>
      <w:r>
        <w:rPr>
          <w:rtl w:val="true"/>
        </w:rPr>
        <w:t xml:space="preserve">: </w:t>
      </w:r>
      <w:r>
        <w:rPr>
          <w:rtl w:val="true"/>
        </w:rPr>
        <w:t>في الستر والساتر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مع الاختيار ستر العورة في الصلاة وتوابعها ، كالركعة الاحتياطية ، وقضاء الأجزاء المنسيّة على الأقوى ، وسجدتي السهو على الأحوط ، وكذا في النوافل ، دون صلاة الجنازة وإن كان أحوط فيها أيضاً ، ولا يترك الاحتياط في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بدت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لريح أو غفلة أو كانت منكشفة من أوّل الصلاة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صحيحة ، لكن يبادر إلى الستر إن علم في الأثناء ، والأحوط الإتمام ثمّ الاستئناف ، وكذا لو نسي سترها في الصورتين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الرجل في الصلاة عورته في حرمة النظر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والقضيب والاُنثيان ، والأحوط ستر الشبح الذي يُرى من خلف الثوب من غير تميّز للونه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وعورة المرأة في الصلاة جميع بدنها حتّى الرأس والشعر ، ما عدا </w:t>
      </w:r>
    </w:p>
    <w:p>
      <w:pPr>
        <w:pStyle w:val="BookText"/>
        <w:rPr/>
      </w:pPr>
      <w:r>
        <w:rPr>
          <w:rFonts w:ascii="Amiri" w:hAnsi="Amiri" w:eastAsia="Amiri" w:cs="Amiri"/>
          <w:color w:val="111111"/>
          <w:sz w:val="28"/>
          <w:sz w:val="28"/>
          <w:szCs w:val="28"/>
          <w:rtl w:val="true"/>
          <w:lang w:bidi="ar-SA"/>
        </w:rPr>
        <w:t xml:space="preserve">الوجه الذي يجب غسله في الوضوء ، واليدين إلى الزندين ، والقدمين إلى الساقين ، ويجب عليها ستر شيء من أطراف المستثنيات 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ستر رقبتها وتحت ذقنها حتّى المقدار الذي يرى منه عند اختمارها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الأمة والصبيّة كالحرّة والبالغة ، إلاّ أ نّه لا يجب عليهما ستر الرأس والشعر والعنق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التستّر من جهة التحت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وقف على طرف سطح أو شبّاك يتوقّع وجود ناظر تحته ؛ بحيث ترى عورته لو كان هناك ناظر فالأحوط بل الأقوى التستّر من جهته أيضاً وإن لم يكن ناظر فعلاً ، وأمّا الشبّاك الذي لا يتوقّع وجود الناظر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كالشبّاك على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الأقوى إلاّ مع وجود ناظر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الستر عن النظر يحصل بكلّ ما يمنع عن النظر ؛ ولو باليد أو الطلي بالطين أو الولوج في الماء ؛ حتّى أ نّه يكفي الأليتان في ستر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الستر في الصلاة فلا يكفي فيه ما ذكر حتّى 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الستر بالورق والحشيش والقطن والصوف غير المنسوجين ، فالأقوى جوازه مطلقاً وإن لا ينبغي ترك الاحتياط في تركه في الأوّلين ، والأقوى لمن لا يجد شيئاً يصلّي فيه حتّى مثل الحشيش والورق ، جواز إتيان صلاة فاقد الساتر ؛ وإن كان الأحوط لمن يجد ما يطلي به الجمع بينه وبين واجده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الساتر بل مطلق لباس المصلّي اُمور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إلاّ فيما لا تتمّ الصلاة فيه منفرداً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 فلا يجوز في المغصوب مع العلم بالغصبية ، فلو لم يعلم بها صحّت صلاته ، وكذا مع النسيان إلاّ في الغاصب نفسه ، فلا يُترك الاحتياط بالإعادة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كون المغصوب عين المال أو منفعته أو متعلَّقاً لحقّ الغير كالمرهون ، ومن الغصب عيناً ما تعلّق به الخمس أو الزكاة ؛ مع عدم أدائهما ولو من مال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صُبغ الثوب بصبغ مغصوب ، فمع عدم بقاء عين الجوهر الذي صبغ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هو اللون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الصلاة فيه على الأقوى ، وأمّا لو بقي عينه فلا تصحّ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عدم صحّتها في ثوب خيط بالمغصوب وإن لم يمكن ردّه بالفتق ، فضلاً عمّا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الصحّة فيما إذا اُجبر الصبّاغ أو الخيّاط على عمله ، ولم يُعطَ اُجرته ، مع كون الصبغ والخيط من مالك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غسل الثوب بماء مغصوب أو اُزيل وسخه بصابون مغصوب مع عدم بقاء عين منهما فيه ، أو اُجبر الغاسل على غسله ولم يُعطَ اُجرته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مذكّىً من مأكول اللحم ، فلا تجوز الصلاة في جلد غير المذكّى ، ولا في سائر أجزائه التي تحلّه الحياة ؛ ولو كان طاهراً من جهة عدم كونه ذا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وتجوز فيما لا تحلّه الحياة من أجزائه كالصوف والشعر والوَبَر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المأكول فلا تجوز الصلاة في شيء منه وإن ذُكّي ؛ من غير فرق بين ما تحلّه الحياة منه أو غيره ، بل يجب إزالة الفضلات الطاهرة منه ، كالرطوبة والشعرات الملتصقة بلباس المصلّي وبدنه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شكّ في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من المأكول أو غيره ، أو من الحيوان أو غيره ، صحّت الصلاة فيه ، بخلاف ما لو شكّ فيما تحلّه الحياة من الحيوان أ نّه مذكّىً أو ميتة ، فإنّه لا يصلّي فيه حتّى يُحرز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يؤخذ من يد المسلم أو سوق المسلمين ؛ مع عدم العلم بسبق يد الكافر عليه ، أو مع سبق يده مع احتمال أنّ المسلم الذي بيده تفحّص عن حاله ؛ بشرط معاملته معه معاملة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بالتذكية ، فتجوز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بالشمع والعسل والحرير الممتزج ، وأجزاء مثل البقّ والبرغوث والزنبور ، ونحوها ممّا لا لحم لها ، وكذلك الصدف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استثني ممّا لا يؤكل الخزُّ ، وكذا السنجاب على الأقوى ، ولكن لا ينبغي ترك الاحتياط في الثاني ، وما يسمّونه الآن بالخزّ ولم يُعلم أ نّه منه واشتبه حاله ، لا بأس به وإن كان الأحوط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بفضلات الإنسان كشعره وريقه ولبنه ؛ سواء كان للمصلّي أو لغيره ، فلا بأس بالشعر الموصول بالشعر ؛ سواء كان من الرجل أو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الساتر بل مطلق اللباس من الذهب للرجال في الصلاة ولو كان حلياً كالخاتم ونحوه ، بل يحرم عليهم في غيرها أيضاً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بشدّ الأسنان بالذهب ، بل ولا بجعله غلافاً لها أو بدلاً منها في الصلاة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الثنايا ممّا كان ظاهراً وقصد به التزيين ، لا يخلو من إشكال ، فالأحوط الاجتناب ، وكذا لا بأس بجعل قاب الساعة منه واستصحابها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زنجيرها منه وعلّقه على رقبته أو </w:t>
      </w:r>
    </w:p>
    <w:p>
      <w:pPr>
        <w:pStyle w:val="BookText"/>
        <w:rPr/>
      </w:pPr>
      <w:r>
        <w:rPr>
          <w:rFonts w:ascii="Amiri" w:hAnsi="Amiri" w:eastAsia="Amiri" w:cs="Amiri"/>
          <w:color w:val="111111"/>
          <w:sz w:val="28"/>
          <w:sz w:val="28"/>
          <w:szCs w:val="28"/>
          <w:rtl w:val="true"/>
          <w:lang w:bidi="ar-SA"/>
        </w:rPr>
        <w:t xml:space="preserve">بلباسه يُشكل الصلاة معه ، بخلاف ما إذا كان غير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معه في 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حريراً محضاً للرجال ، بل لا يجوز لبسه لهم في غير الصلاة أيضاً ؛ وإن كان ممّا لا تتمّ الصلاة فيه منفرداً ، كالتكّة والقلنسوة ونحوهما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يشمل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للنساء ولو في الصلاة ، وللرجال في الضرورة وفي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يحرم على الرجال خصوص لبس الحرير ، فلا بأس بالافتراش والركوب عليه والتدثّر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التغطّي به عند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بزرّ الثياب وأعلامها والسفائف والقياطين الموضوعة عليها ، كما لا بأس بعصابة الجروح والقروح وحفيظة المسلوس ، بل ولا بأس بأن يرقّع الثوب به ، ولا الكفّ به ؛ لو لم يكونا بمقدار يصدق معه لبس الحرير ، وإن كان الأحوط في الكفّ أن لا يزيد على مقدار أربع أصابع مضمومة ، بل الأحوط ملاحظة التقدير المزبور في الرقاع أيضاً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 المحرّم لبس الحرير المحض ؛ أي الخالص الذي لم يمتزج بغيره ، فلا بأس بالممتزج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على صدق مسمّى الامتزاج ، الذي يخرج به عن المحوضة ولو كان الخليط بقدر العشر ، ويشترط في الخليط من جهة صحّة الصلاة فيه ، كونه من جنس ما تصحّ الصلاة فيه ، فلا يكفي مزجه بصوف أو وَبَر ما لا يؤكل لحمه ؛ وإن كان كافياً في رفع حرمة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الثوب المنسوج من الإبريسم المفتول بالذهب يحرم لبسه ، كما لا تصحّ الصلاة فيه </w:t>
      </w:r>
      <w:r>
        <w:rPr>
          <w:rFonts w:eastAsia="Amiri" w:cs="Amiri" w:ascii="Amiri" w:hAnsi="Amiri"/>
          <w:color w:val="111111"/>
          <w:sz w:val="28"/>
          <w:szCs w:val="28"/>
          <w:rtl w:val="true"/>
          <w:lang w:bidi="ar-SA"/>
        </w:rPr>
        <w:t xml:space="preserve">. </w:t>
      </w:r>
      <w:bookmarkStart w:id="199" w:name="pg11939_125925"/>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لباس الشهرة وإن كان حراماً على الأحوط ، وكذا ما يختصّ بالنساء للرجال وبالعكس على الأحوط ، لكن لا يضرّ لبسهما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اللباس أو الخاتم ذهب أو غيره يجوز لبسه والصلاة فيه ، وكذا ما شكّ أ نّه حرير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يُسمّى بالشعري لمن لا يعرف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أ نّه حرير محض أو ممتزج وإن كان الأحوط 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بلبس الصبيّ الحرير ، فلا يحرم على الوليّ إلباسه ، ولا يبعد صحّة صلاته فيه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يجد المصلّي ساتراً حتّى الحشيش والورق يصلّي عرياناً قائماً على الأقوى إن كان يأمن من ناظر محترم ، وإن لم يأمن منه صلّى جالساً ، وفي الحالين يومئ للركوع والسجود ، ويجعل إيماءه للسجود أخفض ، فإن صلّى قائماً يستر قُبُله بيده ، وإن صلّى جالساً يستره بفخذيه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تأخير الصلاة عن أوّل الوقت إن لم يكن عنده ساتر ، واحتمل وجوده في آخره ، ولكن عدم الوجوب لا يخلو من قوّة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4757906_73709187"/>
      <w:bookmarkStart w:id="201" w:name="_Toc73"/>
      <w:bookmarkEnd w:id="200"/>
      <w:r>
        <w:rPr>
          <w:rtl w:val="true"/>
        </w:rPr>
        <w:t xml:space="preserve">المقدّمة الرابعة </w:t>
      </w:r>
      <w:r>
        <w:rPr>
          <w:rtl w:val="true"/>
        </w:rPr>
        <w:t xml:space="preserve">: </w:t>
      </w:r>
      <w:r>
        <w:rPr>
          <w:rtl w:val="true"/>
        </w:rPr>
        <w:t>في المكان</w:t>
      </w:r>
      <w:bookmarkEnd w:id="20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مكان يجوز الصلاة فيه إلاّ المغصوب عيناً أو منفعة ، وفي حكمه ما تعلّق به حقّ الغير ، كالمرهون ، وحقّ الميّت إذا أوصى بالثلث ولم يُخرج بعدُ ، بل ما تعلّق به حقّ السبق ؛ بأن سبق شخص إلى مكان من المسجد أو غيره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يُعرض عنه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تبطل الصلاة في </w:t>
      </w:r>
    </w:p>
    <w:p>
      <w:pPr>
        <w:pStyle w:val="BookText"/>
        <w:rPr/>
      </w:pPr>
      <w:r>
        <w:rPr>
          <w:rFonts w:ascii="Amiri" w:hAnsi="Amiri" w:eastAsia="Amiri" w:cs="Amiri"/>
          <w:color w:val="111111"/>
          <w:sz w:val="28"/>
          <w:sz w:val="28"/>
          <w:szCs w:val="28"/>
          <w:rtl w:val="true"/>
          <w:lang w:bidi="ar-SA"/>
        </w:rPr>
        <w:t xml:space="preserve">المغصوب إن كان عالماً بالغصبية وكان مختاراً ؛ من غير فرق بين الفريضة والنافلة ، أمّا الجاهل بها والمضطرّ والمحبوس بباطل فصلاتهم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 وكذا الناسي لها إلاّ الغاصب نفسه ، فإنّ الأحوط بطلان صلاته ، وصلاة المضطرّ كصلاة غيره بقيام وركوع وسجود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المغصوبة المجهول مالكها لا يجوز الصلاة فيها ، ويرجع أمرها إلى الحاكم الشرعي ، ولا تجوز أيضاً في الأرض المشتركة إلاّ بإذن جميع الشركاء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الصلاة تحت السقف المغصوب ، وفي الخيمة المغصوبة ، والصهوة والدار التي غصب بعض سورها إذا كان ما يصلّي فيه مباحاً ؛ وإن كان الأحوط الاجتناب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داراً بعين المال الذي تعلّق به الخمس أو الزكاة ، تبطل الصلاة فيها ، إلاّ إذا جعل الحقّ في ذمّته بوجه شرعي كالمصالحة مع المجتهد ، وكذا لا يجوز التصرّف مطلقاً في تركة الميّت ، المتعلَّقة للزكاة والخمس وحقوق الناس كالمظالم قبل أداء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عليه دين مستغرق للتركة ، بل وغير المستغرق ، إلاّ مع رضا الديّان ، أو كون الورثة بانين على الأداء غير متسامحين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الاسترضاء من وليّ الميّت أيضاً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جواز التصرّف والصلاة في ملك الغير على إحراز رضاه وطيب نفسه وإن لم يأذن صريحاً ؛ بأن علم ذلك بالقرائن وشاهد الحال ، وظواهر تكشف عن رضاه كشفاً اطمئنانياً لا يعتنى باحتمال خلافه ، وذلك كالمضايف المفتوحة الأبواب والحمّامات والخانات ونحو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الصلاة في الأراضي المتّسعة ، كالصحاري والمزارع والبساتين التي لم يُبنَ عليها الحيطان ، بل وسائر التصرّفات اليسيرة ممّا جرت عليه السيرة ، كالاستطراقات العادية غير المضرّة ، والجلوس والنوم فيها وغير ذلك ، ولا يجب التفحّص عن ملاّكها ؛ من غير فرق بين كونهم كاملين أو قاصرين كالصغار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ظهور الكراهة والمنع عن ملاّكها ولو بوضع ما يمنع المارّة عن الدخول فيها ، يشكل جميع ما ذكر وأشباهها فيها إلاّ في الأراضي المتّسعة جدّاً ، كالصحاري التي من مرافق القرى وتوابعها العرفية ومراتع دوابّها ومواشيها ، فإنّه لا يبعد فيها الجواز حتّى مع ظهور الكراهة والمنع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بالمكان الذي تبطل الصلاة بغصبه ، ما استقرّ عليه المصلّي ولو بوسائط على إشكال فيه ، وما شغله من الفضاء في قيامه وركوعه وسجوده ونحوها ، فقد يجتمعان كالصلاة في الأرض المغصوبة ، وقد يفترقان كالجناح المباح الخارج إلى فضاء غير مباح ، وكالفرش المغصوب المطروح على أرض غير مغصوبة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صحّة صلاة كلّ من الرجل والمرأة مع المحاذاة أو تقدّم المرأة ، لكن على كراهية بالنسبة إليهما مع تقارنهما في الشروع ، وبالنسبة إلى المتأخّر مع اختلافهما ، لكن الأحوط 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فيه بين المحارم وغيرهم ، ولا بين كونهما بالغين أو غير بالغين أو مختلفين ، بل يعمّ الحكم الزوج والزوجة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الكراهة بوجود الحائل وبالبعد بينهما عشرة أذرع بذراع اليد ، والأحوط في الحائل كونه بحيث يمنع المشاهدة ، كما أنّ الأحوط في التأخّر كون مسجدها وراء موقفه ؛ وإن لا تبعد كفاية مطلقهما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جواز الصلاة مساوياً لقبر المعصوم علیه السلام ، بل ومقدّماً عليه ، ولكن هو من سوء الأدب ، والأحوط الاحتراز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ويرتفع الحكم بالبعد المفرط على وجه لا يصدق معه التقدّم والمحاذاة ؛ ويخرج عن صدق وحدة المكان ، وكذا بالحائل الرافع لسوء الأدب ، والظاهر أ نّه ليس منه الشُبّاك والصندوق الشريف وثوبه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الطهارة في مكان المصلّي ، إلاّ مع تعدّي النجاسة غير المعفوّ عنها إلى الثوب أو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تعتبر في خصوص مسجد الجبهة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يعتبر فيه أيضاً مع الاختيار كونه أرضاً أو نباتاً أو قرطاساً ، والأفضل التربة الحسينية التي تخرق الحجب السبع ، وتنوّر إلى الأرضين السبع على ما في الحديث ، ولا يصحّ السجود على ما خرج عن اسم الأرض من المعادن ، كالذهب والفضّة والزجاج والقير ونحو ذلك ، وكذا ما خرج عن اسم النبات كالرماد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جوازه على الخزف والآجر والنورة والجِصّ ولو بعد الطبخ ، وكذا الفحم ، وكذا يجوز على طين الأرمني وحجر الرحى ، وجميع أصناف المرمر ، إلاّ ما هو مصنوع ولم يعلم أنّ مادّته ممّا يصحّ السجود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جواز السجود على النبات أن يكون من غير المأكول والملبوس ، فلا يجوز على ما في أيدي الناس من المآكل والملابس ، كالمخبوز والمطبوخ والحبوب المعتاد أكلها من الحنطة والشعير ونحوهما ، والفواكه والبقول المأكولة ، والثمرة المأكولة ولو قبل وصولها إلى زمان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بالسجود على قشورها بعد انفصالها عنها ، دون المتّصل بها إلاّ مثل قشر التفّاح والخيار ؛ ممّا هو مأكول ولو تبعاً أو يؤكل أحياناً ، أو يأكله بعض الناس ، وكذا قشور الحبوب ممّا هي مأكولة معها تبعاً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بقشر نوى الأثمار إذا انفصل عن اللبّ المأكول ، </w:t>
      </w:r>
    </w:p>
    <w:p>
      <w:pPr>
        <w:pStyle w:val="BookText"/>
        <w:rPr/>
      </w:pPr>
      <w:r>
        <w:rPr>
          <w:rFonts w:ascii="Amiri" w:hAnsi="Amiri" w:eastAsia="Amiri" w:cs="Amiri"/>
          <w:color w:val="111111"/>
          <w:sz w:val="28"/>
          <w:sz w:val="28"/>
          <w:szCs w:val="28"/>
          <w:rtl w:val="true"/>
          <w:lang w:bidi="ar-SA"/>
        </w:rPr>
        <w:t xml:space="preserve">ومع عدم مأكولية لبّه ولو بالعلاج لا بأس بالسجود عليه مطلقاً ، كما لا بأس بغير المأكول كالحنظل والخرنوب ونحوهما ، وكذلك لا بأس بالتبن والقصيل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شرب التتن من جواز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السجود على نخالة الحنطة والشعير ، وكذا على قشر البطّيخ ونحوه ، ولا يبعد الجواز على قشر الأرُز والرمّان بعد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الملبوس كالكلام في المأكول ، فلا يجوز على القُطن والكتان ولو قبل وصولهما إلى أوان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على خشبتهما وغيرها ، كالورق والخوص ونحوهما ممّا لم يكن معدّاً لاتّخاذ الملابس المعتادة منها ، فلا بأس حينئذٍ بالسجود على القبقاب والثوب المنسوج من الخوص مثلاً ، فضلاً عن البوريا والحصير والمروحة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السجود على القنب ، كما أنّ الأحوط الأولى تركه على القرطاس المتّخذ من غير النبات ، كالمتّخذ من الحرير والإبريسم ، وإن كان الأقوى الجواز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فيما يسجد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يمكن تمكين الجبهة عليه ، فلا يجوز على الوَحل غير المتماسك ، بل ولا على التراب الذي لا يتمكّن الجبهة عليه ، ومع إمكان التمكين لا بأس بالسجود على الطين وإن لصق بجبهته ، لكن تجب إزالته للسجدة الثانية لو كان حاجباً ، ولو لم يكن عنده إلاّ الطين غير المتماسك ، سجد عليه بالوضع من غير اعتماد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الأرض والوحل بحيث لو جلس للسجود والتشهّد يتلطّخ بدنه وثيابه ، ولم يكن له مكان آخر ، يصلّي قائماً مومئاً للسجود والتشهّد على الأحوط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عنده ما يصحّ السجود عليه ، أو كان ولم يتمكّن من السجود عليه لعذر من تقيّة ونحوها ، سجد على ثوب القُطن أو الكتّان ، ومع فقده سجد على ثوبه من غير جنسهما ، ومع فقده سجد على ظهر كفّه ، وإن لم يتمكّن فعلى المعادن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ما يصحّ السجود عليه في أثناء الصلاة قطعها في سعة الوقت ، وفي الضيق سجد على غيره بالترتيب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المكان الذي يصلّي فيه الفريضة أن يكون قارّاً غير مضطرب ، فلو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أو على سرير أو بَيدر ، فإن فات الاستقرار المعتبر بطلت صلاته ، وإن حصل بحيث يصدق أ نّه مستقرّ مطمئنّ صحّت صلاته وإن كانت في سفينة سائرة وشبهها كالطيّارة والقطار ونحوهما ، لكن تجب المحافظة على بقيّة ما يعتبر فيها من الاستقبال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الاضطرار فيصلّي ماشياً وعلى الدابّة وفي السفينة غير المستقرّة ونحوها ؛ مراعياً للاستقبال بما أمكنه من صلاته ، وينحرف إلى القبلة كلّما انحرف المركوب مع الإمكان ، فإن لم يتمكّن من الاستقبال إلاّ في تكبيرة الإحرام اقتصر عليه ، وإن لم يتمكّن منه أصلاً سقط ، لكن يجب عليه تحرّي الأقرب إلى القبلة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إلى غيره ممّا هو واجب في الصلاة ، فإنّه يأتي بما هو الممكن منه أو بدله ، ويسقط ما تقتضي الضرورة سقوطه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الصلاة في المساجد ، بل يُكره عدم حضورها بغير عذر كالمطر ، خصوصاً لجار المسجد ؛ حتّى ورد 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وأفضلها المسجد الحرام ، ثمّ مسجد النبي صلی الله علیه و آله وسلم ، ثمّ مسجد </w:t>
      </w:r>
    </w:p>
    <w:p>
      <w:pPr>
        <w:pStyle w:val="BookText"/>
        <w:rPr/>
      </w:pPr>
      <w:r>
        <w:rPr>
          <w:rFonts w:ascii="IRNazanin" w:hAnsi="IRNazanin" w:eastAsia="IRNazanin"/>
          <w:color w:val="111111"/>
          <w:sz w:val="28"/>
          <w:sz w:val="28"/>
          <w:szCs w:val="28"/>
          <w:rtl w:val="true"/>
          <w:lang w:bidi="fa-IR"/>
        </w:rPr>
        <w:t xml:space="preserve">الكوفة والأقصى ، ثمّ مسجد الجامع ، ثمّ مسجد القبيلة ، ثمّ مسجد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للنساء الصلاة في بيوتهنّ ، والأفضل بيت المخدع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يستحبّ الصلاة في مشاهد الأئمّة علیهم السلام ، خصوصاً مشهد أمير المؤمنين علیه السلام وحائر أبي عبداللّه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تعطيل المسجد ، وقد ورد أ نّه أحد الثلاثة الذين يشكون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والآخران عالم بين جهّال ، ومصحف معلّق قد وقع عليه الغبار لا يُقرأ فيه ،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مشى إلى مسجد من مساجد اللّه ، فله بكلّ خطوة خطاها حتّى يرجع إلى منزله عشر حسنات ، ومحي عنه عشر سيّئات ، ورفع له عشر درجات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المستحبّات الأكيدة بناء المسجد ، وفيه أجر عظيم وثواب جسيم ، وقد ورد أ نّه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بنى مسجداً في الدنيا أعطاه اللّه بكلّ شبر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ذراع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مسيرة أربعين ألف عام مدينة من ذهب وفضّة ودرّ وياقوت وزُمُرّد وزَبَرجَد ولُؤلؤ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المشهور اعتبار إجراء صيغة الوقف في صيرورة الأرض مسجداً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وقفتها مسجداً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الأقوى كفاية البناء بقصد كونه مسجداً ؛ مع قصد القربة ، وصلاة شخص واحد فيه بإذن الباني ، فتصير مسجداً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تكره الصلاة في الحمّام حتّى المسلخ منه ، وفي المزبلة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والمجزرة والمكان المتّخذ للكنيف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سطحاً متّخذاً مبالاً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المسكر ، وفي أعطان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مرابط الخيل والبغال والحمير والبقر ومرابض الغنم ، </w:t>
      </w:r>
      <w:bookmarkStart w:id="202" w:name="pg11939_125932"/>
    </w:p>
    <w:p>
      <w:pPr>
        <w:pStyle w:val="BookText"/>
        <w:rPr/>
      </w:pPr>
      <w:bookmarkEnd w:id="202"/>
      <w:r>
        <w:rPr>
          <w:rFonts w:ascii="IRNazanin" w:hAnsi="IRNazanin" w:eastAsia="IRNazanin"/>
          <w:color w:val="111111"/>
          <w:sz w:val="28"/>
          <w:sz w:val="28"/>
          <w:szCs w:val="28"/>
          <w:rtl w:val="true"/>
          <w:lang w:bidi="fa-IR"/>
        </w:rPr>
        <w:t xml:space="preserve">والطرق إن لم تضرّ بالمارّة ، وإلاّ حرمت ، وفي قُرى النمل ومجاري المياه وإن لم يتوقّع جريانها فيها فعلاً ، وفي الأرض السبخة ، وفي كلّ أرض نزل فيها عذاب ، وعلى الثلج ، وفي معابد النيران ، بل كلّ بيت اُعدّ لإضرام النار فيه ، وعلى القبر وإليه وبين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وترتفع الكراهة في الأخيرين بالحائل ، وببعد عشرة أذرع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بالصلاة خلف قبور الأئمّة علیهم السلام وعن يمينها وشمالها ، وإن كان الأولى الصلاة عند الرأس على وجه لا يساوي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تكره وبين يديه نار مُضرَمة أو سراج أو تمثالُ ذي روح ، وتزول في الأخير بالتغطية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وتكره وبين يديه مصحف أو كتاب مفتوح ، أو مقابله باب مفتوح ، أو حائط ينزّ من بالوعة يبال فيها ، وترتفع بستره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والكراهة في بعض تلك الموارد محلّ نظر ، والأمر سهل </w:t>
      </w:r>
      <w:r>
        <w:rPr>
          <w:rFonts w:eastAsia="IRNazanin" w:cs="IRNazanin"/>
          <w:color w:val="111111"/>
          <w:sz w:val="28"/>
          <w:szCs w:val="28"/>
          <w:rtl w:val="true"/>
          <w:lang w:bidi="fa-IR"/>
        </w:rPr>
        <w:t>.</w:t>
      </w:r>
    </w:p>
    <w:p>
      <w:pPr>
        <w:pStyle w:val="Heading4"/>
        <w:numPr>
          <w:ilvl w:val="3"/>
          <w:numId w:val="1"/>
        </w:numPr>
        <w:rPr/>
      </w:pPr>
      <w:bookmarkStart w:id="203" w:name="__RefHeading___Toc14757908_73709187"/>
      <w:bookmarkStart w:id="204" w:name="_Toc74"/>
      <w:bookmarkEnd w:id="203"/>
      <w:r>
        <w:rPr>
          <w:rtl w:val="true"/>
        </w:rPr>
        <w:t xml:space="preserve">المقدّمة الخامسة </w:t>
      </w:r>
      <w:r>
        <w:rPr>
          <w:rtl w:val="true"/>
        </w:rPr>
        <w:t xml:space="preserve">: </w:t>
      </w:r>
      <w:r>
        <w:rPr>
          <w:rtl w:val="true"/>
        </w:rPr>
        <w:t>في الأذان والإقامة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تأكّد استحبابهما للصلوات الخمس ؛ أداءً وقضاءً ، حضراً وسفراً ، في الصحّة والمرض ، للجامع والمنفرد ، للرجال والنساء ؛ حتّى قال بعض بوجوبهما ، والأقوى استحبابهما مطلقاً وإن كان في تركهما حرمان عن ثواب جزيل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في العصر والعشاء إذا جمع بينهما وبين الظهر والمغرب ؛ من غير فرق بين موارد استحباب الجمع ، مثل عصر يوم الجمعة وعصر يوم عرفة وعشاء ليلة العيد في المُزدَلِفة ؛ حيث إنّه يستحبّ الجمع بين الصلاتين في هذه المواضع الثلاثة وبين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التفريق المقابل للجمع بطول الزمان بين الصلاتين ، وبفعل النافلة الموظّفة بينهما على الأقوى ، فبإتيان </w:t>
      </w:r>
    </w:p>
    <w:p>
      <w:pPr>
        <w:pStyle w:val="BookText"/>
        <w:rPr/>
      </w:pPr>
      <w:r>
        <w:rPr>
          <w:rFonts w:ascii="Amiri" w:hAnsi="Amiri" w:eastAsia="Amiri" w:cs="Amiri"/>
          <w:color w:val="111111"/>
          <w:sz w:val="28"/>
          <w:sz w:val="28"/>
          <w:szCs w:val="28"/>
          <w:rtl w:val="true"/>
          <w:lang w:bidi="ar-SA"/>
        </w:rPr>
        <w:t xml:space="preserve">نافلة العصر بين الظهرين ونافلة المغرب بين العشاءين ، يتحقّق التفريق الموجب لعدم سقوط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سقوط الأذان في حال الجمع في عصر يوم عرفة وعشاء ليلة العيد بمزدلفة ، عزيمة ؛ بمعنى عدم مشروعيته ، فيحرم إتيانه بقصدها ، والأحوط الترك في جميع موارد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الأذان والإقامة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الجماعة التي أذّنوا وأقاموا لها ؛ وإن لم يسمعهما ولم يكن حاضراً حينهما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مسجد فيه جماعة لم تتفرّق ؛ سواء قصد الإتيان إليها أم لا ، وسواء صلّى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أو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منفرداً ، فلو تفرّقت ، أو أعرضوا عن الصلاة وتعقيبها وإن بقوا في مكانهم ، لم يسقطا عنه ، كما لا يسقطان لو كانت الجماعة السابقة بغير أذان وإقامة ؛ ولو كان تركهم لهما من جهة اكتفائهم بالسماع من الغير ، وكذا فيما إذا كانت باطلة ؛ من جهة فسق الإمام مع علم المأمومين به أو من جهة اُخرى ، وكذا مع عدم اتّحاد مكان الصلاتين عرفاً ؛ بأن كانت إحداهما داخل المسجد والاُخرى على سطحه ، أو بعدت إحداهما عن الاُخرى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الحكم بالمسجد أو يجري في غيره أيضاً ؟ محلّ إشكال ، فلا يُترك الاحتياط بالترك مطلقاً في المسجد وغيره ، بل لا يبعد عدم الاختصاص بالمسجد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يترك فيما لم تكن صلاته مع الجماعة أدائيّتين ؛ بأن كانت إحداهما أو كلتاهما قضائية عن النفس أو الغير على وجه التبرّع أو الإجارة ، وكذا فيما لم تشتركا في الوقت ، كما إذا كانت الجماعة السابقة عصراً وهو يريد أن يصلّي المغرب ، والإتيان بهما في موارد الإشكال رجاءً لا بأس به </w:t>
      </w:r>
      <w:r>
        <w:rPr>
          <w:rFonts w:eastAsia="Amiri" w:cs="Amiri" w:ascii="Amiri" w:hAnsi="Amiri"/>
          <w:color w:val="111111"/>
          <w:sz w:val="28"/>
          <w:szCs w:val="28"/>
          <w:rtl w:val="true"/>
          <w:lang w:bidi="ar-SA"/>
        </w:rPr>
        <w:t xml:space="preserve">. </w:t>
      </w:r>
      <w:bookmarkStart w:id="205" w:name="pg11939_125934"/>
    </w:p>
    <w:p>
      <w:pPr>
        <w:pStyle w:val="Heading4"/>
        <w:numPr>
          <w:ilvl w:val="3"/>
          <w:numId w:val="1"/>
        </w:numPr>
        <w:rPr/>
      </w:pPr>
      <w:bookmarkStart w:id="206" w:name="__RefHeading___Toc14757910_73709187"/>
      <w:bookmarkStart w:id="207" w:name="_Toc75"/>
      <w:bookmarkEnd w:id="205"/>
      <w:bookmarkEnd w:id="206"/>
      <w:r>
        <w:rPr>
          <w:rtl w:val="true"/>
        </w:rPr>
        <w:t xml:space="preserve">المقدّمة السادسة </w:t>
      </w:r>
      <w:r>
        <w:rPr>
          <w:rtl w:val="true"/>
        </w:rPr>
        <w:t>: [</w:t>
      </w:r>
      <w:r>
        <w:rPr>
          <w:rtl w:val="true"/>
        </w:rPr>
        <w:t>في إحضار القلب</w:t>
      </w:r>
      <w:r>
        <w:rPr>
          <w:rtl w:val="true"/>
        </w:rPr>
        <w:t>]</w:t>
      </w:r>
      <w:bookmarkEnd w:id="207"/>
    </w:p>
    <w:p>
      <w:pPr>
        <w:pStyle w:val="BookText"/>
        <w:rPr/>
      </w:pPr>
      <w:r>
        <w:rPr>
          <w:rFonts w:ascii="Amiri" w:hAnsi="Amiri" w:eastAsia="Amiri" w:cs="Amiri"/>
          <w:color w:val="111111"/>
          <w:sz w:val="28"/>
          <w:sz w:val="28"/>
          <w:szCs w:val="28"/>
          <w:rtl w:val="true"/>
          <w:lang w:bidi="ar-SA"/>
        </w:rPr>
        <w:t xml:space="preserve">ينبغي للمصلّي إحضار قلبه في تمام الصلاة أقوالها وأفعالها ؛ فإنّه لا يُحسب للعبد من صلاته إلاّ ما أقبل عليه ، ومعناه الالتفات التامّ إليها وإلى ما يقول فيها ، والتوجّه الكامل نحو حضرة المعبود جلّ جلاله ، واستشعار عظمته وجلال هيبته ، وتفريغ قلبه عمّا عداه ، فيرى نفسه متمثّلاً بين يدي ملك الملوك عظيم العظماء ، مخاطباً له مناجياً إيّاه ، فإذا استشعر ذلك وقع في قلبه هيبة يهابه ، ثمّ يرى نفسه مقصّراً في أداء حقّه فيخافه ، ثمّ يلاحظ سعة رحمته فيرجو ثوابه ، فيحصل له حالة بين الخوف والرجاء ، وهذه صفة الكاملين ، ولها درجات شتّى ومراتب لا تُحصى على حسب درجات المتعبّدين ، وينبغي له الخضوع والخشوع ، والسكينة والوقار ، والزيّ الحسن والطيب والسواك قبل الدخول فيها والتمشيط ، وينبغي أن يصلّي صلاة مودّع ، فيجدّد التوبة والإنابة والاستغفار ، وأن يقوم بين يدي ربّه قيام العبد الذليل بين يدي مولاه ، وأن يكون صادقاً في مقالة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يقول هذا القول وهو عابد لهواه ، ومستعين بغير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له أيضاً أن يبذل جهده في التحذّر عن موانع القبول ؛ من العُجب والحسد والكبر والغيبة وحبس الزكاة وسائر الحقوق الواجبة ؛ ممّا هو من موانع القبول </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757912_73709187"/>
      <w:bookmarkStart w:id="209" w:name="_Toc76"/>
      <w:bookmarkEnd w:id="208"/>
      <w:r>
        <w:rPr>
          <w:rtl w:val="true"/>
        </w:rPr>
        <w:t xml:space="preserve">فصل </w:t>
      </w:r>
      <w:r>
        <w:rPr>
          <w:rtl w:val="true"/>
        </w:rPr>
        <w:t xml:space="preserve">: </w:t>
      </w:r>
      <w:r>
        <w:rPr>
          <w:rtl w:val="true"/>
        </w:rPr>
        <w:t>في أفعال الصلاة</w:t>
      </w:r>
      <w:bookmarkEnd w:id="209"/>
    </w:p>
    <w:p>
      <w:pPr>
        <w:pStyle w:val="Heading4"/>
        <w:numPr>
          <w:ilvl w:val="3"/>
          <w:numId w:val="1"/>
        </w:numPr>
        <w:rPr/>
      </w:pPr>
      <w:bookmarkStart w:id="210" w:name="__RefHeading___Toc14757914_73709187"/>
      <w:bookmarkStart w:id="211" w:name="_Toc77"/>
      <w:bookmarkEnd w:id="210"/>
      <w:r>
        <w:rPr>
          <w:rtl w:val="true"/>
        </w:rPr>
        <w:t>اشارة</w:t>
      </w:r>
      <w:bookmarkEnd w:id="2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واجبة ومسنونة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وتكبيرة الإحرام ، والقيام ، والركوع ، والسجود ، والقراءة ، والذكر ، والتشهّد ، والتسليم ، والترتيب ، والموالاة </w:t>
      </w:r>
      <w:r>
        <w:rPr>
          <w:rFonts w:eastAsia="Amiri" w:cs="Amiri" w:ascii="Amiri" w:hAnsi="Amiri"/>
          <w:color w:val="111111"/>
          <w:sz w:val="28"/>
          <w:szCs w:val="28"/>
          <w:rtl w:val="true"/>
          <w:lang w:bidi="ar-SA"/>
        </w:rPr>
        <w:t xml:space="preserve">. </w:t>
      </w:r>
      <w:bookmarkStart w:id="212" w:name="pg11939_125935"/>
    </w:p>
    <w:p>
      <w:pPr>
        <w:pStyle w:val="BookText"/>
        <w:rPr/>
      </w:pPr>
      <w:bookmarkEnd w:id="212"/>
      <w:r>
        <w:rPr>
          <w:rFonts w:ascii="Amiri" w:hAnsi="Amiri" w:eastAsia="Amiri" w:cs="Amiri"/>
          <w:color w:val="111111"/>
          <w:sz w:val="28"/>
          <w:sz w:val="28"/>
          <w:szCs w:val="28"/>
          <w:rtl w:val="true"/>
          <w:lang w:bidi="ar-SA"/>
        </w:rPr>
        <w:t xml:space="preserve">وسيأتي أنّ بعض ما ذكر ركن تبطل الصلاة بزيادته ونقصانه عمداً وسهواً ، لكن لا يتصوّر الزيادة في النيّة بناء على الداعي ، وبناء على الإخطار غير قادحة ، وغير الركن من الواجبات لا تبطل الصلاة بزيادته أو نقصانه سهواً دون عمد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757916_73709187"/>
      <w:bookmarkStart w:id="214" w:name="_Toc78"/>
      <w:bookmarkEnd w:id="213"/>
      <w:r>
        <w:rPr>
          <w:rtl w:val="true"/>
        </w:rPr>
        <w:t xml:space="preserve">القول </w:t>
      </w:r>
      <w:r>
        <w:rPr>
          <w:rtl w:val="true"/>
        </w:rPr>
        <w:t xml:space="preserve">: </w:t>
      </w:r>
      <w:r>
        <w:rPr>
          <w:rtl w:val="true"/>
        </w:rPr>
        <w:t>في النيّة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قصد الفعل ، ويعتبر فيها التقرّب إلى اللّه تعالى وامتثال أمره ، ولا يجب فيها التلفّظ ؛ لأ نّها أمر قلبي ، كما لا يجب فيها الإخطار ؛ أي الحديث الفكري والإحضار بالبال ؛ بأن يرتّب في فكره وخزانة خياله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صلاة فلانية امتثالاً لأمره ، بل يكفي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الإجمالية المؤثّرة في صدور الفعل ، المنبعثة عمّا في نفسه من الغايات ؛ على وجه يخرج به عن الساهي والغافل ، ويدخل فعله في فعل الفاعل المختار ، كسائر أفعاله الإرادية والاختيارية ، ويكون الباعث والمحرّك للعمل الامتثال ونحوه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يعتبر الإخلاص في النيّة ، فمتى ضمّ إليها ما ينافيه بطل العمل ، خصوصاً الرياء ، فإنّه مفسد على أيّ حال ؛ سواء كان في الابتداء أو الأثناء ، في الأجزاء الواجبة أو المندوبة ، وكذلك في الأوصاف المتّحدة مع الفعل ، ككون الصلاة في المسجد أو جماعة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الرياء المتأخّر وإن لم يكن مبطلاً ، كما لو أخبر بما فعله من طاعة رغبة في الأغراض الدنيوية من المدح والثناء والجاه والمال ، فقد ورد في المرائي 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المرائي يُدعى يوم القيامة بأربعة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 يا كافر يا غادر يا خاسر حبط عملك ، وبطل أجرك ، ولا خلاص لك اليوم ، التمس أجرك ممّن كنت تعمل له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الرياء من الضمائم المباحة أو الراجحة ؛ إن كانت مقصودة تبعاً ، وكان الداعي والغرض الأصلي امتثال الأمر الصلاتي محضاً ، فلا إشكال ، وإن كان بالعكس بطلت بلا إشكال ، وكذا إذا كان كلٌّ منهما جزءاً للداعي ؛ بحيث لو لم ينضمّ كلٌّ منهما إلى الآخر لم يكن باعثاً ومحرّكاً ، والأحوط بطلان العمل في جميع موارد اشتراك الداعي ؛ حتّى مع تبعية داعي الضميمة ، فضلاً عن كونهما مستقلّين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صوته بالذكر أو القراءة لإعلام الغير ، لم تبطل الصلاة بعد ما كان أصل إتيانهما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أوقع صلاته في مكان أو زمان خاصّ لغرض من الأغراض المباحة ؛ بحيث يكون أصل الإتيان بداعي الامتثال ، وكان الداعي على اختيار ذلك المكان أو الزمان لغرض كالبرودة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نوع الصلاة التي يأتي بها في القصد ولو إجمالاً ؛ بأن 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اشتغلت به ذمّته إذا كان متّحداً ، أو ما اشتغلت به ذمّته أوّلاً أو ثانياً إذا كان متعدّداً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الأداء والقضاء ، بعد قصد العنوان الذي يتّصف بصفتي القضاء والأداء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والعصر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الإجمال ، فلو نوى الإتيان بصلاة الظهر الواجبة عليه فعلاً ، ولم يشتغل ذمّته بالقضاء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اشتغلت ذمّته بالقضاء أيضاً لا بدّ من تعيين ما يأتي به ، وأ نّه فرض لذلك اليوم أو غيره ، ولو كان من قصده امتثال الأمر المتعلّق به فعلاً ، وتخيّل أنّ الوقت باقٍ ، فنوى الأداء ، فبان انقضاء الوقت ، صحّت ووقعت قضاءً ، كما لو نوى القضاء بتخيّل خروج الوقت فبان عدم الخروج ، صحّت ووقعت أداءً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نيّة القصر والإتمام في موضع تعيّنهما ، بل ولا في </w:t>
      </w:r>
    </w:p>
    <w:p>
      <w:pPr>
        <w:pStyle w:val="BookText"/>
        <w:rPr/>
      </w:pPr>
      <w:r>
        <w:rPr>
          <w:rFonts w:ascii="Amiri" w:hAnsi="Amiri" w:eastAsia="Amiri" w:cs="Amiri"/>
          <w:color w:val="111111"/>
          <w:sz w:val="28"/>
          <w:sz w:val="28"/>
          <w:szCs w:val="28"/>
          <w:rtl w:val="true"/>
          <w:lang w:bidi="ar-SA"/>
        </w:rPr>
        <w:t xml:space="preserve">أماكن التخيير ، فلو شرع في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الترديد والبناء على أ نّه بعد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يسلّم على الركعتين ، أو يلحق بهما الأخيرتين ،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عيّن أحدهما لم يلتزم به على الأظهر ، وكان له العدول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عدم التعيّن بالتعيين ، ولا يحتاج إلى العدول ، بل القصر يحصل بالتسليم بعد الركعتين ، كما أنّ الإتمام يحصل بضمّ الركعتين إليهما خارجاً من غير دخل القصد فيهما ، فلو نوى القصر فشكّ بين الاثنتين والثلاث بعد إكمال السجدتين ، يبني على الثلاث ، ويعالج صلاته عن الفساد من غير لزوم نيّة العدول ، بل لا يبعد أن يتعيّن العمل بحكم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ترك الاحتياط بنيّة العدول في أشباهه ثمّ العلاج ثمّ إعادة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قصد الوجوب والندب ، بل يكفي قصد القربة المطلقة ، والأحوط قصدهما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حين النيّة تصوّر الصلاة تفصيلاً ، بل يكفي الإجمال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في أثناء الصلاة قطعها ، أو الإتيان بالقاطع مع الالتفات إلى منافاته للصلاة ، فإن أتمّ صلاته في تلك الحال بطلت ، وكذا لو أتى ببعض الأجزاء ، ثمّ عاد إلى النيّة الاُولى واكتفى بما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 إلى الاُولى قبل أن يأتي بشيء لم يبطل ، كما أنّ الأقوى عدم البطلان مع الإتمام أو الإتيان ببعض الأجزاء في تلك الحال ؛ لو لم يلتفت إلى منافاة ما ذُكر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على جميع التقادير الإتمام ثمّ الإعادة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فيما بيده أ نّه عيّنها ظهراً أو عصراً ، ويدري أ نّه لم يأتِ بالظهر ، ينويها ظهراً في غير الوقت المختصّ بالعصر ، وكذا لو شكّ في إتيان </w:t>
      </w:r>
    </w:p>
    <w:p>
      <w:pPr>
        <w:pStyle w:val="BookText"/>
        <w:rPr/>
      </w:pPr>
      <w:r>
        <w:rPr>
          <w:rFonts w:ascii="Amiri" w:hAnsi="Amiri" w:eastAsia="Amiri" w:cs="Amiri"/>
          <w:color w:val="111111"/>
          <w:sz w:val="28"/>
          <w:sz w:val="28"/>
          <w:szCs w:val="28"/>
          <w:rtl w:val="true"/>
          <w:lang w:bidi="ar-SA"/>
        </w:rPr>
        <w:t xml:space="preserve">الظهر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الوقت المختصّ به ، فإن علم أ نّه لم يأتِ بالعصر ، رفع اليد عنها واستأنف العصر إن أدرك ركعة من الوقت ، وقضى الظهر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يدرك رفع اليد عنها وقضى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الذي لا يترك إتمامها عصراً مع إدراك بعض الركعة ثمّ قضاؤهما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يدرِ إتيان الظهر فلا يبعد جواز عدم الاعتناء بشكّه ، لكن الأحوط قضاؤه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بإتيان الظهر قبل ذلك يرفع اليد عنها ويستأنف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رأى نفسه في صلاة العصر ، وشكّ في أ نّه من أوّل الأمر نواها أو نوى الظهر ، بنى على أ نّه من أوّل الأمر نواها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من صلاة إلى اُخرى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والعشاءين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الثانية قبل الاُولى سهواً أو نسياناً ، فإنّه يجب أن يعدل إليها إن تذكّر في الأثناء ولم يتجاوز محلّ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تذكّر بعد الفراغ ، أو بعد تجاوز محلّ العدول ، كما إذا دخل في ركوع الركعة الرابعة من العشاء ، فتذكّر ترك المغرب ، فلا عدول ، بل يصحّ اللاحقة ، فيأتي بعدها بالسابقة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التذكّر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الفرض الثاني أيضاً لا يخلو من قوّة ؛ وإن كان الأحوط الإتمام ثمّ الإتيان بالمغرب والعشاء مترتّباً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الصلاتين المقضيّتين المترتّبتين ، كما لو فات الظهران أو العشاءان من يوم واحد ، فشرع في قضائهما مقدِّماً للثانية على الاُولى فتذكّر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w:t>
      </w:r>
    </w:p>
    <w:p>
      <w:pPr>
        <w:pStyle w:val="BookText"/>
        <w:rPr/>
      </w:pPr>
      <w:r>
        <w:rPr>
          <w:rFonts w:ascii="Amiri" w:hAnsi="Amiri" w:eastAsia="Amiri" w:cs="Amiri"/>
          <w:color w:val="111111"/>
          <w:sz w:val="28"/>
          <w:sz w:val="28"/>
          <w:szCs w:val="28"/>
          <w:rtl w:val="true"/>
          <w:lang w:bidi="ar-SA"/>
        </w:rPr>
        <w:t xml:space="preserve">كذلك في مطلق الصلوات القضائية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في الحاضرة فذكر أنّ عليه قضاءً ، فإنّه يستحبّ أن يعدل إليه مع بقاء المحلّ إلاّ إذا خاف فوت وقت فضيلة ما بيده ، فإنّ في استحبابه تأمّلاً ، بل عدمه لا يخلو من قوّة </w:t>
      </w:r>
      <w:r>
        <w:rPr>
          <w:rFonts w:eastAsia="Amiri" w:cs="Amiri" w:ascii="Amiri" w:hAnsi="Amiri"/>
          <w:color w:val="111111"/>
          <w:sz w:val="28"/>
          <w:szCs w:val="28"/>
          <w:rtl w:val="true"/>
          <w:lang w:bidi="ar-SA"/>
        </w:rPr>
        <w:t xml:space="preserve">. </w:t>
      </w:r>
      <w:bookmarkStart w:id="215" w:name="pg11939_125939"/>
    </w:p>
    <w:p>
      <w:pPr>
        <w:pStyle w:val="BookText"/>
        <w:rPr/>
      </w:pPr>
      <w:bookmarkEnd w:id="215"/>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إلى النافلة ، وذلك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يوم الجمعة لمن نسي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 سورة اُخرى ، وبلغ النصف أو 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متشاغلاً بالصلاة واُقيمت الجماعة وخاف السبق ، فيجوز له العدول إلى النافلة وإتمامها ركعتين ليلحق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النفل إلى الفرض ، ولا من النفل إلى النفل حتّى فيما كان كالفرائض في التوقيت والسبق واللحوق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من الفائتة إلى الحاضرة ، فلو دخل في فائتة ثمّ ذكر في أثنائها أنّ الحاضرة قد ضاق وقتها ، قطعها وأتى بالحاضرة ، ولا يجوز العدول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في الحاضرتين المرتّبتين من السابقة إلى اللاحقة ، بخلاف العكس ، فلو دخل في الظهر بتخيّل عدم إتيانه ، فبان في الأثناء إتيانه ، لم يجز له العدول إلى العصر ، وإذا عدل في موضع لا يجوز العدول ، لا يبعد القول بصحّة المعدول عنه لو تذكّر قبل الدخول في ركن ، فعليه الإتيان بما أتى بغير عنوانه بعنوانه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ركعتين من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الركعتين الثانيتين ، فتبيّن أ نّه لم يصلِّ الأوّلتين ، صحّت وحُسبت له الأوّلتان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باب العدول ولا يحتاج إليه ؛ حيث إنّ الأوّلية والثانوية لا يعتبر فيها القصد ، بل المدار على ما هو الواقع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4757918_73709187"/>
      <w:bookmarkStart w:id="217" w:name="_Toc79"/>
      <w:bookmarkEnd w:id="216"/>
      <w:r>
        <w:rPr>
          <w:rtl w:val="true"/>
        </w:rPr>
        <w:t xml:space="preserve">القول </w:t>
      </w:r>
      <w:r>
        <w:rPr>
          <w:rtl w:val="true"/>
        </w:rPr>
        <w:t xml:space="preserve">: </w:t>
      </w:r>
      <w:r>
        <w:rPr>
          <w:rtl w:val="true"/>
        </w:rPr>
        <w:t>في تكبيرة الإحرام</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تكبيرة الافتتاح أيضاً ،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يجزي غيرها ولا مرادفها من العربية ، ولا ترجمتها بغير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ركن تبطل الصلاة بنقصانها </w:t>
      </w:r>
    </w:p>
    <w:p>
      <w:pPr>
        <w:pStyle w:val="BookText"/>
        <w:rPr/>
      </w:pPr>
      <w:r>
        <w:rPr>
          <w:rFonts w:ascii="Amiri" w:hAnsi="Amiri" w:eastAsia="Amiri" w:cs="Amiri"/>
          <w:color w:val="111111"/>
          <w:sz w:val="28"/>
          <w:sz w:val="28"/>
          <w:szCs w:val="28"/>
          <w:rtl w:val="true"/>
          <w:lang w:bidi="ar-SA"/>
        </w:rPr>
        <w:t xml:space="preserve">عمداً وسهواً ، وكذا بزيادتها ، فإذا كبّر للافتتاح ثمّ زاد ثانية له أيضاً بطلت الصلاة واحتاج إلى ثالثة ، فإن أبطلها برابعة احتاج إلى خامسة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حالها القيام منتصباً ، فلو تركه عمداً أو سهواً بطلت ، بل لا بدّ من تقديمه عليها مقدّمة ؛ من غير فرق في ذلك بين المأموم الذي أدرك الإمام راكعاً وغيره ، بل ينبغي التربّص في الجملة حتّى يعلم وقوع التكبير تامّاً قائماً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الاستقرار في القيام كالقيام في البطلان بتركه عمداً أو سهواً ، فلو ترك الاستقرار سهواً أتى بالمنافي احتياطاً ، ثمّ كبّر مستقرّاً ، وأحوط منه الإتمام ثمّ الإعادة بتكبير مستقرّاً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وصلها بما قبلها من الدعاء ليحذف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جواز وصلها بما بعدها من الاستعاذة أو البسملة ، فيظهر إعراب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تركه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تفخيم اللام والراء ، وإن كان الأقوى جواز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زيادة ستّ تكبيرات على تكبيرة الإحرام قبلها أو بعدها أو بالتوزيع ، والأحوط الأوّل ، فيجعل الافتتاح السابعة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أن يأتي بالثلاث وِلاءً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المُبينُ ، لا إلهَ إلاّ أنتَ سُبحانَكَ إنِّي ظلمتُ نفسي ، فاغفِر لي ذَنبي ؛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يأتي باثنتين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 والخيرُ في يديكَ ، والشرُّ ليسَ إليكَ ، والمهدِيُّ مَن هديتَ ، لا ملجأَ منكَ إلاّ إليكَ ، سبحانكَ وحنانيكَ ، تباركتَ وتعاليتَ ،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 تكبيرتين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السَّماواتِ والأرض ، عالِم الغيبِ والشهادةِ ، حنيفاً مُسلماً وما أنا من </w:t>
      </w:r>
      <w:bookmarkStart w:id="218" w:name="pg11939_125941"/>
    </w:p>
    <w:p>
      <w:pPr>
        <w:pStyle w:val="BookText"/>
        <w:rPr/>
      </w:pPr>
      <w:bookmarkEnd w:id="218"/>
      <w:r>
        <w:rPr>
          <w:rFonts w:ascii="Amiri" w:hAnsi="Amiri" w:eastAsia="Amiri" w:cs="Amiri"/>
          <w:color w:val="111111"/>
          <w:sz w:val="28"/>
          <w:sz w:val="28"/>
          <w:szCs w:val="28"/>
          <w:rtl w:val="true"/>
          <w:lang w:bidi="ar-SA"/>
        </w:rPr>
        <w:t>المُشركينَ ، إنَّ صلاتي ونُسكي ومحيايَ ومماتي للّه‌ِ ربِّ العالمينَ ، لا شريكَ لهُ ، وبذلك اُمِرتُ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يشرع في الاستعاذة والقراءة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للإمام الجهر بتكبيرة الإحرام بحيث يسمع من خلفه ، والإسرار بالستّ الباقية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رفع اليدين عند التكبير إلى الاُذنين ، أو إلى حِيال وجهه ، مبتدئاً بالتكبير بابتداء الرفع ومنتهياً بانتهائه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لا يتجاوز الاُذنين ، وأن يضمّ أصابع الكفّين ، ويستقبل بباطنهما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كبّر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تكبيرة الإحرام أو الركوع ، بنى على الأوّل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4757920_73709187"/>
      <w:bookmarkStart w:id="220" w:name="_Toc80"/>
      <w:bookmarkEnd w:id="219"/>
      <w:r>
        <w:rPr>
          <w:rtl w:val="true"/>
        </w:rPr>
        <w:t xml:space="preserve">القول </w:t>
      </w:r>
      <w:r>
        <w:rPr>
          <w:rtl w:val="true"/>
        </w:rPr>
        <w:t xml:space="preserve">: </w:t>
      </w:r>
      <w:r>
        <w:rPr>
          <w:rtl w:val="true"/>
        </w:rPr>
        <w:t>في القيام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ركن في تكبيرة الإحرام التي تقارنها النيّة ، وفي الركوع ، وهو الذي يقع الركوع عنه ، وهو المعبّر عنه بالقيام المتّصل بالركوع ، فمن أخلّ به في هاتين الصورتين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كبّر للافتتاح وهو جالس ، أو صلّى ركعة تامّة من جلوس ، أو ذكر حال الهويّ إلى السجود ترك الركوع وقام منحنياً بركوعه ، أو ذكر قبل الوصول إلى الركوع وقام متقوّساً وغير منتصب ولو ساهياً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 في غيرهما واجب ليس بركن ؛ لا تبطل الصلاة بنقصانه إلاّ عن عمد ، كالقيام حال القراءة ، فمن سها وقرأ جالساً ثمّ ذكر وقام فصلاته صحيحة ، وكذا بزيادته ، كمن قام ساهياً في محلّ القعود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مع الإمكان الاعتدال في القيام والانتصاب بحسب حال </w:t>
      </w:r>
    </w:p>
    <w:p>
      <w:pPr>
        <w:pStyle w:val="BookText"/>
        <w:rPr/>
      </w:pPr>
      <w:r>
        <w:rPr>
          <w:rFonts w:ascii="Amiri" w:hAnsi="Amiri" w:eastAsia="Amiri" w:cs="Amiri"/>
          <w:color w:val="111111"/>
          <w:sz w:val="28"/>
          <w:sz w:val="28"/>
          <w:szCs w:val="28"/>
          <w:rtl w:val="true"/>
          <w:lang w:bidi="ar-SA"/>
        </w:rPr>
        <w:t xml:space="preserve">المصلّي ، فلو انحنى أو مال إلى أحد الجانبين بحيث خرج عن صدقه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الأولى نصب العنق ؛ وإن كان الأقوى جواز إطراق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الاستناد إلى شيء حال القيام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مع الاضطرار ، فيستند إلى إنسان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القعود مستقلاًّ مع التمكّن من القيام مستنداً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القيام عدم التفريج الفاحش بين الرجلين ؛ بحيث يخرج عن صدق القيام ، بل وعدم التفريج غير المتعارف وإن صدق عليه القيام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التسوية بين الرجلين في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الوقوف على القدمين على الأقوى ؛ لا على قدم واحدة ، ولا على الأصابع ، ولا على أصلهما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يقدر على القيام أصلاً ؛ ولو مستنداً أو منحنياً أو متفرّجاً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 يقدر على جميع أنواع القيام ؛ حتّى الاضطراري منه بجميع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الانتصاب والاستقلال ، فلا يجوز فيه الاستناد والتمايل مع التمكّن من الاستقلال والانتصاب ، ويجوز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 الجلوس رأساً صلّى مضطجعاً على الجانب الأيمن كالمدفون ، فإن تعذّر منه فعلى الأيسر عكس الأوّل ، فإن تعذّر صلّى مستلقياً كالمحتضر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القيام ولم يتمكّن من الركوع قائماً ، صلّى قائماً ثمّ جلس وركع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 الركوع والسجود أصلاً ؛ ولا من بعض مراتبهما الميسورة حتّى جالساً ، صلّى قائماً وأومأ للركوع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w:t>
      </w:r>
      <w:bookmarkStart w:id="221" w:name="pg11939_125943"/>
    </w:p>
    <w:p>
      <w:pPr>
        <w:pStyle w:val="BookText"/>
        <w:rPr/>
      </w:pPr>
      <w:bookmarkEnd w:id="221"/>
      <w:r>
        <w:rPr>
          <w:rFonts w:ascii="Amiri" w:hAnsi="Amiri" w:eastAsia="Amiri" w:cs="Amiri"/>
          <w:color w:val="111111"/>
          <w:sz w:val="28"/>
          <w:sz w:val="28"/>
          <w:szCs w:val="28"/>
          <w:rtl w:val="true"/>
          <w:lang w:bidi="ar-SA"/>
        </w:rPr>
        <w:t xml:space="preserve">فيما إذا تمكّن من الجلوس أن يكون إيماؤه للسجود جالساً ، بل الأحوط وضع ما يصحّ السجود عليه على جبهته إن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قدر على القيام في بعض الركعات دون الجميع ، وجب أن يقوم إلى أن يعجز فيجلس ، ثمّ إذا قدر على القيام قام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الاستقرار في القيام وغيره من أفعال الفريضة كالركوع والسجود والقعود ، فمن تعذّر عليه الاستقرار ، وكان متمكّناً من الوقوف مضطرباً ، قدّمه على القعود مستقرّاً ، وكذا الركوع والذكر ورفع الرأس ، فيأتي بكلٍّ منها مضطرباً ، ولا ينتقل إلى الجلوس وإن حصل به الاستقرار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757922_73709187"/>
      <w:bookmarkStart w:id="223" w:name="_Toc81"/>
      <w:bookmarkEnd w:id="222"/>
      <w:r>
        <w:rPr>
          <w:rtl w:val="true"/>
        </w:rPr>
        <w:t xml:space="preserve">القول </w:t>
      </w:r>
      <w:r>
        <w:rPr>
          <w:rtl w:val="true"/>
        </w:rPr>
        <w:t xml:space="preserve">: </w:t>
      </w:r>
      <w:r>
        <w:rPr>
          <w:rtl w:val="true"/>
        </w:rPr>
        <w:t>في القراءة والذكر</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الركعة الاُولى والثانية من الفرائض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كاملة عقيبها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ترك السورة في بعض الأحوال ، بل قد يجب مع ضيق الوقت والخوف ونحوهما من أفراد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استأنف الصلاة ، ولو قدّمها سهواً وذكر قبل الركوع ، فإن لم يكن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أعادها بعد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قرأها بعدها أعادها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النوافل كالفرائض ؛ بمعنى كونها شرطاً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السورة فلا تجب في شيء منها وإن وجبت بالعارض بنذر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النوافل التي وردت في كيفيتها سور خاصّة يعتبر في تحقّقها تلك السور ، إلاّ أن يعلم أنّ إتيانها بتلك السور شرط لكمالها ، لا لأصل مشروعيتها وصحّتها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قراءة أزيد من سورة واحدة في ركعة من الفريضة على كراهية ، بخلاف النافلة فلا كراهة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تركها في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قراءة ما يفوت الوقت بقراءته من السور الطوال ، فإن فعله عامداً بطلت صلاته على إشكال ، وإن كان سهواً عدل إلى غيرها مع سعة الوقت ، وإن ذكر بعد الفراغ منها وقد فات الوقت أتمّ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قراءة إحدى السور العزائم في الفريضة ، فلو قرأها نسياناً إلى أن قرأ آية السجدة ، أو استمعها وهو في الصلاة ، فالأحوط أن يومئ إلى السجدة وهو في الصلاة ، ثمّ يسجد بعد الفراغ ؛ وإن كان الأقوى جوازَ الاكتفاء بالإيماء في الصلاة ، وجوازَ الاكتفاء بالسورة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البسملة جزء من كلّ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تجزي واحدة منها ، بل لا بدّ من الجمع مرتّباً مع البسملة الواقعة في البين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السورة عند الشروع في البسملة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سورة ثمّ عدل إلى غيرها تجب إعادة البسملة للمعدول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عيّن سورة عند البسملة ، ثمّ نسيها ولم يدرِ ما عيّن أعاد البسملة مع تعيين سورة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بانياً من أوّل الصلاة على أن يقرأ سورة معيّنة ، فنسي وقرأ غيرها ، أو كانت عادته قراءة سورة فقرأ غيرها ، كفى ولم يجب إعادة السورة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العدول اختياراً من سورة إلى غيرها ما لم يبلغ النصف ،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يجوز العدول منهما إلى غيرهما ، ولا من إحداهما إلى الاُخرى بمجرّد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العدول منهما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يوم الجمعة ، وفي الجمعة على الأقوى إذا شرع فيهما نسياناً ما لم يبلغ النصف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الإخفات بالقراءة عدا البسملة في الظهر والعصر ، ويجب على الرجال الجهر بها في الصبح واُوليي المغرب والعشاء ، فمن عكس عامداً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ويعذر الناسي ، بل مطلق غير العامد والجاهل بالحكم من أصله غير المتنبّه للسؤال ، بل لا يعيدون ما وقع منهم من القراءة بعد ارتفاع العذر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العالم به في الجملة الذي جهل محلّه أو نساه ، والجاهل بأصل الحكم المتنبّه للسؤال عنه ، فالأحوط لهما الاستئناف ؛ وإن كان الأقوى الصحّة مع حصول نيّة القربة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جهر على النساء ، بل يتخيّرنَ بينه وبين الإخفات مع عدم الأجنبيّ ، ويجب عليهنّ الإخفات فيما يجب على الرجال ، ويُعذَرنَ فيما يُعذَرون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للرجال الجهر بالبسملة في الظهرين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والسورة ، كما أ نّه يستحبّ لهم الجهر بالقراءة في ظهر يوم الجمعة ، ولكن لا ينبغي ترك الاحتياط بالإخفات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مناط الجهر والإخفات ظهور جوهر الصوت وعدمه ، لا سماع من بجانبه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الإفراط في الجهر كالصياح ، كما أ نّه لا يجوز الإخفات بحيث لا يسمع نفسه مع عدم المانع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القراءة صحيحة ، فلو أخلّ عامداً بحرف أو حركة أو تشديد أو نحو ذلك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السورة يجب عليه تعلّمهما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صحّة القراءة على أداء الحروف من مخارجها على نحو يعدّه أهل اللسان مؤدّياً للحرف الفلاني دون حرف آخر ، ومراعاة حركات البِنية وما له دَخل في هيئة الكلمة ، والحركات والسكنات الإعرابية والبنائية على وفق ما ضبطه علماء العربية ، وحذف همزة الوصل في الدرج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وإثبات همزة القطع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يلزم مراعاة تدقيقات علماء التجويد في تعيين مخارج الحروف ، فضلاً عمّا يرجع إلى صفاتها ؛ من الشدّة والرخوة والتفخيم والترقيق والاستعلاء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الإدغام الكبير ؛ وهو إدراج الحرف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مماثل له مع كونهما في كلمتين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الميم في الميم ، أو مقارب له ولو في كلمة واحدة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القاف في الكاف والحاء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ترك مثل هذا الإدغام ، خصوصاً في المقارب بل ولا يلزم مراعاة بعض أقسام الإدغام الصغير ، كإدراج الساكن الأصلي فيما يقاربه ،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النون في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مراعاة المدّ اللازم ، وهو ما كان حرف المدّ وسبباه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الهمزة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واحدة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ترك الوقف على المتحرّك ، والوصل مع السكون ، وإدغام التنوين والنون الساكنة 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المترجّح في النظر عدم لزوم شيء ممّا ذكر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التخلّف عن إحدى القراءات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عدم التخلّف عمّا في المصاحف الكريمة الموجودة بين أيدي المسلمين ؛ وإن كان التخلّف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مضرّ ، بل لا يبعد جواز القراءة بإحدى القراءات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يبعد أن يكون الأوّل أرجح ، وكذا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بالصاد والسين ، والأرجح 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وسكونه مع الهمزة أو الواو ، ولا يبعد أن يكون الأرجح بضمّ الفاء مع الواو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يقدر إلاّ على الملحون أو تبديل بعض الحروف ، ولا يستطيع أن يتعلّم أجزأه ذلك ، ولا يجب عليه الائتمام وإن كان أحوط ، ومن كان قادراً على التصحيح والتعلّم ولم يتعلّم ، يجب عليه على الأحوط الائتمام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فيما عدا الركعتين الاُوليين من الفريضة بين الذكر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يبعد أن يكون الأفضل للإمام القراءة ، وللمأموم الذكر ، وهما للمنفرد سواء ، 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وتجب المحافظة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مرّة واحدة ، والأحوط الأفضل التكرار ثلاثاً ، والأولى إضافة الاستغفار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الإخفات في الذكر والقراءة حتّى البسملة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اتّفاق الركعتين الأخيرتين في الذكر أو القراءة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التسبيح مثلاً فسبق لسانه إلى القراءة من غير تحقّق </w:t>
      </w:r>
    </w:p>
    <w:p>
      <w:pPr>
        <w:pStyle w:val="BookText"/>
        <w:rPr/>
      </w:pPr>
      <w:r>
        <w:rPr>
          <w:rFonts w:ascii="Amiri" w:hAnsi="Amiri" w:eastAsia="Amiri" w:cs="Amiri"/>
          <w:color w:val="111111"/>
          <w:sz w:val="28"/>
          <w:sz w:val="28"/>
          <w:szCs w:val="28"/>
          <w:rtl w:val="true"/>
          <w:lang w:bidi="ar-SA"/>
        </w:rPr>
        <w:t xml:space="preserve">القصد إليها ولو ارتكازاً ، فالأقوى عدم الاجتزاء بها ، ومع تحقّقه فالأقوى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فعل ذلك غافلاً من غير قصد إلى أحدهما ، فإنّه مع عدمه ولو ارتكازاً فالأقوى عدم الصحّة ، وإلاّ فالأقوى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أ نّه في الاُوليين فتبيّن كونه في الأخيرتين يجتزئ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قرأها بتخيّل أ نّه في الأخيرتين فتبيّن كونه في الاُوليين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لايزيد على ثلاثة تسبيحات إلاّ بقصد الذكر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في صلاة الصبح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اختيار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الاُولى من العشاءين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منهما في ليلة الجمعة ، 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الاُولى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في الظهر والعصر من يوم الجمعة ، وكذا في صبح يوم الجمعة ، أو يقرأ فيها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 وفي المغرب في ليلة الجمعة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يستحبّ في كلّ صلاة 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يجب الاستقرار حال القراءة والأذكار ، فلو أراد حالهما التقدّم أو التأخّر أو الانحناء لغرض ، يجب تركهما حال الحركة ، لكن لا يضرّ مثل تحريك اليد أو أصابع الرجلين وإن كان الترك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تحرّك حال القراءة قهراً فالأحوط إعادة ما قرأه في تلك الحالة </w:t>
      </w:r>
      <w:r>
        <w:rPr>
          <w:rFonts w:eastAsia="Amiri" w:cs="Amiri" w:ascii="Amiri" w:hAnsi="Amiri"/>
          <w:color w:val="111111"/>
          <w:sz w:val="28"/>
          <w:szCs w:val="28"/>
          <w:rtl w:val="true"/>
          <w:lang w:bidi="ar-SA"/>
        </w:rPr>
        <w:t xml:space="preserve">. </w:t>
      </w:r>
      <w:bookmarkStart w:id="224" w:name="pg11939_125949"/>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صحّة قراءة آية أو كلمة ، يجب إعادتها إذا لم يتجاوز ، ويجوز بقصد الاحتياط مع التجاوز ، ولو شكّ ثانياً أو ثالثاً لا بأس بالتكرار ما لم يكن عن وسوسة ، وإلاّ فلا يعتني بشكّه </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4757924_73709187"/>
      <w:bookmarkStart w:id="226" w:name="_Toc82"/>
      <w:bookmarkEnd w:id="225"/>
      <w:r>
        <w:rPr>
          <w:rtl w:val="true"/>
        </w:rPr>
        <w:t xml:space="preserve">القول </w:t>
      </w:r>
      <w:r>
        <w:rPr>
          <w:rtl w:val="true"/>
        </w:rPr>
        <w:t xml:space="preserve">: </w:t>
      </w:r>
      <w:r>
        <w:rPr>
          <w:rtl w:val="true"/>
        </w:rPr>
        <w:t>في الركوع</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ركعة من الفرائض اليومية ركوع واحد ، وهو ركن تبطل الصلاة بزيادته ونقصانه عمداً وسهواً ، إلاّ في الجماعة للمتابعة بتفصيل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الانحناء المتعارف بحيث تصل يده إلى ركبته ، والأحوط وصول الراحة إليها ، فلا يكفي مسمّى الانحناء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يتمكّن من الانحناء المزبور اعتمد ، فإن لم يتمكّن ولو بالاعتماد أتى بالممكّن منه ، ولا ينتقل إلى الجلوس وإن تمكّن منه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يتمكّن من الانحناء أصلاً انتقل إليه ، والأحوط صلاة اُخرى بالإيماء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يتمكّن من الركوع جالساً أجزأ الإيماء حينئذٍ ، فيومئ برأسه قائماً ، فإن لم يتمكّن غمض عينيه للركوع ، وفتحهما للرفع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ركوع الجالس بانحنائه بحيث يساوي وجهه ركبتيه ، والأفضل الأحوط الزيادة على ذلك بحيث يحاذي مسجده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الانحناء أن يكون بقصد الركوع ، فلو انحنى بقصد وضع شيء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جعله ركوعاً ، بل لا بدّ من القيام ثمّ الانحناء له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كالراكع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أو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من الانتصاب </w:t>
      </w:r>
    </w:p>
    <w:p>
      <w:pPr>
        <w:pStyle w:val="BookText"/>
        <w:rPr/>
      </w:pPr>
      <w:r>
        <w:rPr>
          <w:rFonts w:ascii="Amiri" w:hAnsi="Amiri" w:eastAsia="Amiri" w:cs="Amiri"/>
          <w:color w:val="111111"/>
          <w:sz w:val="28"/>
          <w:sz w:val="28"/>
          <w:szCs w:val="28"/>
          <w:rtl w:val="true"/>
          <w:lang w:bidi="ar-SA"/>
        </w:rPr>
        <w:t xml:space="preserve">ولو بالاعتماد لتحصيل القيام الواجب ليركع عنه وجب ، وإن لم يتمكّن من الانتصاب التامّ فلا بدّ منه في الجملة وما هو أقرب إلى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أصلاً ، وجب أن ينحني أزيد من المقدار الحاصل إن لم يخرج بذلك عن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منه ؛ بأن لم يقدر على زيادة الانحناء ، أو كان انحناؤه بالغاً أقصى مراتب الركوع ؛ بحيث لو زاد خرج عن حدّه ، نوى الركوع بانحنائه ، ولا يُترك الاحتياط بالإيماء بالرأس إليه أيضاً ، ومع عدم تمكّنه من الإيماء ، يجعل غمض العينين ركوعاً وفتحهما رفعاً على الأحوط ، وأحوط منه أن ينوي الركوع بالانحناء مع الإيماء وغمض العين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الركوع فهوى إلى السجود ، وتذكّر قبل وضع جبهته على الأرض ، رجع إلى القيام ثمّ ركع ، ولا يكفي أن يقوم منحنياً إلى حدّ الركوع ، ولو تذكّر بعد الدخول في السجدة الاُولى ، أو بعد رفع الرأس منها ، فالأحوط العود إلى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 الصلاة ثمّ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انحنى بقصد الركوع ، ولمّا وصل إلى حدّه نسي وهوى إلى السجود ، فإن تذكّر قبل أن يخرج من حدّه ، بقي على تلك الحال مطمئنّاً وأتى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تذكّر بعد خروجه من حدّه ، فإن عرض النسيان بعد وقوفه في حدّ الركوع آناً ما ، فالأقوى السجود بلا انتصاب وإلاّ فلا يترك الاحتياط بالانتصاب ثمّ الهويّ إلى السجود وإتمام الصلاة وإعادتها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الذكر في الركوع ، والأقوى الاجتزاء بمطلقه ، والأحوط كونه بمقدار الثلاث من الصغرى أو الواحدة من الكبرى ، كما أنّ الأحوط مع اختيار التسبيح اختيار الثلاث من الصغرى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الكبرى </w:t>
      </w:r>
    </w:p>
    <w:p>
      <w:pPr>
        <w:pStyle w:val="BookText"/>
        <w:rPr/>
      </w:pPr>
      <w:r>
        <w:rPr>
          <w:rFonts w:ascii="Amiri" w:hAnsi="Amiri" w:eastAsia="Amiri" w:cs="Amiri"/>
          <w:color w:val="111111"/>
          <w:sz w:val="28"/>
          <w:sz w:val="28"/>
          <w:szCs w:val="28"/>
          <w:rtl w:val="true"/>
          <w:lang w:bidi="ar-SA"/>
        </w:rPr>
        <w:t xml:space="preserve">الواحدة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والأحوط الأولى اختيار الأخيرة ، وأحوط منه تكرارها 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الطمأنينة حال الذكر الواجب ، فإن تركها عمداً بطلت صلاته ، بخلافه سهواً ؛ وإن كان الأحوط الاستئناف 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شرع في الذكر الواجب عامداً قبل الوصول إلى حدّ الركوع ، أو بعده قبل الطمأنينة ، أو أتمّه حال الرفع قبل الخروج عن اسمه أو بعده ، لم يجز الذكر المزبور قطعاً ، والأقوى بطلان صلاته ، والأحوط إتمامها ثمّ استئنافها ، بل الأحوط ذلك في الذكر المندوب أيضاً ؛ لو جاء به كذلك بقصد الخصوصية ، وإلاّ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 لكن يجب عليه إكمال الذكر الواجب قبل الخروج عن مسمّى الركوع ، ويجب أيضاً رفع الرأس منه حتّى ينتصب قائماً مطمئنّاً ، فلو سجد قبل ذلك عامداً بطلت صلاته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التكبير للركوع وهو قائم منتصب ، والأحوط عدم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رفع اليدين حال التكبير ، ووضع الكفّين مُفرّجات الأصابع على الرُكبتين حال الركوع ، والأحوط عدم تركه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ردّ الرُكبتين إلى الخلف وتسوية الظهر ومدّ العنق والتجنيح بالمِرفَقين ، وأن تضع المرأة يديها على فخذيها فوق الركبتين ، واختيار التسبيحة الكبرى ، وتكرارها ثلاثاً أو خمساً أو سبعاً بل أزيد ، ورفع اليدين للانتصاب من الركوع ، وأن يقول بعد الانتصاب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يكبّر للسجود ويرفع يديه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يطأطئ رأسه حال الركوع ، وأن يضمّ يديه إلى جنبيه ، وأن يُدخل يديه بين ركبتيه </w:t>
      </w:r>
      <w:r>
        <w:rPr>
          <w:rFonts w:eastAsia="Amiri" w:cs="Amiri" w:ascii="Amiri" w:hAnsi="Amiri"/>
          <w:color w:val="111111"/>
          <w:sz w:val="28"/>
          <w:szCs w:val="28"/>
          <w:rtl w:val="true"/>
          <w:lang w:bidi="ar-SA"/>
        </w:rPr>
        <w:t xml:space="preserve">. </w:t>
      </w:r>
      <w:bookmarkStart w:id="227" w:name="pg11939_125952"/>
    </w:p>
    <w:p>
      <w:pPr>
        <w:pStyle w:val="Heading4"/>
        <w:numPr>
          <w:ilvl w:val="3"/>
          <w:numId w:val="1"/>
        </w:numPr>
        <w:rPr/>
      </w:pPr>
      <w:bookmarkStart w:id="228" w:name="__RefHeading___Toc14757926_73709187"/>
      <w:bookmarkStart w:id="229" w:name="_Toc83"/>
      <w:bookmarkEnd w:id="227"/>
      <w:bookmarkEnd w:id="228"/>
      <w:r>
        <w:rPr>
          <w:rtl w:val="true"/>
        </w:rPr>
        <w:t xml:space="preserve">القول </w:t>
      </w:r>
      <w:r>
        <w:rPr>
          <w:rtl w:val="true"/>
        </w:rPr>
        <w:t xml:space="preserve">: </w:t>
      </w:r>
      <w:r>
        <w:rPr>
          <w:rtl w:val="true"/>
        </w:rPr>
        <w:t>في السجود</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ركعة سجدتان ، وهما معاً ركن ؛ تبطل الصلاة بزيادتهما معاً في الركعة الواحدة ونقصانهما كذلك عمداً أو سهواً ، فلو أخلّ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فلا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الانحناء ووضع الجبهة على وجه يتحقّق به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مدار الركنية والزيادة العمدية والسهوية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فيه اُمور اُخر لا مدخلية لها في ذلك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ستّة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والرُكبتين والإبهامين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باطن الكفّين ، والأحوط الاستيعاب العرفي ، هذا مع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الاضطرار فيُجزي مسمّى الباطن ، ولو لم يقدر إلاّ على ضمّ الأصابع إلى كفّه والسجود عليها يجتزئ به ، ومع تعذّر ذلك كلّه يجزي الظاهر ، ومع عدم إمكانه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الأقرب من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الركبتان فيجب صدق مسمّى السجود على ظاهرهما وإن لم يستوعبه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الإبهامان فالأحوط مراعاة طرفيهما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الاستيعاب في الجبهة ، بل يكفي صدق السجود على مسمّاها ، ويتحقّق بمقدار رأس الأنمُلة ، والأحوط أن يكون بمقدار الدرهم ، كما أنّ الأحوط كونه مجتمعاً لا متفرّقاً ؛ وإن كان الأقوى عدم الفرق ، فيجوز على السبحة إذا كان ما وقع عليه الجبهة بمقدار رأس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رفع ما يمنع من مباشرتها لمحلّ السجود من وسخ أو غيره فيها أو فيه ؛ حتّى لو لصق بجبهته تربة أو تراب أو حصاة ونحوها في السجدة الاُولى ، تجب إزالتها للثانية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بالجبهة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وطرف الأنف الأعلى والحاجبين طولاً ، وما بين الجبينين عرضاً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الاعتماد على الأعضاء السبعة ، فلا يجزي مجرّد المماسّة ، ولا يجب مساواتها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تضرّ مشاركة غيرها معها فيه ، كالذراع مع الكفّين ، وسائر أصابع الرجلين مع الإبهامين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الذكر على نحو ما تقدّم في الركوع ، والتسبيحة الكبرى هاهنا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الطمأنينة حال الذكر الواجب نحو ما سمعته في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المساجد السبعة في محالّها حال الذكر ، فلا بأس بتغيير المحلّ فيما عدا الجبهة أثناء الذكر الواجب حال عدم الاشتغال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يده لحاجة أو غيرها ووضعها ، وأتى بالبقيّة ، 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ما يصحّ السجود عليه على ما مرّ في مبحث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السجدة الاُولى والجلوس مطمئنّاً معتدلاً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ينحني للسجود حتّى يساوي موضعُ جبهتِهِ موقِفَه ، فلو ارتفع أحدهما على الآخر لا تصحّ ، إلاّ أن يكون التفاوت بينهما قدر لبنة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على سطحها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اللبن المتعارفة ، أو أربع أصابع كذلك مضمومات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التساوي في سائر المساجد لا بعضها مع بعض ، ولا بالنسبة إلى الجبهة ، فلا يقدح ارتفاع مكانها أو انخفاضه ما لم يخرج به السجود عن مسمّاه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بالموقف الذي يجب عدم التفاوت بينه وبين موضع الجبهة بما تقدّم ، الركبتان والإبهامان على الأحوط ، فلو وضع إبهاميه على مكان أخفض أو أعلى من جبهته بأزيد ممّا تقدّم ، بطلت صلاته على الأحوط وإن ساوى موضعُ رُكبتيه موضعَ جبهته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جبهته على مكان مرتفع أزيد من المقدار المغتفر ، فإن كان الارتفاع بمقدار لا يصدق معه السجود عرفاً ، فالأحوط الأولى رفعها ووضعها على المحلّ الجائز ، ويجوز جرّها أيضاً ، وإن كان بمقدار يصدق معه السجود عرفاً فالأحوط الجرّ إلى الأسفل ، ولو لم يمكن فالأحوط الرفع والوضع ، ثمّ إعادة الصلاة بعد إتمامها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جبهته من غير عمد على الممنوع من السجود عليه ، جرّها عنه إلى ما يجوز السجود عليه ، وتصحّ صلاته ، وليس له رفعها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يمكن إلاّ الرفع المستلزم لزيادة السجود ، فالأحوط إتمام صلاته ثمّ استئنافها من رأس ؛ سواء كان الالتفات إليه قبل الذكر الواجب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الالتفات بعد رفع الرأس من السجود كفاه الإتمام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بجبهته علّة كالدمّل ، فإن لم تستوعبها وأمكن وضع الموضع السليم منها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بحفر حفيرة وجعل الدمّل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استوعبتها ، أو لم يمكن وضع الموضع السليم منها على الأرض ، سجد على أحد الجبينين ، والأولى تقديم الأيمن على الأيسر ، وإن تعذّر سجد على ذقنه ، وإن تعذّر فالأحوط تحصيل هيئة السجود بوضع بعض وجهه أو مقدّم رأسه على الأرض ، ومع تعذّره فالأحوط تحصيل ما هو الأقرب إلى هيئته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ارتفعت جبهته من الأرض قهراً وعادت إليها قهراً ، فلا يبعد أن يكون عوداً إلى السجدة الاُولى ، فيحسب سجدة واحدة ؛ سواء كان الارتفاع قبل القرار أو بعده ، فيأتي بالذكر الواجب ، ومع القدرة على الإمساك بعد الرفع يحسب هذا الوضع سجدة واحدة مطلقاً ؛ سواء كان الرفع قبل القرار أو بعده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عجز عن السجود ، فإن أمكنه تحصيل بعض المراتب الميسورة من السجدة ، يجب محافظاً على ما عرفت وجوبه ؛ من وضع المساجد في محالّها مع التمكّن والاعتماد والذكر والطمأنينة ونحوها ، فإذا تمكّن من الانحناء فعل بمقدار ما يتمكّن ، ورفع المسجد إلى جبهته واضعاً لها عليه ؛ مراعياً لما تقدّم من الواجبات ، وإن لم يتمكّن من الانحناء أصلاً أومأ إليه برأسه ، وإن لم يتمكّن فبالعينين ، والأحوط له رفع المسجد مع ذلك إذا تمكّن من وضع الجبهة عليه ، ومع عدم تحقّق الميسور من السجود لا يجب وضع المساجد في محالّها وإن كان أحوط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التكبير حال الانتصاب من الركوع للأخذ في السجود وللرفع منه ، والسبق باليدين إلى الأرض عند الهويّ إليه ، واستيعاب الجبهة على ما يصحّ السجود عليه ، والإرغام بمسمّاه بالأنف على مسمّى ما يصحّ السجود عليه ، والأحوط عدم تركه ، وتسوية موضع الجبهة مع الموقف ، بل جميع المساجد ، وبسط الكفّين مضمومتي الأصابع حتّى الإبهام حذاء الاُذُنين موجّهاً بهما إلى القبلة ، والتجافي حال السجود ؛ بمعنى رفع البطن عن الأرض ، والتجنيح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 مرفقيه عن الأرض ؛ مفرّجاً بين عضديه وجنبيه ، مبعّداً يديه عن بدنه جاعلاً يديه كالجناحين ، والدعاء بالمأثور قبل الشروع في الذكر وبعد رفع الرأس من السجدة الاُولى ، واختيار التسبيحة الكبرى وتكرارها ، والختم على الوتر ، والدعاء في السجود أو الأخير منه بما يريد من حاجات الدنيا والآخرة ، سيّما طلب الرزق الحلال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المسؤولينَ ويا خيرَ المُعطيِنَ ارزُقني وارزُق عيالي من فَضلِكَ فإنّك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والتورّك في الجلوس بين السجدتين وبعدهما ؛ بأن يجلس على فخذه الأيسر جاعلاً ظهر </w:t>
      </w:r>
      <w:bookmarkStart w:id="230" w:name="pg11939_125956"/>
    </w:p>
    <w:p>
      <w:pPr>
        <w:pStyle w:val="BookText"/>
        <w:rPr/>
      </w:pPr>
      <w:bookmarkEnd w:id="230"/>
      <w:r>
        <w:rPr>
          <w:rFonts w:ascii="Amiri" w:hAnsi="Amiri" w:eastAsia="Amiri" w:cs="Amiri"/>
          <w:color w:val="111111"/>
          <w:sz w:val="28"/>
          <w:sz w:val="28"/>
          <w:szCs w:val="28"/>
          <w:rtl w:val="true"/>
          <w:lang w:bidi="ar-SA"/>
        </w:rPr>
        <w:t xml:space="preserve">القدم اليمنى على بطن اليسرى ، وأن يقول بين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اليدين حال الجلوس على الفخذين ؛ اليمنى على اليمنى ، واليسرى على اليسرى ، والجلوس مطمئنّاً بعد رفع الرأس من السجدة الثانية قبل أن يقوم ، وهو المسمّى بالجلسة الاستراحة ، والأحوط لزوماً عدم تركها ، وأن يقول إذا أراد النهوض إلى القيام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يعتمد على يديه عند النهوض من غير عجن بهما ؛ أي لا يقبضهما ، بل يبسطهما على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المرأة في الصلاة بآداب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بالحلي والخضاب ، والإخفات في قولها ، والجمع بين قدميها حال القيام ، وضمّ ثدييها بيديها حاله ، ووضع يديها على فخذيها حال الركوع ، غير رادّة ركبتيها إلى ورائها ، والبدأة للسجود بالقعود ، والتضمّم حاله لاطئةً بالأرض فيه غير متجافية ، والتربّع في جلوسها مطلقاً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757928_73709187"/>
      <w:bookmarkStart w:id="232" w:name="_Toc84"/>
      <w:bookmarkEnd w:id="231"/>
      <w:r>
        <w:rPr>
          <w:rtl w:val="true"/>
        </w:rPr>
        <w:t xml:space="preserve">القول </w:t>
      </w:r>
      <w:r>
        <w:rPr>
          <w:rtl w:val="true"/>
        </w:rPr>
        <w:t xml:space="preserve">: </w:t>
      </w:r>
      <w:r>
        <w:rPr>
          <w:rtl w:val="true"/>
        </w:rPr>
        <w:t>في سجدتي التلاوة والشكر</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السجود عند تلاوة آيات أربع في السور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عند استماعها دون سماعها على الأظهر ، ولكن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مجموع الآية ، فلا يجب بقراءة بعضها ؛ ولو لفظ السجدة منها وإن كان أحوط ، ووجوبها فوري لا يجوز تأخيرها ، وإن أخّرها ولو عصياناً يجب إتيانها ولا تسقط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يتكرّر السجود بتكرّر السبب مع التعاقب وتخلّل السجود </w:t>
      </w:r>
    </w:p>
    <w:p>
      <w:pPr>
        <w:pStyle w:val="BookText"/>
        <w:rPr/>
      </w:pPr>
      <w:r>
        <w:rPr>
          <w:rFonts w:ascii="Amiri" w:hAnsi="Amiri" w:eastAsia="Amiri" w:cs="Amiri"/>
          <w:color w:val="111111"/>
          <w:sz w:val="28"/>
          <w:sz w:val="28"/>
          <w:szCs w:val="28"/>
          <w:rtl w:val="true"/>
          <w:lang w:bidi="ar-SA"/>
        </w:rPr>
        <w:t xml:space="preserve">قطعاً ، وهو مع التعاقب بلا تخلّله لا يخلو من قوّة ، ومع عدم التعاقب لا يبعد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قرأها أو استمعها في حال السجود يجب رفع الرأس منه ثمّ الوضع ، ولا يكفي البقاء بقصده ، ولا الجرّ إلى مكان آخر ، وكذا فيما إذا كان جبهته على الأرض لا بقصد السجدة ، فسمع أو قرأ آية السجدة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يعتبر في وجوبها على المستمع ، كون المسموع صادراً بعنوان التلاوة وقصد القرآنية ، فلو تكلّم شخص بالآية لا بقصدها لا تجب بسماعها ، وكذا لو سمعها من صبيّ غير مميّز أو نائم أو من حبس صوت ، وإن كان الأحوط ذلك ، خصوصاً في النائم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السماع تمييز الحروف والكلمات ، فلا يكفي سماع الهمهمة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هذا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وإباحة المكان ، والأحوط وضع المواضع السبعة ، ووضع الجبهة على ما يصحّ السجود عليه ؛ وإن كان الأقوى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ترك السجود على المأكول والملبوس ، بل عدم الجواز لا يخلو من وجه ، ولا يعتبر فيه الاستقبال ، ولا الطهارة من الحدث والخبث ، ولا طهارة موضع الجبهة ، ولا ستر العورة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هذا السجود تشهّد ولا تسليم ولا تكبيرة افتتاح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التكبير للرفع عنه ، ولا يجب فيه الذكر ، بل يستحبّ ، ويكفي مطلقه ، والأولى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w:t>
      </w:r>
    </w:p>
    <w:p>
      <w:pPr>
        <w:pStyle w:val="BookText"/>
        <w:rPr/>
      </w:pPr>
      <w:r>
        <w:rPr>
          <w:rFonts w:ascii="Amiri" w:hAnsi="Amiri" w:eastAsia="Amiri" w:cs="Amiri"/>
          <w:color w:val="111111"/>
          <w:sz w:val="28"/>
          <w:sz w:val="28"/>
          <w:szCs w:val="28"/>
          <w:rtl w:val="true"/>
          <w:lang w:bidi="ar-SA"/>
        </w:rPr>
        <w:t>اللّه عُبودِيَّةً ورِقّاً ، سَجَدتُ لَكَ يا ربِّ تعبُّداً ورِقّاً ، لا مُستنكِفاً ولا مُستكبراً ، بل أنا عبدٌ ذليلٌ خائفٌ مستجيرٌ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للّه تعالى في نفسه من أعظم العبادات ، وقد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ما عُبد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اللّه وهو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ويستحبّ أكيداً للشكر للّه عند تجدّد كلّ نعمة ، ودفع كلّ نقمة ، وعند تذكّرهما ، وللتوفيق لأداء كلّ فريضة أو نافلة ، بل كلّ فعل خير حتّى الصلح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الاقتصار على واحدة ، والأفضل أن يأتي باثنتين ؛ بمعنى الفصل بينهما بتعفير الخدّين أو الجبينين ، ويكفي في هذا السجود مجرّد وضع الجبهة مع النيّة ، والأحوط فيه وضع المساجد السبعة ، ووضع الجبهة على ما يصحّ السجود عليه ، بل اعتبار عدم كونه ملبوساً أو مأكولاً لا يخلو من قوّة ، كما تقدّم في سجود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افتراش الذراعين وإلصاق الجؤجؤ والصدر والبطن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الذكر ؛ وإن استُحبّ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 ويكفي ثلاث مرّات ، بل مرّة واحدة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يقال فيه ما ورد عن مولانا الكاظم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 واُشهِدُ ملائِكتَكَ وأنبياءَكَ ورُسُلَكَ ، وجميعَ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أنتَ اللّه ربِّي ، والإسلامَ ديني ، ومُحمّداً نبيِّي وعَلياً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أئمَّتي ، بهم أتوَلّى ، ومِن أعدائِهم أتبرّأ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لَتُهلِكنَّهُم بأيدينا وأيدي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لأوليائِك لَتُظفِرَنَّهُم بعدوِّك وعدوِّهم ،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اليُسر بعد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وتقول </w:t>
      </w:r>
      <w:r>
        <w:rPr>
          <w:rFonts w:eastAsia="Amiri" w:cs="Amiri" w:ascii="Amiri" w:hAnsi="Amiri"/>
          <w:color w:val="111111"/>
          <w:sz w:val="28"/>
          <w:szCs w:val="28"/>
          <w:rtl w:val="true"/>
          <w:lang w:bidi="ar-SA"/>
        </w:rPr>
        <w:t xml:space="preserve">: </w:t>
      </w:r>
      <w:bookmarkStart w:id="233" w:name="pg11939_125959"/>
    </w:p>
    <w:p>
      <w:pPr>
        <w:pStyle w:val="BookText"/>
        <w:rPr/>
      </w:pPr>
      <w:bookmarkEnd w:id="233"/>
      <w:r>
        <w:rPr>
          <w:rFonts w:ascii="Amiri" w:hAnsi="Amiri" w:eastAsia="Amiri" w:cs="Amiri"/>
          <w:color w:val="111111"/>
          <w:sz w:val="28"/>
          <w:sz w:val="28"/>
          <w:szCs w:val="28"/>
          <w:rtl w:val="true"/>
          <w:lang w:bidi="ar-SA"/>
        </w:rPr>
        <w:t xml:space="preserve">يا كَهفي حينَ تُعييني المذاهِبُ ، وتضيقُ عليَّ الأرضُ بِما رَحُبَت ، يا بارِئَ خَلقِي رَحمَةً بي وقَد كُنتَ عن خَلقِي غَنيّاً ، صلِّ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الأيسر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ويا مُعِزَّ كُلِّ ذَلِيلٍ قد وَعِزَّتِكَ بَلَغَ مجهودِي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يا كاشِفَ الكُربِ العِظامِ ، ثمّ تعود للسجود فتقول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ثمّ تسأل حاجتك تُقضى إن شاء اللّه</w:t>
      </w:r>
      <w:r>
        <w:rPr>
          <w:rFonts w:eastAsia="Amiri" w:cs="Amiri" w:ascii="Amiri" w:hAnsi="Amiri"/>
          <w:color w:val="111111"/>
          <w:sz w:val="28"/>
          <w:szCs w:val="28"/>
          <w:rtl w:val="true"/>
          <w:lang w:bidi="ar-SA"/>
        </w:rPr>
        <w:t>» .</w:t>
      </w:r>
    </w:p>
    <w:p>
      <w:pPr>
        <w:pStyle w:val="Heading4"/>
        <w:numPr>
          <w:ilvl w:val="3"/>
          <w:numId w:val="1"/>
        </w:numPr>
        <w:rPr/>
      </w:pPr>
      <w:bookmarkStart w:id="234" w:name="__RefHeading___Toc14757930_73709187"/>
      <w:bookmarkStart w:id="235" w:name="_Toc85"/>
      <w:bookmarkEnd w:id="234"/>
      <w:r>
        <w:rPr>
          <w:rtl w:val="true"/>
        </w:rPr>
        <w:t xml:space="preserve">القول </w:t>
      </w:r>
      <w:r>
        <w:rPr>
          <w:rtl w:val="true"/>
        </w:rPr>
        <w:t xml:space="preserve">: </w:t>
      </w:r>
      <w:r>
        <w:rPr>
          <w:rtl w:val="true"/>
        </w:rPr>
        <w:t>في التشهّد</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التشهّد في الثنائية مرّة بعد رفع الرأس من السجدة الأخيرة ، وفي الثلاثية والرباعية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بعد رفع الرأس من السجدة الأخيرة في الركعة الثانية ، والثانية بعد رفع الرأس منها في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غير ركن تبطل الصلاة بتركه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يركع وإن وجب عليه قضاؤه ، كما يأتي في الخلل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فيه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الابتداء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والحمدُ للّه‌ِ ، وخيرُ الأسماءِ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يقول بعد الصلاة على النبي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شفاعتَهُ في اُمَّتهِ وارفَع درَجَتَهُ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والأحوط عدم قصد التوظيف والخصوصية به في التشهّد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فيه اللفظ الصحيح الموافق للعربية ، ومن عجز عنه وجب عليه تعلّمه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الجلوس مطمئنّاً حال التشهّد بأيّ كيفية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الإقعاء ؛ وهو أن يعتمد بصدر قدميه على الأرض ، ويجلس على عقبيه ، </w:t>
      </w:r>
      <w:bookmarkStart w:id="236" w:name="pg11939_125960"/>
    </w:p>
    <w:p>
      <w:pPr>
        <w:pStyle w:val="BookText"/>
        <w:rPr/>
      </w:pPr>
      <w:bookmarkEnd w:id="236"/>
      <w:r>
        <w:rPr>
          <w:rFonts w:ascii="Amiri" w:hAnsi="Amiri" w:eastAsia="Amiri" w:cs="Amiri"/>
          <w:color w:val="111111"/>
          <w:sz w:val="28"/>
          <w:sz w:val="28"/>
          <w:szCs w:val="28"/>
          <w:rtl w:val="true"/>
          <w:lang w:bidi="ar-SA"/>
        </w:rPr>
        <w:t xml:space="preserve">والأحوط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التورّك ، كما يستحبّ ذلك بين السجدتين وبعدهما ، كما تقدّم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4757932_73709187"/>
      <w:bookmarkStart w:id="238" w:name="_Toc86"/>
      <w:bookmarkEnd w:id="237"/>
      <w:r>
        <w:rPr>
          <w:rtl w:val="true"/>
        </w:rPr>
        <w:t xml:space="preserve">القول </w:t>
      </w:r>
      <w:r>
        <w:rPr>
          <w:rtl w:val="true"/>
        </w:rPr>
        <w:t xml:space="preserve">: </w:t>
      </w:r>
      <w:r>
        <w:rPr>
          <w:rtl w:val="true"/>
        </w:rPr>
        <w:t>في التسليم</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واجب في الصلاة ، وجزء منها ظاهراً ، ويتوقّف تحلّل المنافيات والخروج عن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صيغتان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 وإن كان الأقوى استحبابه ، والثانية على تقدير الإتيان بالاُولى جزء مستحبّ ، وعلى تقدير عدمه جزء واجب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الاجتزاء بالثانية ، بل بالاُولى أيضاً ؛ وإن كان الأحوط عدم الاجتزاء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من توابع التشهّد لا يحصل بها تحلّل ، ولا تبطل الصلاة بتركها عمداً ولا سهواً ، لكن الأحوط المحافظة عليها ، كما أنّ الأحوط الجمع بين الصيغتين بعدها مقدِّماً للاُولى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التسليم بكلٍّ من الصيغتين العربية والإعراب ، ويجب تعلّم إحداهما مع الجهل ، كما أ نّه يجب الجلوس حالته مطمئنّاً ، ويستحبّ فيه التورّك </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4757934_73709187"/>
      <w:bookmarkStart w:id="240" w:name="_Toc87"/>
      <w:bookmarkEnd w:id="239"/>
      <w:r>
        <w:rPr>
          <w:rtl w:val="true"/>
        </w:rPr>
        <w:t xml:space="preserve">القول </w:t>
      </w:r>
      <w:r>
        <w:rPr>
          <w:rtl w:val="true"/>
        </w:rPr>
        <w:t xml:space="preserve">: </w:t>
      </w:r>
      <w:r>
        <w:rPr>
          <w:rtl w:val="true"/>
        </w:rPr>
        <w:t>في الترتيب</w:t>
      </w:r>
      <w:bookmarkEnd w:id="2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الترتيب في أفعال الصلاة ، فيجب تقديم تكبيرة الإحرام على القراءة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السورة ، وهي على الركوع ، وهو على السجود وهكذا ، فمن صلّى مقدِّماً للمؤخّر وبالعكس عمداً بطلت صلاته ، وكذا سهواً لو </w:t>
      </w:r>
      <w:bookmarkStart w:id="241" w:name="pg11939_125961"/>
    </w:p>
    <w:p>
      <w:pPr>
        <w:pStyle w:val="BookText"/>
        <w:rPr/>
      </w:pPr>
      <w:bookmarkEnd w:id="241"/>
      <w:r>
        <w:rPr>
          <w:rFonts w:ascii="Amiri" w:hAnsi="Amiri" w:eastAsia="Amiri" w:cs="Amiri"/>
          <w:color w:val="111111"/>
          <w:sz w:val="28"/>
          <w:sz w:val="28"/>
          <w:szCs w:val="28"/>
          <w:rtl w:val="true"/>
          <w:lang w:bidi="ar-SA"/>
        </w:rPr>
        <w:t xml:space="preserve">قدّم ركناً على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قدّم ركناً على ما ليس بركن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ركع قبل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 ويمضي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قدّم غير ركن على ركن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التشهّد على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 لكن مع إمكان التدارك يعود إلى ما يحصل به الترتيب ، وتصحّ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بأس بتقديم غير الأركان بعضها على بعض سهواً ، فيعود أيضاً إلى ما يحصل به الترتيب مع الإمكان وتصحّ صلاته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757936_73709187"/>
      <w:bookmarkStart w:id="243" w:name="_Toc88"/>
      <w:bookmarkEnd w:id="242"/>
      <w:r>
        <w:rPr>
          <w:rtl w:val="true"/>
        </w:rPr>
        <w:t xml:space="preserve">القول </w:t>
      </w:r>
      <w:r>
        <w:rPr>
          <w:rtl w:val="true"/>
        </w:rPr>
        <w:t xml:space="preserve">: </w:t>
      </w:r>
      <w:r>
        <w:rPr>
          <w:rtl w:val="true"/>
        </w:rPr>
        <w:t>في الموالاة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الموالاة في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الفصل بين أفعالها على وجه تنمحي صورتها ؛ بحيث يصحّ سلب الاسم عنها ، فلو ترك الموالاة بالمعنى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المتابعة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فواجبة أيضاً على الأحوط ، فتبطل الصلاة بتركها عمداً على الأحوط ، لا سهواً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تجب الموالاة في أفعال الصلاة بعضها مع بعض ، كذلك تجب في القراءة والتكبير والذكر والتسبيح بالنسبة إلى الآيات والكلمات ، بل والحروف ، فمن تركها عمداً في أحد المذكورات الموجب لمحو أسمائها ، بطلت صلاته فيما إذا لزم من تحصيل الموالاة زيادة مبطلة ، بل مطلقاً على الأحوط ، وإن كان سهواً فلا بأس ، فيعيد ما تحصل به الموالاة إن لم يتجاوز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إذا لم يكن فوات الموالاة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لفوات الموالاة في الصلاة بالمعنى المزبور ، وإلاّ فتبطل ولو مع السهو </w:t>
      </w:r>
      <w:r>
        <w:rPr>
          <w:rFonts w:eastAsia="Amiri" w:cs="Amiri" w:ascii="Amiri" w:hAnsi="Amiri"/>
          <w:color w:val="111111"/>
          <w:sz w:val="28"/>
          <w:szCs w:val="28"/>
          <w:rtl w:val="true"/>
          <w:lang w:bidi="ar-SA"/>
        </w:rPr>
        <w:t xml:space="preserve">. </w:t>
      </w:r>
      <w:bookmarkStart w:id="244" w:name="pg11939_125962"/>
    </w:p>
    <w:p>
      <w:pPr>
        <w:pStyle w:val="BookText"/>
        <w:rPr/>
      </w:pPr>
      <w:bookmarkEnd w:id="244"/>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والتعقيب</w:t>
      </w:r>
    </w:p>
    <w:p>
      <w:pPr>
        <w:pStyle w:val="Heading4"/>
        <w:numPr>
          <w:ilvl w:val="3"/>
          <w:numId w:val="1"/>
        </w:numPr>
        <w:rPr/>
      </w:pPr>
      <w:bookmarkStart w:id="245" w:name="__RefHeading___Toc14757938_73709187"/>
      <w:bookmarkStart w:id="246" w:name="_Toc89"/>
      <w:bookmarkEnd w:id="245"/>
      <w:r>
        <w:rPr>
          <w:rtl w:val="true"/>
        </w:rPr>
        <w:t xml:space="preserve">القول </w:t>
      </w:r>
      <w:r>
        <w:rPr>
          <w:rtl w:val="true"/>
        </w:rPr>
        <w:t xml:space="preserve">: </w:t>
      </w:r>
      <w:r>
        <w:rPr>
          <w:rtl w:val="true"/>
        </w:rPr>
        <w:t>في القنوت</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القنوت في الفرائض اليومية ، ويتأكّد في الجهرية ، بل الأحوط عدم تركه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قبل الركوع في الركعة الثانية بعد الفراغ عن القراءة ، ولو نسي أتى به بعد رفع الرأس من الركوع ، ثمّ هوى إلى السجود ، وإن لم يذكره في هذا الحال وذكره بعد ذلك ، فلا يأتي به حتّى يفرغ من صلاته فيأتي به حينئذٍ ، وإن لم يذكره إلاّ بعد انصرافه أتى به متى ذكره ولو طال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تركه عمداً فلا يأتي به بعد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أيضاً في كلّ نافلة ثنائية في المحلّ المزبور ؛ حتّى نافلة الشفع على الأقوى ، والأولى إتيانه فيه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أكيداً في الوتر ، ومحلّه ما عرفت قبل الركوع بعد القراءة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يعتبر في القنوت قول مخصوص ، بل يكفي فيه كلّ ما تيسّر من ذكر ودعاء ، بل يجزي البسملة مرّة واحدة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أو ثلاث مرّات ، كما يجزي الاقتصار على الصلاة على النبي وآله ، والأحسن ما ورد عن المعصوم علیه السلام من الأدعية ، بل والأدعية التي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فيه الجهر ؛ سواء كانت الصلاة جهرية أو إخفاتية ، إماماً أو منفرداً ، بل أو مأموماً إن لم يسمع الإمام صوته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رفع اليدين في القنوت على إشكال ، فالأحوط عدم تركه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الدعاء في القنوت وفي غيره بالملحون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أو إعراباً </w:t>
      </w:r>
      <w:r>
        <w:rPr>
          <w:rFonts w:eastAsia="Amiri" w:cs="Amiri" w:ascii="Amiri" w:hAnsi="Amiri"/>
          <w:color w:val="111111"/>
          <w:sz w:val="28"/>
          <w:szCs w:val="28"/>
          <w:rtl w:val="true"/>
          <w:lang w:bidi="ar-SA"/>
        </w:rPr>
        <w:t xml:space="preserve">- </w:t>
      </w:r>
      <w:bookmarkStart w:id="247" w:name="pg11939_125963"/>
    </w:p>
    <w:p>
      <w:pPr>
        <w:pStyle w:val="BookText"/>
        <w:rPr/>
      </w:pPr>
      <w:bookmarkEnd w:id="247"/>
      <w:r>
        <w:rPr>
          <w:rFonts w:ascii="Amiri" w:hAnsi="Amiri" w:eastAsia="Amiri" w:cs="Amiri"/>
          <w:color w:val="111111"/>
          <w:sz w:val="28"/>
          <w:sz w:val="28"/>
          <w:szCs w:val="28"/>
          <w:rtl w:val="true"/>
          <w:lang w:bidi="ar-SA"/>
        </w:rPr>
        <w:t xml:space="preserve">إن لم يكن فاحشاً أو مغيِّراً للمعنى ، وكذا الأذكار المندوبة ، والأحوط الترك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الأذكار الواجبة فلا يجوز فيها غير العربية الصحيحة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757940_73709187"/>
      <w:bookmarkStart w:id="249" w:name="_Toc90"/>
      <w:bookmarkEnd w:id="248"/>
      <w:r>
        <w:rPr>
          <w:rtl w:val="true"/>
        </w:rPr>
        <w:t xml:space="preserve">القول </w:t>
      </w:r>
      <w:r>
        <w:rPr>
          <w:rtl w:val="true"/>
        </w:rPr>
        <w:t xml:space="preserve">: </w:t>
      </w:r>
      <w:r>
        <w:rPr>
          <w:rtl w:val="true"/>
        </w:rPr>
        <w:t>في التعقيب</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التعقيب بعد الفراغ من الصلاة ولو نافلة ، وفي الفريضة آكد ، خصوصاً في الغداة ، والمراد به الاشتغال بالدعاء والذكر والقرآن ونحو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يعتبر في التعقيب أن يكون متّصلاً بالفراغ من الصلاة ؛ على وجه لا يشاركه الاشتغال بشيء آخر يذهب بهيئته عند المتشرّعة كالصنعة ونحوها ، والأولى فيه الجلوس في مكانه الذي صلّى فيه ، والاستقبال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فيه قول مخصوص ، والأفضل ما ورد عنهم علیهم السلام ممّا تضمّنته كتب الأدعية والأخبار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أفضلها تسبيح الصدّيقة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وثلاثون تكبيرة ، ثمّ ثلاث وثلاثون تحميدة ، ثمّ ثلاث وثلاثون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عددها يبني على الأقلّ إن لم يتجاوز المحلّ ، فلو سها فزاد على عدد التكبير أو غيره ، رفع اليد عن الزائد ، وبنى على الأربع وثلاثين أو الثلاث وثلاثين ، والأولى أن يبني على نقص واحدة ، ثمّ يكمل العدد بها في التكبير والتحميد دون التسبيح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التعقيبات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أنجَزَ وعدَهُ ، ونصرَ عبدَهُ ، وأعزَّ جندَهُ ، وغلبَ الأحزابَ وحدهُ ، فلَهُ المُلكُ ولهُ الحمدُ ، يُحيي ويُميتُ ، وهوَ على كُلِّ شيءٍ قدير</w:t>
      </w:r>
      <w:r>
        <w:rPr>
          <w:rFonts w:eastAsia="Amiri" w:cs="Amiri" w:ascii="Amiri" w:hAnsi="Amiri"/>
          <w:color w:val="111111"/>
          <w:sz w:val="28"/>
          <w:szCs w:val="28"/>
          <w:rtl w:val="true"/>
          <w:lang w:bidi="ar-SA"/>
        </w:rPr>
        <w:t xml:space="preserve">» . </w:t>
      </w:r>
      <w:bookmarkStart w:id="250" w:name="pg11939_125964"/>
    </w:p>
    <w:p>
      <w:pPr>
        <w:pStyle w:val="BookText"/>
        <w:rPr/>
      </w:pPr>
      <w:bookmarkEnd w:id="250"/>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 وأجرني مِنَ النّارِ ، وارزُقني الجنَّةَ ، وزوِّجني مِنَ الحُورِ العينِ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 وأفِض عليَّ مِن فَضلِكَ ، وانشُر عليَّ مِن رحمتِكَ ، وأنزِل عليَّ من بركاتِكَ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بوجهِكَ الكريم ، وعزَّتِك التي لا تُرامُ ، وقدرتِكَ الّتي لا يَمتَنِعُ منها شيءٌ ، من شرِّ الدُنيا والآخِرة ، ومن شرِّ الأوجاعِ كُلِّها ، ولا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مِن كُلِّ خيرٍ أحاطَ بهِ علمُكَ ، وأعوذُ بِكَ مِن كُلِّ شرٍّ أحاطَ بهِ عِلمُكَ ، اللّهُمّ إنِّي أسأ لُكَ عافيتَكَ في اُموري كُلِّها، وأعوذُ بِكَ من خزي الدُّنيا وعذَابِ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أو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 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بالنبي والأئمّة عليهم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الشكر ، وقد مرّ كيفيته سابقاً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4757942_73709187"/>
      <w:bookmarkStart w:id="252" w:name="_Toc91"/>
      <w:bookmarkEnd w:id="251"/>
      <w:r>
        <w:rPr>
          <w:rtl w:val="true"/>
        </w:rPr>
        <w:t xml:space="preserve">القول </w:t>
      </w:r>
      <w:r>
        <w:rPr>
          <w:rtl w:val="true"/>
        </w:rPr>
        <w:t xml:space="preserve">: </w:t>
      </w:r>
      <w:r>
        <w:rPr>
          <w:rtl w:val="true"/>
        </w:rPr>
        <w:t>في مبطلات الصلاة</w:t>
      </w:r>
      <w:bookmarkEnd w:id="25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والأكبر ، فإنّه مبطل لها أينما وقع فيها ؛ ولو عند الميم من التسليم على الأقوى ؛ عمداً أو سهواً أو سبقاً ، عدا المسلوس والمبطون والمستحاضة على ما 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وهو وضع إحدى اليدين على الاُخرى نحو ما يصنعه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مبطل عمداً على الأقوى ، لا سهواً ، وإن كان الأحوط فيه الإعادة ، ولا بأس به حال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بكلّ البدن إلى الخلف أو اليمين أو الشمال ، بل وما بينهما على وجه يخرج به عن الاستقبال ، فإنّ تعمّد ذلك كلّه مبطل لها ، بل الالتفات بكلّ البدن بما يخرج به عمّا بين المشرق والمغرب ، مبطل حتّى مع السهو أو القسر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يبطل الالتفات بالوجه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البدن مستقبلاً إذا كان يسيراً ، إلاّ أ نّه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فاحشاً ؛ بحيث يجعل صفحة وجهه بحذاء يمين القبلة أو شمالها ، فالأقوى كونه مبطلاً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ولو بحرفين مهملين ؛ بأن استعمل اللفظ المهمل المركّب من حرفين في معنىً كنوعه وصنفه ، فإنّه مبطل على الأقوى ، ومع عدمه كذلك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الحرف الواحد المستعمل في المعنى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رمزاً إلى أوّل بعض الأسماء بقصد إفهامه ، بل لا يخلو إبطاله من قوّة ، فالحرف المفهم مطلقاً وإن لم يكن موضوعاً إن كان بقصد الحكاية لا تخلو مبطليته من قوّة ، كما أنّ اللفظ الموضوع إذا تلفّظ به لا بقصد الحكاية وكان حرفاً واحداً ، لا يبطل على الأقوى ، وإن كان حرفين فصاعداً فالأحوط مبطليته ، ما لم يصل إلى حدّ محو اسم الصلاة ، وإلاّ فلا شبهة فيها حتّى مع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التكلّم في غير هذه الصورة فغير مبطل مع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بأس بردّ سلام التحيّة ، بل هو واجب ، ولو تركه واشتغل بالقراءة ونحوها لا تبطل الصلاة ، فضلاً عن السكوت بمقداره ، لكن عليه إثم ترك الواجب خاصّة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بالذكر والدعاء وقراءة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يوجب </w:t>
      </w:r>
    </w:p>
    <w:p>
      <w:pPr>
        <w:pStyle w:val="BookText"/>
        <w:rPr/>
      </w:pP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إبطال مطلق مخاطبة غير اللّه حتّى في ضمن الدعاء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الدعاء ، فضلاً عمّا إذا قصد التحيّة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الابتداء بالتسليم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ردّ السلام في أثناء الصلاة ؛ بتقديم السلام على الظرف وإن قدّم المسلّم الظرف على السلام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المماثلة في التعريف والتنكير والإفراد والجمع وإن كان الأقوى عدم 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الصلاة فيُستحبّ الردّ بالأحسن ؛ بأن يقول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بالملحون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يخرج عن صدق سلام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الجواب صحيحاً ، وإن خرج عنه لا يجوز في الصلاة 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المسلّم صبيّاً مميّزاً يجب ردّه ، والأحوط عدم قصد القرآنية ، بل عدم جوازه قويّ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على جماعة كان المصلّي أحدهم ، فالأحوط له عدم الردّ إن كان غيره يردّه ، وإذا كان بين جماعة فسلّم واحد عليهم ، وشكّ في أ نّه قصده أم لا ، لا يجوز له الجواب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إسماع ردّ السلام في حال الصلاة وغيرها ؛ بمعنى رفع الصوت به على المتعارف ؛ بحيث لو لم يكن مانع عن السماع لسمعه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المسلّم بعيداً لا يمكن إسماعه الجواب ، لا يجب جوابه على الظاهر ، فلا يجوز ردّه في الصلاة ، وإذا كان بعيداً بحيث يحتاج إسماعه إلى رفع الصوت يجب </w:t>
      </w:r>
    </w:p>
    <w:p>
      <w:pPr>
        <w:pStyle w:val="BookText"/>
        <w:rPr/>
      </w:pPr>
      <w:r>
        <w:rPr>
          <w:rFonts w:ascii="Amiri" w:hAnsi="Amiri" w:eastAsia="Amiri" w:cs="Amiri"/>
          <w:color w:val="111111"/>
          <w:sz w:val="28"/>
          <w:sz w:val="28"/>
          <w:szCs w:val="28"/>
          <w:rtl w:val="true"/>
          <w:lang w:bidi="ar-SA"/>
        </w:rPr>
        <w:t xml:space="preserve">رفعه ، إلاّ إذا كان حرجياً ، فيكتفي بالإشارة مع إمكان تنبّهه عليها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الصلاة ففي وجوب رفعه وإسماعه تردّد ، والأحوط الجواب بالإشارة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المسلّم أصمّ فإن أمكن أن ينبّهه على الجواب ولو بالإشارة ، لا يبعد وجوبه مع الجواب على المتعارف ، وإلاّ يكفي الجواب كذلك من غير إشارة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الفورية العرفية في الجواب ، فلا يجوز تأخيره على وجه لا يصدق معه الجواب وردّ التحيّة ، فلو أخّره عصياناً أو نسياناً أو لعذر إلى ذلك الحدّ سقط ، فلا يجوز في حال الصلاة ولا يجب في غيرها ، ولو شكّ في بلوغ التأخير إلى ذلك الحدّ ، فكذلك لا يجوز فيها ولا يجب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الابتداء بالسلام مستحبّ كفائي ، كما أنّ ردّه واجب كفائي ، فلو دخل جماعة على جماعة ،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الوظيفة الاستحبابية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شخص واحد من الواردين ، وجوابُ شخص واحد من المورود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شخص على أحد شخصين ولم يعلما أ نّه أيّهما أراد ، لا يجب الردّ على واحد منهما ، ولا يجب عليهما الفحص والسؤال ، وإن كان الأحوط الردّ من كلّ منهما إذا كانا في غير حال الصلاة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شخصان كلٌّ على الآخر ، يجب على كلّ منهما ردّ سلام الآخر ؛ حتّى من وقع سلامه عقيب سلام الآخر ، ولو انعكس الأمر ؛ بأن سلّم كلٌّ منهما بعنوان الردّ بزعم أنّه سلّم عليه لا يجب على واحد منهما ردّ الآخر ، ولو سلّم شخص على أحد بعنوان الردّ بزعم أنّه سلّم مع أنّه لم يسلّم عليه </w:t>
      </w:r>
    </w:p>
    <w:p>
      <w:pPr>
        <w:pStyle w:val="BookText"/>
        <w:rPr/>
      </w:pPr>
      <w:r>
        <w:rPr>
          <w:rFonts w:ascii="Amiri" w:hAnsi="Amiri" w:eastAsia="Amiri" w:cs="Amiri"/>
          <w:color w:val="111111"/>
          <w:sz w:val="28"/>
          <w:sz w:val="28"/>
          <w:szCs w:val="28"/>
          <w:rtl w:val="true"/>
          <w:lang w:bidi="ar-SA"/>
        </w:rPr>
        <w:t xml:space="preserve">وتنبّه على ذلك المسلَّم عليه ، لم يجب ردّه على الأقوى وإن كان أحوط ، بل الاحتياط حسن في جميع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ولو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بالسهوية ، كما لا بأس بالتبسّم ولو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الضحك المشتمل على الصوت والترجيع ، ويلحق بها حكماً على الأحوط المشتمل على الصوت ، ولو اشتمل عليه أو على الترجيع أيضاً تقديراً ، كمن منع نفسه عنه ، إلاّ أ نّه قد امتلأ جوفه ضحكاً واحمرّ وجهه وارتعش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يبطلها إلاّ مع محو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البكاء بالصوت لفوات أمر دنيوي ، دون ما كان منه للسهو عن الصلاة ، أو على أمر اُخروي ، أو طلب أمر دنيوي من اللّه تعالى ، خصوصاً إذا كان المطلوب راجحاً شرعاً ، فإنّه غير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المشتمل على الصوت فالأحوط فيه الاستئناف ؛ وإن كان عدم إبطاله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غلب عليه البكاء المبطل قهراً فالأحوط الاستئناف ، بل وجوبه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البكاء على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وإشكال ، فلا يُترك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ماحٍ لها مذهب لصورتها على وجه يصحّ سلب الاسم عنها وإن كان قليلاً ، فإنّه مبطل لها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الماحي لها ، فإن كان مفوّتاً للموالاة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المتابعة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مبطل مع العمد على الأحوط دون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مفوّتاً لها فعمده غير مبطل ، فضلاً عن سهوه وإن كان كثيراً ، كحركة الأصابع ، والإشارة باليد أو غيرها لنداء أحد ، وقتل الحيّة والعقرب ، وحمل الطفل ووضعه وضمّه وإرضاعه ، ونحو ذلك ممّا هو غير منافٍ للموالاة ولا ماحٍ للصورة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وإن كانا قليلين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بابتلاع </w:t>
      </w:r>
    </w:p>
    <w:p>
      <w:pPr>
        <w:pStyle w:val="BookText"/>
        <w:rPr/>
      </w:pPr>
      <w:r>
        <w:rPr>
          <w:rFonts w:ascii="Amiri" w:hAnsi="Amiri" w:eastAsia="Amiri" w:cs="Amiri"/>
          <w:color w:val="111111"/>
          <w:sz w:val="28"/>
          <w:sz w:val="28"/>
          <w:szCs w:val="28"/>
          <w:rtl w:val="true"/>
          <w:lang w:bidi="ar-SA"/>
        </w:rPr>
        <w:t xml:space="preserve">ذرّات بقيت في الفم أو بين الأسنان ، والأحوط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بالاجتناب عن إمساك السكّر ولو قليلاً في الفم ليذوب وينزل شيئاً فشيئاً وإن لم يكن ماحياً للصورة ولا مفوّتاً للموالاة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جميع ما سمعته من المبطلات بين الفريضة والنافلة ، إلاّ الالتفات في النافلة مع إتيانها حال المشي ، وفي غيرها الأحوط الإبطال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العطشان المتشاغل بالدعاء في الوتر العازم على صوم ذلك اليوم ؛ إن خشي مفاجأة الفجر ، وكان الماء أمامه ، واحتاج إلى خطوتين أو ثلاث ، فإنّه يجوز له التخطّي والشرب حتّى يروي ؛ وإن طال زمانه لو لم يفعل غير ذلك من منافيات الصلاة ، حتّى إذا أراد العود إلى مكانه رجع القهقرى لئلاّ يستدبر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الاقتصار على خصوص شرب الماء ، دون الأكل ودون شرب غيره وإن قلّ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الاقتصار على خصوص الوتر دون سائر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عدم الاقتصار على حال الدعاء ، فيلحق بها غيرها من أحوالها وإن كان الأحوط الاقتصار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منه الاقتصار على ما إذا حدث العطش بين الاشتغال بالوتر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عدم استثناء من كان عطشاناً ، فدخل في الوتر ليشرب بين الدعاء قبيل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التقيّة ، فلا بأس به كالساهي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عدد غير الرباعية من الفرائض ، والاُوليين منها ؛ على ما يأتي في محلّه إن شاء اللّه تعالى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جزء أو نقصانه مطلقاً إن كان ركناً ، وعمداً إن كان غيره </w:t>
      </w:r>
      <w:r>
        <w:rPr>
          <w:rFonts w:eastAsia="Amiri" w:cs="Amiri" w:ascii="Amiri" w:hAnsi="Amiri"/>
          <w:color w:val="111111"/>
          <w:sz w:val="28"/>
          <w:szCs w:val="28"/>
          <w:rtl w:val="true"/>
          <w:lang w:bidi="ar-SA"/>
        </w:rPr>
        <w:t xml:space="preserve">. </w:t>
      </w:r>
      <w:bookmarkStart w:id="253" w:name="pg11939_125970"/>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 موضع السجود إن لم يحدث منه حرفان ، وإلاّ فالأحوط الاجتناب عنه ، والتأوّه والأنين والبصاق بالشرط المذكور والاحتياط المتقدّم ، والعَبَث وفرقعة الأصابع والتمطّي والتثاؤب الاختياري ، ومدافعة البول والغائط ما لم تصل إلى حدّ الضرر ، وإلاّ فيجتنب وإن كانت الصلاة صحيحة مع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قطع الفريضة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للخوف على نفسه أو نفس محترمة أو عرضه أو ماله المعتدّ به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القطع في بعض تلك الأحوال ، لكن لو عصى فلم يقطعها أثِم وصحّت صلاته ، والأحوط عدم جواز قطع النافلة أيضاً اختياراً ، وإن كان الأقوى جوازه </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4757944_73709187"/>
      <w:bookmarkStart w:id="255" w:name="_Toc92"/>
      <w:bookmarkEnd w:id="254"/>
      <w:r>
        <w:rPr>
          <w:rtl w:val="true"/>
        </w:rPr>
        <w:t xml:space="preserve">القول </w:t>
      </w:r>
      <w:r>
        <w:rPr>
          <w:rtl w:val="true"/>
        </w:rPr>
        <w:t xml:space="preserve">: </w:t>
      </w:r>
      <w:r>
        <w:rPr>
          <w:rtl w:val="true"/>
        </w:rPr>
        <w:t>في صلاة الآيات</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هذه الصلاة كسوف الشمس وخسوف القمر ولو بعضهما ، والزلزلة وكلّ آية مخوِّفة عند غالب الناس ؛ سماوية كانت ، كالريح السوداء أو الحمراء أو الصفراء غير المعتادة ، والظلمة الشديدة والصيحة والهدّة ، والنار التي قد تظهر في السماء ، وغير ذلك ، أو أرضية على الأحوط فيها كالخسف ونحوه ، ولا عبرة بغير المخوّف ولا بخوف النادر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يعتبر الخوف في الكسوفين والزلزلة ، فيجب الصلاة فيها مطلقاً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المدار في كسوف النيّرين صدق اسمه ؛ وإن لم يستند إلى سببيه المتعارفين من حيلولة الأرض والقمر ، فيكفي انكسافهما ببعض الكواكب الاُخر أو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قليلاً جدّاً ؛ بحيث لا يظهر للحواسّ </w:t>
      </w:r>
    </w:p>
    <w:p>
      <w:pPr>
        <w:pStyle w:val="BookText"/>
        <w:rPr/>
      </w:pPr>
      <w:r>
        <w:rPr>
          <w:rFonts w:ascii="Amiri" w:hAnsi="Amiri" w:eastAsia="Amiri" w:cs="Amiri"/>
          <w:color w:val="111111"/>
          <w:sz w:val="28"/>
          <w:sz w:val="28"/>
          <w:szCs w:val="28"/>
          <w:rtl w:val="true"/>
          <w:lang w:bidi="ar-SA"/>
        </w:rPr>
        <w:t xml:space="preserve">المتعارفة ؛ وإن أدركه بعض الحواسّ الخارقة ، أو يدرك بواسطة بعض الآلات المصنوعة ، فالظاهر عدم الاعتبار به وإن كان مستنداً إلى أحد سببيه المتعارفين ، وكذا لا اعتبار به لو كان سريع الزوال ، كمرور بعض الأحجار الجوّية عن مقابلهما ؛ بحيث ينطمس نورهما عن البصر وزال بسرعة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أداء صلاة الكسوفين من حين الشروع إلى الشروع في الانجلاء ، ولا يترك الاحتياط بالمبادرة إليها قبل الأخذ في الانجلاء ، ولو أخّر عنه أتى بها لا بنيّة الأداء والقضاء بل بنيّة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الزلزلة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تسع وقتها للصلاة غالباً كالهدّة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ذوات الأسباب لا الأوقات ، فتجب حال الآية ، فإن عصى فبعدها طول العمر ، والكلّ 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الوجوب بمن في بلد الآية ، فلا تجب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إلحاق المتّصل بذلك المكان ممّا يعدّ معه كالمكان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الآية وكذا وقتها ومقدار مكثها بالعلم وشهادة العدلين ، بل وبالعدل الواحد على الأحوط ، وبإخبار الرصدي الذي يُطمأنّ بصدقه أيضاً على الأحوط لو لم يكن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هذه الصلاة على كلّ مكلّف ، والأقوى سقوطها عن الحائض والنفساء ، فلا قضاء عليهما في الموقّتة ، ولا يجب أداء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الحيض والنفاس المستوعبين ، وأمّا غيره ففيه تفصيل ، والاحتياط حسن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يعلم بالكسوف إلى تمام الانجلاء ، ولم يحترق جميع القرص ، لم 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علم به وتركها ولو نسياناً ، أو احترق جميع القرص ، وجب القضاء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سائر الآيات فمع التأخير متعمّداً أو لنسيان يجب الإتيان بها ما دام العمر ، ولو لم يعلم بها حتّى مضى الزمان المتّصل بالآية ، فالأحوط الإتيان بها ؛ وإن لا يخلو عدم الوجوب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أخبر جماعة غير عدول بالكسوف ، ولم يحصل له العلم بصدقهم ، وبعد مضيّ الوقت تبيّن صدقهم ، فالظاهر إلحاقه بالجهل ، فلا يجب القضاء مع عدم احتراق جميع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أخبر شاهدان ولم يعلم عدالتهما ثمّ ثبتت عدالتهما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القضاء خصوصاً في الصورة الثانية ، بل لا يترك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الآيات ركعتان في كلّ واحدة منهما خمسة ركوعات ، فيكون المجموع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يحرم مع النيّة كما في الفريضة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يركع ، ثمّ يرفع رأسه ،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يركع ، ثمّ يرفع رأسه ويقرأ ، وهكذا حتّى يتمّ خمساً على هذا الترتيب ، ثمّ يسجد سجدتين بعد رفع رأسه من الركوع الخامس ، ثمّ يقوم ويفعل ثانياً كما فعل أوّلاً ، ثمّ يتشهّد ويسلّم ، ولا فرق في السورة بين كونها متّحدة في الجميع أو متغايرة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تفريق سورة كاملة على الركوعات الخمسة من كلّ ركعة ، فيقرأ بعد تكبيرة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يقرأ بعدها آية من سورة أو أقلّ أو أكثر ، ثمّ يركع ، ثمّ يرفع رأسه ويقرأ بعضاً آخر من تلك السورة ؛ متّصلاً بما قرأه منها أوّلاً ، ثمّ يركع ، ثمّ يرفع رأسه ويقرأ بعضاً آخر منها كذلك ، وهكذا إلى الركوع الخامس حتّى يتمّ سورة ثمّ يركع الخامس ثمّ يسجد ، ثمّ يقوم إلى الثانية ، ويصنع كما صنع في الركعة الاُولى ، فيكون في كلّ ركعة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سورة تامّة </w:t>
      </w:r>
    </w:p>
    <w:p>
      <w:pPr>
        <w:pStyle w:val="BookText"/>
        <w:rPr/>
      </w:pPr>
      <w:r>
        <w:rPr>
          <w:rFonts w:ascii="Amiri" w:hAnsi="Amiri" w:eastAsia="Amiri" w:cs="Amiri"/>
          <w:color w:val="111111"/>
          <w:sz w:val="28"/>
          <w:sz w:val="28"/>
          <w:szCs w:val="28"/>
          <w:rtl w:val="true"/>
          <w:lang w:bidi="ar-SA"/>
        </w:rPr>
        <w:t xml:space="preserve">متفرّقة ، ويجوز الإتيان في الركعة الثانية بالسورة المأتية في الاُولى وبغيرها ، ولا يجوز الاقتصار على بعض سورة في تمام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في صورة تفريق السورة على الركوعات ، لا تشرع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واحدة في القيام الأوّل ، إلاّ إذا أكمل السورة في القيام الثاني أو الثالث مثلاً ، فإنّه تجب عليه في القيام اللاحق بعد الركوع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سورة أو بعضها ، وهكذا كلّما ركع عن تمام السورة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منه ، بخلاف ما لو ركع عن بعضها ، فإنّه يقرأ من حيث قطع ، ولا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ركع الركوع الخامس عن بعض السورة فسجد ثمّ قام للثانية ، فالأقوى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القراءة من حيث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بالركوع الخامس عن آخر السورة وافتتاح سورة في الثانية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صلاة الآيات ما يعتبر في الفرائض اليومية ؛ من الشرائط وغيرها وجميع ما عرفته وتعرفه ؛ من واجب وندب في القيام والقعود والركوع والسجود ، وأحكام السهو والشكّ في الزيادة والنقيصة بالنسبة إلى الركعات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عدد ركعتيها بطلت ، كما في كلّ فريضة ثنائية ، فإنّها منها وإن اشتملت ركعتها على خمسة ركوعات ، ولو نقص ركوعاً منها أو زاده عمداً أو سهواً بطلت لأ نّها أركان ، وكذا القيام المتّصل بها ، ولو شكّ في ركوعها يأتي به ما دام في المحلّ ، ويمضي إن خرج عنه ، ولا تبطل إلاّ إذا بان بعد ذلك النقصان أو الزيادة أو رجع شكّه فيه إلى الشكّ في الركعات ، كما إذا لم يعلم أ نّه الخامس ، فيكون آخر الركعة الاُولى ، أو السادس فيكون أوّل الركعة الثانية </w:t>
      </w:r>
      <w:r>
        <w:rPr>
          <w:rFonts w:eastAsia="Amiri" w:cs="Amiri" w:ascii="Amiri" w:hAnsi="Amiri"/>
          <w:color w:val="111111"/>
          <w:sz w:val="28"/>
          <w:szCs w:val="28"/>
          <w:rtl w:val="true"/>
          <w:lang w:bidi="ar-SA"/>
        </w:rPr>
        <w:t xml:space="preserve">. </w:t>
      </w:r>
      <w:bookmarkStart w:id="256" w:name="pg11939_125974"/>
    </w:p>
    <w:p>
      <w:pPr>
        <w:pStyle w:val="BookText"/>
        <w:rPr/>
      </w:pPr>
      <w:bookmarkEnd w:id="2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الجهر بالقراءة ليلاً أو نهاراً حتّى صلاة كسوف الشمس ، والتكبير عند كلّ هويّ للركوع وكلّ رفع منه ، إلاّ في الرفع من الخامس والعاشر ،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التطويل خصوصاً في كسوف الشمس ، وقراءة السور الطوال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وإكمال السورة في كلّ قيام ، والجلوس في المصلّى مشتغلاً بالدعاء والذكر إلى تمام الانجلاء ، أو إعادة الصلاة إذا فرغ منها قبل تمام الانجلاء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في كلّ قيام ثانٍ بعد القراءة قنوت ، فيكون في مجموع الركعتين خمسة قنوتات ، ويجوز الاجتزاء بقنوتين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قبل الركوع الخامس ، لكن يأتي به رجاءً ، والثاني قبل العاشر ، ويجوز الاقتصار على الأخير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فيها الجماعة ، ويتحمّل الإمام عن المأموم القراءة خاصّة كما في اليومية ، دون غيرها من الأفعال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للمأموم الدخول في الجماعة قبل الركوع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الركعة الاُولى أو الثانية حتّى ينتظم صلاته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4757946_73709187"/>
      <w:bookmarkStart w:id="258" w:name="_Toc93"/>
      <w:bookmarkEnd w:id="257"/>
      <w:r>
        <w:rPr>
          <w:rtl w:val="true"/>
        </w:rPr>
        <w:t xml:space="preserve">القول </w:t>
      </w:r>
      <w:r>
        <w:rPr>
          <w:rtl w:val="true"/>
        </w:rPr>
        <w:t xml:space="preserve">: </w:t>
      </w:r>
      <w:r>
        <w:rPr>
          <w:rtl w:val="true"/>
        </w:rPr>
        <w:t>في الخلل الواقع في الصلاة</w:t>
      </w:r>
      <w:bookmarkEnd w:id="2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أخلّ بالطهارة من الحدث بطلت صلاته مع العمد والسهو والعلم والجهل ، بخلاف الطهارة من الخبث ، كما مرّ تفصيل الحال فيها وفي غيرها من الشرائط كالوقت والاستقبال والستر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أخلّ بشيء من واجبات صلاته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حركة من قراءتها وأذكارها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إن زاد فيها جزءاً متعمّداً قولاً أو فعلاً من غير فرق بين الركن وغيره ، بل ولا بين كونه موافقاً لأجزائها أو مخالفاً ، وإن كان الحكم في المخالف بل وفي غير الجزء الركني لا يخلو من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تحقّق الزيادة في غير الأركان الإتيان بالشيء بعنوان أ نّه من الصلاة أو أجزائها ، فليس منها الإتيان بالقراءة والذكر والدعاء في أثنائها إذا لم يأتِ بها بعنوان أ نّها منها ، فلا بأس بها ما لم يحصل بها المحو للصورة ، كما لا بأس بتخلّل الأفعال المباحة الخارجية كحكّ الجسد ونحوه لو لم يكن مفوّتاً للموالاة أو ماحياً للصورة ، كما مرّ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زاد ركعة أو ركناً من ركوع أو سجدتين من ركعة أو تكبيرة الإحرام سهواً بطلت صلاته على إشكال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زيادة القيام الركني فلا تتحقّق إلاّ مع زيادة الركوع أو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النيّة فبناء على أ نّها الداعي لا تتصوّر زيادتها ، وعلى القول بالإخطار لا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غير الأركان سهواً لا تبطل وإن أوجبت سجدتي السهو على الأحوط ، كما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نقص شيئاً من واجبات صلاته سهواً ولم يذكره إلاّ بعد تجاوز محلّه ، فإن كان ركناً بطلت صلاته ، وإلاّ صحّت وعليه 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الجزء المنسيّ بعد الفراغ منها إن كان المنسيّ التشهّد أو إحدى السجدتين ، ولا يقضي من الأجزاء المنسيّة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ذكره في محلّه تداركه وإن كان رُكناً وأعاد ما فعله ممّا هو مترتّب عليه بعده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بتجاوز المحلّ الدخول في رُكن آخر بعده ، أو كون محلّ إتيان </w:t>
      </w:r>
    </w:p>
    <w:p>
      <w:pPr>
        <w:pStyle w:val="BookText"/>
        <w:rPr/>
      </w:pPr>
      <w:r>
        <w:rPr>
          <w:rFonts w:ascii="Amiri" w:hAnsi="Amiri" w:eastAsia="Amiri" w:cs="Amiri"/>
          <w:color w:val="111111"/>
          <w:sz w:val="28"/>
          <w:sz w:val="28"/>
          <w:szCs w:val="28"/>
          <w:rtl w:val="true"/>
          <w:lang w:bidi="ar-SA"/>
        </w:rPr>
        <w:t xml:space="preserve">المنسيّ فعلاً خاصّاً وقد جاوز محلّ ذلك الفعل ، كالذكر في الركوع والسجود إذا نسيه وتذكّر بعد رفع الرأس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نسي الركوع حتّى دخل في السجدة الثانية ، أو نسي السجدتين حتّى دخل في الركوع من الركعة اللاحقة ، بطلت صلاته ، بخلاف ما لو نسي الركوع وتذكّر قبل أن يدخل في السجدة الاُولى ، أو نسي السجدتين وتذكّر قبل الركوع ، رجع وأتى بالمنسيّ ، وأعاد ما فعله سابقاً ممّا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الركوع وتذكّر بعد الدخول في السجدة الاُولى ، فالأحوط أن يرجع ويأتي بالمنسيّ وما هو مترتّب عليه ، ويعيد الصلاة بعد 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القراءة أو الذكر أو بعضهما أو الترتيب فيهما وذكر قبل أن يصل إلى حدّ الركوع ، تدارك ما نسيه وأعاد 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القيام أو الطمأنينة في القراءة أو الذكر وذكر قبل الركوع ، فالأحوط إعادتهما بقصد القربة المطلقة لا الجزئية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نسي الجهر أو الإخفات في القراءة ، فالظاهر عدم وجوب تلافيهما ، وإن كان الأحوط التدارك ، سيّما إذا تذكّر في الأثناء ، فإنّه لا ينبغي له ترك الاحتياط بالإتيان بقصد القُربة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الانتصاب من الركوع أو الطمأنينة فيه ، وذكر قبل الدخول في السجود ، انتصب مطمئنّاً ، لكن بقصد الاحتياط والرجاء في نسيان الطمأنينة ، ومضى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الذكر في السجود أو الطمأنينة فيه أو وضع أحد المساجد حاله وذكر قبل أن يخرج عن مسمّى السجود ، أتى بالذكر ، لكن في غير نسيان الذكر يأتي به بقصد القربة المطلقة لا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بعد رفع الرأس فقد جاز محلّ التدارك فيمضي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الانتصاب من السجود الأوّل أو الطمأنينة فيه وذكر قبل الدخول في مسمّى السجود الثاني ، انتصب مطمئنّاً ومضى فيها ، لكن في نسيان </w:t>
      </w:r>
    </w:p>
    <w:p>
      <w:pPr>
        <w:pStyle w:val="BookText"/>
        <w:rPr/>
      </w:pPr>
      <w:r>
        <w:rPr>
          <w:rFonts w:ascii="Amiri" w:hAnsi="Amiri" w:eastAsia="Amiri" w:cs="Amiri"/>
          <w:color w:val="111111"/>
          <w:sz w:val="28"/>
          <w:sz w:val="28"/>
          <w:szCs w:val="28"/>
          <w:rtl w:val="true"/>
          <w:lang w:bidi="ar-SA"/>
        </w:rPr>
        <w:t xml:space="preserve">الطمأنينة يأتي رجاءً واحتياطاً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بعد الدخول في السجدة الثانية فقد جاز محلّ التدارك فيمضي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نسي السجدة الواحدة أو التشهّد أو بعضه وذكر قبل الوصول إلى حدّ الركوع أو قبل التسليم ، إن كان المنسيّ السجدة الأخيرة أو التشهّد الأخير يتدارك المنسيّ ويعيد 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سجدة واحدة أو التشهّد من الركعة الأخيرة وذكر بعد التسليم ، فإن كان بعد فعل ما يبطل الصلاة عمداً وسهواً كالحدث ، فقد جاز محلّ التدارك ، وإنّما عليه قضاء المنسيّ وسجدتا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ذلك ، فالأحوط في صورة نسيان السجدة الإتيان بها من دون تعيين للأداء والقضاء ، ثمّ بالتشهّد والتسليم احتياطاً ، ثمّ سجدتي السهو احتياطاً ، وفي صورة نسيان التشهّد الإتيان به كذلك ، ثمّ بالتسليم وسجدتي السهو احتياطاً ؛ وإن كان الأقوى فوت محلّ التدارك فيهما بعد التسليم مطلقاً ، وعليه قضاء المنسيّ وسجدتا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نسي التسليم وذكره قبل حصول ما يبطل الصلاة عمداً وسهواً تداركه ، فإن لم يتداركه بطلت صلاته ، وكذا لو لم يتدارك ما ذكره في المحلّ على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نسي الركعة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بعد التشهّد قبل التسليم قام وأتى بها ، ولو ذكرها بعده قبل فعل ما يبطل سهواً قام وأتمّ أيضاً ، ولو ذكرها بعده استأنف الصلاة من رأس ؛ من غير فرق بين الرباعية وغيرها ، وكذا لو نسي أكثر من ركعة ، وكذا يستأنف لو زاد ركعة قبل التسليم بعد التشهّد أو قبله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يتلبّس بتكبير الركوع على فرض الإتيان به ، وقبل الهويّ إلى الركوع على فرض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بفوات سجدتين من </w:t>
      </w:r>
      <w:bookmarkStart w:id="259" w:name="pg11939_125978"/>
    </w:p>
    <w:p>
      <w:pPr>
        <w:pStyle w:val="BookText"/>
        <w:rPr/>
      </w:pPr>
      <w:bookmarkEnd w:id="259"/>
      <w:r>
        <w:rPr>
          <w:rFonts w:ascii="Amiri" w:hAnsi="Amiri" w:eastAsia="Amiri" w:cs="Amiri"/>
          <w:color w:val="111111"/>
          <w:sz w:val="28"/>
          <w:sz w:val="28"/>
          <w:szCs w:val="28"/>
          <w:rtl w:val="true"/>
          <w:lang w:bidi="ar-SA"/>
        </w:rPr>
        <w:t xml:space="preserve">الركعة السابقة ، أو القراءة من هذه الركعة ، يكتفي بالإتيان بالقراءة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حصل له ذلك بعد الشروع في تكبير القنوت ، أو بعد الشروع فيه أو بعده ، فيكتفي بالقراءة على الأقوى ، لكن لا ينبغي ترك الاحتياط بإعادة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الفراغ أ نّه ترك سجدتين ولم يدرِ أ نّهما من ركعة أو ركعتين ، فالأحوط أن يأتي بقضاء سجدتين ، ثمّ بسجدتي السهو مرّتين ، ثمّ 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في الأثناء لكن بعد 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قبل الدخول فيه فله صور لا يسع المجال بذكرها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القيام إلى الثالثة أ نّه ترك التشهّد ، ولا يدري أ نّه ترك السجدة أيضاً أم لا ، فلا يبعد جواز الاكتفاء بالتشهّد ، والأحوط إعادة الصلاة مع ذلك </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757948_73709187"/>
      <w:bookmarkStart w:id="261" w:name="_Toc94"/>
      <w:bookmarkEnd w:id="260"/>
      <w:r>
        <w:rPr>
          <w:rtl w:val="true"/>
        </w:rPr>
        <w:t xml:space="preserve">القول </w:t>
      </w:r>
      <w:r>
        <w:rPr>
          <w:rtl w:val="true"/>
        </w:rPr>
        <w:t xml:space="preserve">: </w:t>
      </w:r>
      <w:r>
        <w:rPr>
          <w:rtl w:val="true"/>
        </w:rPr>
        <w:t>في الشكّ</w:t>
      </w:r>
      <w:bookmarkEnd w:id="261"/>
    </w:p>
    <w:p>
      <w:pPr>
        <w:pStyle w:val="BookText"/>
        <w:rPr/>
      </w:pPr>
      <w:r>
        <w:rPr>
          <w:rFonts w:ascii="Amiri" w:hAnsi="Amiri" w:eastAsia="Amiri" w:cs="Amiri"/>
          <w:color w:val="111111"/>
          <w:sz w:val="28"/>
          <w:sz w:val="28"/>
          <w:szCs w:val="28"/>
          <w:rtl w:val="true"/>
          <w:lang w:bidi="ar-SA"/>
        </w:rPr>
        <w:t xml:space="preserve">وهو إمّا في أصل الصلاة ، وإمّا في أجزائها ، وإمّا في ركعاتها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الصلاة فلم يدرِ أ نّه صلّى أم لا ، فإن كان بعد مضيّ الوقت لم يلتفت وبنى على الإتيان بها ، وإن كان قبله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بالإتيان وعدمه هنا بحكم الشكّ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صلّى العصر ، ولم يدرِ أ نّه صلّى الظهر أيضاً أم لا ، فالأحوط بل الأقوى وجوب الإتيان بها ؛ حتّى فيما لو لم يبقَ من الوقت إلاّ مقدار الاختصاص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يبقَ إلاّ هذا المقدار ، وعلم بعدم الإتيان بالعصر وكان شاكّاً في الإتيان بالظهر ، أتى بالعصر ولم يلتفت إلى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w:t>
      </w:r>
    </w:p>
    <w:p>
      <w:pPr>
        <w:pStyle w:val="BookText"/>
        <w:rPr/>
      </w:pPr>
      <w:r>
        <w:rPr>
          <w:rFonts w:ascii="Amiri" w:hAnsi="Amiri" w:eastAsia="Amiri" w:cs="Amiri"/>
          <w:color w:val="111111"/>
          <w:sz w:val="28"/>
          <w:sz w:val="28"/>
          <w:szCs w:val="28"/>
          <w:rtl w:val="true"/>
          <w:lang w:bidi="ar-SA"/>
        </w:rPr>
        <w:t xml:space="preserve">شكّ في إتيان العصر في الفرض فيأتي به ، والأحوط قضاء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مرّ بالنسبة إلى العشاءين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في بقاء الوقت وعدمه يلحقه حكم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صلاة العصر في أ نّه صلّى الظهر أم لا ، فإن كان في وقت الاختصاص بالعصر بنى على الإتيان بالظهر ، وإن كان في وقت المشترك بنى على عدم الإتيان بها ، فيعدل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صلّى إحدى الصلاتين من الظهر أو العصر ، ولم يدرِ المعيّن منهما ، فإن كان في الوقت المختصّ بالعصر يأتي به ، والأحوط قضاء الظهر ، وإن كان في الوقت المشترك أتى بأربع ركعات بقصد ما في الذمّة ، ولو علم أ نّه صلّى إحدى العشاءين ، ففي الوقت المختصّ بالعشاء يأتي به ويقضي المغرب احتياطاً ، وفي الوقت المشترك يأتي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يعتني بالشكّ في الصلاة بعد الوقت ، ويبني على إتيانها فيما إذا كان حدوثه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فيها في أثناء الوقت ، ونسي الإتيان بها حتّى خرج الوقت ، وجب قضاؤها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الإتيان واعتقد أ نّه خارج الوقت ، ثمّ تبيّن بعده أنّ شكّه كان في أثنائه قضاها ، بخلاف العكس ؛ بأن اعتقد حال الشكّ أ نّه في الوقت ، فترك الإتيان بها عمداً أو سهواً ، ثمّ تبيّن أ نّه كان خارج الوقت ، فليس عليه القضاء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كثير الشكّ في الإتيان بالصلاة وعدمه حكم غيره ، </w:t>
      </w:r>
      <w:bookmarkStart w:id="262" w:name="pg11939_125980"/>
    </w:p>
    <w:p>
      <w:pPr>
        <w:pStyle w:val="BookText"/>
        <w:rPr/>
      </w:pPr>
      <w:bookmarkEnd w:id="262"/>
      <w:r>
        <w:rPr>
          <w:rFonts w:ascii="Amiri" w:hAnsi="Amiri" w:eastAsia="Amiri" w:cs="Amiri"/>
          <w:color w:val="111111"/>
          <w:sz w:val="28"/>
          <w:sz w:val="28"/>
          <w:szCs w:val="28"/>
          <w:rtl w:val="true"/>
          <w:lang w:bidi="ar-SA"/>
        </w:rPr>
        <w:t xml:space="preserve">فيجري فيه التفصيل بين كونه في الوقت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الوَسواسي فالظاهر أ نّه لا يعتني بالشكّ وإن كان في الوقت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757950_73709187"/>
      <w:bookmarkStart w:id="264" w:name="_Toc95"/>
      <w:bookmarkEnd w:id="263"/>
      <w:r>
        <w:rPr>
          <w:rtl w:val="true"/>
        </w:rPr>
        <w:t xml:space="preserve">القول </w:t>
      </w:r>
      <w:r>
        <w:rPr>
          <w:rtl w:val="true"/>
        </w:rPr>
        <w:t xml:space="preserve">: </w:t>
      </w:r>
      <w:r>
        <w:rPr>
          <w:rtl w:val="true"/>
        </w:rPr>
        <w:t>في الشكّ في شيء من أفعال الصلاة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في شيء من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قبل الدخول في غيره ممّا هو مترتّب عليه وجب الإتيان به ، كما إذا شكّ في تكبيرة الإحرام قبل أن يدخل في القراءة حتّى الاستعاذة ،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السورة ، أو فيها قبل الأخذ في الركوع ، أو فيه قبل الهويّ إلى السجود ، أو فيه قبل القيام أو 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الدخول في غيره ممّا هو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وبنى على الإتيان به ؛ من غير فرق بين الأوّلتين والأخيرتين ، فلا يلتفت إلى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في السورة ، ولا فيها وهو في القنوت ، ولا في الركوع أو الانتصاب منه وهو في الهويّ للسجود ، ولا في السجود وهو قائم أو في التشهّد ، ولا فيه وهو قائم ، بل وهو آخذ في القيام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السجود في حال الأخذ في القيام يجب التدارك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في البناء على الإتيان وعدم الاعتناء بالشكّ بعد الدخول في الغير ، عدم الفرق بين أن يكون الغير من الأجزاء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 كما إذا شكّ في الإتيان بأوّل السورة وهو في آخرها ، أو أوّل الآية وهو في آخرها ، بل أوّل الكلمة وهو في آخرها ؛ وإن كان الأحوط الإتيان بالمشكوك فيه بقصد القربة المطلقة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صحّة ما وقع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أصل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bookmarkStart w:id="265" w:name="pg11939_125981"/>
    </w:p>
    <w:p>
      <w:pPr>
        <w:pStyle w:val="BookText"/>
        <w:rPr/>
      </w:pPr>
      <w:bookmarkEnd w:id="265"/>
      <w:r>
        <w:rPr>
          <w:rFonts w:ascii="Amiri" w:hAnsi="Amiri" w:eastAsia="Amiri" w:cs="Amiri"/>
          <w:color w:val="111111"/>
          <w:sz w:val="28"/>
          <w:sz w:val="28"/>
          <w:szCs w:val="28"/>
          <w:rtl w:val="true"/>
          <w:lang w:bidi="ar-SA"/>
        </w:rPr>
        <w:t xml:space="preserve">وإن كان في المحلّ ؛ وإن كان الاحتياط في هذه الصورة بإعادة القراءة والذكر بنيّة القربة وفي الركن بإتمام الصلاة ثمّ الإعادة مطلوباً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التسليم لم يلتفت إن كان قد دخل فيما هو مترتّب على الفراغ من التعقيب ونحوه ، أو في بعض المنافيات ، أو نحو ذلك ممّا لا يفعله المصلّي إلاّ بعد الفراغ ، كما أنّ المأموم لو شكّ في التكبير مع اشتغاله بفعل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بمثل الإنصات المستحبّ في الجماعة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 في إتيانه في المحلّ فأتى به ثمّ ذكر أ نّه فعله ، لا يبطل الصلاة إلاّ أن يكون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لم يفعله مع التجاوز عنه فبان عدم إتيانه ، لم يبطل ما لم يكن ركناً ولم يمكن تداركه ؛ بأن كان داخلاً في ركن آخر ، وإلاّ تداركه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وهو في فعل أ نّه هل شكّ في بعض الأفعال المتقدّمة عليه سابقاً أم لا ؟ لا يعتني به ، وكذلك لو شكّ في أ نّه هل سها كذلك أم لا ؟ نعم ، لو شكّ في السهو وعدمه وهو في محلّ تدارك المشكوك فيه يأتي به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4757952_73709187"/>
      <w:bookmarkStart w:id="267" w:name="_Toc96"/>
      <w:bookmarkEnd w:id="266"/>
      <w:r>
        <w:rPr>
          <w:rtl w:val="true"/>
        </w:rPr>
        <w:t xml:space="preserve">القول </w:t>
      </w:r>
      <w:r>
        <w:rPr>
          <w:rtl w:val="true"/>
        </w:rPr>
        <w:t xml:space="preserve">: </w:t>
      </w:r>
      <w:r>
        <w:rPr>
          <w:rtl w:val="true"/>
        </w:rPr>
        <w:t>في الشكّ في عدد ركعات الفريضة</w:t>
      </w:r>
      <w:bookmarkEnd w:id="2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للشكّ المزبور بمجرّد حصوله إن زال بعد ذلك ، وأمّا لو استقرّ فهو مفسد للثنائية والثلاثية والاُوليين من الرباعية ، وغير مفسد بل له علاج في صور منها بعد إحراز الاُوليين منها ، الحاصل برفع الرأس من السجدة الأخيرة ، وأمّا مع إكمال الذكر الواجب فيها ، فالأحوط البناء والعمل بالشكّ ثمّ الإعادة ؛ وإن كان الأقوى لزوم الإعادة ومفسديته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بعد إكمال السجدتين ، فيبني على الثلاث ويأتي بالرابعة ويتمّ صلاته ، ثمّ يحتاط بركعة من قيام أو ركعتين من جلوس ، والأحوط الأولى الجمع بينهما مع تقديم الركعة من قيام ثمّ استئناف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في أيّ موضع كان ، فيبني على الأربع ، وحكمه كالسابق حتّى في الاحتياط ، إلاّ في تقديم الركعة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والأربع بعد إكمال السجدتين ، فيبني على الأربع ويتمّ صلاته ، ثمّ يحتاط بركعتين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والثلاث والأربع بعد إكمال السجدتين ، فيبني على الأربع ويتمّ صلاته ، ثمّ يحتاط بركعتين من قيام وركعتين من جلوس ، والأحوط بل الأقوى تقديم الركعتين من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والخمس ، وله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الرأس من السجدة الأخيرة ، فيبني على الأربع ويتشهّد ويسلّم ، ثمّ يسجد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القيام ، وهذه مندرجة تحت الشكّ بين الثلاث والأربع حال القيام ؛ ولم يدرِ أ نّه ثلاثاً صلّى أو أربعاً ، فيبني على الأربع ، ويجب عليه هدم القيام والتشهّد والتسليم وصلاة ركعتين جالساً أو ركعة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جميع صور الهدم ، فإنّه لا يوجب انقلاب الشكّ ، بل هو مقدّمة للتسليم بعد صدق الشكّ بين الركعات حال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والخمس حال القيام ، وهو مندرج في الشكّ بين الاثنتين والأربع ، فيجلس ويتمّ الصلاة ويعمل عمل الشكّ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والخمس حال القيام ، وهو راجع إلى </w:t>
      </w:r>
    </w:p>
    <w:p>
      <w:pPr>
        <w:pStyle w:val="BookText"/>
        <w:rPr/>
      </w:pPr>
      <w:r>
        <w:rPr>
          <w:rFonts w:ascii="Amiri" w:hAnsi="Amiri" w:eastAsia="Amiri" w:cs="Amiri"/>
          <w:color w:val="111111"/>
          <w:sz w:val="28"/>
          <w:sz w:val="28"/>
          <w:szCs w:val="28"/>
          <w:rtl w:val="true"/>
          <w:lang w:bidi="ar-SA"/>
        </w:rPr>
        <w:t xml:space="preserve">الشكّ بين الاثنتين والثلاث والأربع ، فيجلس ويتمّ صلاته ويعمل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الخمس والستّ حال القيام ، وهو راجع إلى الشكّ بين الأربع والخمس ، فيجلس ويتمّ ويسجد سجدتي السهو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وجوباً للشكّ المزبور ، ومرّة احتياطاً لزيادة القيام ، وإن كان عدم وجوبها لزيادته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الصور الأربع المتأخّرة استئناف الصلاة مع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الثلاث والأربع أو بين الثلاث والخمس أو بين الثلاث والأربع والخمس في حال القيام وعلم أ نّه ترك سجدة أو سجدتين من الركعة التي قام منها ، بطلت صلاته ؛ لأ نّه راجع إلى الشكّ بين الاثنتين والزائدة قبل إكمال السجدتين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المعتبر فيها إكمال السجدتين لو شكّ في الإكمال وعدمه ، فإن كان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الجلوس قبل القيام أو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 وإن كان بعد التجاوز عنه ففيه إشكال ؛ لا يترك الاحتياط بالبناء والعمل بالشكّ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الركعات ما عدا الصور المزبورة موجب للبطلان وإن كان الطرف الأقلّ الأربع وكان بعد إكمال السجدتين ، أو كان الشكّ بين الأربع والأقلّ والأكثر بعد إكمالهما ، كالشكّ بين الثلاث والأربع والستّ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الاثنتين والثلاث وعمل عمل الشكّ ، وبعد الفراغ عن صلاة الاحتياط ، شكّ في أنّ شكّه السابق كان قبل إكمال السجدتين أو بعده ، يبني على الصحّة ، ولا يعتني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شكّ في ذلك في أثناء الصلاة أو </w:t>
      </w:r>
    </w:p>
    <w:p>
      <w:pPr>
        <w:pStyle w:val="BookText"/>
        <w:rPr/>
      </w:pPr>
      <w:r>
        <w:rPr>
          <w:rFonts w:ascii="Amiri" w:hAnsi="Amiri" w:eastAsia="Amiri" w:cs="Amiri"/>
          <w:color w:val="111111"/>
          <w:sz w:val="28"/>
          <w:sz w:val="28"/>
          <w:szCs w:val="28"/>
          <w:rtl w:val="true"/>
          <w:lang w:bidi="ar-SA"/>
        </w:rPr>
        <w:t xml:space="preserve">بعدها ، وقبل الإتيان بصلاة الاحتياط أو في أثنائها ، فالأحوط البناء وعمل الشكّ ،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الفراغ من الصلاة أنّ شكّه كان موجباً لركعة أو ركعتين ، فالأحوط الإتيان بهما ثمّ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يدرِ أ نّه أيّ شكّ من الشكوك الصحيحة ، فإنّه يعيدها بعد العمل بموجب الجميع ؛ ويحصل ذلك بالإتيان بركعتين من قيام وركعتين من جلوس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ينحصر المحتملات في الشكوك الصحيحة ، بل احتمل بعض الوجوه الباطلة ، فإنّ الأحوط العمل بموجب الشكوك الصحيحة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 له أحد الشكوك ولم يعلم الوظيفة ، فإن لم يسع الوقتُ أو لم يتمكّن من التعلّم في الوقت ، تعيّن عليه العمل بالراجح من المحتملات لو كان ، أو أحدها لو لم يكن ، ويُتمّ صلاته ويُعيدها احتياطاً مع سعة الوقت ، ولو تبيّن بعد ذلك أنّ عمل الشكّ مخالف للواقع ، يستأنف الصلاة لو لم يأتِ بها في الوقت ، وإن اتّسع الوقت وتمكّن من التعلّم فيه ، يقطع ويتعلّم وإن جاز له إتمام العمل على طبق بعض المحتملات ثمّ التعلّم ، فإن كان موافقاً اكتفى به ، وإلاّ أعاد ، وإن كان الأحوط الإعادة حتّى مع الموافقة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انقلب شكّه بعد الفراغ إلى شكّ آخر ، كما إذا شكّ بين الاثنتين والأربع ، وبعد الصلاة انقلب إلى الثلاث والأربع ، أو شكّ بين الاثنتين والثلاث والأربع ، فانقلب إلى الثلاث والأربع ، فلا يبعد لزوم ركعة متّصلة في الفرع الأوّل وأشباهه ، ولزوم عمل الشكّ الثاني في أشباه الفرع الثاني ؛ أي الثلاثي الأطراف الذي خرج أحد الأطراف عن الطرفية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ينقلب إلى </w:t>
      </w:r>
    </w:p>
    <w:p>
      <w:pPr>
        <w:pStyle w:val="BookText"/>
        <w:rPr/>
      </w:pPr>
      <w:r>
        <w:rPr>
          <w:rFonts w:ascii="Amiri" w:hAnsi="Amiri" w:eastAsia="Amiri" w:cs="Amiri"/>
          <w:color w:val="111111"/>
          <w:sz w:val="28"/>
          <w:sz w:val="28"/>
          <w:szCs w:val="28"/>
          <w:rtl w:val="true"/>
          <w:lang w:bidi="ar-SA"/>
        </w:rPr>
        <w:t xml:space="preserve">ما يعلم معه بالنقيصة كالمثالين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انقلب إلى ذلك ، كما إذا شكّ بين الاثنتين والأربع ، ثمّ انقلب بعد السلام إلى الاثنتين والثلاث ، فلا شكّ في أنّ اللازم أن يعمل عمل الشكّ المنقلب إليه ؛ لتبيُّن كونه في الصلاة ، وأنّ السلام وقع في غير محلّه ، فيضيف إلى عمل الشكّ الثاني سجدتي السهو للسلام في غير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بين الاثنتين والثلاث فبنى على الثلاث ، ثمّ شكّ بين الثلاث البنائي والأربع ، فالظاهر انقلاب شكّه إلى الشكّ بين الاثنتين والثلاث والأربع ، فيعمل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الاثنتين والثلاث فبنى على الثلاث ، فلمّا أتى بالرابعة تيقّن أنّه حين الشكّ لم يأتِ بالثلاثة ، لكن يشكّ أ نّه في ذلك الحين أتى بركعة أو ركعتين ، يرجع شكّه بالنسبة إلى حاله الفعلي إلى الاثنتين والثلاث ، فيعمل عمله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عاجزاً عن القيام وعرض له أحد الشكوك الصحيحة ، فالظاهر أنّ صلاته الاحتياطية القيامية بالتعيين تصير جلوسية ، والجلوسية بالتعيين تبقى على حالها ، وتتعيّن الجلوسية التي هي إحدى طرفي التخيير ، ففي الشكّ بين الاثنتين والثلاث أو بين الثلاث والأربع ، تتعيّن عليه الركعتان من جلوس ، وفي الشكّ بين الاثنتين والأربع يأتي بالركعتين جالساً بدلاً عنهما قائماً ، وفي الشكّ بين الاثنتين والثلاث والأربع يأتي بالركعتين جالساً بدلاً عنهما قائماً ثمّ الركعتين جالساً لكونهما وظيفته ؛ مقدّماً للركعتين بدلاً على ما هما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في الجميع إعادة الصلاة بعد العمل المذكور </w:t>
      </w:r>
      <w:r>
        <w:rPr>
          <w:rFonts w:eastAsia="Amiri" w:cs="Amiri" w:ascii="Amiri" w:hAnsi="Amiri"/>
          <w:color w:val="111111"/>
          <w:sz w:val="28"/>
          <w:szCs w:val="28"/>
          <w:rtl w:val="true"/>
          <w:lang w:bidi="ar-SA"/>
        </w:rPr>
        <w:t xml:space="preserve">. </w:t>
      </w:r>
      <w:bookmarkStart w:id="268" w:name="pg11939_125986"/>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الشكوك الصحيحة قطع الصلاة واستئنافها ، بل يجب العمل على طبق وظيفة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أبطلها يجب عليه الاستئناف ، وصحّت صلاته وإن أثم للإبطال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الشكوك الباطلة إذا غفل عن شكّه وأتمّ صلاته ، ثمّ تبيّن له موافقتها للواقع ، ففي الصحّة وعدمها وجهان ، أوجههما الصحّة في غير الشكّ في الاُوليين ، فإنّ الأحوط فيه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المسافر في أحد مواطن التخيير فنوى القصر ، وشكّ في الركعات ، فلا يبعد تعيّن العمل بحكم الشكّ ولزوم العلاج ؛ من غير حاجة إلى نيّة العدول ، ولكن لا ينبغي ترك الاحتياط بالعمل بالشكّ بعد نيّة العدول وإعادة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السجدتين بين الاثنتين والثلاث ، وعلم بعدم إتيان التشهّد في هذه الصلاة ، فالأقوى وجوب المضيّ بعد البناء على الثلاث وقضاء التشهّد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الثلاث والأربع ؛ مع علمه بعدم الإتيان بالتشهّد ، فيبني على الأربع ويمضي ويقضي التشهّد بعدها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4757954_73709187"/>
      <w:bookmarkStart w:id="270" w:name="_Toc97"/>
      <w:bookmarkEnd w:id="269"/>
      <w:r>
        <w:rPr>
          <w:rtl w:val="true"/>
        </w:rPr>
        <w:t xml:space="preserve">القول </w:t>
      </w:r>
      <w:r>
        <w:rPr>
          <w:rtl w:val="true"/>
        </w:rPr>
        <w:t xml:space="preserve">: </w:t>
      </w:r>
      <w:r>
        <w:rPr>
          <w:rtl w:val="true"/>
        </w:rPr>
        <w:t>في الشكوك التي لا اعتبار بها</w:t>
      </w:r>
      <w:bookmarkEnd w:id="270"/>
    </w:p>
    <w:p>
      <w:pPr>
        <w:pStyle w:val="BookText"/>
        <w:rPr/>
      </w:pPr>
      <w:r>
        <w:rPr>
          <w:rFonts w:ascii="Amiri" w:hAnsi="Amiri" w:eastAsia="Amiri" w:cs="Amiri"/>
          <w:color w:val="111111"/>
          <w:sz w:val="28"/>
          <w:sz w:val="28"/>
          <w:szCs w:val="28"/>
          <w:rtl w:val="true"/>
          <w:lang w:bidi="ar-SA"/>
        </w:rPr>
        <w:t xml:space="preserve">وهي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تجاوز المحلّ ، وقد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الوقت ، وقد مرّ أيضاً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الفراغ من الصلاة ؛ سواء تعلّق بشروطها أو أجزائها أو ركعاتها ؛ بشرط أن يكون أحد طرفي الشكّ الصحّة ، فلو شكّ في الرباعية أ نّه </w:t>
      </w:r>
    </w:p>
    <w:p>
      <w:pPr>
        <w:pStyle w:val="BookText"/>
        <w:rPr/>
      </w:pPr>
      <w:r>
        <w:rPr>
          <w:rFonts w:ascii="Amiri" w:hAnsi="Amiri" w:eastAsia="Amiri" w:cs="Amiri"/>
          <w:color w:val="111111"/>
          <w:sz w:val="28"/>
          <w:sz w:val="28"/>
          <w:szCs w:val="28"/>
          <w:rtl w:val="true"/>
          <w:lang w:bidi="ar-SA"/>
        </w:rPr>
        <w:t xml:space="preserve">صلّى الثلاث أو الأربع أو الخمس ، وفي الثلاثية أ نّه صلّى الثلاث أو الأربع أو الخمس ، وفي الثنائية أ نّه صلّى اثنتين أو أزيد أو أقلّ ، بنى على الصحيح في الكلّ ، بخلاف ما إذا شكّ في الرباعية بين الثلاث والخمس ، وفي الثلاثية بين الاثنتين والأربع ، فإنّ صلاته باطلة في نظائرهما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كثير الشكّ ؛ سواء كان في الركعات أو الأفعال أو الشرائط ، فيبني على وقوع ما شكّ فيه وإن كان في محلّه ، إلاّ إذا كان مفسداً فيبني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كثير الشكّ في شيء خاصّ أو صلاة خاصّة يختصّ الحكم به ، فلو شكّ في غير ذلك الفعل يعمل عمل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 في كثرة الشكّ إلى العرف ، ولا يبعد تحقّقه فيما إذا لم تخلُ منه ثلاث صلوات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صدقها أن لا يكون ذلك من جهة عروض عارض ؛ من خوف أو غضب أو همّ ونحو ذلك ممّا يوجب اغتشاش الحواسّ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 حصل له حالة كثرة الشكّ أم لا بنى على عدمها ، ولو شكّ كثير الشكّ في زوال تلك الحالة بنى على بقائها ؛ لو كان الشكّ من جهة الاُمور الخارجية لا الشبهة المفهومية ، وإلاّ فيعمل عمل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لكثير الشكّ الاعتناء بشكّه ، فلو شكّ في الركوع وهو في المحلّ لا يجوز أن يركع ، ولو ركع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القراءة والذكر ولو بقصد القُربة لمراعاة الواقع رجاءً ، بل عدم الجواز لا يخلو من قوّة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كلّ من الإمام والمأموم في الركعات مع حفظ الآخر ، فيرجع </w:t>
      </w:r>
    </w:p>
    <w:p>
      <w:pPr>
        <w:pStyle w:val="BookText"/>
        <w:rPr/>
      </w:pPr>
      <w:r>
        <w:rPr>
          <w:rFonts w:ascii="Amiri" w:hAnsi="Amiri" w:eastAsia="Amiri" w:cs="Amiri"/>
          <w:color w:val="111111"/>
          <w:sz w:val="28"/>
          <w:sz w:val="28"/>
          <w:szCs w:val="28"/>
          <w:rtl w:val="true"/>
          <w:lang w:bidi="ar-SA"/>
        </w:rPr>
        <w:t xml:space="preserve">الشاكّ منهما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الحكم في الشكّ في الأفعال أيضاً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الظانّ إلى المتيقّن ، بل يعمل على طبق ظنّه ، ويرجع الشاكّ إلى الظانّ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الإمام شاكّاً والمأمومون مختلفين في الاعتقاد لم يرجع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بعضهم شاكّاً وبعضهم متيقّناً يرجع إلى المتيقّن منهم ، بل يرجع الشاكّ منهم بعد ذلك إلى الإمام لو حصل له الظنّ ، ومع عدم حصوله فالأقوى عدم رجوعه إليه ويعمل عمل شكّه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 الشكّ لكلّ من الإمام والمأموم ، فإن اتّحد شكّهما عمل كلٌّ منهما عمل ذلك الشكّ ، كما أ نّه لو اختلف ولم يكن بين الشكّين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أحدهما بين الاثنتين والثلاث ، والآخر بين 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المأموم ، ويعمل كلٌّ عمل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بينهما رابطة وقدر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أحدهما بين الاثنتين والثلاث ، والآخر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 يبنيان على القدر المشترك ، كالثلاث في المثال ؛ لأنّ ذلك قضيّة رجوع الشاكّ منهما إلى الحافظ ؛ حيث إنّ الشاكّ بين الاثنتين والثلاث معتقد بعدم الأربع وشاكّ في الثلاث ، والشاكّ بين الثلاث والأربع معتقد بوجود الثلاث وشاكّ في الأربع ، فالأوّل يرجع إلى الثاني في تحقّق الثلاث ، والثاني يرجع إلى الأوّل في نفي الأربع ، فينتج بناءهما على الثلاث ، والأحوط مع ذلك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الاحتياط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الثلاث والإتيان بصلاة الاحتياط إذا عرض الشكّ بعد السجدتين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 سواء كانت ركعة كالوتر أو ركعتين ، فيتخيّر بين البناء على الأقلّ أو الأكثر ، والأوّل أفضل ، وإن كان الأكثر مفسداً يبني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أفعال النافلة ، فهو كالشكّ في أفعال الفريضة يأتي بها في </w:t>
      </w:r>
      <w:bookmarkStart w:id="271" w:name="pg11939_125989"/>
    </w:p>
    <w:p>
      <w:pPr>
        <w:pStyle w:val="BookText"/>
        <w:rPr/>
      </w:pPr>
      <w:bookmarkEnd w:id="271"/>
      <w:r>
        <w:rPr>
          <w:rFonts w:ascii="Amiri" w:hAnsi="Amiri" w:eastAsia="Amiri" w:cs="Amiri"/>
          <w:color w:val="111111"/>
          <w:sz w:val="28"/>
          <w:sz w:val="28"/>
          <w:szCs w:val="28"/>
          <w:rtl w:val="true"/>
          <w:lang w:bidi="ar-SA"/>
        </w:rPr>
        <w:t xml:space="preserve">المحلّ ، ولا يعتني به بعد التجاوز ، ولا يجب قضاء السجدة المنسيّة ولا التشهّد المنسيّ ، ولا يجب سجود السهو فيها لموجباته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النوافل التي لها كيفية خاصّة أو سورة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ليلة الدفن والغفيلة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فيها تلك الكيفية ، فإن أمكن الرجوع والتدارك يتدارك ، وإن لم يمكن 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نسي بعض التسبيحات في صلاة جعفر ، قضاه متى تذكّر في حالة اُخرى من حالات الصلاة ، ولو تذكّر بعد الصلاة يأتي به رجاءً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757956_73709187"/>
      <w:bookmarkStart w:id="273" w:name="_Toc98"/>
      <w:bookmarkEnd w:id="272"/>
      <w:r>
        <w:rPr>
          <w:rtl w:val="true"/>
        </w:rPr>
        <w:t xml:space="preserve">القول </w:t>
      </w:r>
      <w:r>
        <w:rPr>
          <w:rtl w:val="true"/>
        </w:rPr>
        <w:t xml:space="preserve">: </w:t>
      </w:r>
      <w:r>
        <w:rPr>
          <w:rtl w:val="true"/>
        </w:rPr>
        <w:t>في حكم الظنّ في أفعال الصلاة وركعاتها</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في عدد الركعات مطلقاً حتّى فيما تعلّق بالركعتين الأوّلتين من الرباعية أو بالثنائية والثلاثية ، كاليقين ، فضلاً عمّا تعلّق بالأخيرتين من الرباعية ، فيجب العمل بمقتضاه ولو كان مسبوقاً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أوّلاً ثمّ ظنّ بعد ذلك فيما كان شاكّاً فيه كان العمل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انقلب ظنّه إلى الشكّ أو شكّه إلى شكّ آخر عمل بالأخير ، فلو شكّ في حال القيام بين الثلاث والأربع وبنى على الأربع ، فلمّا رفع رأسه من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شكّه إلى الشكّ بين الأربع والخمس ، عمل عمل الشكّ الثاني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فيما تعلّق الظنّ بغير الركعتين الأخيرتين من الرباعية ، العملُ على الظنّ ثمّ الإعادة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الظنّ في الأفعال ففي اعتباره إشكال ، فلا يترك الاحتياط فيما لو خالف الظنّ مع وظيفة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ظنّ بالإتيان وهو 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مثل القراءة بنيّة القُربة المطلقة وإتيان مثل الركوع ثمّ الإعادة ، وكذا إذا ظنّ بعدم الإتيان بعد المحلّ مع بقاء محلّ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تجاوز محلّه أيضاً يُتمّ الصلاة ، ويعيدها في مثل الركوع </w:t>
      </w:r>
      <w:r>
        <w:rPr>
          <w:rFonts w:eastAsia="Amiri" w:cs="Amiri" w:ascii="Amiri" w:hAnsi="Amiri"/>
          <w:color w:val="111111"/>
          <w:sz w:val="28"/>
          <w:szCs w:val="28"/>
          <w:rtl w:val="true"/>
          <w:lang w:bidi="ar-SA"/>
        </w:rPr>
        <w:t xml:space="preserve">. </w:t>
      </w:r>
      <w:bookmarkStart w:id="274" w:name="pg11939_125990"/>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أنّ الحاصل له ظنّ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لا يُترك الاحتياط بالعلاج ؛ أمّا في الركعات فيعمل على طبق أحدهما ويعيد الصلاة ، والأحوط العمل على طبق الشكّ ثمّ الإعادة ، وأمّا في الأفعال فمثل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مسبوقاً بالظنّ أو الشكّ وشكّ في انقلابه ، فلا يبعد البناء على الحالة السابقة </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4757958_73709187"/>
      <w:bookmarkStart w:id="276" w:name="_Toc99"/>
      <w:bookmarkEnd w:id="275"/>
      <w:r>
        <w:rPr>
          <w:rtl w:val="true"/>
        </w:rPr>
        <w:t xml:space="preserve">القول </w:t>
      </w:r>
      <w:r>
        <w:rPr>
          <w:rtl w:val="true"/>
        </w:rPr>
        <w:t xml:space="preserve">: </w:t>
      </w:r>
      <w:r>
        <w:rPr>
          <w:rtl w:val="true"/>
        </w:rPr>
        <w:t>في ركعات الاحتياط</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ركعات الاحتياط واجبة ، فلا يجوز تركها وإعادة الصلاة من الأصل ، وتجب المبادرة إليها بعد الفراغ من الصلاة ، كما أ نّه لا يجوز الفصل بينها وبين الصلاة بالمنافي ، فإن فعل ذلك فالأحوط الإتيان بها وإعادة الصلاة ، ولو أتى بالمنافي قبل صلاة الاحتياط ، ثمّ تبيّن له تمامية صلاته ، لا تجب إعادتها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صلاة الاحتياط من النيّة وتكبيرة الإحرام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والأحوط الإسرار بها وبالبسملة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والركوع والسجود والتشهّد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قنوت فيها وإن كانت ركعتين ، كما أ نّه لا سورة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رُكناً من ركعات الاحتياط أو زاده فيها بطلت ، فلا يُترك الاحتياط باستئناف الاحتياط ثمّ إعادة الصلاة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بان الاستغناء عن صلاة الاحتياط قبل الشروع فيها لا يجب الإتيان بها ، وإن كان بعد الفراغ منها وقعت نافلة ، وإن كان في الأثناء أتمّها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إضافة ركعة ثانية لو كانت ركعة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نقص </w:t>
      </w:r>
    </w:p>
    <w:p>
      <w:pPr>
        <w:pStyle w:val="BookText"/>
        <w:rPr/>
      </w:pPr>
      <w:r>
        <w:rPr>
          <w:rFonts w:ascii="Amiri" w:hAnsi="Amiri" w:eastAsia="Amiri" w:cs="Amiri"/>
          <w:color w:val="111111"/>
          <w:sz w:val="28"/>
          <w:sz w:val="28"/>
          <w:szCs w:val="28"/>
          <w:rtl w:val="true"/>
          <w:lang w:bidi="ar-SA"/>
        </w:rPr>
        <w:t xml:space="preserve">الصلاة بعد الفراغ من صلاة الاحتياط ، فإن كان النقص بمقدار ما فعله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بين الثلاث والأربع ، وأتى بركعة قائماً ، فتبيّن كونها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 والأحوط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فيما إذا كان ما فعله أحد طرفي الشكّ من النقص ، كالمثال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موافقة ما فعله للنقص في المقدار ففي جبره إشكال ، كما لو شكّ بين الاثنتين والأربع ، وبنى على الأربع وأتى بركعة قائماً عوض ركعتي الاحتياط اشتباهاً ، فتبيّن أنّ النقص بركعة ، فالأحوط في مثله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النقص 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بين الثلاث والأربع ، فبنى على الأربع ، وصلّى صلاة الاحتياط ، فتبيّن كونها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الإعادة بعد الإتيان بركعة أو ركعتين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أقلّ منه ، كما إذا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بين الاثنتين والأربع ، فبنى على الأربع ، وأتى بركعتين من قيام ، ثمّ تبيّن كون صلاته ثلاث ركعات ، فيأتي بركعة متّصلة ثمّ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تبيّن النقص في أثناء صلاة الاحتياط ، فالأقوى الاكتفاء بما جعله الشارع جبراً ؛ ولو كان مخالفاً في الكمّ والكيف لما نقص من صلاته ، فضلاً عمّا كان موافقاً له ، فمن شكّ بين الثلاث والأربع ، وبنى على الأربع ، وشرع في الركعتين جالساً ، فتبيّن كون صلاته ثلاث ركعات ، أتمّهما واكتفى بهما ، لكن لا ينبغي ترك الاحتياط مطلقاً بالإعادة ، خصوصاً في صورة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صورة ما جعله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الثلاث والأربع ، واشتغل بصلاة ركعتين جالساً ، فتبيّن كونها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قطعها وجبر الصلاة بركعتين موصولتين ثمّ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النقص قبل الدخول في صلاة الاحتياط ، كان له حكم من نقص من الركعات من غير عمد ؛ من التدارك الذي قد عرفته ، فلا تكفي صلاة الاحتياط ، بل اللازم حينئذٍ إتمام ما نقص وسجدتا السهو للسلام في غير محلّه </w:t>
      </w:r>
      <w:r>
        <w:rPr>
          <w:rFonts w:eastAsia="Amiri" w:cs="Amiri" w:ascii="Amiri" w:hAnsi="Amiri"/>
          <w:color w:val="111111"/>
          <w:sz w:val="28"/>
          <w:szCs w:val="28"/>
          <w:rtl w:val="true"/>
          <w:lang w:bidi="ar-SA"/>
        </w:rPr>
        <w:t xml:space="preserve">. </w:t>
      </w:r>
      <w:bookmarkStart w:id="277" w:name="pg11939_125992"/>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إتيان صلاة الاحتياط ، فإن كان بعد الوقت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الوقت ، فإن لم يدخل في فعل آخر ، ولم يأتِ بالمنافي ، ولم يحصل الفصل الطويل ، بنى على عدم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أحد الاُمور الثلاثة فللبناء على الإتيان بها وجه ، ولكن الأحوط الإتيان بها ثمّ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فعل من أفعالها أتى به لو كان في المحلّ ، وبنى على الإتيان لو تجاوز كما في أصل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ركعاتها فالأقوى وجوب البناء على الأكثر ، إلاّ أن يكون مبطلاً فيبني على الأقلّ ، لكن الأحوط مع ذلك إعادتها ثمّ إعادة أصل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نسيها ودخل في صلاة اُخرى من نافلة أو فريضة ، قطعها وأتى بها ، خصوصاً إذا كانت الثانية مترتّبة على الاُولى ، والأحوط مع ذلك إعادة أصل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ذلك غير مخلٍّ بالفورية ، وإلاّ فلا يبعد وجوب العدول إلى أصل الصلاة إن كانت مترتّبة ، والأحوط إعادتها بعد ذلك أيضاً ، ومع عدم الترتّب يرفع اليد عنها ويعيد أصل الصلاة ، والأحوط الإتيان بصلاة الاحتياط ثمّ الإعادة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4757960_73709187"/>
      <w:bookmarkStart w:id="279" w:name="_Toc100"/>
      <w:bookmarkEnd w:id="278"/>
      <w:r>
        <w:rPr>
          <w:rtl w:val="true"/>
        </w:rPr>
        <w:t xml:space="preserve">القول </w:t>
      </w:r>
      <w:r>
        <w:rPr>
          <w:rtl w:val="true"/>
        </w:rPr>
        <w:t xml:space="preserve">: </w:t>
      </w:r>
      <w:r>
        <w:rPr>
          <w:rtl w:val="true"/>
        </w:rPr>
        <w:t>في الأجزاء المنسيّة</w:t>
      </w:r>
      <w:bookmarkEnd w:id="27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من الأجزاء المنسيّة في الصلاة ، غيرَ السجود والتشهّد على الأحوط في الثاني ، فينوي أ نّهما قضاء المنسيّ مقارناً للنيّة لأوّلهما ؛ محافظاً على ما كان واجباً فيهما حال الصلاة ، فإنّهما كالصلاة في الشرائط والموانع ، بل لا يجوز الفصل بينهما وبين الصلاة بالمنافي على الأحوط ، فلو </w:t>
      </w:r>
    </w:p>
    <w:p>
      <w:pPr>
        <w:pStyle w:val="BookText"/>
        <w:rPr/>
      </w:pPr>
      <w:r>
        <w:rPr>
          <w:rFonts w:ascii="Amiri" w:hAnsi="Amiri" w:eastAsia="Amiri" w:cs="Amiri"/>
          <w:color w:val="111111"/>
          <w:sz w:val="28"/>
          <w:sz w:val="28"/>
          <w:szCs w:val="28"/>
          <w:rtl w:val="true"/>
          <w:lang w:bidi="ar-SA"/>
        </w:rPr>
        <w:t xml:space="preserve">فصل به يأتي بهما مع الشرائط ، والأحوط إعادة الصلاة ، خصوصاً في الترك العمدي ، وإن كان الأقوى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وجوب قضاء أبعاض التشهّد حتّى الصلاة على النبي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تكرّر نسيان السجدة والتشهّد يتكرّر قضاؤهما بعدد المنسيّ ، ولا يشترط التعيين ولا ملاحظة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نسي السجدة والتشهّد معاً ، فالأحوط تقديم قضاء السابق منهما في الفوت ، ولو لم يعلم السابق احتاط بالتكرار ، فيأتي بما قدّمه مؤخّراً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التسليم في التشهّد القضائي ، كما لا يجب التشهّد والتسليم في السجدة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المنسيّ التشهّد الأخير ، فالأحوط إتيانه بقصد القربة المطلقة من غير نيّة الأداء والقضاء مع الإتيان بالسلام بعده ، كما أنّ الأحوط إتيان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المنسيّ السجدة من الركعة الأخيرة ، فالأحوط إتيانها كذلك مع الإتيان بالتشهّد والتسليم وسجدتي السهو ؛ وإن كان الأقوى كونها قضاءً ووقوع التشهّد والتسليم في محلّهما ، ولا يجب إعادتهما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نسيان السجدة أو التشهّد مع فوات محلّ تداركهما ، ثمّ بعد الفراغ من الصلاة انقلب اعتقاده إلى الشكّ ، فالأحوط وجوب القضاء ؛ وإن كان الأقوى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أنّ الفائت سجدة واحدة أو سجدتان من ركعتين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على الأقلّ </w:t>
      </w:r>
      <w:r>
        <w:rPr>
          <w:rFonts w:eastAsia="IRNazanin" w:cs="IRNazanin"/>
          <w:color w:val="111111"/>
          <w:sz w:val="28"/>
          <w:szCs w:val="28"/>
          <w:rtl w:val="true"/>
          <w:lang w:bidi="fa-IR"/>
        </w:rPr>
        <w:t xml:space="preserve">. </w:t>
      </w:r>
      <w:bookmarkStart w:id="280" w:name="pg11939_125994"/>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قضاء السجدة أو التشهّد ، وتذكّر بعد الدخول في صلاة اُخرى ، قطعها إن كانت نافلة ، وأمّا إن كانت فريضة ففي قطعها إشكال ، خصوصاً إذا كان المنسيّ التشهّد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أحدهما في صلاة الظهر وضاق وقت العصر ، فإن لم يدرك منها لو أتى به حتّى ركعة ، قدّم العصر وقضى الجزء بعدها ، وإن أدرك منها ركعة فلا يبعد وجوب تقديم العصر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صلاة الاحتياط للظهر وضاق وقت العصر ، فإن أدرك منها ركعة قدّم صلاة الاحتياط ، وإلاّ قدّم العصر ، ويحتاط بإتيان صلاة الاحتياط بعدها وإعادة الظهر </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4757962_73709187"/>
      <w:bookmarkStart w:id="282" w:name="_Toc101"/>
      <w:bookmarkEnd w:id="281"/>
      <w:r>
        <w:rPr>
          <w:rtl w:val="true"/>
        </w:rPr>
        <w:t xml:space="preserve">القول </w:t>
      </w:r>
      <w:r>
        <w:rPr>
          <w:rtl w:val="true"/>
        </w:rPr>
        <w:t xml:space="preserve">: </w:t>
      </w:r>
      <w:r>
        <w:rPr>
          <w:rtl w:val="true"/>
        </w:rPr>
        <w:t>في سجود السهو</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سجود السهو للكلام ساهياً ولو لظنّ الخروج ، ونسيان السجدة الواحدة إن فات محلّ تداركها ، والسلام في غير محلّه ، ونسيان التشهّد مع فوت محلّ تداركه على الأحوط فيهما ، والشكّ بين الأربع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إتيانه لكلّ زيادة ونقيصة في الصلاة لم يذكرها في محلّها ؛ وإن كان الأقوى عدم وجوبه لغير ما ذكر ، بل عدم وجوبه في القيام موضع القعود وبالعكس لا يخلو من قوّة ، ولكن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سجدتا سهو وإن طال إن عُدّ كلاماً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تذكّر في الأثناء ثمّ سها بعده فتكلّم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السجود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التسليم الزائد لو وقع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بجميع صيغه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له سجدتي السهو مرّة واحدة ، وإن تعدّد سجد له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تعدّده لكلّ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التسبيحات الأربع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سجود سهو وقضاء أجزاء منسيّة وركعات احتياطية ، أخّر السجود عنهما ، والأحوط تقديم الركعات الاحتياطية على قضاء الأجزاء ، بل وجوبه لا يخلو من 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المبادرة في سجود السهو بعد الصلاة ، ويعصي بالتأخير وإن صحّت صلاته ، ولم يسقط وجوبه بذلك ولا فوريته فيسجد مبادراً ، كما أ نّه لو نسيه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حين الذكر فوراً ، فلو أخّر عصى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في السجود المزبور النيّة مقارناً لأوّل مسمّاه ، ولا يجب فيه تعيين السبب ولو مع التعدّد ، كما لا يجب الترتيب فيه بترتيب أسبابه على الأقوى ، ولا يجب فيه التكبير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مراعاة جميع ما يجب في سجود الصلاة ، خصوصاً وضع المساجد السبعة ، وإن كان عدم وجوب شيء ممّا لا يتوقّف صدق مسمّى السجود عليه ،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في ترك السجود على الملبوس والمأكول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فيه الذكر المخصوص ، فيقول في كلّ من السجدتين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السلامُ عليكَ أيُّها النبيُّ ورَحمةُ اللّه‌ِ وبركاتُه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والأحوط اختيار الأخير ، لكن عدم وجوب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المخصوص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بعد السجدة الأخيرة التشهّد والتسليم ، والواجبُ من التشهّدِ المتعارَفُ منه في الصلاة ، ومن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تحقّق موجبه بنى على عدمه ، ولو شكّ في إتيانه بعد العلم بوجوبه وجب الإتيان به ، ولو علم بالموجب وتردّد بين الأقلّ والأكثر </w:t>
      </w:r>
      <w:bookmarkStart w:id="283" w:name="pg11939_125996"/>
    </w:p>
    <w:p>
      <w:pPr>
        <w:pStyle w:val="BookText"/>
        <w:rPr/>
      </w:pPr>
      <w:bookmarkEnd w:id="283"/>
      <w:r>
        <w:rPr>
          <w:rFonts w:ascii="Amiri" w:hAnsi="Amiri" w:eastAsia="Amiri" w:cs="Amiri"/>
          <w:color w:val="111111"/>
          <w:sz w:val="28"/>
          <w:sz w:val="28"/>
          <w:szCs w:val="28"/>
          <w:rtl w:val="true"/>
          <w:lang w:bidi="ar-SA"/>
        </w:rPr>
        <w:t xml:space="preserve">بنى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فعل من أفعاله فإن كان في المحلّ أتى به ، وإن تجاوز لا يعتني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أ نّه سجد سجدتين أو واحدة بنى على الأقلّ ، إلاّ إذا كان شكّه بعد 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بأ نّه زاد سجدة أو علم أ نّه نقص واحدة أعاد </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4757964_73709187"/>
      <w:bookmarkStart w:id="285" w:name="_Toc102"/>
      <w:bookmarkEnd w:id="284"/>
      <w:r>
        <w:rPr>
          <w:rtl w:val="true"/>
        </w:rPr>
        <w:t xml:space="preserve">ختام </w:t>
      </w:r>
      <w:r>
        <w:rPr>
          <w:rtl w:val="true"/>
        </w:rPr>
        <w:t xml:space="preserve">: </w:t>
      </w:r>
      <w:r>
        <w:rPr>
          <w:rtl w:val="true"/>
        </w:rPr>
        <w:t>فيه مسائل متفرّقة</w:t>
      </w:r>
      <w:bookmarkEnd w:id="285"/>
    </w:p>
    <w:p>
      <w:pPr>
        <w:pStyle w:val="Heading4"/>
        <w:numPr>
          <w:ilvl w:val="3"/>
          <w:numId w:val="1"/>
        </w:numPr>
        <w:rPr/>
      </w:pPr>
      <w:bookmarkStart w:id="286" w:name="__RefHeading___Toc14757966_73709187"/>
      <w:bookmarkStart w:id="287" w:name="_Toc103"/>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ما بيده ظهر أو عصر ، فإن كان قد صلّى الظهر بطل ما بيده ، وإن كان لم يُصلِّها ، أو شكّ في أ نّه صلاّها أو لا ، فإن كان لم يُصلِّ العصر ، وكان في الوقت المشترك ، عدل به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في الوقت المختصّ بالعصر ؛ لو كان الوقت واسعاً لإتيان بقيّة الظهر وإدراك ركعة من العصر ، ومع عدم السعة فإن كان الوقت واسعاً لإدراك ركعة من العصر ، ترك ما بيده وصلّى العصر ويقضي الظهر ، وإلاّ فالأحوط إتمامه عصراً وقضاء الظهر والعصر خارج الوقت ؛ وإن كان جواز رفع اليد عنه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صور كثيرة ربما تبلغ ستّاً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ظهر حال ما إذا شكّ في أنّ ما بيده مغرب أو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موضع جواز العدول هاهنا فيما إذا لم يدخل في ركوع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الصلاة أ نّه ترك سجدتين من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كانتا من الأوّلتين أو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 وعليه قضاؤهما وسجدتا السهو مرّتين ، وكذا إن لم يدر أ نّهما من أيّ الركعات بعد العلم بأ نّهما من ركعتين ، وكذا إن علم في أثنائها بعد فوت محلّ التدارك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الركعة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 شكّه السابق بين </w:t>
      </w:r>
    </w:p>
    <w:p>
      <w:pPr>
        <w:pStyle w:val="BookText"/>
        <w:rPr/>
      </w:pPr>
      <w:r>
        <w:rPr>
          <w:rFonts w:ascii="Amiri" w:hAnsi="Amiri" w:eastAsia="Amiri" w:cs="Amiri"/>
          <w:color w:val="111111"/>
          <w:sz w:val="28"/>
          <w:sz w:val="28"/>
          <w:szCs w:val="28"/>
          <w:rtl w:val="true"/>
          <w:lang w:bidi="ar-SA"/>
        </w:rPr>
        <w:t xml:space="preserve">الاثنتين والثلاث ، كان قبل إكمال السجدتين أو بعده ، فالأحوط الجمع بين البناء وعمل الشكّ وإعادة الصلاة ، وكذلك إذا شكّ بعد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الركعة التي بيده آخر الظهر ، أو أ نّه أتمّها وهذه أوّل العصر ، فإن كان في الوقت المشترك جعلها آخر الظهر ، وإن كان في الوقت المختصّ بالعصر ، فالأقوى هو البناءُ على إتيان الظهر ورفعُ اليد عمّا بيده ؛ وإتيانُ العصر إن وسع الوقت لإدراك ركعة منه ، ومع عدم السعة له فالأحوط إتمامه عصراً وقضاؤه خارج الوقت ؛ وإن كان جواز رفع اليد عنه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العشاء بين الثلاث والأربع ، وتذكّر أ نّه لم يأتِ بالمغرب ، بطلت صلاته ، وإن كان الأحوط إتمامها عشاءً والإتيان بالاحتياط ثمّ إعادتها بعد الإتيان بالمغرب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تذكّر في أثناء العصر أ نّه ترك من الظهر ركعة ، فالأقوى رفع اليد عن العصر وإتمام الظهر ثمّ الإتيان بالعصر ، بل لإتمام العصر ثمّ إتيان الظهر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إعادة الصلاة بعد إتمام الظهر ، وأحوط منه إعادتهما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المشترك ، وفي المختصّ تفصيل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صلاتين ثمّ علم نقصان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إحداهما من غير تعيين ، فإن كان مع الإتيان بالمنافي بعد كلّ منهما ، فإن اختلفا في العدد أعادهما ، وإلاّ أتى بواحدة 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المنافي في الثانية مع الإتيان بالمنافي بعد الاُولى ، ضمّ إلى الثانية ما يحتمل النقصان ثمّ أعاد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الإتيان به بعدهما لا يبعد جواز الاكتفاء بركعة متّصلة بقصد ما في الذمّة ، لكن لا ينبغي ترك الاحتياط بالإعادة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pStyle w:val="BookText"/>
        <w:rPr/>
      </w:pPr>
      <w:r>
        <w:rPr>
          <w:rFonts w:ascii="Amiri" w:hAnsi="Amiri" w:eastAsia="Amiri" w:cs="Amiri"/>
          <w:color w:val="111111"/>
          <w:sz w:val="28"/>
          <w:sz w:val="28"/>
          <w:szCs w:val="28"/>
          <w:rtl w:val="true"/>
          <w:lang w:bidi="ar-SA"/>
        </w:rPr>
        <w:t xml:space="preserve">المختصّ بالعصر فالظاهر جواز الاكتفاء بركعة متّصلة بقصد الثانية ، وعدم وجوب إعادة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الثلاث والاثنتين أو غيره من الشكوك الصحيحة ، ثمّ شكّ في أنّ ما بيده آخر صلاته أو صلاة الاحتياط ، يتمّها بقصد ما في الذمّة ، ثمّ يأتي بصلاة الاحتياط ، ولا تجب عليه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صلاة الاحتياط المحتملة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بين الاثنتين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مع ذلك إعادة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ما بيده رابعة المغرب ، أو أ نّه سلّم على الثلاث وهذه اُولى العشاء ، فإن كان بعد الركوع بطلت ، ووجبت عليه إعادة المغرب ، وإن كان قبله يجعلها من المغرب ويجلس ويتشهّد ويسلّم ،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السجدتين بين الاثنتين والثلاث ، وعلم بعدم إتيان التشهّد في هذه الصلاة ، يبني على الثلاث ويقضي التشهّد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حال القيام بين الثلاث والأربع مع علمه بعدم الإتيان بالتشهّد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أنّه بعد الركوع من الثالثة أو قبل الركوع من الرابعة ، فالظاهر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 بأن كان شاكّاً في أ نّه قبل الركوع من الثالثة أو بعده من الرابعة ، فيبني على الأربع ويأتي بالركوع ثمّ يأتي بوظيفة الشاكّ ، لكن الأحوط إعادة الصلاة أيضاً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قائماً وهو في الركعة الثانية من الصلاة ، ويعلم أ نّه أتى </w:t>
      </w:r>
    </w:p>
    <w:p>
      <w:pPr>
        <w:pStyle w:val="BookText"/>
        <w:rPr/>
      </w:pPr>
      <w:r>
        <w:rPr>
          <w:rFonts w:ascii="Amiri" w:hAnsi="Amiri" w:eastAsia="Amiri" w:cs="Amiri"/>
          <w:color w:val="111111"/>
          <w:sz w:val="28"/>
          <w:sz w:val="28"/>
          <w:szCs w:val="28"/>
          <w:rtl w:val="true"/>
          <w:lang w:bidi="ar-SA"/>
        </w:rPr>
        <w:t xml:space="preserve">فيها بركوعين ، ولا يدري أ نّه أتى بهما في الاُولى ، أو أتى فيها بواحد وأتى بالآخر في هذه الركعة ، فالظاهر بطلان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الفراغ من الصلاة أ نّه ترك سجدتين ، ولم يدرِ أ نّهما من ركعة واحدة ، أو من ركعتين ، فالأحوط قضاء السجدة مرّتين ، وكذا سجود السهو مرّتين ، ثمّ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في الأثناء مع عدم بقاء المحلّ الشكّي ، وأمّا مع بقائه فالأقوى الإتيان بهما ،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ما دخل في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إمّا ترك القراءة أو الركوع ، فالظاهر صحّة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حصل الشكّ بعد الفراغ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الفرضين في أ نّه ترك سجدة من الركعة السابقة أو ركوع هذه الركعة ، تجب عليه الإعادة بعد الاحتياط بإتمام الصلاة وقضاء السجدة وسجدتي 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قبل أن يدخل في الركوع أ نّه إمّا ترك سجدتين من الركعة السابقة أو ترك القراءة ، فمع بقاء المحلّ الشكّي فالأقوى الاكتفاء بإتيان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كلّ علم إجمالي مشابه لذلك ، ومع التجاوز عن المحلّ لزوم العود لتداركهما مع بقاء محلّ التدارك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القيام إلى الثالثة أ نّه ترك التشهّد وشكّ في أ نّه ترك السجدة أيضاً أم لا فالأقوى الاكتفاء بإتيان التشهّد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إجمالاً أ نّه أتى بأحد الأمرين من السجدة والتشهّد من غير تعيين وشكّ في الآخر ؛ فإن كان بعد الدخول في القيام لم يعتنِ بشكّه ، وإن </w:t>
      </w:r>
    </w:p>
    <w:p>
      <w:pPr>
        <w:pStyle w:val="BookText"/>
        <w:rPr/>
      </w:pPr>
      <w:r>
        <w:rPr>
          <w:rFonts w:ascii="Amiri" w:hAnsi="Amiri" w:eastAsia="Amiri" w:cs="Amiri"/>
          <w:color w:val="111111"/>
          <w:sz w:val="28"/>
          <w:sz w:val="28"/>
          <w:szCs w:val="28"/>
          <w:rtl w:val="true"/>
          <w:lang w:bidi="ar-SA"/>
        </w:rPr>
        <w:t xml:space="preserve">كان في المحلّ الشكّي فالظاهر جواز الاكتفاء بالتشهّد ،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ترك إمّا السجدة من الركعة السابقة أو التشهّد من هذه الركعة ، فإن كان جالساً أتى بالتشهّد وأتمّ الصلاة ،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نهض إلى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 فالأقوى وجوب العود لتدارك التشهّد والإتمام وقضاء السجدة وسجود السهو ، وكذا الحال في نظائر المسألة ، كما إذا علم أ نّه ترك سجدة إمّا من الركعة السابقة أو من هذه الركعة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تذكّر وهو في السجدة أو بعدها من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ترك سجدة أو سجدتين من الاُولى وترك أيضاً ركوع هذه الركعة ، جعل السجدة أو السجدتين للركعة الاُولى ، وقام وقرأ وقنت وأتمّ صلاته ،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نظير المسألة بالنسبة إلى سائر الركعات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الظهرين ، وقبل أن يسلّم للعصر علم إجمالاً أ نّه إمّا ترك ركعة من الظهر ، والتي بيده رابعة العصر ، أو أنّ ظهره تامّة وهذه الركعة ثالثة العصر ، يبني على أنّ الظهر تامّة ، وبالنسبة إلى العصر يبني على الأكثر ويتمّ ويأتي بصلاة الاحتياط ، ويحتمل جواز الاكتفاء بركعة متّصلة 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المغرب والعشاء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الظهرين ثماني ركعات والعشاءين سبع ركعات ، لكن لم يدرِ أ نّه صلاّها صحيحة ، أو نقص من إحدى الصلاتين ركعة وزاد في قرينتها ، صحّت ولا شيء عليه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 نّه صلّى الظهرين ثماني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السلام من العصر ؛ في أ نّه صلّى الظهر أربع فالتي بيده رابعة العصر ، أو صلاّها </w:t>
      </w:r>
    </w:p>
    <w:p>
      <w:pPr>
        <w:pStyle w:val="BookText"/>
        <w:rPr/>
      </w:pPr>
      <w:r>
        <w:rPr>
          <w:rFonts w:ascii="Amiri" w:hAnsi="Amiri" w:eastAsia="Amiri" w:cs="Amiri"/>
          <w:color w:val="111111"/>
          <w:sz w:val="28"/>
          <w:sz w:val="28"/>
          <w:szCs w:val="28"/>
          <w:rtl w:val="true"/>
          <w:lang w:bidi="ar-SA"/>
        </w:rPr>
        <w:t xml:space="preserve">خمساً فالتي بيده ثالثة العصر ، يبني على صحّة صلاة ظهره ، وبالنسبة إلى العصر يبني على الأربع ويعمل عمل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العشاءين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بإتيان سبع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السلام من العشاء في أ نّه سلّم في المغرب على الثلاث أو على 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صلّى الظهرين تسع ركعات ، ولم يدرِ أ نّه زاد ركعة في الظهر أو في العصر ، فإن كان بعد السلام من العصر ، وجب عليه إتيان صلاة أربع ركعات 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السلام ، فإن كان قبل إكمال السجدتين ، فالظاهر الحكم ببطلان الثانية وصحّة الاُولى ، وإن كان بعده عدل إلى الظهر وأتمّ الصلاة ولا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 نّه صلّى العشاءين ثماني ركعات ، ولا يدري أ نّه زاد الركعة في المغرب أو العشاء ، وجبت إعادتهما مطلقاً إلاّ فيما كان الشكّ قبل إكمال السجدتين ، فإنّ الظاهر الحكم ببطلان الثانية وصحّة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صلاة ثمّ اعتقد عدم الإتيان بها وشرع فيها ، وتذكّر قبل السلام أ نّه كان آتياً بها ، لكن علم بزيادة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الاُولى 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يكتفي بالاُولى ويرفع اليد عن الثانية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التشهّد وهو في المحلّ الشكّي الذي يجب الإتيان به ثمّ غفل وقام ، ليس شكّه بعد تجاوز المحلّ ، فيجب عليه الجلوس للتشهّد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المشكوك فيه الركوع ثمّ دخل في السجود ، يرجع ويركع ويُتمّ الصلاة ويُعيدها احتياطاً ، ولو تذكّر بعد الدخول في السجدة الثانية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المشكوك فيه غير ركن ، وتذكّر بعد الدخول في </w:t>
      </w:r>
    </w:p>
    <w:p>
      <w:pPr>
        <w:pStyle w:val="BookText"/>
        <w:rPr/>
      </w:pPr>
      <w:r>
        <w:rPr>
          <w:rFonts w:ascii="Amiri" w:hAnsi="Amiri" w:eastAsia="Amiri" w:cs="Amiri"/>
          <w:color w:val="111111"/>
          <w:sz w:val="28"/>
          <w:sz w:val="28"/>
          <w:szCs w:val="28"/>
          <w:rtl w:val="true"/>
          <w:lang w:bidi="ar-SA"/>
        </w:rPr>
        <w:t xml:space="preserve">الركن ، صحّت وأتى بسجدتي السهو إن كان ممّا يوجب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نسيان شيء قبل فوات محلّ المنسيّ ، ووجب عليه التدارك ، فنسي حتّى دخل في ركن بعده ، ثمّ انقلب علمه بالنسيان شكّاً ، يحكم بالصحّة إن كان ذلك الشيء رُكناً ، وبعدم وجوب القضاء وسجدتي السهو فيما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عرض العلم بالنسيان بعد المحلّ الشكّي ، وأمّا إذا كان في محلّه فهو محلّ إشكال وإن لا يخلو من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السلام قبل إتيان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الصلاة ، وشكّ في أنّ الناقص ركعة أو ركعتان ، يجري عليه حكم الشكّ بين الاثنتين والثلاث ، فيبني على الأكثر ويأتي بركعة ، ويأتي بصلاة الاحتياط ويسجد سجدتي السهو لزيادة السلام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تيقّن نقصان ركعة ، وبعد الشروع فيها شكّ في ركعة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إذا كان ذلك في صلاة المغرب يحكم ببطلانها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السلام قبل إتيان المنافي نقصان ركعة ، ثمّ شكّ في أ نّه أتى بها أم لا ، يجب عليه الإتيان بركعة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الشكّ قبل السلام فالظاهر جريان حكم الشكّ من البناء على الأكثر في الرباعية ، والحكم بالبطلان في غيرها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ما بيده رابعة ، لكن لا يدري أ نّها رابعة واقعية أو رابعة بنائية ، وأ نّه شكّ سابقاً بين الاثنتين والثلاث ، فبنى على الثلاث فتكون هذه رابعة ، يجب عليه صلاة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إلى الركعة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سجدة أو سجدتين أو تشهّداً ، ثمّ شكّ في أ نّه هل رجع وتدارك ثمّ قام ، أو هذا هو القيام الأوّل ؟ فالظاهر وجوب العود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ركن بعد تجاوز المحلّ ثمّ أتى به نسياناً ، فالظاهر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فيما يوجب زيادته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به نسياناً ، فالأحوط وجوب سجدتي السهو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التشهّد فذكر أ نّه نسي الركوع ، ومع ذلك شكّ في السجدتين أيضاً ، فالظاهر لزوم العود إلى التدارك ثمّ الإتيان بالسجدتين ؛ من غير فرق بين سبق تذكّر النسيان وبين سبق الشكّ في السجدتين ، والأحوط إعادة الصلاة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 نّه على فرض الثلاث ترك رُكناً ، أو عمل ما يوجب بطلان صلاته ، فالظاهر بطلان صلاته ، وكذا لو علم ذلك على فرض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أ نّه على فرض الثلاث أو الأربع أتى بما يوجب سجدتي السهو ، أو ترك ما يوجب القضاء ،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أو الدخول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إحدى السجدتين وشكّ في الاُخرى ، فالأقرب العود إلى تدارك المنسيّ ، ويجري بالنسبة إلى المشكوك فيه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أشباه ذلك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السجود من الركعة الثانية ، فشكّ في ركوع هذه الركعة وفي السجدتين من الاُولى ، يبني على إتيانهما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لو شكّ بين الاثنتين والثلاث بعد إكمال السجدتين مع الشكّ في ركوع التي بيده وفي </w:t>
      </w:r>
    </w:p>
    <w:p>
      <w:pPr>
        <w:pStyle w:val="BookText"/>
        <w:rPr/>
      </w:pPr>
      <w:r>
        <w:rPr>
          <w:rFonts w:ascii="Amiri" w:hAnsi="Amiri" w:eastAsia="Amiri" w:cs="Amiri"/>
          <w:color w:val="111111"/>
          <w:sz w:val="28"/>
          <w:sz w:val="28"/>
          <w:szCs w:val="28"/>
          <w:rtl w:val="true"/>
          <w:lang w:bidi="ar-SA"/>
        </w:rPr>
        <w:t xml:space="preserve">السجدتين من السابقة ، يكون من الشكّ بين الاثنتين والثلاث بعد الإكمال ، فيعمل عمل الشكّ وصحّت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بتركهما مع الشكّ المذكور بطلت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حكم كثير الشكّ في أطراف العلم الإجمالي ، فلو علم ترك أحد الشيئين إجمالاً ، يجب عليه مراعاته وإن كان شاكّاً بالنسبة إلى كلّ منهما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أنّه إمّا ترك سجدة من الاُولى أو زاد سجدة في الثانية ، فلا يجب عليه شيء ، ولو علم أ نّه إمّا ترك سجدة أو تشهّداً ، وجب على الأحوط الإتيان بقضائهما وسجدتي السهو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مشغولاً بالتشهّد أو بعد الفراغ منه ، وشكّ في أ نّه صلّى ركعتين وأنّ التشهّد في محلّه ، أو ثلاث ركعات وأ نّه في غير محلّه ، يجري عليه حكم الشكّ بين الاثنتين والثلاث ، وليس عليه سجدتا السهو وإن كان الأحوط الإتيان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من كان تكليفه الصلاة إلى أربع جهات ، ثمّ بعد السلام من الأخيرة علم ببطلان واحدة منها ، بنى على صحّة صلاته ، ولا شيء عليه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الإقامة وصلّى صلاة تامّة ، ثمّ رجع عن قصده وصلّى 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 ببطلان إحداهما ، يبني على صحّة صلاته التامّة ، وتكليفه التمام بالنسبة إلى الصلوات الآتية </w:t>
      </w:r>
      <w:r>
        <w:rPr>
          <w:rFonts w:eastAsia="Amiri" w:cs="Amiri" w:ascii="Amiri" w:hAnsi="Amiri"/>
          <w:color w:val="111111"/>
          <w:sz w:val="28"/>
          <w:szCs w:val="28"/>
          <w:rtl w:val="true"/>
          <w:lang w:bidi="ar-SA"/>
        </w:rPr>
        <w:t xml:space="preserve">. </w:t>
      </w:r>
      <w:bookmarkStart w:id="288" w:name="pg11939_126005"/>
    </w:p>
    <w:p>
      <w:pPr>
        <w:pStyle w:val="Heading4"/>
        <w:numPr>
          <w:ilvl w:val="3"/>
          <w:numId w:val="1"/>
        </w:numPr>
        <w:rPr/>
      </w:pPr>
      <w:bookmarkStart w:id="289" w:name="__RefHeading___Toc14757968_73709187"/>
      <w:bookmarkStart w:id="290" w:name="_Toc104"/>
      <w:bookmarkEnd w:id="288"/>
      <w:bookmarkEnd w:id="289"/>
      <w:r>
        <w:rPr>
          <w:rtl w:val="true"/>
        </w:rPr>
        <w:t xml:space="preserve">القول </w:t>
      </w:r>
      <w:r>
        <w:rPr>
          <w:rtl w:val="true"/>
        </w:rPr>
        <w:t xml:space="preserve">: </w:t>
      </w:r>
      <w:r>
        <w:rPr>
          <w:rtl w:val="true"/>
        </w:rPr>
        <w:t>في صلاة القضاء</w:t>
      </w:r>
      <w:bookmarkEnd w:id="290"/>
    </w:p>
    <w:p>
      <w:pPr>
        <w:pStyle w:val="BookText"/>
        <w:rPr/>
      </w:pPr>
      <w:r>
        <w:rPr>
          <w:rFonts w:ascii="Amiri" w:hAnsi="Amiri" w:eastAsia="Amiri" w:cs="Amiri"/>
          <w:color w:val="111111"/>
          <w:sz w:val="28"/>
          <w:sz w:val="28"/>
          <w:szCs w:val="28"/>
          <w:rtl w:val="true"/>
          <w:lang w:bidi="ar-SA"/>
        </w:rPr>
        <w:t xml:space="preserve">يجب قضاء الصلوات اليومية التي فاتت في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سهواً أو جهلاً أو لأجل النوم المستوعب للوقت وغير ذلك ، وكذا المأتيّ بها فاسداً لفقد شرط أو جزء يوجب تركه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قضاء ما تركه الصبيّ في زمان صباه ، والمجنون في حال جنونه ، والمغمى عليه إذا لم يكن إغماؤه بفعله ، وإلاّ فيقضي على الأحوط ، والكافر الأصلي في حال كفره ، دون المرتدّ ، فإنّه يجب عليه قضاء ما فاته في حال ارتداده بعد توبته ، وتصحّ منه وإن كان عن فطرة على الأصحّ ، والحائض والنفساء مع استيعاب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المخالف بعد استبصاره قضاء ما فات منه أو أتى على وجه يخالف مذهبه ، بخلاف ما أتى به على وفق مذهبه ، فإنّه لا يجب عليه قضاؤها وإن كانت فاسدة بحسب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استبصر في الوقت يجب عليه الأداء ، فلو تركها أو أتى بها فاسداً بحسب المذهب الحقّ يجب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 الصبيّ أو أفاق المجنون أو المغمى عليه في الوقت ، وجب عليهم الأداء وإن لم يُدركوا إلاّ مقدار ركعة مع الطهارة ولو كانت ترابية ، ومع الترك يجب عليهم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الحائض والنفساء إذا زال عذرهما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طرأ الجنون أو الإغماء أو الحيض أو النفاس بعد مضيّ مقدار صلاة المختار من أوّل الوقت بحسب حالهم من السفر والحضر والوضوء والتيمّم ولم يأتوا بالصلاة وجب عليهم القضاء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فاقد الطهورين يجب عليه القضاء ، ويسقط عنه الأداء على الأقوى ، لكن لا ينبغي له ترك الاحتياط بالأداء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قضاء غير اليومية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العيدين وبعض صور 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المنذورة في وقت معيّن على الأحوط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قضاء الفرائض في كلّ وقت ؛ من ليل أو نهار أو سفر أو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في السفر ما فات في الحضر تماماً ، كما أ نّه يصلّي في الحضر ما فات في السفر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أوّل الوقت حاضراً وفي آخره مسافراً أو بالعكس ، فالعبرة بحال الفوت على الأصحّ ، فيقضي قصراً في الأوّل وتماماً في الثاني ، لكن لا ينبغي ترك الاحتياط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فاتته فيما يجب عليه الاحتياط بالجمع بين القصر والتمام ، يحتاط في القضاء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 الصلاة في أماكن التخيير ، فالظاهر التخيير في القضاء أيضاً إذا قضاها في تلك الأماكن ، وتعيّن القصر على الأحوط لو قضاها في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قضاء النوافل الرواتب ، ويكره أكيداً تركه إذا شغله عنها جمع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عجز عن قضائها استحبّ له التصدّق بقدر طوله ، وأدنى ذلك التصدّق عن كلّ ركعتين بمُدّ ، وإن لم يتمكّن فعن كلّ أربع ركعات بمُدّ ، وإن لم يتمكّن فمُدّ لصلاة الليل ومُدّ لصلاة النهار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تعدّدت الفوائت ، فمع العلم بكيفية الفوت والتقديم والتأخير ، فالأحوط تقديم قضاء السابق في الفوات على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الترتيب في أدائها معتبراً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كالظهرين والعشاءين من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 قضائها الترتيب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الجهل بالترتيب فالأحوط ذلك وإن كان عدمه لا يخلو من قوّة ، بل عدم وجوب الترتيب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الترتيب في أدائها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عليه إحدى الصلوات الخمس من غير تعيين ، يكفيه صبح ومغرب وأربع ركعات بقصد ما في الذمّة ؛ مردّدة بين الظهر والعصر والعشاء مخيّراً فيها بين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مسافراً يكفيه مغرب وركعتان مردّدتان بين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أ نّه كان حاضراً أو مسافراً ، يأتي بمغرب وركعتين مردّدتين بين الأربع وأربع ركعات مردّدة بين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 عليه اثنتين من الخمس من يوم ، أتى بصبح ، ثمّ أربع ركعات مردّدة بين الظهر والعصر ، ثمّ مغرب ، ثمّ أربع مردّدة بين العصر والعشاء ، وله أن يأتي بصبح ، ثمّ بأربعٍ مردّدة بين الظهر والعصر والعشاء ، ثمّ مغرب ، ثمّ أربع مردّدة بين 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 نّهما فاتتا في السفر ، أتى بركعتين مردّدتين بين الأربع ، وبمغرب وركعتين مردّدتين بين الثلاث ما عدا الاُولى ، وله أن يأتي بركعتين مردّدتين بين الصبح والظهر والعصر ، ومغرب وركعتين مردّدتين بين الظهرين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أنّ الفوت في الحضر أو السفر أتى بركعتين مردّدتين بين الأربع ، وبمغرب وركعتين مردّدتين بين الثلاث ما عدا الاُولى ، وأربعٍ مردّدة بين الظهرين والعشاء ، وأربعٍ مردّدة بين 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 عليه ثلاثاً من الخمس يأتي بالخمس إن كان في الحضر ، وإن كان في السفر يأتي بركعتين مردّدتين بين الصبح والظهرين ، وركعتين مردّدتين بين الظهرين والعشاء ، وبمغرب وركعتين مردّدتين بين العصر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وتُتصوّر طرق اُخر للتخلّص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هو العلم بإتيان جميع المحتملات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بفوات صلاة معيّنة 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 ولم يعلم عددها ، يجوز الاكتفاء بالقدر المعلوم على الأقوى ، لكن الأحوط التكرار حتّى يغلب على ظنّه الفراغ ، وأحوط وأحسن منه التكرار حتّى حصل العلم بالفراغ ، </w:t>
      </w:r>
    </w:p>
    <w:p>
      <w:pPr>
        <w:pStyle w:val="BookText"/>
        <w:rPr/>
      </w:pPr>
      <w:r>
        <w:rPr>
          <w:rFonts w:ascii="Amiri" w:hAnsi="Amiri" w:eastAsia="Amiri" w:cs="Amiri"/>
          <w:color w:val="111111"/>
          <w:sz w:val="28"/>
          <w:sz w:val="28"/>
          <w:szCs w:val="28"/>
          <w:rtl w:val="true"/>
          <w:lang w:bidi="ar-SA"/>
        </w:rPr>
        <w:t xml:space="preserve">خصوصاً مع سبق العلم بالمقدار وحصول النسيان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فاتت منه صلوات أيّام لا يعلم عددها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 بل هو موسّع ما دام العمر ؛ لو لم ينجرّ إلى المسامحة في أداء التكليف والتهاون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لذوي الأعذار تأخير القضاء إلى زمان رفع العذر ، إلاّ إذا علم ببقائه إلى آخر العمر ، أو خاف من مفاجأة الموت لظهور أماراته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معذوراً عن الطهارة المائية ، فللمبادرة إلى القضاء مع الترابية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رجاء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 فالأحوط تأخيره إلى الوجدان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تقديم الفائتة على الحاضرة ، فيجوز الاشتغال بالحاضرة لمن عليه القضاء ، وإن كان الأحوط تقديمها عليها ، خصوصاً في فائتة ذلك اليوم ، بل إذا شرع في الحاضرة قبلها ، استحبّ له العدول منها إليها إن لم يتجاوز محلّ العدول ، بل لا ينبغي ترك الاحتياط المتقدّم وترك العدول إلى الفائتة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عليه القضاء الإتيان بالنوافل على الأقوى ، كما يجوز الإتيان بها أيضاً بعد دخول الوقت قبل إتيان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بالقضاء جماعة ؛ سواء كان الإمام قاضياً أو مؤدّياً ، بل يستحبّ ذلك ، ولا يجب اتّحاد صلاة الإمام والمأموم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 فات عن والده من الصلوات لعذر من نوم ونسيان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الوالدة بالوالد وإن كان </w:t>
      </w:r>
      <w:bookmarkStart w:id="291" w:name="pg11939_126009"/>
    </w:p>
    <w:p>
      <w:pPr>
        <w:pStyle w:val="BookText"/>
        <w:rPr/>
      </w:pPr>
      <w:bookmarkEnd w:id="291"/>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الفرق بين الترك عمداً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عدم إلحاق ما تركه طغياناً على المولى ؛ وإن كان الأحوط إلحاقه ، بل 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وجوب قضاء ما أتى به فاسداً من جهة إخلاله بما اعتُبر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عليه قضاء ما فات عن الميّت من صلاة نفسه ، دون ما وجب عليه بالإجارة ، أو من جهة كونه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البنات ، ولا على غير الولد الأكبر من الذكور ، ولا على سائر الأقارب حتّى الذكور ، كالأب والأخ والعمّ والخال ؛ وإن كان هو الأحوط في ذكورهم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الولد الأكبر بعد والده لا يجب على من دونه في السنّ من إخوته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الوليّ أن يكون بالغاً عاقلاً عند الموت ، فيجب على الصبيّ إذا بلغ ، وعلى المجنون إذا عقل ، كما أ نّه لا يعتبر كونه وارثاً ، فيجب على الممنوع منه بسبب القتل أو الكفر أو نحوهما ، ولو تساوى الولدان في السنّ يقسّط القضاء عليهما ، ولو كان كسر يجب عليهما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الوليّ المباشرة ، بل يجوز له أن يستأجر ، والأجير ينوي النيابة عن الميّت لا عن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باشر الوليّ أو غيره الإتيانَ يُراعي تكليف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الشكّ والسهو ، بل في أجزاء الصلاة وشرائطها دون تكليف الميّت ، كما أ نّه يُراعي تكليف نفسه في أصل وجوب القضاء ؛ إذا اختلف مقتضى تقليده أو اجتهاده مع الميّت </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4757970_73709187"/>
      <w:bookmarkStart w:id="293" w:name="_Toc105"/>
      <w:bookmarkEnd w:id="292"/>
      <w:r>
        <w:rPr>
          <w:rtl w:val="true"/>
        </w:rPr>
        <w:t xml:space="preserve">القول </w:t>
      </w:r>
      <w:r>
        <w:rPr>
          <w:rtl w:val="true"/>
        </w:rPr>
        <w:t xml:space="preserve">: </w:t>
      </w:r>
      <w:r>
        <w:rPr>
          <w:rtl w:val="true"/>
        </w:rPr>
        <w:t>في صلاة الاستئجار</w:t>
      </w:r>
      <w:bookmarkEnd w:id="2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الاستئجار للنيابة عن الأموات في قضاء الصلوات كسائر العبادات ، كما تجوز النيابة عنهم تبرّعاً ، ويقصد النائب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كان أو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w:t>
      </w:r>
    </w:p>
    <w:p>
      <w:pPr>
        <w:pStyle w:val="BookText"/>
        <w:rPr/>
      </w:pPr>
      <w:r>
        <w:rPr>
          <w:rFonts w:ascii="Amiri" w:hAnsi="Amiri" w:eastAsia="Amiri" w:cs="Amiri"/>
          <w:color w:val="111111"/>
          <w:sz w:val="28"/>
          <w:sz w:val="28"/>
          <w:szCs w:val="28"/>
          <w:rtl w:val="true"/>
          <w:lang w:bidi="ar-SA"/>
        </w:rPr>
        <w:t xml:space="preserve">والبدلية عن فعل المنوب عنه ، وتفرغ ذمّته ، ويتقرّب به ويثاب عليه ، ويعتبر فيه قصد تقرّب المنوب عنه لا تقرّب نفسه ، ولا يحصل له بذلك تقرّب ، إلاّ أن يقصد في تحصيل هذا التقرّب للمنوب عنه الإحسانَ إليه للّه تعالى ، فيحصل له القرب أيضاً كالمتبرّع لو كان قصده ذلك ، وأمّا وصول الثواب إلى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لمحض التفضّل ، ويجب تعيين الميّت المنوب عنه في نيّته ولو بالإجمال ، كصاحب المال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من عليه واجب من الصلاة والصيام الإيصاء باستئجاره ، إلاّ من له وليّ يجب عليه القضاء عنه ويطمئنّ بإتيانه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إخراجها من الثلث ، ومع إجازة الورثة من الأصل ، وهذا بخلاف الحجّ والواجبات المالية كالزكاة والخمس والمظالم والكفّارات ونحوها ، فإنّها تخرج من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بها أو 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أوصى بأن تخرج من الثلث فتخرج منه ، فإن لم يفِ بها يخرج الزائد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أوصى بأن يُقضى عنه الصلاة والصوم ولم يكن له تركة ، لا يجب على الوصيّ المباشرة أو الاستئجار من ماله ، والأحوط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لو أوصى إليه بها لو لم تكن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على وليّه قضاء ما فات منه إمّا بالمباشرة أو الاستئجار من ماله وإن لم يوصِ به كما مرّ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لصلاة أو صوم أو حجّ فمات قبل الإتيان به ، فإن اشترط عليه المباشرة بطلت الإجارة بالنسبة إلى ما بقي عليه ، وتشتغل ذمّته بمال الإجارة إن قبضه ، فيخرج من تركته ، وإن لم يشترط المباشرة وجب الاستئجار من تركته إن كانت له تركة ، وإلاّ فلا يجب على الورثة ، كسائر ديونه مع فقد التركة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الأجير أن يكون عارفاً بأجزاء الصلاة وشرائطها ومنافياتها وأحكام الخلل وغيرها ؛ عن اجتهاد أو تقليد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 استئجار تارك الاجتهاد والتقليد ؛ إذا كان عارفاً بكيفية الاحتياط وكان محتاطاً في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عدالة الأجير ، بل يكفي كونه أميناً بحيث يطمأنّ بإتيانه على الوجه الصحيح ، وهل يعتبر فيه البلوغ ، فلا يصحّ استئجار الصبيّ المميّز ونيابته وإن علم إتيانه على الوجه الصحيح ؟ لا يبعد عدمه وإن كان الأحوط اعتباره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ذوي الأعذار ، كالعاجز عن القيام مع وجود غيره ، بل لو تجدّد له العجز ينتظر زمان رفعه ، وإن ضاق الوقت انفسخت الإجارة ، بل الأحوط عدم جواز استئجار ذي الجبيرة ومن كان تكليفه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للأجير سهو أو شكّ ، يعمل بحكمه على طبق اجتهاده أو تقليده وإن خالف الميّت ، كما أ نّه يجب عليه أن يأتي بالصلاة على مقتضى تكليفه واعتقاده من اجتهاد أو تقليد لو استؤجر على الإتيان بالعمل الصحيح ، وإن عيّن له كيفية خاصّة يرى بطلانه بحسبها ، فالأحوط له عدم إجارة نفسه له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كلّ من الرجل والمرأة للآخر ، وفي الجهر والإخفات والتستّر وشرائط اللباس يُراعى حال النائب لا المنوب عنه ، فالرجل يجهر في الجهرية ولا يستر ستر المرأة وإن كان نائباً عنها ، والمرأة مخيّرة في الجهر والإخفات فيها ، ويجب عليها الستر بالكيفية التي لها وإن كانت نائبة عن الرجل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الترتيب مطلقاً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إذا جهل بكيفية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 فيجوز استئجار جماعة عن واحد في قضاء صلواته ، ولا يجب تعيين الوقت لهم ، ويجوز لهم الإتيان في وقت واحد ، سيّما مع العلم بجهل الميّت أو الجهل بحاله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للأجير أن يستأجر غيره للعمل بلا إذن من المستأجر ، نعم لو تقبّل العمل من دون أن يؤاجر نفسه له يجوز أن يستأجر غيره له ، لكن حينئذٍ لا يجوز أن يستأجره بأقلّ من الاُجرة المجعولة له على الأحوط ، إلاّ إذا أتى ببعض العمل وإن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للأجير وقتاً ومدّة ، ولم يأتِ بالعمل أو تمامه في تلك المدّة ، ليس له أن يأتي به بعدها إلاّ بإذن من المستأجر ، ولو أتى به فهو كالمتبرّع لا يستحقّ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القرار على الإتيان في الوقت المعيّن بعنوان الاشتراط يستحقّ الاُجرة المسمّاة لو تخلّف ، وللمستأجر خيار الفسخ لتخلّف الشرط ، فإن فسخ يرجع إلى الأجير بالاُجرة المسمّاة ، وهو يستحقّ اُجرة المِثل للعمل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بعد العمل بطلان الإجارة استحقّ الأجير اُجرة المِثل بعمله ، وكذا إذا فُسخت الإجارة من جهة الغَبن أو غيره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يعيّن كيفية العمل من حيث الإتيان بالمستحبّات ولم يكن انصراف ، يجب الإتيان بالمستحبّات المتعارفة كالقنوت وتكبيرة الركوع ونحو ذلك </w:t>
      </w:r>
      <w:r>
        <w:rPr>
          <w:rFonts w:eastAsia="Amiri" w:cs="Amiri" w:ascii="Amiri" w:hAnsi="Amiri"/>
          <w:color w:val="111111"/>
          <w:sz w:val="28"/>
          <w:szCs w:val="28"/>
          <w:rtl w:val="true"/>
          <w:lang w:bidi="ar-SA"/>
        </w:rPr>
        <w:t xml:space="preserve">. </w:t>
      </w:r>
      <w:bookmarkStart w:id="294" w:name="pg11939_126013"/>
    </w:p>
    <w:p>
      <w:pPr>
        <w:pStyle w:val="Heading3"/>
        <w:numPr>
          <w:ilvl w:val="2"/>
          <w:numId w:val="1"/>
        </w:numPr>
        <w:rPr/>
      </w:pPr>
      <w:bookmarkStart w:id="295" w:name="__RefHeading___Toc14757972_73709187"/>
      <w:bookmarkStart w:id="296" w:name="_Toc106"/>
      <w:bookmarkEnd w:id="294"/>
      <w:bookmarkEnd w:id="295"/>
      <w:r>
        <w:rPr>
          <w:rtl w:val="true"/>
        </w:rPr>
        <w:t xml:space="preserve">البحث </w:t>
      </w:r>
      <w:r>
        <w:rPr>
          <w:rtl w:val="true"/>
        </w:rPr>
        <w:t xml:space="preserve">: </w:t>
      </w:r>
      <w:r>
        <w:rPr>
          <w:rtl w:val="true"/>
        </w:rPr>
        <w:t>في صلاة الجمعة</w:t>
      </w:r>
      <w:bookmarkEnd w:id="296"/>
    </w:p>
    <w:p>
      <w:pPr>
        <w:pStyle w:val="Heading4"/>
        <w:numPr>
          <w:ilvl w:val="3"/>
          <w:numId w:val="1"/>
        </w:numPr>
        <w:rPr/>
      </w:pPr>
      <w:bookmarkStart w:id="297" w:name="__RefHeading___Toc14757974_73709187"/>
      <w:bookmarkStart w:id="298" w:name="_Toc107"/>
      <w:bookmarkEnd w:id="297"/>
      <w:r>
        <w:rPr>
          <w:rtl w:val="true"/>
        </w:rPr>
        <w:t>اشارة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صلاة الجمعة في هذه الأعصار مخيّراً بينها وبين صلاة الظهر ، والجمعة أفضل والظهر أحوط ، وأحوط من ذلك الجمع بينهما ، فمن صلّى الجمعة سقطت عنه صلاة الظهر على الأقوى ، لكن الأحوط الإتيان بالظهر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ركعتان كالصبح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ائتمّ بإمام في الجمعة جاز الاقتداء به في العصر ، لكن لو أراد الاحتياط أعاد الظهرين بعد الائتمام ، إلاّ إذا احتاط الإمام بعد صلاة الجمعة قبل العصر بأداء الظهر ، وكذا المأموم ، فيجوز الاقتداء به في العصر ويحصل به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الاقتداء في الظهر الاحتياطي ، فإذا صلّوا الجمعة جاز لهم صلاة الظهر جماعة احتياطاً ، ولو ائتمّ بمن يصلّيها احتياطاً من لم يصلّ الجمعة ، لا يجوز له الاكتفاء بها ، بل تجب عليه إعادة الظهر </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757976_73709187"/>
      <w:bookmarkStart w:id="300" w:name="_Toc108"/>
      <w:bookmarkEnd w:id="299"/>
      <w:r>
        <w:rPr>
          <w:rtl w:val="true"/>
        </w:rPr>
        <w:t xml:space="preserve">القول </w:t>
      </w:r>
      <w:r>
        <w:rPr>
          <w:rtl w:val="true"/>
        </w:rPr>
        <w:t xml:space="preserve">: </w:t>
      </w:r>
      <w:r>
        <w:rPr>
          <w:rtl w:val="true"/>
        </w:rPr>
        <w:t>في شرائط صلاة الجمعة</w:t>
      </w:r>
      <w:bookmarkEnd w:id="300"/>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وأقلّه خمسة نفر أحدهم الإمام ، فلا تجب ولا تنعقد بأقلّ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سبعة نفر ، والأشبه ما ذكرناه ، فلو اجتمع سبعة نفر وما فوق تكون الجمعة آكد في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 وهما واجبتان كأصل الصلاة ، ولا تنعقد الجمعة بدونهما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فلا تصحّ الجمعة فرادى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هناك جمعة اُخرى وبينهما دون ثلاثة أميال ، فإذا كان بينهما ثلاثة أميال صحّتا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هو البعد بين الجمعتين ، لا البلدين اللذين ينعقد فيهما الجُمعة ، فجازت إقامة جُمُعات في بلاد كبيرة تكون طولها فراسخ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خمسة نفر للجمعة ، فتفرّقوا في أثناء الخطبة أو بعدها قبل الصلاة ، ولم يعودوا ، ولم يكن هناك عدد بقدر النصاب ، تعيّن على كلّ صلاة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تفرّقوا في أثناء الخطبة ثمّ عادوا ، فإن كان تفرّقهم بعد تحقّق مسمّى الواجب ، فالظاهر عدم وجوب إعادتها ولو طالت المدّة ، كما أ نّه كذلك لو تفرّقوا بعدها فعادوا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تحقّق الواجب منها ، فإن كان التفرّق للانصراف عن الجمعة فالأحوط استئنافها مطلقاً ، وإن كان لعذر كمطر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طالت المدّة بمقدار أضرّ بالوحدة العرفية ، فالظاهر وجوب الاستئناف ، وإلاّ بَنَوا عليها وصحّت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انصرف بعضهم قبل الإتيان بمسمّى الواجب ، ورجع من غير فصل طويل ، فإن سكت الإمام في غيبته اشتغل بها من حيث سكت ، وإن أدامها ولم يسمعها الغائب أعادها من حيث غاب ولم يدركها ، وإن لم يرجع إلاّ بعد فصل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بوحدة الخطبة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أعادها ، وإن لم يرجع وجاء آخر تجب استئنافها مطلقاً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العدد على نصاب الجمعة ، لا يضرّ مفارقة بعضهم مطلقاً بعد بقاء مقدار النصاب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الإمام في الصلاة ، وانفضّ الباقون قبل تكبيرهم ولم يبقَ إلاّ الإمام ، فالظاهر عدم انعقاد الجمعة ، وهل له العدول إلى الظهر ، أو يجوز إتمامها ظهراً من غير نيّة العدول ، بل تكون ظهراً بعد عدم انعقاد الجمعة فيتمّها أربع ركعات ؟ فيه إشكال ، والأحوط نيّة العدول وإتمامها ثمّ الإتيان بالظهر ، وأحوط منه إتمامها جمعة ثمّ الإتيان بالظهر وإن كان الأقرب بطلانها ، فيجوز رفع اليد عنها والإتيان بالظهر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أربعة نفر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ولو بالتكبير ، وجب الإتمام ولو لم يبقَ إلاّ واحد على قول معروف ، والأشبه بطلانها ؛ سواء بقي الإمام وانفضّ الباقون أو بعضهم ، أو انفضّ الإمام وبقي الباقون أو بعضهم ، وسواء صلّوا ركعة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بالإتمام جمعة ثمّ الإتيان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الصحّة جُمعة إذا انفضّ بعض في أخيرة الركعة الثانية ، بل بعد ركوعها ، والاحتياط بإتيان الظهر مع ذلك بعدها لا ينبغي تركه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في كلّ من الخطبتين التحميد ، ويعقّبه بالثناء عليه تعالى 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أن يكون التحميد بلفظ الجلالة ، وإن كان الأقوى جوازه بكلّ ما يُعدّ حمداً له تعالى ، والصلاة على النبي صلی الله علیه و آله وسلم على الأحوط في الخطبة الاُولى ، وعلى الأقوى في الثانية ، والإيصاء بتقوى اللّه تعالى في الاُولى على الأقوى ، وفي الثانية على الأحوط ، وقراءة سورة صغيرة في الاُولى على الأقوى ، وفي الثانية على الأحوط ، والأحوط الأولى في الثانية الصلاة على أئمّة المسلمين علیهم السلام ، بعد الصلاة على النبي صلی الله علیه و آله وسلم ، والاستغفار للمؤمنين </w:t>
      </w:r>
    </w:p>
    <w:p>
      <w:pPr>
        <w:pStyle w:val="BookText"/>
        <w:rPr/>
      </w:pPr>
      <w:r>
        <w:rPr>
          <w:rFonts w:ascii="IRNazanin" w:hAnsi="IRNazanin" w:eastAsia="IRNazanin"/>
          <w:color w:val="111111"/>
          <w:sz w:val="28"/>
          <w:sz w:val="28"/>
          <w:szCs w:val="28"/>
          <w:rtl w:val="true"/>
          <w:lang w:bidi="fa-IR"/>
        </w:rPr>
        <w:t xml:space="preserve">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اختيار بعض الخطب المنسوبة إلى أمير المؤمنين علیه السلام ، أو المأثورة عن أهل بيت العصمة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إتيان الحمد والصلاة في الخطبة بالعربي وإن كان الخطيب والمستمع غير عربي ، وأمّا الوعظ والإيصاء بتقوى اللّه تعالى فالأقوى جوازه بغيره ، بل الأحوط أن يكون الوعظ ونحوه من ذكر مصالح المسلمين بلغة المستمعين ، وإن كانوا مختلطين يجمع بين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العدد أكثر من النصاب جاز الاكتفاء بلغة النصاب ، لكن الأحوط أن يعظهم بلغتهم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للإمام الخطيب 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مصالح المسلمين في دينهم ودنياهم ، ويخبرهم بما جرى في بلاد المسلمين وغيرها ؛ من الأحوال التي لهم فيها المضرّة أو المنفعة ، وما يحتاج المسلمون إليه في المعاش والمعاد ، والاُمور السياسية والاقتصادية ممّا هي دخيلة في استقلالهم وكيانهم ، وكيفية معاملتهم مع سائر الملل ، والتحذير عن تدخّل الدول الظالمة المستعمرة في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السياسية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المنجرّ إلى استعمارهم واستثمارهم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وخطبتاها من المواقف العظيمة للمسلمين ، كسائر المواقف العظيمة ، مثل الحجّ والمواقف التي فيه والعيدين وغيرها ، ومع الأسف أغفل المسلمون عن الوظائف المهمّة السياسية فيها وفي غيرها من المواقف السياسية الإسلامية ، فالإسلام دين السياسة بشؤونها ؛ يظهر لمن له أدنى تدبّر في أحكامه الحكومية والسياسية والاجتماعية والاقتصادية ، فمن توهّم أنّ الدين منفكّ عن السياسة ، فهو جاهل لم يعرف الإسلام ولا السياسة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إيقاع الخطبتين قبل زوال الشمس بحيث إذا فرغ منهما زالت ، والأحوط إيقاعهما عند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الخطبتان قبل صلاة الجمعة ، فلو بدأ بالصلاة تبطل ، وتجب الصلاة بعدهما لو بقي الوقت ، والظاهر عدم وجوب إعادتهما إذا كان الإتيان جهلاً أو سهواً ، فيأتي بالصلاة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بعدم وجوب إعادة الصلاة أيضاً إذا كان التقديم عن غير عمد وعلم ، لكان له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الخطيب قائماً وقت إيراد الخطبة ، ويجب وحدة الخطيب والإمام ، فلو عجز الخطيب عن القيام خطب غيره ، وأمّهم الذي خطبهم ، ولو لم يكن غير العاجز فالظاهر الانتقال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الجمعة واجبة تعييناً خطبهم العاجز عن القيام جالساً ، والأحوط الإتيان بالظهر بعد الجمعة ، ويجب الفصل بين الخطبتين بجلسة خفيفة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لو لم يكن الأقوى وجوب رفع الصوت في الخطبة بحيث يسمع العدد ، بل الظاهر عدم جواز الإخفات بها ، بل لا إشكال في عدم جواز إخفات الوعظ والإيصاء ، وينبغي أن يرفع صوته بحيث يسمع الحُضّار ، بل هو أحوط ، أو يخطب بواسطة السمّاعات إذا كان الجماعة كثيرة ؛ لإبلاغ الوعظ والترغيب والترهيب والمسائل المهتمّ بها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بل الأوجه وجوب الإصغاء إلى الخطبة ، بل الأحوط الإنصات وترك الكلام بينها ، وإن كان الأقوى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التكلّم موجباً لترك الاستماع وفوات فائدة الخطبة لزم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استقبال المستمعين الإمام حال الخطبة ، وعدم الالتفات زائداً على مقدار الجواز </w:t>
      </w:r>
    </w:p>
    <w:p>
      <w:pPr>
        <w:pStyle w:val="BookText"/>
        <w:rPr/>
      </w:pPr>
      <w:r>
        <w:rPr>
          <w:rFonts w:ascii="Amiri" w:hAnsi="Amiri" w:eastAsia="Amiri" w:cs="Amiri"/>
          <w:color w:val="111111"/>
          <w:sz w:val="28"/>
          <w:sz w:val="28"/>
          <w:szCs w:val="28"/>
          <w:rtl w:val="true"/>
          <w:lang w:bidi="ar-SA"/>
        </w:rPr>
        <w:t xml:space="preserve">في الصلاة ، وطهارة الإمام حال الخطبة عن الحدث والخبث ، وكذا المستمعين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الأولى للإمام أن لا يتكلّم بين الخطبة بما لا يرجع إلى الخطابة ، ولا بأس بالتكلّم بعد الخطبتين إلى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الخطيب بليغاً مراعياً لمقتضيات الأحوال بالعبارات الفصيحة الخالية عن التعقيد ، عارفاً بما جرى على المسلمين في الأقطار ، سيّما قطره ، عالماً بمصالح الإسلام والمسلمين ، شجاعاً لا يلومه في اللّه لومة لائم ، صريحاً في إظهار الحقّ وإبطال الباطل حسب المقتضيات والظروف ، مراعياً لما يوجب تأثير كلامه في النفوس ؛ من مواظبة أوقات الصلوات ، والتلبّس بزيّ الصالحين والأولياء ، وأن يكون أعماله موافقاً لمواعظه وترهيبه وترغيبه ، وأن يجتنب عمّا يوجب وهنه ووهن كلامه ؛ حتّى كثرة الكلام والمزاح وما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إخلاصاً للّه تعالى وإعراضاً عن حُبّ الدنيا والرئاسة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لكلامه تأثير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له أن يتعمّم في الشتاء والصيف ، ويتردّى ببرد يمني أو عدني ، ويتزيّن ، ويلبس أنظف ثيابه متطيّباً ، على وقار وسكينة ، وأن يسلّم إذا صعد المنبر ، واستقبل الناس بوجهه ، ويستقبلونه بوجوههم ، وأن يعتمد على شيء من قوس أو عصا أو سيف ، وأن يجلس على المنبر أمام الخطبة حتّى يفرغ المؤذّنون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اعتبار الفاصلة بين الجمعتين بثلاثة أميال ، فإن اُقيمت جمعتان دون الحدّ المعتبر ، فإن اقترنتا بطلتا جميعاً ، وإن سبقت إحداهما ولو بتكبيرة الإحرام بطلت المتأخّرة ؛ سواء كان المصلّون عالمين بسبق جمعة أم لا ، وصحّت المتقدّمة ؛ سواء علم المصلّون بلحوق جمعة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في الصحّة </w:t>
      </w:r>
      <w:r>
        <w:rPr>
          <w:rFonts w:eastAsia="Amiri" w:cs="Amiri" w:ascii="Amiri" w:hAnsi="Amiri"/>
          <w:color w:val="111111"/>
          <w:sz w:val="28"/>
          <w:szCs w:val="28"/>
          <w:rtl w:val="true"/>
          <w:lang w:bidi="ar-SA"/>
        </w:rPr>
        <w:t xml:space="preserve">: </w:t>
      </w:r>
      <w:bookmarkStart w:id="301" w:name="pg11939_126019"/>
    </w:p>
    <w:p>
      <w:pPr>
        <w:pStyle w:val="BookText"/>
        <w:rPr/>
      </w:pPr>
      <w:bookmarkEnd w:id="301"/>
      <w:r>
        <w:rPr>
          <w:rFonts w:ascii="Amiri" w:hAnsi="Amiri" w:eastAsia="Amiri" w:cs="Amiri"/>
          <w:color w:val="111111"/>
          <w:sz w:val="28"/>
          <w:sz w:val="28"/>
          <w:szCs w:val="28"/>
          <w:rtl w:val="true"/>
          <w:lang w:bidi="ar-SA"/>
        </w:rPr>
        <w:t xml:space="preserve">تقدّم الصلاة لا الخطبة ، فلو تقدّم إحدى الجمعتين في الخطبة والاُخرى في الصلاة ، بطلت المتأخّرة في الشروع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عند إرادة إقامة جمعة في محلٍّ ، إحرازُ أن لا جمعة هناك دون الحدّ المقرّر مقارنة لها أو منعقدة قبلها ؛ وإن كان الأشبه جواز الانعقاد وصحّة الجمعة ؛ ما لم يُحرز انعقاد جمعة اُخرى مقارنة لها أو مقدّمة عليها ، بل الظاهر جواز الانعقاد لو علم بانعقاد اُخرى وشكّ في مقارنتها أو سبقها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علموا بعد الفراغ من الصلاة بعقد جمعة اُخرى ، واحتمل كلّ من الجماعتين السبق واللحوق ، فالظاهر عدم وجوب الإعادة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جمعةً ولا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الوجوب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الجماعة التي لم يحضروا الجُمعتين إذا أرادوا إقامة جمعة ثالثة ، إحرازُ بطلان الجُمعتين المتقدّمتين ، ومع احتمال صحّة إحداهما لا يجوز إقامة جُمعة اُخرى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4757978_73709187"/>
      <w:bookmarkStart w:id="303" w:name="_Toc109"/>
      <w:bookmarkEnd w:id="302"/>
      <w:r>
        <w:rPr>
          <w:rtl w:val="true"/>
        </w:rPr>
        <w:t xml:space="preserve">القول </w:t>
      </w:r>
      <w:r>
        <w:rPr>
          <w:rtl w:val="true"/>
        </w:rPr>
        <w:t xml:space="preserve">: </w:t>
      </w:r>
      <w:r>
        <w:rPr>
          <w:rtl w:val="true"/>
        </w:rPr>
        <w:t>فيمن تجب عليه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والذكورة ، والحرّية ، والحضر ، والسلامة من العمى والمرض ، وأن لا يكون شيخاً كبيراً ، وأن لا يكون بينه وبين محلّ إقامة الجُمعة أزيد من فرسخين ، فهؤلاء لا يجب عليهم السعي إلى الجمعة لو قلنا بالوجوب التعييني ، ولا تجب عليهم ولو كان الحضور لهم غير حرجي ولا مشقّة فيه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هؤلاء إذا اتّفق منهم الحضور أو تكلّفوه ، صحّت منهم </w:t>
      </w:r>
      <w:bookmarkStart w:id="304" w:name="pg11939_126020"/>
    </w:p>
    <w:p>
      <w:pPr>
        <w:pStyle w:val="BookText"/>
        <w:rPr/>
      </w:pPr>
      <w:bookmarkEnd w:id="304"/>
      <w:r>
        <w:rPr>
          <w:rFonts w:ascii="Amiri" w:hAnsi="Amiri" w:eastAsia="Amiri" w:cs="Amiri"/>
          <w:color w:val="111111"/>
          <w:sz w:val="28"/>
          <w:sz w:val="28"/>
          <w:szCs w:val="28"/>
          <w:rtl w:val="true"/>
          <w:lang w:bidi="ar-SA"/>
        </w:rPr>
        <w:t xml:space="preserve">وأجزأت عن الظهر ، وكذا كلّ من رُخّص له في تركها لمانع ؛ من مطر ، أو برد شديد ، أو فقد رجل ، ونحوها ممّا يكون الحضور معه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تصحّ من المجنون ، وصحّت صلاة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إكمال العدد به فلا يجوز ، وكذا لا تنعقد بالصبيان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للمسافر حضور الجمعة ، وتنعقد منه وتُجزيه عن الظهر ، لكن لو أراد المسافرون إقامتها من غير تبعية للحاضرين لا تنعقد منهم ، وتجب عليهم صلاة الظهر ، ولو قصدوا الإقامة جازت لهم إقامتها ، ولا يجوز أن يكون المسافر مكمّلاً للعدد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الدخول في صلاة الجمعة ، وتصحّ منها ، وتُجزيها عن الظهر إن كان عدد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 وأمّا إقامتها للنساء ، أو كونها من جملة الخمسة ، فلا تجوز ، ولا تنعقد إلاّ بالرجال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أهل القُرى والسواد ، كما تجب على أهل المدن والأمصار مع استكمال الشرائط ، وكذا تجب على ساكني الخيم والبوادي إذا كانوا قاطنين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الجمعة من الخُنثى المُشكل ، ولا يصحّ جعله إماماً أو مكمّلاً للعدد ، فلو لم يكمل إلاّ به لا تنعقد الجمعة ، وتجب الظهر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4757980_73709187"/>
      <w:bookmarkStart w:id="306" w:name="_Toc110"/>
      <w:bookmarkEnd w:id="305"/>
      <w:r>
        <w:rPr>
          <w:rtl w:val="true"/>
        </w:rPr>
        <w:t xml:space="preserve">القول </w:t>
      </w:r>
      <w:r>
        <w:rPr>
          <w:rtl w:val="true"/>
        </w:rPr>
        <w:t xml:space="preserve">: </w:t>
      </w:r>
      <w:r>
        <w:rPr>
          <w:rtl w:val="true"/>
        </w:rPr>
        <w:t>في وقتها</w:t>
      </w:r>
      <w:bookmarkEnd w:id="30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وقتها بزوال الشمس ، فإذا زالت فقد وجبت ، فإذا فرغ الإمام من الخطبتين عند الزوال فشرع فيها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آخر وقتها بحيث تفوت </w:t>
      </w:r>
    </w:p>
    <w:p>
      <w:pPr>
        <w:pStyle w:val="BookText"/>
        <w:rPr/>
      </w:pPr>
      <w:r>
        <w:rPr>
          <w:rFonts w:ascii="Amiri" w:hAnsi="Amiri" w:eastAsia="Amiri" w:cs="Amiri"/>
          <w:color w:val="111111"/>
          <w:sz w:val="28"/>
          <w:sz w:val="28"/>
          <w:szCs w:val="28"/>
          <w:rtl w:val="true"/>
          <w:lang w:bidi="ar-SA"/>
        </w:rPr>
        <w:t xml:space="preserve">بمُضيّه ففيه خلاف وإشكال ، والأحوط عدم التأخير عن الأوائل العرفية من الزوال ، وإذا اُخّرت عن ذلك فالأحوط اختيار الظهر ؛ وإن لا يبعد امتداده إلى قدمين من فيء المتعارف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إطالة الخطبة بمقدار يفوت وقت الجمعة إذا كان الوجوب تعيينياً ، فلو فعل أَثِم ووجبت صلاة الظهر ، كما تجب الظهر في الفرض على التخيير أيضاً ، وليس للجمعة قضاء بفوات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دخلوا في الجمعة فخرج وقتها ، فإن أدركوا منها ركعة في الوقت صحّت ، وإلاّ بطلت على الأشبه ، والأحوط الإتمام جُمعة ثمّ الإتيان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تعمّدوا إلى بقاء الوقت بمقدار ركعة ، فإن قلنا بوجوبها تعييناً أثموا وصحّت صلاتهم ، وإن قلنا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اختيار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الاحتياط بإتيان الظهر في الفرض الأوّل أيضاً مع القول بالتخيير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أنّ الوقت يتّسع لأقلّ الواجب من الخطبتين وركعتين خفيفتين ، تخيّر بين الجمعة والظهر ، ولو تيقّن بعدم الاتّساع لذلك تعيّن الظهر ، ولو شكّ في بقاء الوقت صحّت ، ولو انكشف بعدُ عدم الاتّساع حتّى لركعة يأتي بالظهر ، ولو علم مقدار الوقت وشكّ في اتّساعه لها يجوز الدخول فيها ، فإن اتّسع صحّت ، وإلاّ يأتي بالظهر ، والأحوط اختيار الظهر ، بل لا يترك في الفرع السابق مع الاتّساع لركعة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الإمام بالعدد المعتبر في اتّساع الوقت ، ولم يحضر المأموم من غير العدد الخطبةَ وأوّلَ الصلاة ، ولكنّه أدرك مع الإمام ركعة ، صلّى جُمعة ركعة مع الإمام ، وأضاف ركعة اُخرى منفرداً ، وصحّت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bookmarkStart w:id="307" w:name="pg11939_126022"/>
    </w:p>
    <w:p>
      <w:pPr>
        <w:pStyle w:val="BookText"/>
        <w:rPr/>
      </w:pPr>
      <w:bookmarkEnd w:id="307"/>
      <w:r>
        <w:rPr>
          <w:rFonts w:ascii="Amiri" w:hAnsi="Amiri" w:eastAsia="Amiri" w:cs="Amiri"/>
          <w:color w:val="111111"/>
          <w:sz w:val="28"/>
          <w:sz w:val="28"/>
          <w:szCs w:val="28"/>
          <w:rtl w:val="true"/>
          <w:lang w:bidi="ar-SA"/>
        </w:rPr>
        <w:t xml:space="preserve">إدراكِ الركعة إدراكُ الإمام في الركوع ، فلو ركع والإمام لم ينهض إلى القيام صحّت صلاته ، والأفضل لمن لم يدرك تكبيرة الركوع الإتيان بالظهر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كبّر وركع ، ثمّ شكّ في أنّ الإمام كان راكعاً وأدرك ركوعه أو لا ، لم تقع صلاته جُمعة ، وهل تبطل ، أو تصحّ ويجب الإتمام ظهراً ؟ فيه إشكال ، والأحوط إتمامها ظهراً ثمّ إعادتها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757982_73709187"/>
      <w:bookmarkStart w:id="309" w:name="_Toc111"/>
      <w:bookmarkEnd w:id="308"/>
      <w:r>
        <w:rPr>
          <w:rtl w:val="true"/>
        </w:rPr>
        <w:t xml:space="preserve">فروع </w:t>
      </w:r>
      <w:r>
        <w:rPr>
          <w:rtl w:val="true"/>
        </w:rPr>
        <w:t>:</w:t>
      </w:r>
      <w:bookmarkEnd w:id="309"/>
    </w:p>
    <w:p>
      <w:pPr>
        <w:pStyle w:val="Heading4"/>
        <w:numPr>
          <w:ilvl w:val="3"/>
          <w:numId w:val="1"/>
        </w:numPr>
        <w:rPr/>
      </w:pPr>
      <w:bookmarkStart w:id="310" w:name="__RefHeading___Toc14757984_73709187"/>
      <w:bookmarkStart w:id="311" w:name="_Toc11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الجماعة في غير الجُمعة معتبرة في الجمعة أيضاً ؛ من عدم الحائل ، وعدم عُلُوّ موقف الإمام ، وعدم التباعد وغيرها ، وكذا شرائط الإمام في الجمعة هي الشرائط في إمام الجماعة ؛ من العقل والإيمان وطهارة المولد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يصحّ في الجمعة إمامة الصبيان ولا النساء ؛ وإن قلنا بجوازها لمثلهما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الثاني يوم الجمعة بدعة محرّمة ، وهو الأذان الذي يأتي المخالفون به بعد الأذان الموظّف ، وقد يُطلق عليه الأذان الثالث ، ولعلّه باعتبار كونه ثالث الأذان والإقامة ، أو ثالث الأذان للإعلام والأذان للصلاة ، أو ثالث باعتبار أذان الصبح والظهر ، والظاهر أ نّه غير الأذان للعصر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البيع ولا غيره من المعاملات يوم الجمعة بعد الأذان في أعصارنا ؛ ممّا لا تجب الجُمعة فيها تعييناً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لزحام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مع الإمام في الركعة الاُولى التي أدرك ركوعها معه ، فإن أمكنه السجود واللحاق به قبل الركوع أو فيه ، فعل وصحّت جمعته ، وإن لم يمكنه ذلك لم يتابعه في الركوع ، بل اقتصر على متابعته في السجدتين ، ونوى بهما للاُولى ، فيكمل له ركعة مع الإمام ، ثمّ </w:t>
      </w:r>
      <w:bookmarkStart w:id="312" w:name="pg11939_126023"/>
    </w:p>
    <w:p>
      <w:pPr>
        <w:pStyle w:val="BookText"/>
        <w:rPr/>
      </w:pPr>
      <w:bookmarkEnd w:id="312"/>
      <w:r>
        <w:rPr>
          <w:rFonts w:ascii="Amiri" w:hAnsi="Amiri" w:eastAsia="Amiri" w:cs="Amiri"/>
          <w:color w:val="111111"/>
          <w:sz w:val="28"/>
          <w:sz w:val="28"/>
          <w:szCs w:val="28"/>
          <w:rtl w:val="true"/>
          <w:lang w:bidi="ar-SA"/>
        </w:rPr>
        <w:t xml:space="preserve">يأتي بركعة ثانية لنفسه ، وقد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نوى بهما الثانية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يحذفهما ويسجد للاُولى ، ويأتي بالركعة الثانية ، وصحّت صلاته ، وهو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جعلهما للاُولى إذا كانت نيّته للثانية لغفلة أو جهل ، وأتى بالركعة الثانية كالفرض الأوّل ، والمسألة لا تخلو من إشكال ، فالأحوط الإتمام بحذفهما والسجدة للاُولى والإتيان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نوى بهما التبعية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ركعتان ، وكيفيتها كصلاة الصبح ، ويُستحبّ فيها الجهر بالقراءة ،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قنوتان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قبل ركوع الركعة الاُولى ، وثانيهما بعد ركوع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بعض الأحكام الراجعة إليها في مباحث القراءة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أحكامها في الشرائط والموانع والقواطع والخلل والشكّ والسهو وغيرها ما تقدّمت في كتاب الطهارة والصلاة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4757986_73709187"/>
      <w:bookmarkStart w:id="314" w:name="_Toc113"/>
      <w:bookmarkEnd w:id="313"/>
      <w:r>
        <w:rPr>
          <w:rtl w:val="true"/>
        </w:rPr>
        <w:t xml:space="preserve">القول في صلاة العيدين </w:t>
      </w:r>
      <w:r>
        <w:rPr>
          <w:rtl w:val="true"/>
        </w:rPr>
        <w:t xml:space="preserve">: </w:t>
      </w:r>
      <w:r>
        <w:rPr>
          <w:rtl w:val="true"/>
        </w:rPr>
        <w:t>الفطر والأضحى</w:t>
      </w:r>
      <w:bookmarkEnd w:id="31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واجبة مع حضور الإمام علیه السلام وبسط يده واجتماع سائر الشرائط ، ومستحبّة في زمان الغيبة ، والأحوط إتيانها فُرادى في ذلك العصر ، ولا بأس بإتيانها جماعة رجاءً ، لا بقصد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ووقتها من طلوع الشمس إلى الزوال ، ولا قضاء لها لو فاتت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ركعتان في كلّ منهما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 والأفضل أن يقرأ في الاُولى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في الاُولى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السورة في </w:t>
      </w:r>
    </w:p>
    <w:p>
      <w:pPr>
        <w:pStyle w:val="BookText"/>
        <w:rPr/>
      </w:pPr>
      <w:r>
        <w:rPr>
          <w:rFonts w:ascii="Amiri" w:hAnsi="Amiri" w:eastAsia="Amiri" w:cs="Amiri"/>
          <w:color w:val="111111"/>
          <w:sz w:val="28"/>
          <w:sz w:val="28"/>
          <w:szCs w:val="28"/>
          <w:rtl w:val="true"/>
          <w:lang w:bidi="ar-SA"/>
        </w:rPr>
        <w:t xml:space="preserve">الاُولى خمس تكبيرات وخمسة قنوتات ؛ بعد كلّ تكبيرة قنوت ، وفي الثانية أربع تكبيرات وأربعة قنوتات ؛ بعد كلّ تكبيرة 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القنوت كلّ ذكر ودعاء كسائر الصلوات ، ولو أتى بما هو المعروف رجاء الثواب لا بأس به وكان حسناً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والعَظَمة ، وأهلَ الجودِ والجبَروتِ، وأهلَ العَفوِ والرحمَةِ وأهلَ التقوى والمغفِرةِ ، أسأ لُكَ بحقِّ هذا اليَوم الّذي جعَلتَهُ للمُسلمينَ عيداً ، ولمُحمّدٍ صلّى اللّه عليهِ وآلهِ ذُخراً وشرَفاً وكرامَةً ومزِيداً ، أن تُصلِّي على مُحمّدٍ وآلِ مُحمَّد ، وأن تُدخلَني في كُلِّ خيرٍ أدخَلتَ فيهِ مُحمّداً وآلَ مُحمّدٍ ، وأن تُخرجني مِن كُلِّ سوءٍ أخرجتَ منهُ مُحمّداً وآلَ مُحمَّدٍ صلواتُكَ عليهِ وعليهِم ، اللّهُمّ إنِّي أسأ لُكَ خيرَ ما سأ لَكَ بهِ عبادُك الصالِحُونَ ، وأعوذُ بِكَ ممَّا استعاذَ منهُ عِبادُك المُخلَصُون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صلّى جماعة رجاءً يأتي بخطبتين بعدها رجاءً أيضاً ، ويجوز تركهما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فيها الجهر للإمام والمنفرد ، ورفع اليدين حال التكبيرات ، والإصحار بها إلاّ في مكّة ، ويُكره أن يصلّي تحت السقف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فيها ما عدا القراءة كسائر الجماعات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التكبيرات أو القنوتات وهو في المحلّ بنى على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أتى بموجب سجود السهو فيها فالأحوط الإتيان رجاءً ؛ وإن كان عدم وجوبه في صورة استحبابها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قضاء التشهّد والسجدة المنسيّين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هذه الصلاة أذان ولا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أن يقول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bookmarkStart w:id="315" w:name="pg11939_126025"/>
    </w:p>
    <w:p>
      <w:pPr>
        <w:pStyle w:val="Heading4"/>
        <w:numPr>
          <w:ilvl w:val="3"/>
          <w:numId w:val="1"/>
        </w:numPr>
        <w:rPr/>
      </w:pPr>
      <w:bookmarkStart w:id="316" w:name="__RefHeading___Toc14757988_73709187"/>
      <w:bookmarkStart w:id="317" w:name="_Toc114"/>
      <w:bookmarkEnd w:id="315"/>
      <w:bookmarkEnd w:id="316"/>
      <w:r>
        <w:rPr>
          <w:rtl w:val="true"/>
        </w:rPr>
        <w:t xml:space="preserve">القول </w:t>
      </w:r>
      <w:r>
        <w:rPr>
          <w:rtl w:val="true"/>
        </w:rPr>
        <w:t xml:space="preserve">: </w:t>
      </w:r>
      <w:r>
        <w:rPr>
          <w:rtl w:val="true"/>
        </w:rPr>
        <w:t>في بعض الصلوات المندوبة</w:t>
      </w:r>
      <w:bookmarkEnd w:id="317"/>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 بن أبي طالب علیه السلام</w:t>
      </w:r>
    </w:p>
    <w:p>
      <w:pPr>
        <w:pStyle w:val="BookText"/>
        <w:rPr/>
      </w:pPr>
      <w:r>
        <w:rPr>
          <w:rFonts w:ascii="IRNazanin" w:hAnsi="IRNazanin" w:eastAsia="IRNazanin"/>
          <w:color w:val="111111"/>
          <w:sz w:val="28"/>
          <w:sz w:val="28"/>
          <w:szCs w:val="28"/>
          <w:rtl w:val="true"/>
          <w:lang w:bidi="fa-IR"/>
        </w:rPr>
        <w:t xml:space="preserve">وهي من المستحبّات الأكيدة ، ومن المشهورات بين العامّة والخاصّة ، وممّا حباه النبي صلی الله علیه و آله وسلم ابن عمّه حين قدومه من سفره حُبّاً له وكرامةً عليه ، فعن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قال النبي صلی الله علیه و آله وسلم لجعفر حين قدومه من الحبشة يوم فتح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أمنحك ؟ ألا اُعطيك ؟ ألا أحبوك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 آله وسلم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فظنّ الناس أ نّه يُعطيه ذهباً أو فضّة ، فأشرف الناس لذلك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اُعطيك شيئاً إن أنت صنعته في كلّ يوم ، كان خيراً لك من الدنيا وما فيها ، فإن صنعته بين يومين غفر اللّه لك ما بينهما ، أو كلّ جُمعة أو كلّ شهر أو كلّ سنةٍ غفر لك ما بينهما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وأفضل أوقاتها يوم الجمعة حين ارتفاع الشمس ، ويجوز احتسابها من نوافل الليل أو النهار ؛ تُحسب له من نوافله وتُحسب له من صلاة جعفر علیه السلام كما في الخبر ، فينوي بصلاة جعفر نافلة المغرب مثلاً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أربع ركعات بتسليمتين ،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مرّة ، ويقولها في الركوع عشر مرّات ، وكذا بعد رفع الرأس منه عشر مرّات ، وكذا في السجدة الاُولى ، وبعد رفع الرأس منها ، وفي السجدة الثانية ، وبعد رفع الرأس منها ، يقولها عشر مرّات ، فتكون في كلّ ركعة خمس وسبعون مرّة ، ومجموعها ثلاثمائة تسبيحة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الاكتفاء بالتسبيحات عن ذكر الركوع والسجود ، والأحوط عدم الاكتفاء بها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تتعيّن فيها سورة مخصوصة ، لكن الأفضل أن يقرأ في </w:t>
      </w:r>
    </w:p>
    <w:p>
      <w:pPr>
        <w:pStyle w:val="BookText"/>
        <w:rPr/>
      </w:pPr>
      <w:r>
        <w:rPr>
          <w:rFonts w:ascii="Amiri" w:hAnsi="Amiri" w:eastAsia="Amiri" w:cs="Amiri"/>
          <w:color w:val="111111"/>
          <w:sz w:val="28"/>
          <w:sz w:val="28"/>
          <w:szCs w:val="28"/>
          <w:rtl w:val="true"/>
          <w:lang w:bidi="ar-SA"/>
        </w:rPr>
        <w:t xml:space="preserve">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تأخير التسبيحات إلى ما بعد الصلاة إذا كان مستعجلاً ، كما يجوز التفريق في أصل الصلاة إذا كانت له حاجة ضرورية ، فيأتي بركعتين ، وبعد قضاء تلك الحاجة يأتي بالبقيّة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بعض التسبيحات في محلّه ، فإن تذكّره في بعض المحالّ الاُخر ، قضاه في ذلك المحلّ مضافاً إلى وظيفته ، فإذا نسي تسبيحات الركوع وتذكّرها بعد رفع الرأس منه ، سبّح عشرين تسبيحة ، وهكذا في باقي المحالّ والأحوال ، وإن لم يتذكّرها إلاّ بعد الصلاة ، فالأولى والأحوط أن يأتي بها رجاءً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في السجدة الثانية من الركعة الرابعة بعد التسبيحات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والوَقارَ ، يا مَن تَعطَّفَ بالمجدِ وتَكرَّمَ بهِ ، يا مَن لا يَنبغي التَّسبيحُ إلاّ لَهُ ، يا مَن أحصى كلَّ شيءٍ علمهُ ، يا ذا النعمَةِ والطَول ، يا ذا المَنِّ والفَضلِ ، يا ذا القدرَةِ والكرَمِ ، أسأ لُكَ بمعاقِدِ العزِّ مِن عرشِكَ ، ومُنتهى الرَّحمَةِ مِن كتابِكَ ، وباسمِكَ الأعظمِ الأعلى وكلِماتكَ التامَّات ، أن تُصلِّي على مُحمَّدٍ وآلِ مُحمَّدٍ ، وأن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حاجاته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ويستحبّ أن يدعو بعد الفراغ من الصلاة ما رواه الشيخ الطوسي والسيّد ابن طاووس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علیه السلام يصلّي صلاة جعفر ، ورفع يديه ودعا بهذا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يا 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انقطع النفس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ربّاه يا ربّاه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انقطع النفس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انقطع النفس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حتّى انقطع النفس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حيُّ يا 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انقطع النفس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رحمانُ يا رحمانُ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سبع مرّات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أفتتحُ القولَ بحمدِكَ ، وأنطقُ بالثَّناءِ عليكَ واُمجِّدك ، ولا غايةَ لِمدحِكَ ، واُثني عَليكَ ، ومَن يبلغُ غايةَ ثنائِكَ وأمَدَ 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نّى لخليقتِكَ كُنهُ مَعرفةِ 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زمنٍ لم تكن مَمدُوحاً بفضلِكَ ، مَوصوفاً بمَجدِكَ ، عوَّاداً على المُذنبينَ بحِلمِك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سُكَّان أرضِك عن طاعتِكَ ، فكنتَ عَليهم عَطوفاً بجُودِكَ ، جَواداً بفضلِكَ ، عَوّاداً بكرَمكَ ، يا لا إله إلاّ أنتَ المَنّانُ ذو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إذا كانت لك حاجة مهمّة ، فصلّ هذه الصلاة ، وادعُ بهذا الدعاء ، وسل حاجتك يقضها اللّه إن شاء اللّه وبه الثقة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w:t>
      </w:r>
    </w:p>
    <w:p>
      <w:pPr>
        <w:pStyle w:val="BookText"/>
        <w:rPr/>
      </w:pPr>
      <w:r>
        <w:rPr>
          <w:rFonts w:ascii="Amiri" w:hAnsi="Amiri" w:eastAsia="Amiri" w:cs="Amiri"/>
          <w:color w:val="111111"/>
          <w:sz w:val="28"/>
          <w:sz w:val="28"/>
          <w:szCs w:val="28"/>
          <w:rtl w:val="true"/>
          <w:lang w:bidi="ar-SA"/>
        </w:rPr>
        <w:t xml:space="preserve">وهو طلب السقيا ، وهي مستحبّة عند غور الأنهار وفتور الأمطار ، ومنع السماء قطرها لأجل شيوع المعاصي ، وكفران النعم ، ومنع الحقوق ، والتطفيف في المكيال والميزان ، والظلم ، والغدر ، وترك الأمر بالمعروف والنهي عن المنكر ، ومنع الزكاة ، والحكم بغير ما أنزل اللّه ، وغير ذلك ممّا يوجب غضب الرحمان الموجب لحبس الأمطار ، كما في الأثر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في جماعة ، ولا بأس بالفُرادى رجاءً ، يقرأ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 ويكبّر بعد السورة في الاُولى خمس تكبيرات ، ويأتي بعد كلّ تكبيرة بقنوت ، وفي الثانية أربع تكبيرات ، يأتي بعد كلّ تكبيرة بقنوت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 في القنوت كلّ دعاء ، والأولى اشتماله على طلب الغيث والسقي واستعطاف الرحمن بإرسال الأمطار وفتح أبواب السماء بالرحمة ، </w:t>
      </w:r>
    </w:p>
    <w:p>
      <w:pPr>
        <w:pStyle w:val="BookText"/>
        <w:rPr/>
      </w:pPr>
      <w:r>
        <w:rPr>
          <w:rFonts w:ascii="Amiri" w:hAnsi="Amiri" w:eastAsia="Amiri" w:cs="Amiri"/>
          <w:color w:val="111111"/>
          <w:sz w:val="28"/>
          <w:sz w:val="28"/>
          <w:szCs w:val="28"/>
          <w:rtl w:val="true"/>
          <w:lang w:bidi="ar-SA"/>
        </w:rPr>
        <w:t xml:space="preserve">ويقدّم على الدعاء الصلاة على محمّد وآله عليهم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ومسنوناتها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 وقراءة السور التي تستحبّ في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الناس ثلاثة أيّام ، ويكون خروجهم يوم الثالث ، ويكون ذلك الثالث يوم الاثنين ، وإن لم يتيسّر فيوم الجمعة لشرفه وفضله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الإمام ومعه الناس إلى الصحراء في سكينة ووقار وخشوع ومسألة ، ويتّخذوا مكاناً نظيفاً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يكون الخروج في زيّ يجلب الرحمة ، ككونهم حفاة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المنبر معهم إلى الصحراء ، وخروج المؤذّنين بين يدي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يُخرجوا معهم الشيوخ والأطفال والعجائز والبهائم ، ويفرَّق بين الأطفال واُمّهاتهم ليكثروا من الضجيج والبكاء ، ويكون سبباً لدرّ الرحمة ، ويمنعون خروج الكفّار كأهل الذمّة وغيرهم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إيقاعها وقت صلاة العيد ؛ وإن لايبعد عدم توقيتها بوقت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أذان ولا إقامة لها ، بل يقول المؤذّن بدلاً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الإمام من الصلاة حوّل رداءه استحباباً ؛ بأن يجعل ما على اليمين على اليسار وبالعكس ، وصعد المنبر ، واستقبل القبلة ، وكبّر مائة تكبيرة رافعاً بها صوته ، ثمّ التفت إلى الناس عن يمينه ، فسبّح اللّه مائة تسبيحة رافعاً بها صوته ، ثمّ التفت إلى الناس على يساره ، فهلّل اللّه مائة تهليلة رافعاً بها صوته ، ثمّ استقبل الناس فحمد اللّه مائة تحميدة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برفع الصوت فيها </w:t>
      </w:r>
    </w:p>
    <w:p>
      <w:pPr>
        <w:pStyle w:val="BookText"/>
        <w:rPr/>
      </w:pPr>
      <w:r>
        <w:rPr>
          <w:rFonts w:ascii="IRNazanin" w:hAnsi="IRNazanin" w:eastAsia="IRNazanin"/>
          <w:color w:val="111111"/>
          <w:sz w:val="28"/>
          <w:sz w:val="28"/>
          <w:szCs w:val="28"/>
          <w:rtl w:val="true"/>
          <w:lang w:bidi="fa-IR"/>
        </w:rPr>
        <w:t xml:space="preserve">أيضاً ، كما لا بأس بمتابعة المأمومين الإمام في الأذكار ، بل وفي رفع الصوت ، ولعلّه أجلب للرحمة وأرجى لتحصيل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يرفع الإمام يديه ، ويدعو ويدعو الناس ، ويبالغون في الدعاء والتضرّع والاستعطاف والابتهال إليه تعالى ، ولا بأس بأن يؤمّن الناس على دعاء الإمام ، ثمّ يخطب الإمام ويبالغ في التضرّع والاستعطاف ، والأولى اختيار بعض ما ورد عن المعصومين علیهم السلام ، كالواردة عن مولانا أمير المؤمنين علیه السلام ممّا 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سابِق النِّعَم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والأولى أن يخطب فيها خطبتين كما في العيدين ، ويأتي بالثانية رجاءً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تجوز هذه الصلاة عند قلّة الأمطار ، تجوز عند جفاف مياه العيون والآبار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تأخّر الإجابة كرّروا الخروج حتّى يدركهم الرحمة إن شاء اللّه تعالى ، ولو لم يُجبهم فلمصالح هو تعالى عالم بها ، وليس لنا الاعتراض ولا اليأس من رحمة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التكرار متّصلاً والاكتفاء بصوم الثلاثة ، وغير متّصل مع صوم ثلاثة أيّام اُخر يأتي بها رجاءً ، بل يأتي بالتكرار أيضاً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الغُفيلة</w:t>
      </w:r>
    </w:p>
    <w:p>
      <w:pPr>
        <w:pStyle w:val="BookText"/>
        <w:rPr/>
      </w:pPr>
      <w:r>
        <w:rPr>
          <w:rFonts w:ascii="Amiri" w:hAnsi="Amiri" w:eastAsia="Amiri" w:cs="Amiri"/>
          <w:color w:val="111111"/>
          <w:sz w:val="28"/>
          <w:sz w:val="28"/>
          <w:szCs w:val="28"/>
          <w:rtl w:val="true"/>
          <w:lang w:bidi="ar-SA"/>
        </w:rPr>
        <w:t xml:space="preserve">وهي ركعتان بين المغرب والعشاء ، وقد تقدّم تفصيلها في المقدّمة الاُولى من كتاب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w:t>
      </w:r>
    </w:p>
    <w:p>
      <w:pPr>
        <w:pStyle w:val="BookText"/>
        <w:rPr/>
      </w:pPr>
      <w:r>
        <w:rPr>
          <w:rFonts w:ascii="Amiri" w:hAnsi="Amiri" w:eastAsia="Amiri" w:cs="Amiri"/>
          <w:color w:val="111111"/>
          <w:sz w:val="28"/>
          <w:sz w:val="28"/>
          <w:szCs w:val="28"/>
          <w:rtl w:val="true"/>
          <w:lang w:bidi="ar-SA"/>
        </w:rPr>
        <w:t xml:space="preserve">وقد مرّت في باب الدفن من أحكام الأموات أيضاً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أوّل الشهر، وصلاة الحاجة وغيرهما؛ ممّا هو مذكور في محالّها مفصّلاً </w:t>
      </w:r>
      <w:r>
        <w:rPr>
          <w:rFonts w:eastAsia="Amiri" w:cs="Amiri" w:ascii="Amiri" w:hAnsi="Amiri"/>
          <w:color w:val="111111"/>
          <w:sz w:val="28"/>
          <w:szCs w:val="28"/>
          <w:rtl w:val="true"/>
          <w:lang w:bidi="ar-SA"/>
        </w:rPr>
        <w:t xml:space="preserve">. </w:t>
      </w:r>
      <w:bookmarkStart w:id="318" w:name="pg11939_126030"/>
    </w:p>
    <w:p>
      <w:pPr>
        <w:pStyle w:val="Heading3"/>
        <w:numPr>
          <w:ilvl w:val="2"/>
          <w:numId w:val="1"/>
        </w:numPr>
        <w:rPr/>
      </w:pPr>
      <w:bookmarkStart w:id="319" w:name="__RefHeading___Toc14757990_73709187"/>
      <w:bookmarkStart w:id="320" w:name="_Toc115"/>
      <w:bookmarkEnd w:id="318"/>
      <w:bookmarkEnd w:id="319"/>
      <w:r>
        <w:rPr>
          <w:rtl w:val="true"/>
        </w:rPr>
        <w:t xml:space="preserve">فصل </w:t>
      </w:r>
      <w:r>
        <w:rPr>
          <w:rtl w:val="true"/>
        </w:rPr>
        <w:t xml:space="preserve">: </w:t>
      </w:r>
      <w:r>
        <w:rPr>
          <w:rtl w:val="true"/>
        </w:rPr>
        <w:t>في صلاة المسافر</w:t>
      </w:r>
      <w:bookmarkEnd w:id="320"/>
    </w:p>
    <w:p>
      <w:pPr>
        <w:pStyle w:val="Heading4"/>
        <w:numPr>
          <w:ilvl w:val="3"/>
          <w:numId w:val="1"/>
        </w:numPr>
        <w:rPr/>
      </w:pPr>
      <w:bookmarkStart w:id="321" w:name="__RefHeading___Toc14757992_73709187"/>
      <w:bookmarkStart w:id="322" w:name="_Toc116"/>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يجب القصر على المسافر في الصلوات الرباعية مع اجتماع الشروط الآتية ، وأمّا الصبح والمغرب فلا قصر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التقصير للمسافر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 وهي ثمانية فراسخ امتدادية ذهاباً أو إياباً أو ملفّقة ؛ بشرط عدم كون الذهاب أقلّ من أربعة ؛ سواء اتّصل إيابه بذهابه ولم يقطعه بمبيت ليلة فصاعداً في الأثناء ، أو قطعه بذلك ؛ لا على وجه تحصل به الإقامة القاطعة للسفر ولا غيرها من القواطع ، فيُقصِّر ويُفطر ، إلاّ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الأخيرة التمام مع ذلك وقضاء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الفرسخ ثلاثة أميال ، والميل أربعة آلاف ذراع بذراع اليد ، الذي طوله عرض أربعة وعشرين إصبعاً ، وكلّ إصبع عرض سبع شعيرات ، وكلّ شعيرة عرض سبع شعرات من أوسط شعر البرذون ، فإن نقصت عن ذلك ولو يسيراً بقي على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الذهاب خمسة فراسخ والإياب ثلاثة وجب القصر ، بخلاف العكس ، ولو تردّد في أقلّ من أربعة فراسخ ذاهباً وجائياً مرّات حتّى بلغ المجموع ثمانية وأكثر لم يقصّر وإن كان خارجاً عن حدّ الترخّص ، فلا بدّ في التلفيق أن يكون المجموعُ من ذهاب واحد وإياب واحد ثمانيةً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للبلد طريقان والأبعد منهما مسافة دون الأقرب ، فإن سلك الأبعد قصّر ، وإن سلك الأقرب أتمّ ، وإن ذهب من الأقرب وكان أقلّ من أربعة فراسخ بقي على التمام ؛ وإن رجع من الأبعد وكان المجموع مسافةً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حساب المسافة سور البلد ، وفيما لا سور له آخر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البلدان الكبار الخارقة ، وأمّا فيها فهو آخر المحلّة إذا كان منفصل المحالّ ؛ بحيث تكون المحلاّت كالقُرى المتقاربة ، وإلاّ ففيه إشكال كالمتّصل المحالّ ، فالأحوط الجمع فيها فيما إذا لم يبلغ المسافة من آخر البلد وكان بمقدارها إذا لوحظ منزله ؛ وإن كان القول بأنّ مبدأ الحساب في مثلها من منزله ليس ببعيد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قاصداً للذهاب إلى بلد ، وكان شاكّاً في كونه مسافة أو معتقداً للعدم ، ثمّ بان في أثناء السير كونه مسافة يقصّر وإن لم يكن الباقي 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المسافة بالعلم وبالبيّنة ، ولو شهد العدل الواحد فالأحوط الجمع ، فلو شكّ في بلوغها أو ظنّ به بقي على التمام ، ولا يجب الاختبار المستلزم 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الفحص بسؤال ونحوه عنها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العامّي في مقدار المسافة شرعاً ولم يتمكّن من التقليد ، وجب عليه الاحتياط بالجمع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كونه مسافة فقصّر ثمّ ظهر عدمها وجبت الإعادة ، ولو اعتقد عدم كونه مسافة فأتمّ ثمّ ظهر كونه مسافة ، وجبت الإعادة في الوقت على الأقوى ، وفي خارجه على الأحوط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الذهاب في المسافة المستديرة هو السير إلى النقطة المقابلة لمبدأ السير ، فإذا أراد السير مستديراً يقصّر ولو كان شغله قبل البلوغ إلى النقطة المقابلة ؛ بشرط كون السير إليها أربعة فراسخ ، والأحوط الجمع إذا كان شغله قبلها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من حين الخروج ، فلو قصد ما دونها ، وبعد الوصول إلى المقصد قصد مقداراً آخر دونها وهكذا ، يتمّ في الذهاب وإن كان المجموع مسافة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شرع في العود يقصّر إذا كملت المسافة ، وكان من قصده قطعها ، وكذا لو لم يكن له مقصد معيّن ، ولا يدري أيّ مقدار يقطع ، كما لو طلب دابّة 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إلى أين مسيره ، لا يقصّر في ذهابه وإن قطع المسافة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يقصّر في العود بالشرط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في الأثناء مقصداً يبلغ المسافة ولو بالتلفيق مع الشرط المتقدّم فيه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إلى ما دون الأربعة وينتظر رفقة إن تيسّروا سافر معهم ، وإلاّ فلا ، أو كان سفره منوطاً بحصول أمر ، ولم يطمئنّ بتيسّر الرفقة أو حصول ذلك الأمر ، يجب عليه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قصد قطع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ذلك منه في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تخلّل أحد قواطع السفر ؛ ما لم يخرج بذلك عن صدق اسم السفر عرفاً ، كما لو قطع في كلّ يوم مقداراً يسيراً جدّاً للتنزّه ونحوه ؛ لا من جهة صعوبة السير ، فإنّه يتمّ حينئذٍ ،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قصد المسافة أن يكون مستقلاًّ ، بل يكفي ولو من جهة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لوجوب الطاعة كالزوجة ، أو قهراً كالأسير ، أو اختياراً كالخادم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بكون قصد المتبوع مسافة ، وإلاّ بقي على التمام ، والأحوط الاستخبار وإن كان الأقوى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المتبوع الإخبار وإن فرض وجوب الاستخبار على التابع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التابع أنّ متبوعه لم يقصد المسافة ، أو شكّ في ذلك وعلم في الأثناء أ نّه كان قاصداً لها ، فإن كان الباقي مسافة يجب عليه القصر ، </w:t>
      </w:r>
    </w:p>
    <w:p>
      <w:pPr>
        <w:pStyle w:val="BookText"/>
        <w:rPr/>
      </w:pPr>
      <w:r>
        <w:rPr>
          <w:rFonts w:ascii="Amiri" w:hAnsi="Amiri" w:eastAsia="Amiri" w:cs="Amiri"/>
          <w:color w:val="111111"/>
          <w:sz w:val="28"/>
          <w:sz w:val="28"/>
          <w:szCs w:val="28"/>
          <w:rtl w:val="true"/>
          <w:lang w:bidi="ar-SA"/>
        </w:rPr>
        <w:t xml:space="preserve">وإلاّ فالظاهر وجوب التمام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القصد ، فلو عدل عنه قبل بلوغ أربعة فراسخ أو تردّد أتمّ ، ومضى ما صلاّه قصراً ، ولا إعادة عليه في الوقت ولا خارجه ، وإن كان العدول أو التردّد بعد بلوغ الأربعة بقي على التقصير ؛ وإن لم يرجع ليومه إذا كان عازماً على العود قبل عشرة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استمرار القصد بقاء قصد النوع وإن عدل عن الشخص ، كما لو قصد السفر إلى مكان خاصّ وكان مسافة ، فعدل في أثناء الطريق إلى آخر يبلغ ما مضى مع ما بقي إليه مسافة ، فإنّه يقصّر حينئذٍ على الأصحّ ، كما أ نّه يقصّر لو كان من أوّل الأمر قاصداً للنوع دون الشخص ؛ بأن يشرع في السفر قاصداً للذهاب إلى أحد الأمكنة التي كلّها مسافة ، ولم يعيّن أحدها ، بل أوكل التعيين إلى وقت الوصول إلى الحدّ المشترك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الأثناء قبل بلوغ أربعة فراسخ ، ثمّ عاد إلى الجزم ، فإن لم يقطع شيئاً من الطريق حال التردّد ، بقي على القصر وإن لم يكن ما بقي مسافة ولو 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شيئاً منه حاله فإن كان ما بقي مسافة بقي على القصر أيضاً ، وإن لم يكن مسافة فلا إشكال في وجوب التمام ؛ إذا لم يكن ما بقي بضمّ ما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المجموع بإسقاط ما تخلّل في البين مسافة فالأحوط الجمع ؛ وإن لا يبعد العود إلى القصر ، خصوصاً إذا كان القطع يسيراً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ينوي قطع السفر ؛ بإقامة عشرة أيّام فصاعداً في أثناء المسافة ، أو بالمرور على وطنه كذلك ، كما لو عزم على قطع أربعة فراسخ قاصداً للإقامة </w:t>
      </w:r>
    </w:p>
    <w:p>
      <w:pPr>
        <w:pStyle w:val="BookText"/>
        <w:rPr/>
      </w:pPr>
      <w:r>
        <w:rPr>
          <w:rFonts w:ascii="Amiri" w:hAnsi="Amiri" w:eastAsia="Amiri" w:cs="Amiri"/>
          <w:color w:val="111111"/>
          <w:sz w:val="28"/>
          <w:sz w:val="28"/>
          <w:szCs w:val="28"/>
          <w:rtl w:val="true"/>
          <w:lang w:bidi="ar-SA"/>
        </w:rPr>
        <w:t xml:space="preserve">في أثنائها أو على رأسها ، أو كان له وطن كذلك وقد قصد المرور عليه ؛ فإنّه يُتمّ حينئذٍ ، وكذا لو كان متردّداً في نيّة الإقامة ، أو المرور على المنزل المزبور ؛ على وجه يُنافي قصد قطع المسافة ، ومنه ما إذا احتمل عروض عارض منافٍ لإدامة السير ، أو عروض مقتضٍ لنيّة الإقامة في الأثناء ، أو المرور على الوطن ؛ بشرط أن يكون ذلك ممّا يعتني به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احتمال غير معتنى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حدوث مرض أو غيره ؛ ممّا يكون مخالفاً للأصل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حين الشروع قاصداً للإقامة ، أو المرور على الوطن قبل بلوغ الثمانية ، أو كان متردّداً ثمّ عدل وبنى على عدم الأمرين ، فإن كان ما بقي بعد العدول مسافة ولو ملفّقة قصّر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من نيّته الإقامة ، وقطع مقداراً من المسافة ، ثمّ بدا له قبل بلوغ الثمانية ، ثمّ عدل عمّا بدا له وعزم على عدم الإقامة ، فإن كان ما بقي بعد العدول عمّا بدا له مسافةً قصّر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لم يكن كذلك ، ولم يقطع بين العزمين شيئاً من المسافة ، وكان المجموع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قطع شيئاً بينهما ، فهل يضمّ ما مضى قبل العدول إلى ما بقي بإسقاط ما تخلّل في البين إذا كان المجموع مسافة ، أم لا ؟ فالأحوط الجمع وإن لا يبعد العود إلى التقصير ، خصوصاً إذا كان القطع يسيراً ، كما مرّ نظيره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سائغاً ، فلو كان معصية لم يقصّر ؛ سواء كان بنفسه معصية كالفرار من الزحف ونحوه ، أو غايته كالسفر لقطع الطريق ونيل المظالم من السلطان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منه ما وقع المحرّم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غاية لسفره ، فيبقى على القصر ، بل ليس منه ما لو ركب دابّة </w:t>
      </w:r>
    </w:p>
    <w:p>
      <w:pPr>
        <w:pStyle w:val="BookText"/>
        <w:rPr/>
      </w:pPr>
      <w:r>
        <w:rPr>
          <w:rFonts w:ascii="Amiri" w:hAnsi="Amiri" w:eastAsia="Amiri" w:cs="Amiri"/>
          <w:color w:val="111111"/>
          <w:sz w:val="28"/>
          <w:sz w:val="28"/>
          <w:szCs w:val="28"/>
          <w:rtl w:val="true"/>
          <w:lang w:bidi="ar-SA"/>
        </w:rPr>
        <w:t xml:space="preserve">مغصوبة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كان ضدّاً لواجب وقد تركه وسافر ، كما إذا كان مديوناً وسافر ؛ مع مطالبة الدُيّان وإمكان الأداء في الحضر دون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بالجمع فيما إذا كان السفر لأجل التوصّل إلى ترك واجب ؛ وإن كان تعيّن الإتمام فيه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للجائر يقصّر إن كان مجبوراً في سفره ، أو كان قصده دفع مظلمة ونحوه من الأغراض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قصده إعانته في جوره ، أو كان متابعته له معاضدة له في جهة ظلمه ، أو تقوية لشوكته مع كون تقويتها محرّمة ، وجب عليه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غاية السفر طاعةً ، ويتبعها داعي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ينسب السفر إلى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ذلك ؛ ممّا كانت الغاية معصية يتبعها داعي الطاعة ، أو كان الداعيان مشتركين ؛ بحيث لو لا اجتماعهما لم يسافر ، أو مستقلّين ، 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بالجمع في غير الصورة الاُولى ؛ أي تبعية داعي الطاعة ، فإنّه يتمّ بلا إشكال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ابتداء سفره طاعة ، ثمّ قصد المعصية به في الأثناء ، فمع تلبّسه بالسير مع قصدها انقطع ترخّصه وإن كان قد قطع مسافات ، ولا تجب إعادة ما صلاّه قصراً ، ومع عدم تلبّسه به فالأوجه عدم انقطاعه ، والأحوط الجمع ما لم يتلبّس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عاد إلى قصد الطاعة بعد ضربه في الأرض ، فإن كان الباقي مسافة ولو ملفّقة ؛ بأن كان الذهاب إلى المقصد أربعة أو أزيد ، يجب عليه القصر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يكن الباقي مسافة ، لكن مجموع ما مضى مع ما بقي بعد طرح ما تخلّل في البين من المصاحب للمعصية بقدر المسافة ، </w:t>
      </w:r>
    </w:p>
    <w:p>
      <w:pPr>
        <w:pStyle w:val="BookText"/>
        <w:rPr/>
      </w:pPr>
      <w:r>
        <w:rPr>
          <w:rFonts w:ascii="Amiri" w:hAnsi="Amiri" w:eastAsia="Amiri" w:cs="Amiri"/>
          <w:color w:val="111111"/>
          <w:sz w:val="28"/>
          <w:sz w:val="28"/>
          <w:szCs w:val="28"/>
          <w:rtl w:val="true"/>
          <w:lang w:bidi="ar-SA"/>
        </w:rPr>
        <w:t xml:space="preserve">لكن في هذه الصورة الأحوط الأولى ضمّ التمام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المجموع مسافة إلاّ بضمّ ما تخلّل من المصاحب للمعصية ، فوجوب التمام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ابتداء سفره معصية ثمّ عدل إلى الطاعة ، يقصّر إن كان الباقي مسافة ولو ملفّقة ، وإلاّ فالأحوط الجمع وإن كان البقاء على التمام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ابتداء سفره معصية فنوى الصوم ، ثمّ عدل إلى الطاعة ، فإن كان قبل الزوال وجب الإفطار إن كان الباقي مسافة ولو ملفّقة ، وإلاّ 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لا يبعد الصحّة ، لكن الأحوط الإتمام ثمّ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ابتداؤه طاعة ثمّ عدل إلى المعصية في الأثناء ، فإن كان بعد تناول المفطر أو بعد الزوال لم يصحّ منه الصوم ، وإن كان قبلهما فصحّته محلّ تأمّل ، فلا يترك الاحتياط بالصوم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الراجع من سفر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بعد التوبة ، أو بعد عروض ما يخرج العود عن جزئية سفر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محرّكه للرجوع غاية اُخرى مستقلّة ، لا الرجوع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 وإلاّ فلا يبعد وجوب التمام عليه ، والأحوط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بسفر المعصية السفر للصيد لهواً ، كما يستعمله 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للقوت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للتجارة بالنسبة إلى الإفطار ، وأمّا بالنسبة إلى الصلاة ففيه إشكال ، والأحوط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 السفر بقصد مجرّد التنزّه ، فلا يوجب ذلك التمام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الذين بيوتهم معهم ، كبعض أهل البوادي الذين </w:t>
      </w:r>
    </w:p>
    <w:p>
      <w:pPr>
        <w:pStyle w:val="BookText"/>
        <w:rPr/>
      </w:pPr>
      <w:r>
        <w:rPr>
          <w:rFonts w:ascii="Amiri" w:hAnsi="Amiri" w:eastAsia="Amiri" w:cs="Amiri"/>
          <w:color w:val="111111"/>
          <w:sz w:val="28"/>
          <w:sz w:val="28"/>
          <w:szCs w:val="28"/>
          <w:rtl w:val="true"/>
          <w:lang w:bidi="ar-SA"/>
        </w:rPr>
        <w:t xml:space="preserve">يدورون في البراري ، وينزلون في محلّ الماء والعشب والكلأ ، ولم يتّخذوا مقرّاً معيّناً ، ومن هذا القبيل الملاّحون وأصحاب السفن الذين كانت منازلهم فيها معهم ، فيجب على أمثال هؤلاء التمام في سيرهم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سافروا لمقصد آخر من حجّ أو زيارة ونحوهما قصّروا 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سار أحدهم لاختيار منزل مخصوص أو لطلب محلّ الماء 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يبلغ مسافة ، ففي وجوب القصر أو التمام عليه إشكال ، فلا يُترك الاحتياط بالجمع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 السفر عملاً له ، كالمكاري والساعي وأصحاب السيّارات ونحوهم ، ومنهم أصحاب السفن والملاّح إذا كان منزلهم خارج السفينة واتّخذوا الملاحة صنعة ، وأمّا إذا كان منزلهم معهم فهم من الصنف السابق ؛ فإنّ هؤلاء يتمّون الصلاة في سفرهم ، الذي هو عمل لهم وإن استعملوه لأنفسهم لا لغيرهم ، كحمل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 وأهله من مكان إلى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يقصّرون في السفر الذي ليس عملاً لهم ، كما لو فارق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سفينته ، وسافر للزيارة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صدق اتّخاذ السفر عملاً وشغلاً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بالعزم عليه مع الاشتغال بالسفر مقداراً معتدّاً به ، ولا يحتاج في الصدق تكرّر السفر مرّتين أو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وجوب القصر في السفر الأوّل مع صدق العناوين أيضاً ، وإن كان الأحوط الجمع فيه وفي السفر الثاني ، ويتعيّن التمام في الثالث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شغله المكاراة في الصيف دون الشتاء أو بالعكس ، فالظاهر أ نّه يجب عليه التمام في حال شغله وإن كان 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يتشاغلون بالسفر في خصوص أشهر الحجّ ، فالظاهر وجوب القصر عليهم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استمرار من عمله السفر على التمام ، أن لا يُقيم في بلده أو غير بلده عشرة أيّام ولو غير منويّة ، وإلاّ انقطع حكم عملية السفر وعاد إلى القصر ، لكن في السفرة الاُولى خاصّة دون الثانية ، فضلاً 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بالجمع في السفرة الاُولى لمن أقام في غير بلده عشرة من دون نيّة الإقامة ، بل الأحوط الجمع في السفرة الثانية والثالثة أيضاً له مطلقاً ولمن أقام في بلده بنيّة أو بلا 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شغله السفر ، لكن عرض له عارض فسافر أسفاراً عديدة يقصّر ، كما لو كان له شغل في بلد ؛ وقد احتاج إلى التردّد إليه مرّات عديدة ، بل وكذا فيما إذا كان منزله إلى 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ونذر ، أو بنى على أن يزوره كلّ ليلة جمعة ، وكذا فيما إذا كان منزله إلى بلد كان شغله فيه مسافة ، ويأتي منه إليه كلّ يوم ، فإنّ الظاهر أنّ عليه القصر في السفر والبلد الذي ليس وطنه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شغله السفر الراعي الذي كان الرعي عمله ؛ سواء كان له مكان مخصوص أو لا ، والتاجر الذي يدور في تجارته ، ومنه السائح الذي لم يتّخذ وطناً ، وكان شغله السياحة ، ويمكن إدراجه في العنوان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يجب عليهم التمام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إلى محلّ الترخّص ، فلا يقصّر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يخفى عليه فيه الأذان ، أو يتوارى عنه فيه الجدران وأشكالها لا أشباحها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في مراعاة حصولهما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الخفاء والتواري المذكوران لأجل البعد لا عوارض اُخر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يعتبر في التقصير الوصول إلى محلّ الترخّص إذا سافر من بلده ، فهل يعتبر في السفر من محلّ الإقامة ومن محلّ التردّد ثلاثين يوماً أو لا ؟ فيه تأمّل ، فلا يُترك مراعاة الاحتياط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 نّه من شروط القصر في ابتداء السفر الوصول إلى حدّ الترخّص ، كذلك عند العود ينقطع حكم السفر بالوصول إليه ، فيجب عليه التمام ، والأحوط مراعاة رفع الأمارتين ، والأحوط الأولى تأخير الصلاة إلى الدخول في منزله ، أو الجمع بين القصر والتمام إن صلّى بعد الوصول إلى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المحلّ الذي عزم على الإقامة فيه ، فهل يعتبر فيه حدّ الترخّص فينقطع حكم السفر بالوصول إليه أو لا ؟ فيه إشكال ، فلا يُترك الاحتياط إمّا بتأخير الصلاة إليه أو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عين الرائي واُذُن السامع وصوت المؤذّن والهواء هو المتوسّط المعتدل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الميزان في خفاء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خفاؤه بحيث لا يتميّز بين كونه أذاناً أو غيره ، وينبغي الاحتياط فيما إذا تميّز كونه أذاناً ، لكن لا يتميّز بين فصوله ، وفيما إذا لم يصل إلى حدّ خفاء الصوت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هناك بيوت ولا جدران يعتبر التقدير ، بل الأحوط ذلك في مثل بيوت الأعراب ونحوهم ممّن لا جدران لبيوتهم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البلوغ إلى حدّ الترخّص بنى على عدمه ، فيبقى على التمام في الذهاب ، وعلى القصر في الإياب ، إلاّ إذا استلزم منه محذور ، كمخالفة </w:t>
      </w:r>
      <w:bookmarkStart w:id="323" w:name="pg11939_126040"/>
    </w:p>
    <w:p>
      <w:pPr>
        <w:pStyle w:val="BookText"/>
        <w:rPr/>
      </w:pPr>
      <w:bookmarkEnd w:id="323"/>
      <w:r>
        <w:rPr>
          <w:rFonts w:ascii="Amiri" w:hAnsi="Amiri" w:eastAsia="Amiri" w:cs="Amiri"/>
          <w:color w:val="111111"/>
          <w:sz w:val="28"/>
          <w:sz w:val="28"/>
          <w:szCs w:val="28"/>
          <w:rtl w:val="true"/>
          <w:lang w:bidi="ar-SA"/>
        </w:rPr>
        <w:t xml:space="preserve">العلم الإجمالي أو التفصيلي ببطلان صلاته ، كمن صلّى الظهر تماماً في الذهاب في المكان المذكور ، وأراد إتيان العصر في الإياب فيه قصراً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السفينة ونحوها ، فشرع في الصلاة قبل حدّ الترخّص بنيّة التمام ، ثمّ وصل إليه في الأثناء ، فإن كان قبل الدخول في ركوع الركعة الثالثة ، أتمّها قصراً ، وصحّت صلاته إن كان معتقداً لإتمامها قبل الوصول إلى حدّ الترخّص ، وإلاّ فإن وصل إليه قبل الدخول في الركعة الثالثة أتمّها قصراً وصحّت ، ومع الدخول فيها فمحلّ إشكال ، فالأحوط إتمامها قصراً ثمّ إعادتها تماماً ، أو تماماً ثمّ الإعادة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وصل إليه بعد الدخول في الركوع فمحلّ إشكال ، فلا يُترك الاحتياط بإتمامها تماماً ثمّ إعادتها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حال العود ، وشرع في الصلاة بنيّة القصر قبل الوصول إلى الحدّ ، ثمّ وصل إليه في الأثناء ، أتمّها تماماً وصحّت </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4757994_73709187"/>
      <w:bookmarkStart w:id="325" w:name="_Toc117"/>
      <w:bookmarkEnd w:id="324"/>
      <w:r>
        <w:rPr>
          <w:rtl w:val="true"/>
        </w:rPr>
        <w:t xml:space="preserve">القول </w:t>
      </w:r>
      <w:r>
        <w:rPr>
          <w:rtl w:val="true"/>
        </w:rPr>
        <w:t xml:space="preserve">: </w:t>
      </w:r>
      <w:r>
        <w:rPr>
          <w:rtl w:val="true"/>
        </w:rPr>
        <w:t>في قواطع السفر</w:t>
      </w:r>
      <w:bookmarkEnd w:id="325"/>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 فينقطع السفر بالمرور عليه ، ويحتاج في القصر بعده إلى قصد مسافة جديدة ؛ سواء كان وطنه الأصلي ومسقط رأسه أو المستجدّ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الذي اتّخذه مسكناً ومقرّاً له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حصول ملك ولا إقامة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 المستجدّ الإقامة فيه بمقدار يصدق عرفاً أ نّه وطنه ومسكنه ، بل قد يصدق الوطن بواسطة طول الإقامة ؛ إذا أقام في بلد بلا نيّة للإقامة دائماً ولا نيّة تركها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أعرض عن وطنه الأصلي أو المستجدّ وتوطّن في غيره ، </w:t>
      </w:r>
    </w:p>
    <w:p>
      <w:pPr>
        <w:pStyle w:val="BookText"/>
        <w:rPr/>
      </w:pPr>
      <w:r>
        <w:rPr>
          <w:rFonts w:ascii="Amiri" w:hAnsi="Amiri" w:eastAsia="Amiri" w:cs="Amiri"/>
          <w:color w:val="111111"/>
          <w:sz w:val="28"/>
          <w:sz w:val="28"/>
          <w:szCs w:val="28"/>
          <w:rtl w:val="true"/>
          <w:lang w:bidi="ar-SA"/>
        </w:rPr>
        <w:t xml:space="preserve">فإن لم يكن له فيه ملك ، أو كان ولم يكن قابلاً للسكنى ، أو كان ولم يسكن فيه ستّة أشهر بقصد التوطّن الأبدي ، يزول عنه حكم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له ملك وقد سكن فيه ستّة أشهر ، بعد اتّخاذه وطناً دائماً ، أو كونه وطناً أصلياً ، فالمشهور على أنّه بحكم الوطن الفعلي ، ويسمّونه بالوطن الشرعي ، فيوجبون عليه التمام بالمرور عليه ما دام ملكه باقياً فيه ، بل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التمام إذا كان له فيه ملك غير قابل للسكنى ولو نخلة ونحوها ، بل فيما إذا سكن ستّة أشهر ولو لم يكن بقصد التوطّن دائماً ، بل بقصد التجارة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خلاف ذلك كلّه ، فلا يجري حكم الوطن فيما ذكر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ويزول حكم الوطن مطلقاً بالإعراض ؛ وإن كان الأحوط الجمع بين إجراء حكم الوطن وغيره فيها ، خصوصاً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للإنسان وطنان فعليان في زمان واحد ؛ بأن جعل بلدين مسكناً له دائماً ، فيقيم في كلّ منهما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الزائد عليهما فمحلّ إشكال لا بدّ من مراعاة الاحتياط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التابع الذي لا استقلال له في الإرادة والتعيّش ، تابع لمتبوعه في الوطن ، فيعدّ وطنه وطنه ؛ سواء كان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كبيراً شرعاً ، كما قد يتّفق للولد الذكر وكثيراً ما للاُنثى ، خصوصاً في أوائل البلوغ ، والميزان هو التبعية وعدم الاستقلال ، فربما يكون الصغير المميّز مستقلاًّ في الإرادة والتعيّش ، كما ربما لا يستقلّ الكبير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ذلك بالآباء والأولاد ، بل المناط هو التبعية وإن كانت لسائر القرابات أو للأجنبيّ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الوطن المستجدّ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الأصلي ففي تحقّقه لا يحتاج إلى الإرادة ، وليس </w:t>
      </w:r>
    </w:p>
    <w:p>
      <w:pPr>
        <w:pStyle w:val="BookText"/>
        <w:rPr/>
      </w:pPr>
      <w:r>
        <w:rPr>
          <w:rFonts w:ascii="Amiri" w:hAnsi="Amiri" w:eastAsia="Amiri" w:cs="Amiri"/>
          <w:color w:val="111111"/>
          <w:sz w:val="28"/>
          <w:sz w:val="28"/>
          <w:szCs w:val="28"/>
          <w:rtl w:val="true"/>
          <w:lang w:bidi="ar-SA"/>
        </w:rPr>
        <w:t xml:space="preserve">اتّخاذياً إرادياً ، لكن في الإعراض الذي يحصل بالإعراض العملي يأتي الكلام المتقدّم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المهاجرة عن الوطن الأصلي ، فالظاهر بقاؤه على الوطنية ما لم يتحقّق الخروج والإعراض عنه ، وأمّا في الوطن المستجدّ فلا إشكال في زواله ؛ إن كان ذلك قبل أن يبقى فيه مقداراً يتوقّف عليه صدق الوطن عرفاً ، وإن كان بعد ذلك فالأحوط الجمع بين أحكام الوطن وغيره ؛ وإن كان الأقوى بقاؤه على الوطنية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إقامة عشرة أيّام متواليات ، أو العلم ببقائه كذلك وإن كان لا عن 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الليالي المتوسّطة داخلة في العشرة ، دون الليلة الاُولى والأخيرة ، فيكفي عشرة أيّام وتسع ليالٍ ، ويكفي تلفيق اليوم المنكسر من يوم آخر على الأقوى ، كما إذا نوى المقام عند الزوال من اليوم الأوّل إلى الزوال من اليوم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ومبدأ اليوم طلوع الفجر الثاني على الأقوى ، فلو دخل حين طلوع الشمس ، كان انتهاء العشرة طلوع الشمس من الحادي عشر ، لا غروب الشمس من العاشر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وحدة محلّ الإقامة ، فلو قصد الإقامة في أمكنة متعدّدة عشرة أيّام لم ينقطع حكم السفر ، كما إذا عزم على الإقامة عشرة أيّام في النجف والكوفة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يضرّ بوحدة المحلّ فصل مثل الشطّ ونحوه ، بعد كون المجموع بلداً واحداً كجانبي بغداد وإسلامبول ، فلو قصد الإقامة في مجموع الجانبين يكفي في انقطاع حكم السفر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نيّة الإقامة قصد عدم الخروج عن خطّة سور البلد ، بل لو قصد حال نيّتها الخروج إلى بعض بساتينها ومزارعها ، جرى عليه حكم المقيم ، بل لو كان من نيّته الخروج عن حدّ الترخّص ، بل إلى ما دون الأربعة ، أيضاً لا يضرّ إذا كان من قصده الرجوع قريباً ؛ بأن كان مكثه مقدار ساعة أو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يخرج به عن صدق إقامة عشرة أيّام في ذلك البلد عرفاً ، وأمّا الزائد على ذلك ففيه إشكال ، خصوصاً إذا كان من قصده المبيت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القصد الإجمالي في تحقّق الإقامة ، فالتابع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كالزوجة والرفيق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قاصداً للمقام بمقدار ما قصده المتبوع ، لا يكفي وإن كان المتبوع قاصداً لإقامة العشرة ؛ إذا لم يدرِ من أوّل الأمر مقدار قصده ، فإذا تبيّن له بعد أيّام أنّه كان قاصداً للعشرة يبقى على القصر ، إلاّ إذا نوى بعد ذلك بقاء عشرة أيّام ، بل لو كان قاصداً للمقام إلى آخر الشهر أو إلى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الواقع عشرة أيّام ولم يكن عالماً به حين القصد ، لا يبعد عدم كفايته ووجوب القصر عليه ، ولكن لا يُترك الاحتياط ما أمكن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عزم على الإقامة ثمّ عدل عن قصده ، فإن صلّى مع العزم المذكور رباعية بتمام ، بقي على التمام ما دام في ذلك المكان ؛ ولو كان من قصده الارتحال بعد ساعة أو ساعتين ، وإن لم يصلِّ أو صلّى صلاة ليس فيها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بعد العدول إلى القصر ، ولو صلّى رباعية تماماً مع الغفلة عن عزمه على الإقامة ، أو صلاّها تماماً لشرف البقعة بعد الغفلة عن نيّة الإقامة ، فلا يُترك الاحتياط بالجمع ؛ وإن كان تعيُّنُ القصر فيهما لا يخلو من وجه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فاتته الصلاة على وجه يجب عليه قضاؤها ، فقضاها تماماً ، ثمّ عدل عن نيّة الإقامة ، بقي على حكم التمام على إشكال ، والأحوط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عدل عنها قبل قضائها فالظاهر العود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عزم على الإقامة فنوى الصوم ، ثمّ عدل بعد الزوال قبل إتيان الصلاة تماماً ، رجع إلى القصر في صلاته ، لكن صحّ صومه ، فهو كمن صام ثمّ سافر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العدول عن قصد الإقامة ، بين أن يعزم على عدمها ، أو يتردّد فيها ؛ في أ نّه لو كان بعد الصلاة تماماً بقي على التمام ، ولو كان قبله رجع إلى 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العشرة لا يحتاج البقاء على التمام إلى قصد إقامة جديدة ، فما دام لم يُنشئ سفراً جديداً يبقى على التمام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الإقامة واستقرّ حكم التمام بإتيان صلاة واحدة بتمام ، ثمّ خرج إلى ما دون المسافة ، وكان من نيّته العود إلى مكان الإقامة ؛ من حيث إنّه مكان إقامته ؛ بأن كان رحله باقياً فيه ولم يعرض عنه ، فإن كان من نيّته مقام عشرة أيّام فيه بعد العود إليه ، فلا إشكال في بقائه على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نيّته ذلك ؛ سواء كان متردّداً أو ناوياً للعدم ، فالأقوى أيضاً البقاء على التمام في الذهاب والمقصد والإياب ومحلّ الإقامة ؛ ما لم يُنشئ سفراً جديداً ، خصوصاً إذا كان المقصد في طريق بلده ، والأحوط الجمع خصوصاً في الإياب ومحلّ الإقامة ، وبالأخصّ فيما إذا كان محلّ الإقامة في طريق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مُنشئاً </w:t>
      </w:r>
    </w:p>
    <w:p>
      <w:pPr>
        <w:pStyle w:val="BookText"/>
        <w:rPr/>
      </w:pPr>
      <w:r>
        <w:rPr>
          <w:rFonts w:ascii="Amiri" w:hAnsi="Amiri" w:eastAsia="Amiri" w:cs="Amiri"/>
          <w:color w:val="111111"/>
          <w:sz w:val="28"/>
          <w:sz w:val="28"/>
          <w:szCs w:val="28"/>
          <w:rtl w:val="true"/>
          <w:lang w:bidi="ar-SA"/>
        </w:rPr>
        <w:t xml:space="preserve">للسفر من حين الخروج عن محلّ الإقامة ، وكان ناوياً للعود إليه ؛ من حيث إنّه أحد منازله في سفره الجديد ، كان حكمه وجوب القصر في العود ومحلّ الإقامة ، وأمّا في الذهاب والمقصد فمحلّ إشكال ؛ لا يُترك الاحتياط بالجمع ؛ وإن لا يبعد وجوب التمام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لم يكن من نيّته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دون المسافة من أوّل الأمر ، وإلاّ فقد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كان من</w:t>
      </w:r>
    </w:p>
    <w:p>
      <w:pPr>
        <w:pStyle w:val="BookText"/>
        <w:rPr/>
      </w:pPr>
      <w:r>
        <w:rPr>
          <w:rFonts w:ascii="Amiri" w:hAnsi="Amiri" w:eastAsia="Amiri" w:cs="Amiri"/>
          <w:color w:val="111111"/>
          <w:sz w:val="28"/>
          <w:sz w:val="28"/>
          <w:szCs w:val="28"/>
          <w:rtl w:val="true"/>
          <w:lang w:bidi="ar-SA"/>
        </w:rPr>
        <w:t xml:space="preserve">قصده العود قريباً جدّاً يكون حكمه التمام ، وإلاّ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إلى ما دون المسافة ، وكان متردّداً في العود إلى محلّ الإقامة وعدمه أو ذاهلاً عنه ، فالاحتياط بالجمع بين القصر والتمام لا ينبغي تركه ؛ وإن كان الأقوى البقاء على التمام ما لم يُنشئ سفراً جديداً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بدا للمقيم السفر ، ثمّ بدا له العود إلى محلّ الإقامة والبقاء عشرة أيّام ، فإن كان ذلك بعد بلوغ أربعة فراسخ قصّر في الذهاب والمقصد والعود ، وإن كان قبله ، قصّر حال الخروج بعد التجاوز عن حدّ الترخّص إلى حال العزم على العود ، ولا يجب عليه قضاء ما صلّى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حال العزم فالأحوط الجمع وإن كان البقاء على القصر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بدا له العود بدون إقامة جديدة بقي على القصر حتّى في محلّ الإقامة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في الصلاة بنيّة القصر ثمّ بدا له الإقامة في أثنائها أتمّها ، ولو نوى الإقامة ودخل فيها بنيّة التمام ثمّ عدل عنها في الأثناء ، فإن كان قبل الدخول في ركوع الثالثة أتمّها قصراً ، وإن كان بعده قبل الفراغ عن الصلاة ، فالأقوى بطلان صلاته والرجوع إلى القصر ؛ وإن كان الأحوط إتمامها تماماً ثمّ إعادتها قصراً والجمع بينهما ما لم يسافر </w:t>
      </w:r>
      <w:r>
        <w:rPr>
          <w:rFonts w:eastAsia="Amiri" w:cs="Amiri" w:ascii="Amiri" w:hAnsi="Amiri"/>
          <w:color w:val="111111"/>
          <w:sz w:val="28"/>
          <w:szCs w:val="28"/>
          <w:rtl w:val="true"/>
          <w:lang w:bidi="ar-SA"/>
        </w:rPr>
        <w:t xml:space="preserve">. </w:t>
      </w:r>
      <w:bookmarkStart w:id="326" w:name="pg11939_126046"/>
    </w:p>
    <w:p>
      <w:pPr>
        <w:pStyle w:val="BookText"/>
        <w:rPr/>
      </w:pPr>
      <w:bookmarkEnd w:id="326"/>
      <w:r>
        <w:rPr>
          <w:rFonts w:ascii="Amiri" w:hAnsi="Amiri" w:eastAsia="Amiri" w:cs="Amiri"/>
          <w:color w:val="111111"/>
          <w:sz w:val="28"/>
          <w:sz w:val="28"/>
          <w:szCs w:val="28"/>
          <w:rtl w:val="true"/>
          <w:lang w:bidi="ar-SA"/>
        </w:rPr>
        <w:t xml:space="preserve">الثالث من 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ثلاثين يوماً في مكان متردّداً ، ويُلحق بالتردّد ما إذا عزم على الخروج غداً أو بعده ولم يخرج ، وهكذا إلى أن يمضي ثلاثون يوماً ، بل يلحق به أيضاً إذا عزم على الإقامة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عزم على إقامة تسعة اُخرى وهكذا ، فيقصّر إلى ثلاثين يوماً ، ثمّ يتمّ وإن لم يبقَ إلاّ مقدار صلاة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إلحاق الشهر الهلالي بثلاثين يوماً إن كان تردّده من أوّل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اتّحاد مكان التردّد كمحلّ الإقامة ، فمع التعدّد لا ينقطع حكم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المتردّد المستقرّ عليه التمام بعد ثلاثين يوماً ؛ إذا خرج عن مكان التردّد إلى ما دون المسافة ، وكان من نيّته العود إلى ذلك المكان ، حكمُ العازم على الإقامة ، وقد مرّ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تردّد في مكان تسعة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 ثمّ سافر إلى مكان آخر وبقي متردّداً فيه كذلك ، بقي على القصر ما دام كذلك إلاّ إذا نوى الإقامة بمكان أو بقي متردّداً ثلاثين يوماً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4757996_73709187"/>
      <w:bookmarkStart w:id="328" w:name="_Toc118"/>
      <w:bookmarkEnd w:id="327"/>
      <w:r>
        <w:rPr>
          <w:rtl w:val="true"/>
        </w:rPr>
        <w:t xml:space="preserve">القول </w:t>
      </w:r>
      <w:r>
        <w:rPr>
          <w:rtl w:val="true"/>
        </w:rPr>
        <w:t xml:space="preserve">: </w:t>
      </w:r>
      <w:r>
        <w:rPr>
          <w:rtl w:val="true"/>
        </w:rPr>
        <w:t>في أحكام المسافر</w:t>
      </w:r>
      <w:bookmarkEnd w:id="32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تسقط عن المسافر بعد تحقّق الشرائط ركعتان من الظهرين والعشاء ، كما أ نّه تسقط عنه نوافل الظهرين ، ويبقى سائر النوافل ، والأحوط الإتيان بالوتيرة رجاءً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صلّى المسافر بعد تحقّق شرائط القصر تماماً ، فإن كان عالماً بالحكم والموضوع بطلت صلاته وأعادها في الوقت وخارجه ، وإن كان جاهلاً بأصل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حكم المسافر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الإعادة ، فضلاً عن القضاء ، وإن كان عالماً بأصل الحكم وجاهلاً ببعض الخصوصيات ، مثل جهله بأنّ السفر إلى أربعة فراسخ مع قصد الرجوع يوجب القصر ، أو أنّ من شغله السفر إذا أقام ببلده عشرة أيّام ، يجب عليه القصر في السفر الأوّل ، ونحو ذلك ، فأتمّ ، وجبت عليه الإعادة في الوقت والقضاء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عالماً بالحكم جاهلاً بالموضوع ، كما إذا تخيّل عدم كون مقصده مسافة فأتمّ مع كونه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ناسياً لسفره فأتمّ ، فإن تذكّر في الوقت وجبت عليه الإعادة ، وإن تذكّر في خارجه لا يجب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الصوم بالصلاة فيما ذُكر على الأقوى ، فيبطل مع العلم والعمد ، ويصحّ مع الجهل بأصل الحكم ، دون خصوصياته ودون الجهل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يلحق بها في النسيان ، فمعه يجب عليه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 من كانت وظيفته التمام بطلت صلاته مطلقاً ؛ حتّى المقيم المقصّر للجهل بأنّ حكمه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تذكّر الناسي للسفر في أثناء الصلاة ، فإن كان قبل الدخول في ركوع الركعة الثالثة ، أتمّ الصلاة قصراً واجتزأ بها ، وإن تذكّر بعد ذلك بطلت ، ووجبت عليه الإعادة مع سعة الوقت ولو بإدراك ركعة منه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الوقت وهو حاضر متمكّن من فعل الصلاة ، ثمّ سافر </w:t>
      </w:r>
    </w:p>
    <w:p>
      <w:pPr>
        <w:pStyle w:val="BookText"/>
        <w:rPr/>
      </w:pPr>
      <w:r>
        <w:rPr>
          <w:rFonts w:ascii="Amiri" w:hAnsi="Amiri" w:eastAsia="Amiri" w:cs="Amiri"/>
          <w:color w:val="111111"/>
          <w:sz w:val="28"/>
          <w:sz w:val="28"/>
          <w:szCs w:val="28"/>
          <w:rtl w:val="true"/>
          <w:lang w:bidi="ar-SA"/>
        </w:rPr>
        <w:t xml:space="preserve">قبل أن يصلّي حتّى تجاوز محلّ الترخّص والوقت باقٍ قصّر ، ولكن لا ينبغي ترك الاحتياط بالإتمام أيضاً ، ولو دخل الوقت وهو مسافر فحضر قبل أن يصلّي والوقت باقٍ أتمّ ، والأحوط القصر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فاتت منه الصلاة في الحضر ، يجب عليه قضاؤها تماماً ولو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فاتت منه في السفر ، يجب قضاؤها قصراً ولو في الحضر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فاتت منه الصلاة ، وكان في أوّل الوقت حاضراً وفي آخره مسافراً أو بالعكس ، فالأقوى مراعاة حال الفوت في القضاء وهو آخر الوقت ، فيقضي في الأوّل قصراً وفي الثاني تماماً ، لكن لا ينبغي له ترك الاحتياط بالجمع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يتخيّر المسافر مع عدم قصد الإقامة بين القصر والإتمام في الأماكن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المسجد الحرام ، ومسجد النبي صلی الله علیه و آله وسلم ومسجد الكوفة ، والحائر الحسيني على مشرّفه السلام ، والإتمام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إلحاق بلدي مكّة والمدينة بمسجديهما تأمّل ، فلا يُترك الاحتياط باختيار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يُلحق بها سائر المساجد والمشاهد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تلك المساجد بين السطوح والصحن والمواضع المنخفضة ، كبيت الطشت في مسجد الكوفة ، والأقوى دخول تمام الروضة الشريفة في الحائر ، فيمتدّ من طرف الرأس إلى الشبّاك المتّصل بالرواق ، ومن طرف الرجل إلى الباب المتّصل بالرواق ، ومن الخلف إلى حدّ المسجد ، ودخول المسجد والرواق الشريف فيه أيضاً لا يخلو من قوّة ، لكن الاحتياط بالقصر لا ينبغي تركه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في هذه الأماكن الشريفة استمراري ، فيجوز لمن شرع </w:t>
      </w:r>
      <w:bookmarkStart w:id="329" w:name="pg11939_126049"/>
    </w:p>
    <w:p>
      <w:pPr>
        <w:pStyle w:val="BookText"/>
        <w:rPr/>
      </w:pPr>
      <w:bookmarkEnd w:id="329"/>
      <w:r>
        <w:rPr>
          <w:rFonts w:ascii="Amiri" w:hAnsi="Amiri" w:eastAsia="Amiri" w:cs="Amiri"/>
          <w:color w:val="111111"/>
          <w:sz w:val="28"/>
          <w:sz w:val="28"/>
          <w:szCs w:val="28"/>
          <w:rtl w:val="true"/>
          <w:lang w:bidi="ar-SA"/>
        </w:rPr>
        <w:t xml:space="preserve">في الصلاة بنيّة القصر ، العدولُ إلى التمام وبالعكس ما لم يتجاوز محلّ العدول ، بل لا بأس بأن ينوي الصلاة ؛ من غير تعيين للقصر والإتمام من أوّل الأمر ، فيختار أحدهما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يلحق الصوم بالصلاة في التخيير المزبور ، فلا يصحّ له الصوم فيها ما لم ينوِ الإقامة أو لم يبقَ ثلاثين متردّداً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يقول عقيب كلّ صلاة مقصورة ثلاثين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w:t>
      </w:r>
    </w:p>
    <w:p>
      <w:pPr>
        <w:pStyle w:val="Heading3"/>
        <w:numPr>
          <w:ilvl w:val="2"/>
          <w:numId w:val="1"/>
        </w:numPr>
        <w:rPr/>
      </w:pPr>
      <w:bookmarkStart w:id="330" w:name="__RefHeading___Toc14757998_73709187"/>
      <w:bookmarkStart w:id="331" w:name="_Toc119"/>
      <w:bookmarkEnd w:id="330"/>
      <w:r>
        <w:rPr>
          <w:rtl w:val="true"/>
        </w:rPr>
        <w:t xml:space="preserve">فصل </w:t>
      </w:r>
      <w:r>
        <w:rPr>
          <w:rtl w:val="true"/>
        </w:rPr>
        <w:t xml:space="preserve">: </w:t>
      </w:r>
      <w:r>
        <w:rPr>
          <w:rtl w:val="true"/>
        </w:rPr>
        <w:t>في صلاة الجماعة</w:t>
      </w:r>
      <w:bookmarkEnd w:id="331"/>
    </w:p>
    <w:p>
      <w:pPr>
        <w:pStyle w:val="Heading4"/>
        <w:numPr>
          <w:ilvl w:val="3"/>
          <w:numId w:val="1"/>
        </w:numPr>
        <w:rPr/>
      </w:pPr>
      <w:bookmarkStart w:id="332" w:name="__RefHeading___Toc14758000_73709187"/>
      <w:bookmarkStart w:id="333" w:name="_Toc120"/>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وهي من المستحبّات الأكيدة في جميع الفرائض خصوصاً اليومية ، ويتأكّد في الصبح والعشاءين ، ولها ثواب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واجبة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ولا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الجُمعة مع الشرائط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تشرع في شيء من النوافل الأصلية ؛ وإن وجبت بالعارض بنذر ونحوه ، عدا 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الأحوط في صلاة العيدين الإتيان بها فُرادى ، ولا بأس بالجماعة رجاءً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الجماعة اتّحاد صلاة الإمام والمأموم نوعاً أو كيفية ، فيأتمّ مصلّي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بمصلّيها كذلك ؛ وإن اختلفتا في القصر والإتمام أو 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مصلّي الآية بمصلّيها وإن اختلفت 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اقتداء مصلّي اليومية بمصلّي العيدين والآيات والأموات ، بل وصلاة الاحتياط والطواف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الاقتداء في كلّ من </w:t>
      </w:r>
    </w:p>
    <w:p>
      <w:pPr>
        <w:pStyle w:val="BookText"/>
        <w:rPr/>
      </w:pPr>
      <w:r>
        <w:rPr>
          <w:rFonts w:ascii="Amiri" w:hAnsi="Amiri" w:eastAsia="Amiri" w:cs="Amiri"/>
          <w:color w:val="111111"/>
          <w:sz w:val="28"/>
          <w:sz w:val="28"/>
          <w:szCs w:val="28"/>
          <w:rtl w:val="true"/>
          <w:lang w:bidi="ar-SA"/>
        </w:rPr>
        <w:t xml:space="preserve">الخمس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مشروعية الجماعة في صلاة الطواف وكذا صلاة الاحتياط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عدد تنعقد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أحدهما الإمام ؛ سواء كان المأموم رجلاً أو امرأة ، بل أو صبيّاً مميّزاً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انعقاد الجماعة في غير الجمعة والعيدين وبعض فروع المعادة بناء على المشروعية نيّةُ الإمام الجماعةَ والإمامةَ ؛ وإن توقّف حصول الثواب في حقّه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المأموم فلا بدّ له من نيّة الاقتداء ، فلو لم ينوِهِ لم تنعقد وإن تابع الإمام في الأفعال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وحدة الإمام ، فلو نوى الاقتداء بالاثنين لم تنعقد ولو كانا متقارنين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تعيين الإمام بالاسم أو الوصف أو الإشارة الذهنية أو الخارجية ، كأن ينوي الاقتداء بهذا الحاضر ولو لم يعرفه بوجه ؛ مع علمه بكونه عادلاً صالحاً للاقتداء ، فلو نوى الاقتداء بأحد هذين ، لم تنعقد وإن كان من قصده تعيين أحدهما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 نوى الاقتداء أم لا ، بنى على العدم وإن علم أ نّه قام بنيّة الدخول في الجماعة ، بل وإن كان على هيئة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مشتغلاً بشيء من أفعال المؤتمّين ولو مثل الإنصات المستحبّ في الجماعة بنى عليه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الاقتداء بشخص على أ نّه زيد ، فبان أ نّه عمرو ، فإن لم يكن عمرو عادلاً بطلت جماعته وصلاته إن زاد ركناً بتوهّم الاقتداء ، وإلاّ فصحّتها لا تخلو عن قوّة ، والأحوط الإتمام ثمّ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عادلاً فالأقوى صحّة صلاته وجماعته ؛ سواء كان من قصده الاقتداء بزيد وتخيّل أنّ الحاضر هو </w:t>
      </w:r>
    </w:p>
    <w:p>
      <w:pPr>
        <w:pStyle w:val="BookText"/>
        <w:rPr/>
      </w:pPr>
      <w:r>
        <w:rPr>
          <w:rFonts w:ascii="Amiri" w:hAnsi="Amiri" w:eastAsia="Amiri" w:cs="Amiri"/>
          <w:color w:val="111111"/>
          <w:sz w:val="28"/>
          <w:sz w:val="28"/>
          <w:szCs w:val="28"/>
          <w:rtl w:val="true"/>
          <w:lang w:bidi="ar-SA"/>
        </w:rPr>
        <w:t xml:space="preserve">زيد ، أو من قصده الاقتداء بهذا الحاضر ولكن تخيّل أ نّه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الإتمام والإعادة في الصورة الاُولى إن خالفت صلاة المنفرد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للمنفرد العدول إلى الائتمام في الأثناء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العدول من الائتمام إلى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 الصلاة وإن كان من نيّته ذلك في أوّل الصلاة ، لكن الأحوط عدم العدول إلاّ لضرورة ولو دنيوية ، خصوصاً في الصورة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الانفراد بعد قراءة الإمام قبل الركوع لا تجب عليه القراءة ، بل لو كان في أثناء القراءة تكفيه بعد نيّة الانفراد قراءة ما بقي منها ، وإن كان الأحوط استئنافها بقصد القُربة والرجاء ، خصوصاً في الصورة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الانفراد في الأثناء لا يجوز له العود إلى الائتمام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 الإمام في الركوع قبل أن يرفع رأسه منه ولو بعد الذكر ، أو أدركه قبله ولم يدخل في الصلاة إلى أن ركع ، جاز له الدخول معه ، وتحسب له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منتهى ما يُدرك به الركعة في ابتداء الجماعة ، فإدراك الركعة في ابتداء الجماعة يتوقّف على إدراك ركوع الإمام قبل الشروع في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الركعات الاُخر فلا يضرّ عدم إدراك الركوع مع الإمام ؛ بأن ركع بعد رفع رأسه منه ، لكن بشرط أن يُدرك بعض الركعة قبل الركوع ، وإلاّ ففيه إشكال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إذا دخل في الجماعة في أوّل الركعة أو في أثناء القراءة ، واتّفق تأخّره عن الإمام في الركوع وما لحق به فيه ، صحّت صلاته </w:t>
      </w:r>
    </w:p>
    <w:p>
      <w:pPr>
        <w:pStyle w:val="BookText"/>
        <w:rPr/>
      </w:pPr>
      <w:r>
        <w:rPr>
          <w:rFonts w:ascii="Amiri" w:hAnsi="Amiri" w:eastAsia="Amiri" w:cs="Amiri"/>
          <w:color w:val="111111"/>
          <w:sz w:val="28"/>
          <w:sz w:val="28"/>
          <w:szCs w:val="28"/>
          <w:rtl w:val="true"/>
          <w:lang w:bidi="ar-SA"/>
        </w:rPr>
        <w:t xml:space="preserve">وجماعته ، وتحسب له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في المسألة السابقة ، مختصّ بما إذا دخل في الجماعة في حال ركوع الإمام ، أو قبله بعد تمام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ركع بتخيّل أ نّه يدرك الإمام راكعاً ولم يُدركه ، أو شكّ في إدراكه وعدمه ، فلا تبعد صحّة صلاته فُرادى ، والأحوط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بالدخول في الجماعة بقصد الركوع مع الإمام رجاءً ؛ مع عدم الاطمئنان بإدراكه على الأقوى ، فإن أدركه صحّت صلاته ، وإلاّ بطلت لو ركع ، كما لا بأس بأن يكبّر للإحرام بقصد أ نّه إن أدركه لحق ، وإلاّ انفرد قبل الركوع ، أو انتظر الركعة الثانية بالشرط الآتي في المسألة اللاحقة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الائتمام وكبّر فرفع الإمام رأسه قبل أن يركع ، لزمه الانفراد أو انتظار الإمام قائماً إلى الركعة الاُخرى ، فيجعلها الاُولى له ؛ بشرط أن لا يكون الإمام بطيئاً في صلاته ؛ بحيث يخرج به عن صدق القدوة ، وإلاّ فلا يجوز الانتظار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 الإمام في السجدة الاُولى أو الثانية من الركعة الأخيرة ، وأراد إدراك فضل الجماعة نوى وكبّر وسجد معه السجدة أو السجدتين وتشهّد ، ثمّ يقوم بعد تسليم الإمام ، ولا يترك الاحتياط بأن يتمّ الصلاة ويعيدها ، وإن كان الاكتفاء بالنيّة والتكبير وإلقاء ما زاد تبعاً للإمام وصحّة صلاته ، لا تخلو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عدم الدخول في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أدركه في التشهّد الأخير يجوز له الدخول معه ؛ بأن ينوي ويكبّر ثمّ يجلس معه ويتشهّد ، فإذا سلّم الإمام يقوم فيصلّي ، ويكتفي بتلك النيّة وذلك التكبير ، ويحصل له بذلك فضل الجماعة وإن لم يدرك ركعة </w:t>
      </w:r>
      <w:r>
        <w:rPr>
          <w:rFonts w:eastAsia="Amiri" w:cs="Amiri" w:ascii="Amiri" w:hAnsi="Amiri"/>
          <w:color w:val="111111"/>
          <w:sz w:val="28"/>
          <w:szCs w:val="28"/>
          <w:rtl w:val="true"/>
          <w:lang w:bidi="ar-SA"/>
        </w:rPr>
        <w:t xml:space="preserve">. </w:t>
      </w:r>
      <w:bookmarkStart w:id="334" w:name="pg11939_126053"/>
    </w:p>
    <w:p>
      <w:pPr>
        <w:pStyle w:val="Heading4"/>
        <w:numPr>
          <w:ilvl w:val="3"/>
          <w:numId w:val="1"/>
        </w:numPr>
        <w:rPr/>
      </w:pPr>
      <w:bookmarkStart w:id="335" w:name="__RefHeading___Toc14758002_73709187"/>
      <w:bookmarkStart w:id="336" w:name="_Toc121"/>
      <w:bookmarkEnd w:id="334"/>
      <w:bookmarkEnd w:id="335"/>
      <w:r>
        <w:rPr>
          <w:rtl w:val="true"/>
        </w:rPr>
        <w:t xml:space="preserve">القول </w:t>
      </w:r>
      <w:r>
        <w:rPr>
          <w:rtl w:val="true"/>
        </w:rPr>
        <w:t xml:space="preserve">: </w:t>
      </w:r>
      <w:r>
        <w:rPr>
          <w:rtl w:val="true"/>
        </w:rPr>
        <w:t>في شرائط الجماعة</w:t>
      </w:r>
      <w:bookmarkEnd w:id="336"/>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المأموم والإمام ، أو بين بعض المأمومين مع بعض آخر ممّن يكون واسطة في اتّصاله بالإمام حائل يمنع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المأموم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اقتدت بالرجل فلا بأس بالحائل بينها وبينه ، ولا بينها وبين الرجال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بينها وبين النساء ممّن تكون واسطة في اتّصالها ، وكذا بينها وبين الإمام إذا كان امرأة على فرض المشروعية فمحلّ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موقف الإمام أعلى من موقف المأمومين إلاّ يسيراً ، والأحوط الاقتصار على المقدار الذي لا يرى العرف أ نّه أرفع منهم ولو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بعُلوّ المأموم على الإمام ولو بكثير ، لكن كثرة متعارفة كسطح الدكّان والبيت ، لا كالأبنية العالية المتداولة في هذا العصر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يتباعد المأموم عن الإمام أو عن الصفّ المتقدّم عليه بما يكون كثيراً في العادة ، والأحوط أن لا يكون بين مسجد المأموم وموقف الإمام أو بين مسجد اللاحق وموقف السابق ، أزيد من مقدار الخطوة المتعارفة ، وأحوط منه أن يكون مسجد اللاحق وراء موقف السابق بلا فصل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يتقدّم المأموم على الإمام في الموقف ، والأحوط تأخّره عنه ولو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تقدّم المأموم في ركوعه وسجوده لطول قامته بعد عدم تقدّمه في الموقف ؛ وإن كان الأحوط مراعاته في جميع الأحوال ، خصوصاً حال الجلوس بالنسبة إلى ركبتيه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الحائل الظلمةُ والغبارُ المانعان من المشاهدة ، وكذا نحو النهر والطريق إن لم يكن فيه بُعد ممنوع في الجماعة ، بل الظاهر عدم كون الشُبّاك أيضاً منه ، إلاّ مع ضيق الثقب بحيث يصدق عليه السترة والجدار ، وأمّا الزجاج الحاكي عن ورائه فعدم كونه منه لا يخلو من قرب ، والأحوط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القصير الذي لا يمنع المشاهدة في أحوال الصلاة ؛ وإن كان مانعاً منها حال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كمقدار شبر وأزيد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مانعاً حال الجلوس ، وإلاّ ففيه إشكال لا يترك فيه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حيلولة المأمومين المتقدّمين وإن لم يدخلوا في الصلاة إذا كانوا متهيّئين مُشرفين على العمل ، كما لا يقدح عدم مشاهدة بعض أهل الصفّ الأوّل أو أكثرهم للإمام ؛ إن كان ذلك من جهة استطالة الصفّ ، وكذا عدم مشاهدة بعض أهل الصفّ الثاني للصفّ الأوّل ؛ إن كان من جهة أطوليته من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وصلت الصفوف إلى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صفّ أو صفوف في خارج المسجد ؛ بحيث وقف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بحيال الباب والباقون في جانبيه ، فالأحوط بطلان صلاة من على جانبيه من الصفّ الأوّل ؛ ممّن كان بينهم وبين الإمام أو الصفّ المتقدّم حائل ، بل البطلان لا يخلو من قوّة ، وكذا الحال في المحراب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تصحّ صلاة الصفوف المتأخّرة أجمع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تجدّد الحائل أو البعد في الأثناء فالأقوى كونه كالابتداء ، فتبطل الجماعة ويصير منفرداً </w:t>
      </w:r>
      <w:r>
        <w:rPr>
          <w:rFonts w:eastAsia="Amiri" w:cs="Amiri" w:ascii="Amiri" w:hAnsi="Amiri"/>
          <w:color w:val="111111"/>
          <w:sz w:val="28"/>
          <w:szCs w:val="28"/>
          <w:rtl w:val="true"/>
          <w:lang w:bidi="ar-SA"/>
        </w:rPr>
        <w:t xml:space="preserve">. </w:t>
      </w:r>
      <w:bookmarkStart w:id="337" w:name="pg11939_126055"/>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بالحائل غير المستقرّ كمرور إنسان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اتّصلت المارّة لا يجوز وإن كانوا غير مستقرّين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تمّت صلاة أهل الصفّ المتقدّم ، يشكل بقاء اقتداء المتأخّر وإن عادوا إلى الجماعة بلا فصل ، فلا يترك الاحتياط بالعدول إلى الانفراد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 ببطلان صلاة أهل الصفّ المتقدّم ، تبطل جماعة المتأخّر لو حصل الفصل أو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الجهل بحالهم تُحمل على الصحّة ، وإن كانت صلاتهم صحيحة بحسب تقليدهم ، وباطلة بحسب تقليد أهل الصفّ المتأخّر ، يشكل دخوله فيها مع الفصل أو الحيلولة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لأهل الصفّ المتأخّر الإحرام قبل المتقدّم ؛ إذا كانوا قائمين متهيّئين للإحرام تهيُّؤاً مُشرفاً على العمل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4758004_73709187"/>
      <w:bookmarkStart w:id="339" w:name="_Toc122"/>
      <w:bookmarkEnd w:id="338"/>
      <w:r>
        <w:rPr>
          <w:rtl w:val="true"/>
        </w:rPr>
        <w:t xml:space="preserve">القول </w:t>
      </w:r>
      <w:r>
        <w:rPr>
          <w:rtl w:val="true"/>
        </w:rPr>
        <w:t xml:space="preserve">: </w:t>
      </w:r>
      <w:r>
        <w:rPr>
          <w:rtl w:val="true"/>
        </w:rPr>
        <w:t>في أحكام الجماعة</w:t>
      </w:r>
      <w:bookmarkEnd w:id="339"/>
    </w:p>
    <w:p>
      <w:pPr>
        <w:pStyle w:val="BookText"/>
        <w:rPr/>
      </w:pPr>
      <w:r>
        <w:rPr>
          <w:rFonts w:ascii="Amiri" w:hAnsi="Amiri" w:eastAsia="Amiri" w:cs="Amiri"/>
          <w:color w:val="111111"/>
          <w:sz w:val="28"/>
          <w:sz w:val="28"/>
          <w:szCs w:val="28"/>
          <w:rtl w:val="true"/>
          <w:lang w:bidi="ar-SA"/>
        </w:rPr>
        <w:t xml:space="preserve">الأقوى وجوب ترك المأموم القراءة في الركعتين الاُوليين من الإخفاتية ، وكذا في الاُوليين من الجهرية لو سمع صوت الإمام ولو هَمهَمته ، وإن لم يسمع حتّى الهمهمة جاز بل استحبّ له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في الأخيرتين من الجهرية تركه القراءة لو سمع قراءته وأتى بالتسبيح ، وأمّا في الإخفاتية فهو كالمنفرد فيهما ، يجب عليه القراءة أو التسبيح مخيّراً بينهما ؛ سمع قراءة الإمام أو لم يسمع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كون عدم السماع للبُعد أو لكثرة الأصوات أو للصمم أو لغير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سمع بعض قراءةِ الإمام دون بعض فالأحوط ترك القراءة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السماع وعدمه أو أنّ المسموع صوت الإمام أو غيره ، فالأحوط ترك القراءة وإن كان الأقوى جوازها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المأموم الطمأنينة حال قراءة الإمام وإن كان الأحوط ذلك ، وكذا لا تجب عليه المبادرة إلى القيام حال قراءته في الركعة الثانية ، فيجوز أن يُطيل سجوده ؛ ويقوم بعد أن قرأ الإمام بعض القراءة ؛ لو لم ينجرّ إلى التأخّر الفاحش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يتحمّل الإمام عن المأموم شيئاً غير القراءة في الاُوليين إذا ائتمّ به فيهما ، وأمّا في الأخيرتين فهو كالمنفرد ؛ وإن قرأ الإمام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المأموم ؛ مع التحفّظ على الاحتياط المتقدّم في صدر الباب ، ولو لم يدرك الاُوليين وجب عليه القراءة فيهما ؛ لأ نّهما أوّلتا صلاته ، وإن لم يمهله الإمام لإتمامها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السورة ولحق به في الركوع ، وإن لم يمهله لإتمامه أيضاً فالأقوى جواز إتمام القراءة واللحوق بالسجود ، ولعلّه أحوط أيضاً ؛ وإن كان قصد الانفراد جائزاً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أدرك الإمام في الركعة الثانية تحمّل عنه القراءة فيها ، ويتابع الإمام في القنوت والتشهّد ، والأحوط التجافي فيه ، ثمّ بعد القيام إلى الثانية تجب</w:t>
      </w:r>
    </w:p>
    <w:p>
      <w:pPr>
        <w:pStyle w:val="BookText"/>
        <w:rPr/>
      </w:pPr>
      <w:r>
        <w:rPr>
          <w:rFonts w:ascii="Amiri" w:hAnsi="Amiri" w:eastAsia="Amiri" w:cs="Amiri"/>
          <w:color w:val="111111"/>
          <w:sz w:val="28"/>
          <w:sz w:val="28"/>
          <w:szCs w:val="28"/>
          <w:rtl w:val="true"/>
          <w:lang w:bidi="ar-SA"/>
        </w:rPr>
        <w:t xml:space="preserve">عليه القراءة فيها ؛ لكونها ثالثة الإمام ؛ سواء قرأ الإمام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التسبيح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قرأ المأموم خلف الإمام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مسبوقاً بركعة أو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الاُوليين من الجهرية إذا لم يسمع صوت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الإخفات وإن كانت الصلاة جهرية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 الإمام في الأخيرتين ، فدخل في الصلاة معه قبل ركوعه ، وجبت عليه القراءة ، وإن لم يُمهله ترك السورة ، ولو علم أنّه لو دخل معه لم يمهله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فالأحوط عدم الدخول إلاّ بعد ركوعه ، فيحرم ويركع معه ، وليس عليه القراءة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على المأموم متابعة الإمام في الأفعال ؛ بمعنى أن لا يتقدّم فيها عليه ولا يتأخّر عنه تأخّراً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الأقوال فالأقوى عدم وجوبها عدا تكبيرة الإحرام ، فإنّ الواجب فيها عدم التقدّم والتقارن ، والأحوط عدم الشروع فيها قبل تمامية تكبيرة الإمام ؛ من غير فرق فيما ذُكر بين المسموع من الأقوال وغيره ؛ وإن كانت أحوط في المسموع وفي خصوص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المتابعة فيما وجبت فيه عصى ، ولكن صحّت صلاته وجماعته أيضاً إلاّ فيما إذا ركع حال اشتغال الإمام بالقراءة في الاُوليين منه ومن المأموم ، فإنّ صحّة صلاته فضلاً عن جماعته مشكلة بل ممنوعة ، كما أ نّه لو تقدّم أو تأخّر فاحشاً على وجه ذهبت هيئة الجماعة بطلت جماعته فيما صحّت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قبل الإمام سهواً أو بزعم تكبيره كان منفرداً ، فإن أراد الجماعة عدل إلى النافلة وأتمّها ركعتين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الركوع أو السجود قبل الإمام سهواً ، أو لزعم رفع رأسه ، وجب عليه العود والمتابعة ، ولا يضرّ زيادة الركن حينئذٍ ، وإن لم يَعُد أثم وصحّت صلاته إن كان آتياً بذكرهما وسائر واجباتهما ، وإلاّ فالأحوط </w:t>
      </w:r>
    </w:p>
    <w:p>
      <w:pPr>
        <w:pStyle w:val="BookText"/>
        <w:rPr/>
      </w:pPr>
      <w:r>
        <w:rPr>
          <w:rFonts w:ascii="Amiri" w:hAnsi="Amiri" w:eastAsia="Amiri" w:cs="Amiri"/>
          <w:color w:val="111111"/>
          <w:sz w:val="28"/>
          <w:sz w:val="28"/>
          <w:szCs w:val="28"/>
          <w:rtl w:val="true"/>
          <w:lang w:bidi="ar-SA"/>
        </w:rPr>
        <w:t xml:space="preserve">البطلان ، وأحوط منه الإتمام ثمّ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رفع رأسه قبله عامداً أثم وصحّت صلاته ؛ لو كان ذلك بعد الذكر وسائر الواجبات ، وإلاّ بطلت صلاته إن كان الترك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الرفع عمداً لا يجوز له المتابعة ، فإن تابع عمداً بطلت صلاته للزيادة العمدية ، وإن تابع سهواً فكذلك لو زاد ركناً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الركوع قبل الإمام سهواً ، ثمّ عاد إليه للمتابعة ، فرفع الإمام رأسه قبل وصوله إلى حدّ الركوع ، لا يبعد بطلان صلاته ، والأحوط الإتمام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رأسه من السجود فرأى الإمام في السجدة ، فتخيّل أ نّها الاُولى ، فعاد إليها بقصد المتابعة ، فبان كونها الثانية ، ففي احتسابها ثانية إشكال لا يترك الاحتياط بالإتمام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تخيّل أنّها الثانية فسجد اُخرى بقصدها فبان أ نّها الاُولى ، حُسبت ثانية ، فله قصد الانفراد والإتمام ، ولا يبعد جواز المتابعة في السجدة الثانية وجواز الاستمرار إلى اللحوق بالإمام ، والأوّل أحوط ، كما أ نّه مع المتابعة إعادة الصلاة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ركع أو سجد قبل الإمام عمداً لا يجوز له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سهواً فوجوبها بالعود إلى القيام أو الجلوس ثمّ الركوع أو السجود لا يخلو من وجه ؛ وإن لا يخلو من إشكال ، والأحوط مع ذلك إعادة الصلاة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مشتغلاً بالنافلة ، فاُقيمت الجماعة وخاف عدم إدراكها ، استحبّ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مشتغلاً بالفريضة منفرداً استحبّ العدول إلى النافلة وإتمامها ركعتين إن لم يتجاوز محلّ العدول ، كما لو دخل في ركوع الركعة الثالثة </w:t>
      </w:r>
      <w:r>
        <w:rPr>
          <w:rFonts w:eastAsia="Amiri" w:cs="Amiri" w:ascii="Amiri" w:hAnsi="Amiri"/>
          <w:color w:val="111111"/>
          <w:sz w:val="28"/>
          <w:szCs w:val="28"/>
          <w:rtl w:val="true"/>
          <w:lang w:bidi="ar-SA"/>
        </w:rPr>
        <w:t xml:space="preserve">. </w:t>
      </w:r>
      <w:bookmarkStart w:id="340" w:name="pg11939_126059"/>
    </w:p>
    <w:p>
      <w:pPr>
        <w:pStyle w:val="Heading4"/>
        <w:numPr>
          <w:ilvl w:val="3"/>
          <w:numId w:val="1"/>
        </w:numPr>
        <w:rPr/>
      </w:pPr>
      <w:bookmarkStart w:id="341" w:name="__RefHeading___Toc14758006_73709187"/>
      <w:bookmarkStart w:id="342" w:name="_Toc123"/>
      <w:bookmarkEnd w:id="340"/>
      <w:bookmarkEnd w:id="341"/>
      <w:r>
        <w:rPr>
          <w:rtl w:val="true"/>
        </w:rPr>
        <w:t xml:space="preserve">القول </w:t>
      </w:r>
      <w:r>
        <w:rPr>
          <w:rtl w:val="true"/>
        </w:rPr>
        <w:t xml:space="preserve">: </w:t>
      </w:r>
      <w:r>
        <w:rPr>
          <w:rtl w:val="true"/>
        </w:rPr>
        <w:t>في شرائط إمام الجماعة</w:t>
      </w:r>
      <w:bookmarkEnd w:id="342"/>
    </w:p>
    <w:p>
      <w:p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وطهارة المولد والعقل والبلوغ إذا كان المأموم بالغاً ، بل إمامة غير البالغ ولو لمثله محلّ إشكال ، بل عدم جوازه لا يخلو من قرب ، والذكورة إذا كان المأموم ذكراً ، بل مطلقاً على الأحوط ،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الصلاة خلف الفاسق ولا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نفسانية باعثة على ملازمة التقوى مانعة عن ارتكاب الكبائر ، بل والصغائر على الأقوى ، فضلاً عن الإصرار عليها الذي عُدّ من الكبائر ، وعن ارتكاب أعمال دالّة عرفاً على عدم مبالاة فاعلها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الاجتناب عن منافيات المُروّة وإن كان الأقوى عدم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الكبائر فهي كلّ معصية ورد التوعيد عليها بالنار أو بالعقاب أو شدّد عليها تشديداً عظيماً ، أو دلّ دليل على كونها أكبر من بعض الكبائر أو مثله ، أو حكم العقل بأ نّها كبيرة ، أو كان في ارتكاز المتشرّعة كذلك ، أو ورد النصّ بكونها كبيرة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اليأس من رَوح اللّه ، والأمن من مكره ، والكذب عليه أو على رسوله وأوصيائه علیهم السلام ، وقتل النفس التي حرّمها اللّه إلاّ بالحقّ ، وعقوق الوالدين ، وأكل مال اليتيم ظلماً ، وقذف المحصنة ، والفرار من الزحف ، وقطيعة الرحم ، والسحر ، والزنا ، واللواط ، والسرقة ، واليمين الغموس ، وكتمان الشهادة ، وشهادة الزور ، ونقض العهد ، والحيف في الوصيّة ، وشرب الخمر ، وأكل الربا ، وأكل السحت ، والقمار ، وأكل الميتة والدم ولحم الخنزير وما اُهلّ </w:t>
      </w:r>
    </w:p>
    <w:p>
      <w:pPr>
        <w:pStyle w:val="BookText"/>
        <w:rPr/>
      </w:pPr>
      <w:r>
        <w:rPr>
          <w:rFonts w:ascii="Amiri" w:hAnsi="Amiri" w:eastAsia="Amiri" w:cs="Amiri"/>
          <w:color w:val="111111"/>
          <w:sz w:val="28"/>
          <w:sz w:val="28"/>
          <w:szCs w:val="28"/>
          <w:rtl w:val="true"/>
          <w:lang w:bidi="ar-SA"/>
        </w:rPr>
        <w:t xml:space="preserve">لغير اللّه من غير ضرورة ، والبخس في المكيال والميزان ، والتعرُّب بعد الهجرة ، ومعونة الظالمين ، والركون إليهم ، وحبس الحقوق من غير عذر ، والكذب ، والكبر ، والإسراف ، والتبذير ، والخيانة ، والغيبة ، والنميمة ، والاشتغال بالملاهي ، والاستخفاف بالحجّ ، وترك الصلاة ، ومنع الزكاة ، والإصرار على الصغائر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الإشراك باللّه تعالى وإنكار ما أنزله ومحاربة أوليائه فهي من أكبر الكبائر ، لكن في عدّها من التي يعتبر اجتنابها في العدالة مسامحة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الإصرار الموجب لدخول الصغيرة في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المداومة والملازمة على المعصية من دون تخلّل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من الإصرار العزم على العود إلى المعصية بعد ارتكابها وإن لم يَعُد إليها ، خصوصاً إذا كان عزمه على العود حال ارتكاب المعصية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تحقّقه بمجرّد عدم التوبة بعد المعصية من دون العزم على العود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تصدّي الإمامة لمن يعرف من نفسه عدم العدالة ؛ مع اعتقاد المأمومين عدالته ؛ وإن كان الأحوط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جماعة صحيحة يترتّب عليها أحكامها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العدالة بالبيّنة والشياع الموجب للاطمئنان ، بل يكفي الوثوق والاطمئنان من أيّ وجه حصل ؛ ولو من جهة اقتداء جماعة من أهل البصيرة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يكفي حسن الظاهر الكاشف ظنّاً عن العدالة ، بل الأقوى كفاية حسن الظاهر ولو لم يحصل منه الظنّ وإن كان الأحوط اعتباره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إمامة القاعد للقائم ، ولا المضطجع للقاعد ، ولا من </w:t>
      </w:r>
    </w:p>
    <w:p>
      <w:pPr>
        <w:pStyle w:val="BookText"/>
        <w:rPr/>
      </w:pPr>
      <w:r>
        <w:rPr>
          <w:rFonts w:ascii="Amiri" w:hAnsi="Amiri" w:eastAsia="Amiri" w:cs="Amiri"/>
          <w:color w:val="111111"/>
          <w:sz w:val="28"/>
          <w:sz w:val="28"/>
          <w:szCs w:val="28"/>
          <w:rtl w:val="true"/>
          <w:lang w:bidi="ar-SA"/>
        </w:rPr>
        <w:t xml:space="preserve">لا يحسن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تأدية الحروف من مخرجه ، أو إبداله بغيره ؛ حتّى اللحن في الإعراب وإن كان لعدم 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الأخرس للناطق وإن كان ممّن لا يحسنها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إمامة من لا يحسن القراءة في غير المحلّ الذي يتحمّلها الإمام عن المأموم ، كالركعتين الأخيرتين ، لمن يحسنها إشكال ، فلا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الاقتداء بذوي الأعذار مشكل ، لا يترك الاحتياط بتركه ؛ وإن كان إمامته لمثله أو لمن هو متأخّر عنه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كالقاعد للمضطجع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بإمامة القاعد لمثله والمتيمّم وذي الجبيرة لغيرهما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الإمام مع المأموم في المسائل المتعلّقة بالصلاة اجتهاداً أو تقليداً صحّ الاقتداء به وإن لم يتّحدا في العمل فيما إذا رأى المأموم صحّة صلاته مع خطئه في الاجتهاد أو خطأ مجتهده ، كما إذا اعتقد المأموم وجوب التسبيحات الأربعة ثلاثاً ، ورأى الإمام أنّ الواجب واحدة منها وعمل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الاقتداء مع اعتقاده اجتهاداً أو تقليداً بطلان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ذلك فيما إذا اختلفا في القراءة ولو رأى المأموم صحّة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يَرَ الإمام وجوب السورة وتركها ، ورأى المأموم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يترك الاحتياط بترك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لم يعلم اختلافهما في الرأي يجوز الائتمام ، ولا يجب الفحص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العلم باختلافهما في الرأي والشكّ في تخالفهما في العمل ، فالأقوى عدم جواز الاقتداء فيما يرجع إلى المسائل التي لا يجوز معها الاقتداء مع وضوح الحال ، ويشكل فيما يرجع إلى المسائل المحكومة بالإشكال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الإمام في الصلاة معتقداً دخول الوقت ، واعتقد المأموم عدمه أو شكّ فيه ، لا يجوز له الائتمام في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بالدخول في أثناء صلاة الإمام ، جاز له الائتمام عند دخوله إذا دخل الإمام على وجه يحكم بصحّة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تشاحّ الأئمّة فالأحوط الأولى ترك الاقتداء بهم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تشاحّوا في تقديم الغير وكلٌّ يقول تقدّم يا فلان ، يرجّح من قدّمه المأمومون ، ومع الاختلاف أو عدم تقديمهم يقدّم الفقيه الجامع للشرائط ، وإن لم يكن أو تعدّد يقدّم الأجود قراءة ، ثمّ الأفقه في أحكام الصلاة ، ثمّ الأسنّ ، والإمام الراتب في المسجد أولى بالإمامة من غيره وإن كان أفضل ، لكن الأولى له تقديم الأفضل ، وصاحب المنزل أولى من غيره المأذون في الصلاة ، والأولى له تقديم الأفضل ، والهاشمي أولى من غيره المساوي له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والترجيحات المذكورة إنّما هي من باب الأفضلية والاستحباب ، لا على وجه اللزوم والإيجاب حتّى في أولوية الإمام الراتب ، فلا يحرم مزاحمة الغير له وإن كان مفضولاً من جميع الجهات ، لكن مزاحمته قبيحة ، بل مخالفة للمروّة وإن كان المزاحم أفضل منه من جميع الجهات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للأجذم والأبرص والمحدود بعد توبته ترك الإمامة وترك الاقتداء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إمامة الأغلف المعذور في ترك الختان ، ومن يَكره المأمومون إمامته ، والمتيمّم للمتطهّر ، بل الأولى عدم إمامة كلّ ناقص للكامل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المأموم بطلان صلاة الإمام من جهة كونه مُحدثاً أو </w:t>
      </w:r>
    </w:p>
    <w:p>
      <w:pPr>
        <w:pStyle w:val="BookText"/>
        <w:rPr/>
      </w:pPr>
      <w:r>
        <w:rPr>
          <w:rFonts w:ascii="Amiri" w:hAnsi="Amiri" w:eastAsia="Amiri" w:cs="Amiri"/>
          <w:color w:val="111111"/>
          <w:sz w:val="28"/>
          <w:sz w:val="28"/>
          <w:szCs w:val="28"/>
          <w:rtl w:val="true"/>
          <w:lang w:bidi="ar-SA"/>
        </w:rPr>
        <w:t xml:space="preserve">تاركاً لركن ونحوه ، لا يجوز له الاقتداء به ؛ وإن اعتقد الإمام صحّتها جهلاً أو سهواً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المأموم في ثوب الإمام نجاسة غير معفوّ عنها ، فإن علم أنّه قد نسيها لا يجوز الاقتداء به ، وإن علم أنّه جاهل بها يجوز الاقتداء به ، وإن لم يدرِ أنّه جاهل أو ناسٍ ففي جوازه تأمّل وإشكال ، فلا يُترك الاحتياط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بعد الصلاة كون الإمام فاسقاً أو مُحدثاً ، صحّ ما صلّى معه جماعة ، ويُغتفر فيه ما يُغتفر في الجماعة </w:t>
      </w:r>
      <w:r>
        <w:rPr>
          <w:rFonts w:eastAsia="Amiri" w:cs="Amiri" w:ascii="Amiri" w:hAnsi="Amiri"/>
          <w:color w:val="111111"/>
          <w:sz w:val="28"/>
          <w:szCs w:val="28"/>
          <w:rtl w:val="true"/>
          <w:lang w:bidi="ar-SA"/>
        </w:rPr>
        <w:t xml:space="preserve">. </w:t>
      </w:r>
      <w:bookmarkStart w:id="343" w:name="pg11939_126064"/>
    </w:p>
    <w:p>
      <w:pPr>
        <w:pStyle w:val="Heading2"/>
        <w:numPr>
          <w:ilvl w:val="1"/>
          <w:numId w:val="1"/>
        </w:numPr>
        <w:rPr/>
      </w:pPr>
      <w:bookmarkStart w:id="344" w:name="__RefHeading___Toc14758008_73709187"/>
      <w:bookmarkStart w:id="345" w:name="_Toc124"/>
      <w:bookmarkEnd w:id="343"/>
      <w:bookmarkEnd w:id="344"/>
      <w:r>
        <w:rPr>
          <w:rtl w:val="true"/>
        </w:rPr>
        <w:t>كتاب الصوم</w:t>
      </w:r>
      <w:bookmarkEnd w:id="345"/>
    </w:p>
    <w:p>
      <w:pPr>
        <w:pStyle w:val="Heading3"/>
        <w:numPr>
          <w:ilvl w:val="2"/>
          <w:numId w:val="1"/>
        </w:numPr>
        <w:rPr/>
      </w:pPr>
      <w:bookmarkStart w:id="346" w:name="__RefHeading___Toc14758010_73709187"/>
      <w:bookmarkStart w:id="347" w:name="_Toc125"/>
      <w:bookmarkEnd w:id="346"/>
      <w:r>
        <w:rPr>
          <w:rtl w:val="true"/>
        </w:rPr>
        <w:t xml:space="preserve">القول </w:t>
      </w:r>
      <w:r>
        <w:rPr>
          <w:rtl w:val="true"/>
        </w:rPr>
        <w:t xml:space="preserve">: </w:t>
      </w:r>
      <w:r>
        <w:rPr>
          <w:rtl w:val="true"/>
        </w:rPr>
        <w:t>في النيّة</w:t>
      </w:r>
      <w:bookmarkEnd w:id="34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الصوم النيّة ؛ بأن يقصد تلك العبادة المقرّرة في الشريعة ، ويعزم على الإمساك عن المفطرات المعهودة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الصحّة العلم بالمفطرات على التفصيل ، فلو نوى الإمساك عن كلّ مفطر ؛ ولم يعلم بمفطرية بعض الأشياء كالاحتقان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زعم عدمها ، ولكن لم يرتكبه ، 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نوى الإمساك عن اُمور يعلم باشتمالها على المفطرات ، صحّ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القربة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تعيين الصوم الذي قصد إطاعة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صوم شهر رمضان نيّة صوم غد ؛ من غير حاجة إلى تعيينه ، بل لو نوى غيره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به أو ناسياً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ووقع عن رمضان ، بخلاف العالم به فإنّه لا يقع لواحد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فيما عدا شهر رمضان من التعيين ؛ بمعنى قصد صنف الصوم المخصوص ، كالكفّارة والقضاء والنذر المطلق ، بل المعيّن أيضاً على الأقوى ، ويكفي التعيين الإجمالي ، كما إذا كان ما وجب في ذمّته صنفاً واحداً ، فقصد ما في الذمّة ، فإنّه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عدم </w:t>
      </w:r>
    </w:p>
    <w:p>
      <w:pPr>
        <w:pStyle w:val="BookText"/>
        <w:rPr/>
      </w:pPr>
      <w:r>
        <w:rPr>
          <w:rFonts w:ascii="Amiri" w:hAnsi="Amiri" w:eastAsia="Amiri" w:cs="Amiri"/>
          <w:color w:val="111111"/>
          <w:sz w:val="28"/>
          <w:sz w:val="28"/>
          <w:szCs w:val="28"/>
          <w:rtl w:val="true"/>
          <w:lang w:bidi="ar-SA"/>
        </w:rPr>
        <w:t xml:space="preserve">اعتبار التعيين في المندوب المطلق ، فلو نوى صوم غد للّه تعالى ، صحّ ووقع ندباً لو كان الزمان صالحاً له ، وكان الشخص ممّن يصحّ منه التطوّع بالصوم ، بل وكذا المندوب المعيّن أيضاً إن كان تعيّنه بالزمان الخاصّ ، كأيّام البيض والجمعة والخميس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إحراز ثواب الخصوصية يعتبر إحراز ذلك اليوم وقصده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القضاء عن الغير نيّة النيابة ولو لم يكن في ذمّته صوم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في شهر رمضان صوم غيره ؛ واجباً كان أو ندباً ؛ سواء كان مكلّفاً بصومه أم لا كالمسافر ونحوه ، بل مع الجهل بكونه رمضاناً أو نسيانه ، لو نوى فيه صوم غيره يقع عن رمضان كما مرّ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لا محلّ للنيّة شرعاً في الواجب المعيّن رمضاناً كان أو غيره ، بل المعيار حصول الصوم عن عزم وقصد باقٍ في النفس ولو ذهل عنه بنوم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حدوث هذا العزم بين كونه مقارناً لطلوع الفجر أو قبله ، ولا بين حدوثه في ليلة اليوم الذي يريد صومه أو قبلها ، فلو عزم على صوم الغد من اليوم الماضي ، ونام على هذا العزم إلى آخر النهار ، صحّ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فاتته النيّة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كنسيان أو غفلة أو جهل بكونه رمضاناً أو مرض أو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عذره قبل الزوال يمتدّ وقتها شرعاً إلى الزوال لو لم يتناول المفطر ، فإذا زالت الشمس فات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جريان الحكم في مطلق الأعذار إشكال ، بل في المرض لا يخلو من إشكال وإن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ويمتدّ محلّها اختياراً في غير المعيّن إلى الزوال دون ما بعده ، فلو أصبح ناوياً للإفطار ولم يتناول مفطراً ، فبدا له قبل الزوال أن يصوم قضاء شهر رمضان أو </w:t>
      </w:r>
    </w:p>
    <w:p>
      <w:pPr>
        <w:pStyle w:val="BookText"/>
        <w:rPr/>
      </w:pPr>
      <w:r>
        <w:rPr>
          <w:rFonts w:ascii="Amiri" w:hAnsi="Amiri" w:eastAsia="Amiri" w:cs="Amiri"/>
          <w:color w:val="111111"/>
          <w:sz w:val="28"/>
          <w:sz w:val="28"/>
          <w:szCs w:val="28"/>
          <w:rtl w:val="true"/>
          <w:lang w:bidi="ar-SA"/>
        </w:rPr>
        <w:t xml:space="preserve">كفّارة أو نذراً مطلقاً ، جاز وصحّ دون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في المندوب يمتدّ إلى أن يبقى من الغروب زمان يمكن تجديدها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الشكّ في أ نّه من شعبان أو رمضان يبني على أ نّه من شعبان ، فلا يجب صومه ، ولو صامه بنيّة أ نّه من شعبان ندباً ، أجزأه عن رمضان لو بان أ 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صامه بنيّة أ نّه منه قضاءً أو نذراً أجزأه لو صادفه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صامه على أ نّه إن كان من شهر رمضان كان واجباً ، وإلاّ كان مندوباً ، لا يبعد الصحّة ولو على وجه الترديد في النيّة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صامه بنيّة أ نّه من رمضان لم يقع لا له ولا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يوم الشكّ بانياً على الإفطار ، ثمّ ظهر في أثناء النهار أنّه من شهر رمضان ، فإن تناول المفطر ، أو ظهر الحال بعد الزوال وإن لم يتناوله ، يجب عليه إمساك بقيّة النهار تأدّباً وقضاء ذلك اليوم ، وإن كان قبل الزوال ولم يتناول مفطراً يجدّد النيّة وأجزأ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يوم الشكّ بنيّة أ نّه من شعبان ، ثمّ تناول المفطر نسياناً ، وتبيّن بعد ذلك أنّه من رمضان ، أجزأ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أفسد صومه برياء ونحوه لم يُجزِهِ منه ؛ حتّى لو تبيّن كونه منه قبل الزوال وجدّد النيّة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تجب النيّة في ابتداء الصوم تجب الاستدامة عليها في أثنائه ، فلو نوى القطع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قصد رفع اليد عمّا تلبّس به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على الأقوى وإن عاد إلى نيّة الصوم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قصد القطع لزعم اختلال صومه ثمّ بان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وينافي الاستدامة أيضاً التردّد في إدامة الصوم أو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تردّده في ذلك لعروض شيء لم يدرِ أنّه </w:t>
      </w:r>
      <w:bookmarkStart w:id="348" w:name="pg11939_126067"/>
    </w:p>
    <w:p>
      <w:pPr>
        <w:pStyle w:val="BookText"/>
        <w:rPr/>
      </w:pPr>
      <w:bookmarkEnd w:id="348"/>
      <w:r>
        <w:rPr>
          <w:rFonts w:ascii="Amiri" w:hAnsi="Amiri" w:eastAsia="Amiri" w:cs="Amiri"/>
          <w:color w:val="111111"/>
          <w:sz w:val="28"/>
          <w:sz w:val="28"/>
          <w:szCs w:val="28"/>
          <w:rtl w:val="true"/>
          <w:lang w:bidi="ar-SA"/>
        </w:rPr>
        <w:t xml:space="preserve">مبطل لصومه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الواجب المعيّن لو نوى القطع ثمّ رجع قبل الزوال 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نيّة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نيّة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نيّة ارتكاب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بمفطرة على الأقوى وإن كانت مستلزمة لنيّة القطع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نوى القاطع والتفت إلى استلزامها ذلك فنواه استقلالاً ، بطل على الأقوى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4758012_73709187"/>
      <w:bookmarkStart w:id="350" w:name="_Toc126"/>
      <w:bookmarkEnd w:id="349"/>
      <w:r>
        <w:rPr>
          <w:rtl w:val="true"/>
        </w:rPr>
        <w:t xml:space="preserve">القول </w:t>
      </w:r>
      <w:r>
        <w:rPr>
          <w:rtl w:val="true"/>
        </w:rPr>
        <w:t xml:space="preserve">: </w:t>
      </w:r>
      <w:r>
        <w:rPr>
          <w:rtl w:val="true"/>
        </w:rPr>
        <w:t>فيما يجب الإمساك عنه</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الصائم الإمساك عن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 معتاداً كان كالخبز والماء ، أو غيره كالحصاة وعصارة الأشجار ؛ ولو كانا قليلين جدّاً كعُشر حَبّة وعُشر قطرة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هو صدق الأكل والشرب ولو كانا على النحو غير المتعارف ، فإذا أوصل الماء إلى جوفه من طريق أنفه ، صدق الشرب عليه وإن كان بنحو غير 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 ذكراً كان الموطوء أو اُنثى ، إنساناً أو حيواناً ، قُبلاً أو دُبراً ، حيّاً أو ميّتاً ، صغيراً أو كبيراً ، واطئاً كان الصائم أو موطوءاً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فتعمّد ذلك مبطل وإن لم يُنزل ، ولا يبطل مع النسيان أو القهر السالب للاختيار ، دون الإكراه ، فإنّه مبطل أيضاً ، فإن جامع نسياناً أو قهراً ، فتذكّر أو ارتفع القهر في الأثناء ، وجب الإخراج فوراً ، فإن تراخى 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التفخيذ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بلا قصد لم يبطل ، وكذا لو قصد الإدخال ولم يتحقّق ؛ لما مرّ من عدم مفطرية قصد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الجِماع بغيبوبة الحشفة أو مقدارها ، بل لا يبعد إبطال مسمّى الدخول في المقطوع وإن لم يكن بمقدارها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باستمناء ، أو ملامسة ، أو قُبلة ، أو تفخيذ ، أو نحو ذلك من </w:t>
      </w:r>
    </w:p>
    <w:p>
      <w:pPr>
        <w:pStyle w:val="BookText"/>
        <w:rPr/>
      </w:pPr>
      <w:r>
        <w:rPr>
          <w:rFonts w:ascii="Amiri" w:hAnsi="Amiri" w:eastAsia="Amiri" w:cs="Amiri"/>
          <w:color w:val="111111"/>
          <w:sz w:val="28"/>
          <w:sz w:val="28"/>
          <w:szCs w:val="28"/>
          <w:rtl w:val="true"/>
          <w:lang w:bidi="ar-SA"/>
        </w:rPr>
        <w:t xml:space="preserve">الأفعال التي يُقصد بها حصوله ، بل لو لم يقصد حصوله وكان من عادته ذلك بالفعل المزبور ، فهو مبطل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سبقه المنيّ من دون إيجاد شيء يترتّب عليه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عادته من دون قصد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مبطلاً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بالاستبراء بالبول أو الخرطات لمن احتلم في النهار ؛ وإن علم بخروج بقايا المنيّ الذي في المجرى إذا كان ذلك قبل الغُسل من الجنابة ، وأمّا الاستبراء بعده فمع العلم بحدوث جنابة جديدة به فالأحوط تركه ، بل لا يخلو لزومه من قوّة ، ولا يجب التحفّظ من خروج المنيّ بعد الإنزال إن استيقظ قبله ، خصوصاً مع الحرج والإضرار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البقاء على الجنابة إلى الفجر في شهر رمضان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في الثاني البطلان بالإصباح جُنُباً وإن لم يكن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بطلان صوم شهر رمضان بنسيان غسل الجنابة ليلاً قبل الفجر حتّى مضى عليه يوم أو أيّام ، بل الأحوط إلحاق غير شهر رمضان من النذر المعيّن ونحوه به وإن كان الأقوى خلافه إلاّ في قضاء شهر رمضان ، فلا يترك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شهر رمضان وقضائه من الواجب المعيّن والموسّع والمندوب ، ففي بطلانه بسبب تعمّد البقاء على الجنابة إشكال ، الأحوط ذلك خصوصاً في الواجب الموسّع ، والأقوى العدم خصوصاً في 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سبب الجنابة في وقت لا يسع الغسل ولا التيمّم مع علمه بذلك ، فهو كمتعمّد البقاء عليها ، ولو وسع التيمّم خاصّة عصى وصحّ صومه المعيّن ، والأحوط القضاء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السعة وأجنب فبان الخلاف ، لم يكن عليه شيء إذا كان مع المراعاة ، وإلاّ فعليه القضاء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يبطل الصوم بالبقاء على الجنابة متعمّداً ، كذا يبطل بالبقاء على حدث الحيض والنفاس إلى طلوع الفجر ، فإذا طهرتا منهما قبل الفجر وجب عليهما الغسل أو التيمّم ، ومع تركهما عمداً يبطل صومهما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يُشترط على الأقوى في صحّة صوم المستحاضة الأغسالُ النهارية التي للصلاة دون غيرها ، فلو استحاضت قبل الإتيان بصلاة الصبح أو الظهرين بما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كالمتوسّطة والكثيرة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الغسل بطل صومها ، بخلاف ما لو استحاضت بعد الإتيان بصلاة الظهرين ، فتركت الغسل إلى الغروب ، فإنّه لا يبطله ، ولا يترك الاحتياط بإتيان الغسل لصلاة الليلة الماضية ، ويكفي عنه الغسل قبل الفجر لإتيان صلاة الليل أو الفجر ، فصحّ صومها حينئذٍ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فاقد الطهورين يصحّ صومه مع البقاء على الجنابة أو حدث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فيما يفسده البقاء على الجنابة ولو عن 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بطلانه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الصوم الغسل لمسّ الميّت ، كما لا يضرّ مسّه به في أثناء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يتمكّن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الماء أو لغيره من أسباب التيمّم ؛ ولو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التيمّم للصوم ، فمن تركه حتّى أصبح كان كتارك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البقاء على التيمّم مستيقظاً حتّى يصبح وإن كان أحوط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استيقظ بعد الصبح محتلماً ، فإن علم أنّ جنابته حصلت في الليل صحّ صومه إن كان مضيّقاً ، إلاّ في قضاء شهر رمضان ، فإنّ الأحوط فيه </w:t>
      </w:r>
    </w:p>
    <w:p>
      <w:pPr>
        <w:pStyle w:val="BookText"/>
        <w:rPr/>
      </w:pPr>
      <w:r>
        <w:rPr>
          <w:rFonts w:ascii="Amiri" w:hAnsi="Amiri" w:eastAsia="Amiri" w:cs="Amiri"/>
          <w:color w:val="111111"/>
          <w:sz w:val="28"/>
          <w:sz w:val="28"/>
          <w:szCs w:val="28"/>
          <w:rtl w:val="true"/>
          <w:lang w:bidi="ar-SA"/>
        </w:rPr>
        <w:t xml:space="preserve">الإتيان به وبعوضه ؛ وإن كان جواز الاكتفاء بالعوض بعد شهر رمضان الآتي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موسّعاً بطل إن كان قضاء شهر رمضان ، وصحّ إن كان غيره أو كان مندوباً ، إلاّ أنّ الأحوط إلحاقهما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بوقت وقوع الجنابة ، أو علم بوقوعها نهاراً ، لا يبطل صومه من غير فرق بين الموسّع وغيره والمندوب ، ولا يجب عليه البدار إلى الغسل ، كما لا يجب على كلّ من أجنب في النهار بدون اختيار ؛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أجنب في الليل في شهر رمضان ، جاز له أن ينام قبل الاغتسال إن احتمل الاستيقاظ حتّى بعد الانتباه أو الانتباهتين ، بل وأزيد ، خصوصاً مع اعتياد الاستيقاظ ، فلا يكون نومه حراماً ؛ وإن كان الأحوط شديداً ترك النوم الثاني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نام مع احتمال الاستيقاظ فلم يستيقظ حتّى طلع الفجر ، فإن كان بانياً على عدم الاغتسال لو استيقظ ، أو متردّداً فيه ، أو غير ناوٍ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متردّداً ولا ذاهلاً وغافلاً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لحقه حكم متعمّد البقاء على الجنابة ، فعليه القضاء والكفّارة كما يأتي ، وإن كان بانياً على الاغتسال لا شيء عليه ؛ لا القضاء ولا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للمحتلم أن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استيقظ ثمّ نام ولم يستيقظ حتّى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صوم يومه وقضائه وإن كان الأقوى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انتبه ثمّ نام ثانياً حتّى طلع الفجر بطل صومه ، فيجب عليه الإمساك تأدّباً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 إلى النوم ثالثاً ولم ينتبه فعليه الكفّارة أيضاً على المشهور ، وفيه تردّد ، بل عدم وجوبها لا يخلو من قوّة ، 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ذاهلاً وغافلاً عن الاغتسال ، ولم يكن بانياً عليه ولا على تركه ، ففي لحوقه بالأوّل أو الثاني وجهان ، أوجههما اللحوق بالثاني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ورسوله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الأقوى ، وكذا باقي الأنبياء والأوصياء علیهم السلام على الأحوط ؛ من غير فرق بين كونه في الدين أو الدنيا ، وبين كونه بالقول أو بالكتابة أو الإشارة أو الكناية ونحوها ؛ ممّا يصدق عليه الكذب عليهم علیهم السلام فلو سأله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النبي صلی الله علیه و آله وسلم كذا ؟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أخبر صادقاً عن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أخبرتُ به عنه كذب ، أو أخبر عنه كاذباً في الليل ، ثمّ قال في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أخبرتُ به في الليل صدق ، فسد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عدم الفرق بين الكذب عليهم في أقوالهم أو غيرها ، كالإخبار كاذباً بأ نّه فعل كذا ، أو كان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عدم ترتّب الفساد مع عدم القصد الجدّي إلى الإخبار ؛ بأن كان هازلاً أو لاغياً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الصدق فبان كذباً لم يضرّ ، وكذا إذا قصد الكذب فبان صدقاً وإن علم بمفطريته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يكون الكذب مجعولاً له أو لغيره ، كما إذا كان مذكوراً في بعض كتب التواريخ أو الأخبار ؛ إذا كان على وجه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يُفسده إذا كان على وجه الحكاية والنقل من شخص أو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الرأس في الماء على الأحوط ولو مع خروج البدن ، ولا يلحق المضاف بالمطلق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في مثل الجلاّب خصوصاً مع ذهاب رائحته ، ولا بأس بالإفاضة ونحوها ممّا لا يُسمّى رمساً وإن كثر الماء ، بل لا بأس برمس البعض وإن كان فيه المنافذ ، ولا بغمس التمام على التعاقب ؛ بأن غمس نصفه ثمّ أخرجه ، وغمس نصفه الآخر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ألقى نفسه في الماء بتخيّل عدم الرمس فحصل ، لم يبطل </w:t>
      </w:r>
    </w:p>
    <w:p>
      <w:pPr>
        <w:pStyle w:val="BookText"/>
        <w:rPr/>
      </w:pPr>
      <w:r>
        <w:rPr>
          <w:rFonts w:ascii="Amiri" w:hAnsi="Amiri" w:eastAsia="Amiri" w:cs="Amiri"/>
          <w:color w:val="111111"/>
          <w:sz w:val="28"/>
          <w:sz w:val="28"/>
          <w:szCs w:val="28"/>
          <w:rtl w:val="true"/>
          <w:lang w:bidi="ar-SA"/>
        </w:rPr>
        <w:t xml:space="preserve">صومه إذا لم تقضِ العادة برمسه ، وإلاّ فمع الالتفات فالأحوط إلحاقه بالعمد إلاّ مع القطع بعدمه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ارتمس الصائم مغتسلاً ، فإن كان تطوّعاً أو واجباً موسّعاً ، بطل صومه وصحّ غسله ، وإن كان واجباً معيّناً ، فإن قصد الغسل بأوّل مسمّى الارتماس ، بطل صومه وغسله على تأمّل فيه ، وإن نواه بالمكث أو الخروج صحّ غسله دون صومه في غير شهر رمضان ، وأمّا فيه فيبطلان معاً ، إلاّ إذا تاب ونوى الغسل بالخروج ، فإنّه صحيح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الحلق ، بل وغير الغليظ على الأحوط وإن كان الأقوى خلافه ؛ سواء كان الإيصال بإثارته بنفسه بكنس أو نحوه ، أو بإثارة غيره ، أو بإثارة الهواء ؛ مع تمكينه من الوصول وعدم التحفّظ ، وفيما يعسر التحرّز عنه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مع النسيان أو الغفلة أو القهر الرافع للاختيار أو تخيّل عدم الوصول ، إلاّ أن يجتمع في فضاء الفم ثمّ أكله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لحوق البخار به إلاّ إذا انقلب في الفم ماء وابتلعه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عدم لحوق الدخان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يُلحق به شرب الأدخنة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ولو لمرض ونحوه ، ولا بأس بالجامد المستعمل للتداوي كالشياف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إدخال نحو الترياك للمعتادين به وغيرهم للتغذّي والاستنعاش ففيه إشكال ، فلا يترك الاحتياط باجتنابه ، وكذلك كلّ ما يحصل به التغذّي من هذا المجرى ، بل وغيره كتلقيح ما يتغذّى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بتلقيح غيره للتداوي ، كما لا بأس بوصول الدواء إلى جوفه من جرحه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وإن كان للضرورة ، دون ما كان منه بلا عمد ، والمدار صدق 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ابتلع في الليل ما يجب عليه ردّه ، ويكون القيء في النهار </w:t>
      </w:r>
    </w:p>
    <w:p>
      <w:pPr>
        <w:pStyle w:val="BookText"/>
        <w:rPr/>
      </w:pPr>
      <w:r>
        <w:rPr>
          <w:rFonts w:ascii="Amiri" w:hAnsi="Amiri" w:eastAsia="Amiri" w:cs="Amiri"/>
          <w:color w:val="111111"/>
          <w:sz w:val="28"/>
          <w:sz w:val="28"/>
          <w:szCs w:val="28"/>
          <w:rtl w:val="true"/>
          <w:lang w:bidi="ar-SA"/>
        </w:rPr>
        <w:t xml:space="preserve">مقدّمة له ، صحّ صومه لو ترك القيء عصياناً ولو انحصر إخراجه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ابتلاع ما حكم الشارع بقيئه بعنوانه ، ففي الصحّة والبطلان تردّد ، والصحّة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بالتجشُّؤ شيء ووصل إلى فضاء الفم ، ثمّ نزل من غير اختيار ، لم يبطل صومه ، ولو بلعه اختياراً بطل وعليه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للصائم التجشُّؤ اختياراً إذا علم بخروج شيء معه يصدق عليه القيء ، أو ينحدر بعد الخروج بلا اختيار ، وإن لم يعلم به بل احتمله ، فلا بأس به ، بل لو ترتّب عليه حينئذٍ الخروج والانحدار لم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من عادته ذلك ، وإلاّ ففيه إشكال ، ولا يُترك الاحتياط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الصوم بابتلاع البصاق المجتمع في الفم ؛ وإن كان بتذكّر ما كان سبباً لاجتماعه ، ولا بابتلاع النخامة التي لم تصل إلى فضاء الفم ؛ من غير فرق بين النازلة من الرأس والخارجة من الصدر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الواصلة إلى فضاء الفم فلا يترك الاحتياط بترك ابتلاعها ، ولو خرجت عن الفم ثمّ ابتلعها بطل صومه ، وكذا 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كانت في فمه حصاة ، فأخرجها وعليها بِلّة من الريق ، ثمّ أعادها وابتلعها ، أو بلّ الخيّاط الخيط بريقه ، ثمّ ردّه وابتلع ما عليه من الرطوبة ، أو استاك وأخرج المسواك المبلّل بالريق ، فردّه وابتلع ما عليه من الرطوبة إلى غير ذلك ، 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استهلك ما كان عليه من الرطوبة في ريقه على وجه لا يصدق أ نّه ابتلع ريقه مع غيره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ذوق المرق ومضغ الطعام والمتخلّف من ماء 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بأس بالعلك على الأصحّ وإن وجد منه طعماً في ريقه ؛ ما لم يكن ذلك بتفتّت أجزائه ولو كان بنحو الذَوَبان في الفم </w:t>
      </w:r>
      <w:r>
        <w:rPr>
          <w:rFonts w:eastAsia="Amiri" w:cs="Amiri" w:ascii="Amiri" w:hAnsi="Amiri"/>
          <w:color w:val="111111"/>
          <w:sz w:val="28"/>
          <w:szCs w:val="28"/>
          <w:rtl w:val="true"/>
          <w:lang w:bidi="ar-SA"/>
        </w:rPr>
        <w:t xml:space="preserve">. </w:t>
      </w:r>
      <w:bookmarkStart w:id="351" w:name="pg11939_126074"/>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مرّ من أ نّه يفسد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البقاء على الجنابة الذي مرّ التفصيل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يُفسده إذا وقع عن عمد ، لا بدونه كالنسيان أو عدم القصد ، فإنّه لا يُفسده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العمد يفسده بأقسامه ؛ من غير فرق بين العالم بالحكم والجاهل به ، مقصّراً على الأقوى ، أو قاصراً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العمد من أكل ناسياً فظنّ فساده فأفطر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والمقهور المسلوب عنه الاختيار الموجَر في حَلقه لا يبطل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والمكرَه الذي يتناول بنفسه 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اتّقى من المخالفين في أمر يرجع إلى فتواهم أو حكمهم فلا يفطره ، فلو ارتكب تقيّةً ما لا يرى المخالف مفطراً صحّ صومه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أفطر قبل ذهاب الحمرة ؛ بل وكذا لو أفطر يوم الشكّ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قضاتهم بحسب الموازين الشرعية التي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القضاء مع بقاء الشكّ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بأنّ حكمهم بالعيد مخالف للواقع ، يجب عليه الإفطار تقيّة ، وعليه القضاء على الأحوط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4758014_73709187"/>
      <w:bookmarkStart w:id="353" w:name="_Toc127"/>
      <w:bookmarkEnd w:id="352"/>
      <w:r>
        <w:rPr>
          <w:rtl w:val="true"/>
        </w:rPr>
        <w:t xml:space="preserve">القول </w:t>
      </w:r>
      <w:r>
        <w:rPr>
          <w:rtl w:val="true"/>
        </w:rPr>
        <w:t xml:space="preserve">: </w:t>
      </w:r>
      <w:r>
        <w:rPr>
          <w:rtl w:val="true"/>
        </w:rPr>
        <w:t>فيما يكره للصائم ارتكابه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للصائم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تقبيلاً ولمساً وملاعبة ، وللشابّ الشبق ومن تتحرّك شهوته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يقصد الإنزال بذلك ولم يكن من عادته ، وإلاّ حرم في الصوم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ترك ذلك حتّى لمن لم تتحرّك شهوته عادةً مع احتمال التحرّك بذلك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إذا كان بالذرّ أو كان فيه مسك أو يصل منه إلى الحلق أو يخاف وصوله أو يجد طعمه فيه لما فيه من الصبر ونحوه </w:t>
      </w:r>
      <w:r>
        <w:rPr>
          <w:rFonts w:eastAsia="Amiri" w:cs="Amiri" w:ascii="Amiri" w:hAnsi="Amiri"/>
          <w:color w:val="111111"/>
          <w:sz w:val="28"/>
          <w:szCs w:val="28"/>
          <w:rtl w:val="true"/>
          <w:lang w:bidi="ar-SA"/>
        </w:rPr>
        <w:t xml:space="preserve">. </w:t>
      </w:r>
      <w:bookmarkStart w:id="354" w:name="pg11939_126075"/>
    </w:p>
    <w:p>
      <w:pPr>
        <w:pStyle w:val="BookText"/>
        <w:rPr/>
      </w:pPr>
      <w:bookmarkEnd w:id="35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 بل كلّ ما يورث ذلك أو يصير سبباً لهيجان المرّة ؛ من غير فرق بين شهر رمضان وغيره وإن اشتدّ فيه ، بل يحرم ذلك فيه ، بل في مطلق الصوم المعيّن إذا علم حصول الغَشَيان المبطل ولم تكن ضرورة تدعو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الحمّام إذا خشي منه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السعوط ، وخصوصاً مع العلم بوصوله إلى الدماغ أو الجوف ، بل يفسد الصوم مع التعدّي إلى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الرياحين ، خصوصاً النرجس ، والمراد بها كلّ نبت طيّب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بالطيب ، فإنّه تُحفة الصائم ، لكن الأولى ترك المِسك منه ، بل يكره التطيّب به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الأولى ترك شمّ الرائحة الغليظة حتّى تصل إلى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باستنقاع الرجل في الماء ، ويكره للامرأة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يُكره لهما بلّ الثوب ووضعه على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بمضغ الطعام للصبيّ ، ولا زقّ الطائر ، ولا ذوق المرق ، ولا غيرها ممّا لا يتعدّى إلى الحلق ، أو تعدّى من غير قصد ، أو مع القصد ولكن عن نسيان ؛ ولا فرق بين أن يكون أصل الوضع في الفم لغرض صحيح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الذوق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بالسواك باليابس ، بل هو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الكراهة بالرطب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يكره نزع الضرس ، بل مطلق ما فيه إدماء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4758016_73709187"/>
      <w:bookmarkStart w:id="356" w:name="_Toc128"/>
      <w:bookmarkEnd w:id="355"/>
      <w:r>
        <w:rPr>
          <w:rtl w:val="true"/>
        </w:rPr>
        <w:t xml:space="preserve">القول </w:t>
      </w:r>
      <w:r>
        <w:rPr>
          <w:rtl w:val="true"/>
        </w:rPr>
        <w:t xml:space="preserve">: </w:t>
      </w:r>
      <w:r>
        <w:rPr>
          <w:rtl w:val="true"/>
        </w:rPr>
        <w:t>في شرائط صحّة الصوم ووجوبه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صحّة الصوم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والإيمان والعقل والخُلوّ من الحيض والنفاس ، فلا يصحّ من غير المؤمن ولو في جزء من النهار ، فلو ارتدّ في الأثناء ثمّ عاد لم يصحّ ؛ وإن كان الصوم معيّناً وجدّد النيّة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المجنون ولو أدواراً مستغرقاً للنهار أو حاصلاً في بعضه ، وكذا السكران 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لمن أفاق من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 نيّة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ثمّ القضاء ، ولمن أفاق من الإغماء مع سبقها الإتمام ، وإلاّ فالقضاء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من النائم لو سبقت منه النيّة وإن استوعب تمام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يصحّ من الحائض والنفساء وإن فاجأهما الدم قبل الغروب بلحظة ، أو انقطع عنهما بعد الفجر بلحظة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شرائط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المرض أو الرمد الذي يضرّه الصوم ؛ لإيجابه شدّته أو طول بُرئه أو شدّة ألمه ؛ سواء حصل اليقين بذلك أو الاحتمال الموجب للخوف ، ويلحق به الخوف من حدوث المرض والضرر بسببه ؛ إذا كان له منشأ</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عقلائي يعتني به العقلاء ، فلا يصحّ معه الصوم ، ويجوز بل يجب عليه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الضعف وإن كان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ممّا لا يتحمّل عادة جاز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صام بزعم عدم الضرر فبان الخلاف بعد الفراغ من الصوم ففي الصحّة إشكال ، بل عدمها لا يخلو من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شرائط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سفراً يوجب قصر الصلاة ، فلا يصحّ منه الصوم حتّى المندوب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استثني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البدنة ممّن أفاض من عرفات قبل الغروب عامداً ، وهو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المشترط إيقاعه في خصوص السفر ، أو المصرّح بأن يوقع سفراً وحضراً ، دون النذر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الصوم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عليه قضاء صوم واجب ، ولا يترك الاحتياط في مطلق الواجب من كفّارة وغيرها ، بل التعميم لمطلقه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ذكرنا من أ نّه شرط للصحّة شرط للوجوب أيضاً ، غير الإسلام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شرائط الوجوب أيضاً البلوغ ، فلا يجب على الصبيّ وإن نوى الصوم تطوّعاً وكمل في أثناء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كمل قبل الفجر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لمن نوى التطوّع الإتمام لو كمل في أثناء النهار ، بل إن كمل قبل الزوال ولم يتناول شيئاً ، فالأحوط الأولى نيّة الصوم وإتمامه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حاضراً فخرج إلى السفر ، فإن كان قبل الزوال وجب عليه الإفطار ، وإن كان بعده وجب عليه البقاء على صومه وصحّ ، ولو كان مسافراً وحضر بلده أو بلداً عزم على الإقامة به عشرة أيّام ، فإن كان قبل الزوال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يتناول المفطر ، وجب عليه الصوم ، وإن كان بعده أو قبله لكن تناول المفطر فلا يجب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المسافر الجاهل بالحكم لو صام صحّ صومه ويجزيه ؛ على حسب ما عرفت في الجاهل بحكم الصلاة ؛ إذ القصر كالإفطار ، والصيام كالتمام ، فيجري هنا حينئذٍ جميع ما ذكرناه بالنسبة إلى الصلاة ، فمن كان يجب عليه التمام ، كالمكاري والعاصي بسفره والمقيم والمتردّد ثلاثين يوماً وغير ذلك ، يجب عليه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يتعيّن عليه الإفطار في سفر الصيد للتجارة ، والاحتياط بالجمع في الصلاة ، ويجب قضاء الصوم في الناسي لو تذكّر بعد الوقت ، دون الصلاة كما مرّ ، ويتعيّن عليه الإفطار في الأماكن الأربعة ويتخيّر في الصلاة ، ويتعيّن عليه البقاء على الصوم لو خرج بعد الزوال ؛ وإن وجب عليه القصر ، ويتعيّن عليه الإفطار لو قدم بعده ؛ وإن وجب عليه التمام إذا لم يكن قد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قصرها هو وصول المسافر إلى حدّ الترخّص ، فكذا هو المدار في الصوم ، فليس له الإفطار قبل الوصول إليه ، بل لو فعل كان عليه مع القضاء الكفّارة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الأصحّ السفر اختياراً في شهر رمضان ؛ ولو كان للفرار من الصوم ، لكن على كراهية قبل أن يمضي منه ثلاثة وعشرون يوماً ، إلاّ في حجّ أو عمرة ، أو مال يخاف تلفه ، أو أخ يخاف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صوم شهر رمضان من الواجب المعيّن ، فالأحوط ترك السفر مع الاختيار ، كما أ نّه لو كان مسافراً فالأحوط الإقامة لإتيانه مع الإمكان ؛ وإن كان الأقوى في النذر المعيّن ، جواز السفر وعدم وجوب الإقامة لو كان مسافراً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357" w:name="pg11939_126078"/>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للمسافر في شهر رمضان بل كلّ من يجوز له الإفطار التملّي من الطعام والشراب ، وكذا الجماع في النهار ، بل الأحوط تركه ؛ وإن كان الأقوى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الإفطار في شهر رمضان 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تعذّر أو تعسّر عليهما الصوم ، ومن به داء العطاش ؛ سواء لم يقدر على الصبر أو تعسّر عليه ، والحامل المقرب التي يضرّ الصوم بها أو بولدها ، والمرضعة القليلة اللبن إذا أضرّ الصوم بها أو بولدها ، فإنّ جميع هذه الأشخاص يفطرون ، ويجب على كلّ واحد منهم التكفير بدل كلّ يوم بمُدّ من الطعام ، والأحوط مُدّان ، عدا الشيخين وذي العطاش في صورة تعذّر الصوم عليهم ، فإنّ وجوب الكفّارة عليهم محلّ إشكال ، بل عدمه لا يخلو من قوّة ، كما أ نّه على الحامل المقرب والمرضعة القليلة اللبن إذا أضرّ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المرضعة بين أن يكون الولد لها أو متبرّعة برضاعه أو مستأجرة ، والأحوط الاقتصار على صورة عدم وجود من يقوم مقامها في الرضاع تبرّعاً ، أو باُجرة من أبيه أو منها أو من متبرّع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الحامل والمرضعة القضاء بعد ذلك ، كما أنّ الأحوط وجوبه على الأوّلين لو تمكّنا بعد ذلك </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4758018_73709187"/>
      <w:bookmarkStart w:id="359" w:name="_Toc129"/>
      <w:bookmarkEnd w:id="358"/>
      <w:r>
        <w:rPr>
          <w:rtl w:val="true"/>
        </w:rPr>
        <w:t xml:space="preserve">القول </w:t>
      </w:r>
      <w:r>
        <w:rPr>
          <w:rtl w:val="true"/>
        </w:rPr>
        <w:t xml:space="preserve">: </w:t>
      </w:r>
      <w:r>
        <w:rPr>
          <w:rtl w:val="true"/>
        </w:rPr>
        <w:t>فيما يترتّب على الإفطار</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الإتيان بالمفطرات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موجب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للكفّارة أيضاً إذا كان مع العمد والاختيار من غير كُره على الأحوط في الكذب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اللّه تعالى ورسوله صلی الله علیه و آله وسلم والأئمّة علیهم السلام وفي الارتماس والحُقنة ، وعلى الأقوى في البقيّة ، بل في الكذب عليهم علیهم السلام أيضاً لا يخلو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القيء لا يوجبها على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بين العالم والجاهل المقصّر على الأحوط ، وأمّا القاصر غير الملتفت إلى السؤال ، فالظاهر عدم وجوبها عليه وإن كان أحوط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إفطار شهر رمضان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وصيام شهرين متتابعين وإطعام ستّين مسكيناً مخيّراً بينها ؛ وإن كان الأحوط الترتيب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الجمع بين الخصال إذا أفطر بشيء محرّم ، كأكل المغصوب وشرب الخمر والجِماع المحرّم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لا تتكرّر الكفّارة بتكرار الموجب في يوم واحد حتّى الجِماع وإن اختلف جنس الموجب ، ولكن لا ينبغي ترك الاحتياط في الجِماع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في إفطار صوم شهر رمضان ، وقضائه بعد الزوال ، والنذر المعيَّن ، ولا تجب فيما عداها من أقسام الصوم ؛ واجباً كان أو مندوباً ، أفطر قبل الزوال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 جماعة وجوبها في صوم الاعتكاف إذا وجب ، وهم بين معمِّم لها لجميع المفطرات ، ومخصّص بالجِماع ، ولكن الظاهر الاختصاص بالجِماع ، كما أنّ الظاهر أ نّها لأجل نفس الاعتكاف لا للصوم ، ولذا لا فرق بين وقوعه في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وقع في نهار شهر رمضان تجب كفّارتان ، كما أ نّه لو وقع الإفطار فيه بغير الجِماع تجب كفّارة شهر رمضان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أفطر متعمّداً لم تسقط عنه الكفّارة على الأقوى لو سافر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فراراً من الكفّارة ، أو سافر بعد الزوال ، وعلى الأحوط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تسقط لو سافر وأفطر قبل الوصول إلى حدّ الترخّص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سقوطها لو أفطر متعمّداً ، ثمّ عرض له عارض قهري من حيض أو نفاس أو مرض وغير ذلك ؛ وإن كان الأقوى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أفطر يوم الشكّ في آخر الشهر ثمّ تبيّن أ نّه من شوّال ، فالأقوى سقوطها كالقضاء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زوجته في شهر رمضان وهما صائمان ، فإن طاوعته فعلى كلّ منهما الكفّارة والتعزير ، وهو خمسة وعشرون سوطاً ، وإن أكرهها على ذلك يتحمّل عنها كفّارتها وتعزيرها ، وإن أكرهها في الابتداء على وجه سلب منها الاختيار والإرادة ثمّ طاوعته في الأثناء ، فالأقوى ثبوت كفّارتين عليه وكفّارة عليها ، وإن كان الإكراه على وجه صدر الفعل بإرادتها وإن كانت مكرهة ، فالأقوى ثبوت كفّارتين عليه وعدم كفّارة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التعزير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بالزوجة المكرهة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الزوجة بين الدائمة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أكرهت الزوجة زوجها لا تتحمّل عنه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مفطراً لكونه مسافراً أو مريضاً ، وكانت زوجته صائمة ، لا يجوز إكراهها على الجِماع ، وإن فعل فالأحوط أن يتحمّل عنها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مصرف الكفّارة في إطعام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بإشباعهم ، وإمّا بالتسليم إلى كلّ واحد منهم مُدّاً من حِنطة ، أو شعير ، أو دقيق ، أو أرُز ، أو خبز ، أو غير ذلك من أقسام الطعام ، والأحوط مُدّان ، ولا يكفي في 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شخص واحد مرّتين أو مرّات ، أو إعطاؤه مُدّين أو أمداداً ، بل لا بدّ من ستّين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للفقير عيال يجوز اعطاؤه بعدد الجميع لكلّ واحد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 ؛ مع الوثوق بأ نّه يُطعمهم أو يُعطيهم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ربع الصاع ، والصاع ستّمائة مثقال وأربعة عشر مثقالاً وربع مثقال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بالكفّارة عن الميّت ؛ لصوم كانت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جوازه عن الحيّ إشكال ، والأحوط العدم ، خصوصاً في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حصول التتابع في الشهرين صوم الشهر الأوّل ويوم من الشهر الثاني ، ويجوز له التفريق في البقيّة ولو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أفطر في أثناء ما يعتبر فيه التتابع لغير عذر وجب استئنافه ، وإن كان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والحيض والنفاس والسفر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عليه استئنافه ، بل يبني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العذر نسيان النيّة حتّى فات وقتها ؛ بأن تذكّر بعد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عن الخصال الثلاث في كفّارة شهر رمضان ، يجب عليه التصدّق بما يطيق ، ومع عدم التمكّن يستغفر اللّه 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الإتيان بالكفّارة إن تمكّن بعد ذلك في الأخيرة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نام المجنب في الليل ثانياً بعد انتباهه من النوم ، واستمرّ نومه إلى طلوع الفجر ، بل الأقوى ذلك في النوم الثالث بعد انتباهتين ؛ وإن كان الأحوط شديداً فيه وجوب الكفّارة أيضاً ، والنوم الذي احتلم فيه لا يُعدّ من النومة الاُولى ؛ حتّى يكون النوم الذي بعده النومة الثانية ، لكن لا ينبغي ترك الاحتياط الذي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لمجرّد عدم النيّة أو بالرياء أو نيّة القطع ؛ مع عدم الإتيان بشيء من المفطرات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ومضى عليه يوم أو أيّام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بالمفطر قبل مراعاة الفجر ، ثمّ ظهر سبق طلوعه ؛ إذا كان قادراً على المراعاة ، بل أو عاجزاً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المراعاة وعدم التيقّن ببقاء الليل ؛ بأن كان ظانّاً بالطلوع أو شاكّاً فيه على الأحوط ؛ وإن كان الأقوى عدم وجوب القضاء مع حصول الظنّ بعد المراعاة ، بل عدمه مع الشكّ بعدها لا يخلو من قوّة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راعى وتيقّن البقاء فأكل ثمّ تبيّن خلافه 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من أقسام الصوم حتّى الواجب المعيّن فالظاهر بطلانه بوقوع الأكل بعد طلوع الفجر مطلقاً ؛ حتّى مع المراعاة وتيقُّن بقاء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إخبار من أخبر ببقاء الليل مع كون الفجر طالعاً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لزعمه سُخرِيَة المخبر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لم يتيقّن بطلوع الفجر تناول المفطر من دون فحص ، فلو أكل أو شرب والحال هذه ، ولم يتبيّن الطلوع ولا عدمه ،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التيقّن بدخول الليل فلا يجوز له الإفطار ، فلو أفطر والحال هذه يجب عليه القضاء والكفّارة ؛ وإن لم يحصل له اليقين ببقاء النهار وبقي على 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تعويلاً على من أخبر بدخول الليل ولم يدخل ؛ إذا كان المخبر ممّن جاز التعويل على إخباره ، كما إذا أخبر عدلان بل عدل واحد ، وإلاّ فالأقوى وجوب الكفّارة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لظلمة قطع بدخول الليل منها ولم يدخل ؛ مع عدم وجود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360" w:name="pg11939_126083"/>
    </w:p>
    <w:p>
      <w:pPr>
        <w:pStyle w:val="BookText"/>
        <w:rPr/>
      </w:pPr>
      <w:bookmarkEnd w:id="360"/>
      <w:r>
        <w:rPr>
          <w:rFonts w:ascii="Amiri" w:hAnsi="Amiri" w:eastAsia="Amiri" w:cs="Amiri"/>
          <w:color w:val="111111"/>
          <w:sz w:val="28"/>
          <w:sz w:val="28"/>
          <w:szCs w:val="28"/>
          <w:rtl w:val="true"/>
          <w:lang w:bidi="ar-SA"/>
        </w:rPr>
        <w:t xml:space="preserve">علّة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كانت فيها علّة فظنّ دخول الليل فأفطر ثمّ بان له الخطأ ، فلا يجب عليه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في الفم للتبرّد بمضمضة أو غيرها فسبقه ودخل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أدخله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نسي فابتلعه فلا 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تمضمض لوضوء الصلاة فسبقه الماء فلا 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ما إذا كان الوضوء لصلاة فريضة ، وإن كان عدمه لمطلق الوضوء بل لمطلق الطهارة لا يخلو من قوّة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4758020_73709187"/>
      <w:bookmarkStart w:id="362" w:name="_Toc130"/>
      <w:bookmarkEnd w:id="361"/>
      <w:r>
        <w:rPr>
          <w:rtl w:val="true"/>
        </w:rPr>
        <w:t xml:space="preserve">القول </w:t>
      </w:r>
      <w:r>
        <w:rPr>
          <w:rtl w:val="true"/>
        </w:rPr>
        <w:t xml:space="preserve">: </w:t>
      </w:r>
      <w:r>
        <w:rPr>
          <w:rtl w:val="true"/>
        </w:rPr>
        <w:t>في طريق ثبوت هلال شهر رمضان وشوّال</w:t>
      </w:r>
      <w:bookmarkEnd w:id="3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يثبت الهلال بالرؤية وإن تفرّد به الرائي ، والتواتر والشياع المفيدين للعلم ، ومُضيّ ثلاثين يوماً من الشهر السابق ، وبالبيّنة الشرعية ، وهي شهادة عدلين ، وحكم الحاكم إذا لم يعلم خطؤه ولا خطأ 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بقول المنجّمين ، </w:t>
      </w:r>
    </w:p>
    <w:p>
      <w:pPr>
        <w:pStyle w:val="BookText"/>
        <w:rPr/>
      </w:pPr>
      <w:r>
        <w:rPr>
          <w:rFonts w:ascii="Amiri" w:hAnsi="Amiri" w:eastAsia="Amiri" w:cs="Amiri"/>
          <w:color w:val="111111"/>
          <w:sz w:val="28"/>
          <w:sz w:val="28"/>
          <w:szCs w:val="28"/>
          <w:rtl w:val="true"/>
          <w:lang w:bidi="ar-SA"/>
        </w:rPr>
        <w:t xml:space="preserve">ولا بتطوّق الهلال أو غيبوبته بعد الشفق ؛ في ثبوت كونه للّيلة السابقة وإن أفاد الظنّ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قبول شهادة البيّنة أن تشهد بالرؤية ، فلا تكفي الشهادة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حجّية البيّنة قيامها عند الحاكم الشرعي ، فهي حجّة لكلّ من قامت عنده ، بل لو قامت عند الحاكم ، وردّ شهادتها من جهة عدم ثبوت عدالة الشاهدين عنده ، وكانا عادلين عند غيره ، يجب ترتيب الأثر عليها من الصوم أو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اتّحادهما في زمان الرؤية بعد توافقهما على الرؤية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توافقهما في الأوصاف ، إلاّ إذا اختلفا في بعض الأوصاف الخارجة ممّا يُحتمل فيه اختلاف تشخيصهما ، ككون القمر مرتفعاً أو مطوّقاً أو له عرض شمالي أو جنوبي ، فإنّه لا يبعد معه قبول شهادتهما إذا لم يكن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وصفه أحدهما أو كلاهما بما يخالف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تحدُّبه إلى السماء عكس ما يرى في أوائل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شهادتهما ولو أطلقا أو وصف أحدهما بما لا يخالف الواقع وأطلق الآخر 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في ثبوت الهلال بشهادة أربع من النساء ، ولا برجل وامرأتين ، ولا بشاهد واحد مع ضمّ اليمين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تكون البيّنة من البلد أو خارجه ، كان في السماء علّة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عدم العلّة والصحو واجتماع الناس للرؤية وحصول الخلاف والتكاذب بينهم ؛ بحيث يقوى احتمال الاشتباه في العدلين ، ففي قبول شهادتهما حينئذٍ إشكال </w:t>
      </w:r>
      <w:r>
        <w:rPr>
          <w:rFonts w:eastAsia="Amiri" w:cs="Amiri" w:ascii="Amiri" w:hAnsi="Amiri"/>
          <w:color w:val="111111"/>
          <w:sz w:val="28"/>
          <w:szCs w:val="28"/>
          <w:rtl w:val="true"/>
          <w:lang w:bidi="ar-SA"/>
        </w:rPr>
        <w:t xml:space="preserve">. </w:t>
      </w:r>
      <w:bookmarkStart w:id="363" w:name="pg11939_126085"/>
    </w:p>
    <w:p>
      <w:pPr>
        <w:pStyle w:val="BookText"/>
        <w:rPr/>
      </w:pPr>
      <w:bookmarkEnd w:id="3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 حجّية حكم الحاكم بمقلّديه ، بل حجّة حتّى على حاكم آخر لو لم يثبت خطؤه أو خطأ مستنده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الهلال في بلد آخر دون بلده ، فإن كانا متقاربين أو علم توافق اُفقهما كفى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الاعتماد على التلغراف ونحوه في الإخبار عن الرؤية ، إلاّ إذا تقارب البلدان أو عُلم توافقهما في الاُفق وتحقّق ثبوتها هناك ؛ إمّا بحكم الحاكم أو بالبيّنة الشرعية ، ويكفي في تحقّق الثبوت كون المخابر بيّنة شرعية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4758022_73709187"/>
      <w:bookmarkStart w:id="365" w:name="_Toc131"/>
      <w:bookmarkEnd w:id="364"/>
      <w:r>
        <w:rPr>
          <w:rtl w:val="true"/>
        </w:rPr>
        <w:t xml:space="preserve">القول </w:t>
      </w:r>
      <w:r>
        <w:rPr>
          <w:rtl w:val="true"/>
        </w:rPr>
        <w:t xml:space="preserve">: </w:t>
      </w:r>
      <w:r>
        <w:rPr>
          <w:rtl w:val="true"/>
        </w:rPr>
        <w:t>في قضاء صوم شهر رمضان</w:t>
      </w:r>
      <w:bookmarkEnd w:id="365"/>
    </w:p>
    <w:p>
      <w:pPr>
        <w:pStyle w:val="BookText"/>
        <w:rPr/>
      </w:pPr>
      <w:r>
        <w:rPr>
          <w:rFonts w:ascii="Amiri" w:hAnsi="Amiri" w:eastAsia="Amiri" w:cs="Amiri"/>
          <w:color w:val="111111"/>
          <w:sz w:val="28"/>
          <w:sz w:val="28"/>
          <w:szCs w:val="28"/>
          <w:rtl w:val="true"/>
          <w:lang w:bidi="ar-SA"/>
        </w:rPr>
        <w:t xml:space="preserve">لا يجب على الصبيّ قضاء ما أفطر في زمان صباه ، ولا على المجنون والمُغمى عليه قضاء ما أفطرا في حال العذر ، ولا على الكافر الأصلي قضاء ما أفطر في حال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غيرهم حتّى المرتدّ بالنسبة إلى زمان ردّته ، وكذا الحائض والنفساء وإن لم يجب عليهما قضاء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عدم وجوب الصوم على من بلغ قبل الزوال ولم يتناول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من نوى الصوم ندباً وبلغ في أثناء النهار ، فلا يجب عليهما القضاء لو أفطرا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على من فاته الصوم لسُكر ؛ سواء كان شرب المسكر للتداوي أو على وجه الحرام ، بل الأحوط قضاؤه لو سبقت منه النيّة وأتمّ الصوم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 إذا استبصر لا يجب عليه قضاء ما أتى به على وفق </w:t>
      </w:r>
    </w:p>
    <w:p>
      <w:pPr>
        <w:pStyle w:val="BookText"/>
        <w:rPr/>
      </w:pPr>
      <w:r>
        <w:rPr>
          <w:rFonts w:ascii="Amiri" w:hAnsi="Amiri" w:eastAsia="Amiri" w:cs="Amiri"/>
          <w:color w:val="111111"/>
          <w:sz w:val="28"/>
          <w:sz w:val="28"/>
          <w:szCs w:val="28"/>
          <w:rtl w:val="true"/>
          <w:lang w:bidi="ar-SA"/>
        </w:rPr>
        <w:t xml:space="preserve">مذهبه أو مذهب الحقّ إذا تحقّق منه قصد القربة ، وأمّا ما فاته في تلك الحال يجب عليه قضاؤه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تأخير القضاء إلى رمضان آخر على الأحوط ، وإذا أخّر يكون موسّعاً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الترتيب في القضاء ولا تعيين الأيّام ، فلو كان عليه أيّام فصام بعددها بنيّة القضاء ، كفى وإن لم يعيّن الأوّل والثاني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قضاء رمضانين أو أكثر ، يتخيّر بين تقديم السابق وتأخيره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عليه قضاء رمضان هذه السنة مع قضاء رمضان سابق ، ولم يسع الوقت لهما إلى رمضان الآتي ، يتعيّن قضاء رمضان هذه السنة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عكس فالظاهر صحّة ما قدّمه ولزمه الكفّارة ؛ أعني كفّارة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فاته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حيض أو 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قبل أن يخرج منه ، لم يجب القضاء وإن استُحبّ النيابة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فاته صوم شهر رمضان أو بعضه لعذر ، واستمرّ إلى رمضان آخر ، فإن كان العذر هو المرض سقط قضاؤه ، وكفّر عن كلّ يوم بمُدّ ، ولا يجزي القضاء عن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العذر غير المرض كالسفر ونحوه ، فالأقوى وجوب القضاء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سبب الفوت هو المرض وسبب التأخير عذراً آخر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بالجمع بين القضاء والمدّ ، خصوصاً إذا كان العذر هو السفر ، وكذا في الفرع الأخير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فاته شهر رمضان أو بعضه لا لعذر بل متعمّداً ولم يأتِ </w:t>
      </w:r>
    </w:p>
    <w:p>
      <w:pPr>
        <w:pStyle w:val="BookText"/>
        <w:rPr/>
      </w:pPr>
      <w:r>
        <w:rPr>
          <w:rFonts w:ascii="Amiri" w:hAnsi="Amiri" w:eastAsia="Amiri" w:cs="Amiri"/>
          <w:color w:val="111111"/>
          <w:sz w:val="28"/>
          <w:sz w:val="28"/>
          <w:szCs w:val="28"/>
          <w:rtl w:val="true"/>
          <w:lang w:bidi="ar-SA"/>
        </w:rPr>
        <w:t xml:space="preserve">بالقضاء إلى رمضان آخر ،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كفّارة الإفطار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بمُدّ بدل كلّ يوم والقضاء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التكفير بمُدّ لو فاته لعذر ، ولم يستمرّ ذلك العذر ولم يطرأ عذر آخر ، فتهاون حتّى جاء رمضان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عازماً على القضاء بعد ارتفاع العذر ، فاتّفق عذر آخر عند الضيق ، فالأحوط الجمع بين الكفّارة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يتكرّر كفّارة التأخير بتكرّر السنين ، فإذا فاته ثلاثة أيّام من ثلاث رمضانات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تاليات ولم يقضها ، وجب عليه كفّارة واحدة للأوّل ، وكذا للثاني ، والقضاء فقط للثالث إذا لم يتأخّر إلى رمضان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إعطاء كفّارة أيّام عديدة من رمضان واحد أو أزيد لفقير واحد ، فلا يجب إعطاء كلّ فقير مُدّاً واحداً ليوم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الإفطار قبل الزوال في قضاء شهر رمضان ما لم يتضيّق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الزوال فيحرم ، بل تجب به الكفّارة وإن لم يجب الإمساك بقيّة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والكفّارة هنا إطعام عشرة مساكين لكلّ مسكين مُدّ ، فإن لم يمكنه صام ثلاثة أيّام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كالصلاة في أ نّه يجب على الوليّ قضاء ما فات عن الميّت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عدم وجوبه عليه لو تركه على وجه الطغيان ، لكن الأحوط الوجوب أيضاً ، بل 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الوجوب على الوليّ فيما إذا كان فوته يوجب القضاء ، فإذا فاته لعذر ومات في أثناء رمضان ، أو كان مريضاً واستمرّ مرضه إلى رمضان آخر ، لا يجب ؛ لسقوط القضاء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ما إذا ترك الميّت ما يمكن التصدّق به عنه وعدمه ؛ وإن كان </w:t>
      </w:r>
      <w:bookmarkStart w:id="366" w:name="pg11939_126088"/>
    </w:p>
    <w:p>
      <w:pPr>
        <w:pStyle w:val="BookText"/>
        <w:rPr/>
      </w:pPr>
      <w:bookmarkEnd w:id="366"/>
      <w:r>
        <w:rPr>
          <w:rFonts w:ascii="Amiri" w:hAnsi="Amiri" w:eastAsia="Amiri" w:cs="Amiri"/>
          <w:color w:val="111111"/>
          <w:sz w:val="28"/>
          <w:sz w:val="28"/>
          <w:szCs w:val="28"/>
          <w:rtl w:val="true"/>
          <w:lang w:bidi="ar-SA"/>
        </w:rPr>
        <w:t xml:space="preserve">الأحوط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رضا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التصدّق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قضاء الصلاة بعض الفروع المتعلّقة بالمقام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4758024_73709187"/>
      <w:bookmarkStart w:id="368" w:name="_Toc132"/>
      <w:bookmarkEnd w:id="367"/>
      <w:r>
        <w:rPr>
          <w:rtl w:val="true"/>
        </w:rPr>
        <w:t xml:space="preserve">القول </w:t>
      </w:r>
      <w:r>
        <w:rPr>
          <w:rtl w:val="true"/>
        </w:rPr>
        <w:t xml:space="preserve">: </w:t>
      </w:r>
      <w:r>
        <w:rPr>
          <w:rtl w:val="true"/>
        </w:rPr>
        <w:t>في أقسام الصوم</w:t>
      </w:r>
      <w:bookmarkEnd w:id="368"/>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ومندوب ومكروه ومحظور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فالواجب منه</w:t>
      </w:r>
    </w:p>
    <w:p>
      <w:pPr>
        <w:pStyle w:val="BookText"/>
        <w:rPr/>
      </w:pPr>
      <w:r>
        <w:rPr>
          <w:rFonts w:ascii="Amiri" w:hAnsi="Amiri" w:eastAsia="Amiri" w:cs="Amiri"/>
          <w:color w:val="111111"/>
          <w:sz w:val="28"/>
          <w:sz w:val="28"/>
          <w:szCs w:val="28"/>
          <w:rtl w:val="true"/>
          <w:lang w:bidi="ar-SA"/>
        </w:rPr>
        <w:t xml:space="preserve">صوم شهر رمضان ، وصوم الكفّارة ، وصوم القضاء ، وصوم دم المتعة في الحجّ ، وصوم اليوم الثالث من أيّام الاعتكاف ، وصوم النذر وأخويه ؛ وإن كان في عدّ صوم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الصوم الواجب مسامحة </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4758026_73709187"/>
      <w:bookmarkStart w:id="370" w:name="_Toc133"/>
      <w:bookmarkEnd w:id="369"/>
      <w:r>
        <w:rPr>
          <w:rtl w:val="true"/>
        </w:rPr>
        <w:t xml:space="preserve">القول </w:t>
      </w:r>
      <w:r>
        <w:rPr>
          <w:rtl w:val="true"/>
        </w:rPr>
        <w:t xml:space="preserve">: </w:t>
      </w:r>
      <w:r>
        <w:rPr>
          <w:rtl w:val="true"/>
        </w:rPr>
        <w:t>في صوم الكفّارة</w:t>
      </w:r>
      <w:bookmarkEnd w:id="370"/>
    </w:p>
    <w:p>
      <w:pPr>
        <w:pStyle w:val="BookText"/>
        <w:rPr/>
      </w:pPr>
      <w:r>
        <w:rPr>
          <w:rFonts w:ascii="IRNazanin" w:hAnsi="IRNazanin" w:eastAsia="IRNazanin"/>
          <w:color w:val="111111"/>
          <w:sz w:val="28"/>
          <w:sz w:val="28"/>
          <w:szCs w:val="28"/>
          <w:rtl w:val="true"/>
          <w:lang w:bidi="fa-IR"/>
        </w:rPr>
        <w:t xml:space="preserve">وهو 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مع غيره ، وهي كفّارة قتل العمد ، فتجب فيها الخصال الثلاث ، وكذا كفّارة الإفطار بمحرّم في شهر رمضان على الأحوط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بعد العجز عن غيره ، وهي كفّارة الظهار وكفّارة قتل الخطأ ، فإنّ وجوب الصوم فيهما بعد العجز عن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الإفطار في قضاء شهر رمضان ، فإنّ الصوم فيها بعد العجز عن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اليمين ، وهي عتق رقبة أو إطعام عشرة مساكين أو كسوتهم ، وإن لم يقدر فصيام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خدش المرأة وجهها في المصاب حتّى أدمته ونتفها رأسها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شقّ الرجل ثوبه على زوجته أو على ولده ، فإنّهما ككفّارة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الإفاضة </w:t>
      </w:r>
    </w:p>
    <w:p>
      <w:pPr>
        <w:pStyle w:val="BookText"/>
        <w:rPr/>
      </w:pPr>
      <w:r>
        <w:rPr>
          <w:rFonts w:ascii="Amiri" w:hAnsi="Amiri" w:eastAsia="Amiri" w:cs="Amiri"/>
          <w:color w:val="111111"/>
          <w:sz w:val="28"/>
          <w:sz w:val="28"/>
          <w:szCs w:val="28"/>
          <w:rtl w:val="true"/>
          <w:lang w:bidi="ar-SA"/>
        </w:rPr>
        <w:t xml:space="preserve">من عرفات قبل الغروب عامداً ، فإنّها ثمانية عشر يوماً بعد العجز عن بدنة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صيد المحرم النعامة ، فإنّها بدنة ، فإن عجز عنها يفضّ ثمنها على الطعام ، ويتصدّق به على ستّين مسكيناً لكلّ مسكين مُدّ على الأقوى ، والأحوط مُدّان ولو زاد عن الستّين اقتصر عليهم ، ولو نقص لم يجب الإتمام ، والاحتياط بالمُدّين إنّما هو فيما لا يوجب النقص عن الستّين ، وإلاّ اقتصر على المُدّ ويُتمّ الستّين ، ولو عجز عن التصدّق صام على الأحوط لكلّ مُدّ يوماً إلى الستّين ، وهو غاية كفّارته ، ولو عجز صام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صيد المُحرِم البقرَ الوحشي ، فإنّها بقرة ، وإن عجز عنها يفضّ ثمنها على الطعام ، ويتصدّق به على ثلاثين مسكيناً لكلّ واحد مُدّ على الأقوى ، والأحوط مُدّان ، فإن زاد فله ، وإن نقص لا يجب عليه الإتمام ، ولا يحتاط بالمُدّين مع إيجابه النقص كما تقدّم ، ولو عجز عنه صام على الأحوط عن كلّ مُدّ يوماً إلى الثلاثين ، وهي غاية كفّارته ، ولو عجز صام تسعة أيّام ، وحمار الوحش كذلك ، والأحوط أنّه كالنعامة ، وكفّارة صيد المُحرم الغزالَ ، فإنّها شاة ، وإن عجز عنها يفضّ ثمنها على الطعام ، ويتصدّق على عشرة مساكين ؛ لكلّ مُدّ على الأقوى ، ومُدّان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الزيادة والنقيصة ومورد الاحتياط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صام على الأحوط عن كلّ مدّ يوماً إلى عشرة أيّام غاية كفّارته ، ولو عجز صام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مخيّراً بينه وبين غيره ، وهي كفّارة الإفطار في شهر رمضان ، وكفّارة إفساد الاعتكاف بالجماع ، وكفّارة جزّ المرأة شعرها في المصاب ، وكفّارة النذر والعهد ، فإنّها فيها مخيّرة بين الخِصال الثلاث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التتابع في صوم شهرين من كفّارة الجمع وكفّارة التخيير </w:t>
      </w:r>
      <w:bookmarkStart w:id="371" w:name="pg11939_126090"/>
    </w:p>
    <w:p>
      <w:pPr>
        <w:pStyle w:val="BookText"/>
        <w:rPr/>
      </w:pPr>
      <w:bookmarkEnd w:id="371"/>
      <w:r>
        <w:rPr>
          <w:rFonts w:ascii="Amiri" w:hAnsi="Amiri" w:eastAsia="Amiri" w:cs="Amiri"/>
          <w:color w:val="111111"/>
          <w:sz w:val="28"/>
          <w:sz w:val="28"/>
          <w:szCs w:val="28"/>
          <w:rtl w:val="true"/>
          <w:lang w:bidi="ar-SA"/>
        </w:rPr>
        <w:t xml:space="preserve">والترتيب ، ويكفي في حصوله صوم الشهر الأوّل ويوم من الشهر الثاني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التتابع على الأحوط في الثمانية عشر بدل الشهرين ، بل هو الأحوط في صيام سائر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بالتتابع فيما يشترط فيه ذلك الإفطارُ في الأثناء لعذر من الأعذار ، فيبني على ما مضى كما تقدّم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758028_73709187"/>
      <w:bookmarkStart w:id="373" w:name="_Toc134"/>
      <w:bookmarkEnd w:id="372"/>
      <w:r>
        <w:rPr>
          <w:rtl w:val="true"/>
        </w:rPr>
        <w:t>الصوم المندوب</w:t>
      </w:r>
      <w:bookmarkEnd w:id="373"/>
    </w:p>
    <w:p>
      <w:pPr>
        <w:pStyle w:val="BookText"/>
        <w:rPr/>
      </w:pPr>
      <w:r>
        <w:rPr>
          <w:rFonts w:ascii="IRNazanin" w:hAnsi="IRNazanin" w:eastAsia="IRNazanin"/>
          <w:color w:val="111111"/>
          <w:sz w:val="28"/>
          <w:sz w:val="28"/>
          <w:szCs w:val="28"/>
          <w:rtl w:val="true"/>
          <w:lang w:bidi="fa-IR"/>
        </w:rPr>
        <w:t>وأمّا المندوب منه</w:t>
      </w:r>
    </w:p>
    <w:p>
      <w:pPr>
        <w:pStyle w:val="BookText"/>
        <w:rPr/>
      </w:pPr>
      <w:r>
        <w:rPr>
          <w:rFonts w:ascii="Amiri" w:hAnsi="Amiri" w:eastAsia="Amiri" w:cs="Amiri"/>
          <w:color w:val="111111"/>
          <w:sz w:val="28"/>
          <w:sz w:val="28"/>
          <w:szCs w:val="28"/>
          <w:rtl w:val="true"/>
          <w:lang w:bidi="ar-SA"/>
        </w:rPr>
        <w:t xml:space="preserve">فالمؤكّد منه 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منه ، وآخر خميس منه ، وأوّل أربعاء في العشر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البيض ، وهي الثالث عشر والرابع عشر والخامس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 وهو الثامن عشر من ذي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مولد النبي صلی الله علیه و آله وسلم ، وهو السابع عشر من ربيع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مبعثه صلی الله علیه و آله وسلم ، وهو السابع والعشرون من رجب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دَحو الأرض ، وهو الخامس والعشرون من ذي القعدة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لمن لم يُضعفه الصوم عمّا عزم عليه من الدعاء ؛ مع تحقّق الهلال على وجه لا يحتمل وقوعه في يوم العيد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المباهلة ، وهو الرابع والعشرون من ذي الحجّة ، يصومه بقصد القربة المطلقة ؛ وشكراً لإظهار النبي صلی الله علیه و آله وسلم فضيلة عظيمة من فضائل مولانا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خميس وجمعة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ذي الحجّة إلى يوم التاسع </w:t>
      </w:r>
      <w:r>
        <w:rPr>
          <w:rFonts w:eastAsia="Amiri" w:cs="Amiri" w:ascii="Amiri" w:hAnsi="Amiri"/>
          <w:color w:val="111111"/>
          <w:sz w:val="28"/>
          <w:szCs w:val="28"/>
          <w:rtl w:val="true"/>
          <w:lang w:bidi="ar-SA"/>
        </w:rPr>
        <w:t xml:space="preserve">. </w:t>
      </w:r>
      <w:bookmarkStart w:id="374" w:name="pg11939_126091"/>
    </w:p>
    <w:p>
      <w:pPr>
        <w:pStyle w:val="BookText"/>
        <w:rPr/>
      </w:pPr>
      <w:bookmarkEnd w:id="37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وشعبان كلاًّ أو بعضاً ولو يوماً من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المحرّم وثالثه </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4758030_73709187"/>
      <w:bookmarkStart w:id="376" w:name="_Toc135"/>
      <w:bookmarkEnd w:id="375"/>
      <w:r>
        <w:rPr>
          <w:rtl w:val="true"/>
        </w:rPr>
        <w:t>الصوم المكروه</w:t>
      </w:r>
      <w:bookmarkEnd w:id="376"/>
    </w:p>
    <w:p>
      <w:pPr>
        <w:pStyle w:val="BookText"/>
        <w:rPr/>
      </w:pPr>
      <w:r>
        <w:rPr>
          <w:rFonts w:ascii="Amiri" w:hAnsi="Amiri" w:eastAsia="Amiri" w:cs="Amiri"/>
          <w:color w:val="111111"/>
          <w:sz w:val="28"/>
          <w:sz w:val="28"/>
          <w:szCs w:val="28"/>
          <w:rtl w:val="true"/>
          <w:lang w:bidi="ar-SA"/>
        </w:rPr>
        <w:t>وأمّا المكروه</w:t>
      </w:r>
    </w:p>
    <w:p>
      <w:pPr>
        <w:pStyle w:val="BookText"/>
        <w:rPr/>
      </w:pPr>
      <w:r>
        <w:rPr>
          <w:rFonts w:ascii="Amiri" w:hAnsi="Amiri" w:eastAsia="Amiri" w:cs="Amiri"/>
          <w:color w:val="111111"/>
          <w:sz w:val="28"/>
          <w:sz w:val="28"/>
          <w:szCs w:val="28"/>
          <w:rtl w:val="true"/>
          <w:lang w:bidi="ar-SA"/>
        </w:rPr>
        <w:t xml:space="preserve">فصوم الضيف نافلة من دون إذن مُضيّفه ، وكذا مع نهيه ، والأحوط تركه حتّى مع عدم الإذن ، وصوم الولد من دون إذن والده مع عدم الإيذاء له من حيث الشفقة ، ولا يُترك الاحتياط مع نهيه وإن لم يكن إيذاء ، وكذا مع نهي 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إجراء الحكم على الولد وإن نزل والوالد وإن علا ، بل الأولى مراعاة إذن الوالدة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ترك صوم يوم عرفة لمن يُضعفه الصوم عن الأدعية والاشتغال بها ، كما أنّ الأولى ترك صومه مع احتمال كونه عيداً ، وأمّا الكراهة بالمعنى المصطلح حتّى في العبادات فيهما فالظاهر عدمها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4758032_73709187"/>
      <w:bookmarkStart w:id="378" w:name="_Toc136"/>
      <w:bookmarkEnd w:id="377"/>
      <w:r>
        <w:rPr>
          <w:rtl w:val="true"/>
        </w:rPr>
        <w:t>الصوم المحظور</w:t>
      </w:r>
      <w:bookmarkEnd w:id="378"/>
    </w:p>
    <w:p>
      <w:pPr>
        <w:pStyle w:val="BookText"/>
        <w:rPr/>
      </w:pPr>
      <w:r>
        <w:rPr>
          <w:rFonts w:ascii="IRNazanin" w:hAnsi="IRNazanin" w:eastAsia="IRNazanin"/>
          <w:color w:val="111111"/>
          <w:sz w:val="28"/>
          <w:sz w:val="28"/>
          <w:szCs w:val="28"/>
          <w:rtl w:val="true"/>
          <w:lang w:bidi="fa-IR"/>
        </w:rPr>
        <w:t>وأمّا المحظور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فصوم يومي العيدين ، وصوم يوم الثلاثين من شعبان بنيّة أ نّه من رمضان ، وصوم أيّام التشريق لمن كان بمنى ناسكاً كان أو لا ، والصوم وفاء بنذر المعصية ، وصوم السكوت ؛ بمعنى كونه كذلك منويّاً ولو في بعض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بالسكوت إذا لم يكن منويّاً ولو كان في تمام اليوم ، وصوم الوصال ؛ والأقوى كونه أعمّ من نيّة صوم يوم وليلة إلى السحر ويومين مع ليلة ، ولا بأس بتأخير الإفطار إلى السحَر وإلى الليلة الثانية مع عدم النيّة بعنوان الصوم ؛ وإن كان الأحوط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ترك الزوجة الصوم تطوّعاً بدون إذن الزوج ، بل لا تترك الاحتياط مع المزاحمة لحقّه ، بل مع نهيه مطلقاً </w:t>
      </w:r>
      <w:r>
        <w:rPr>
          <w:rFonts w:eastAsia="Amiri" w:cs="Amiri" w:ascii="Amiri" w:hAnsi="Amiri"/>
          <w:color w:val="111111"/>
          <w:sz w:val="28"/>
          <w:szCs w:val="28"/>
          <w:rtl w:val="true"/>
          <w:lang w:bidi="ar-SA"/>
        </w:rPr>
        <w:t xml:space="preserve">. </w:t>
      </w:r>
      <w:bookmarkStart w:id="379" w:name="pg11939_126092"/>
    </w:p>
    <w:p>
      <w:pPr>
        <w:pStyle w:val="Heading3"/>
        <w:numPr>
          <w:ilvl w:val="2"/>
          <w:numId w:val="1"/>
        </w:numPr>
        <w:rPr/>
      </w:pPr>
      <w:bookmarkStart w:id="380" w:name="__RefHeading___Toc14758034_73709187"/>
      <w:bookmarkStart w:id="381" w:name="_Toc137"/>
      <w:bookmarkEnd w:id="379"/>
      <w:bookmarkEnd w:id="380"/>
      <w:r>
        <w:rPr>
          <w:rtl w:val="true"/>
        </w:rPr>
        <w:t xml:space="preserve">خاتمة </w:t>
      </w:r>
      <w:r>
        <w:rPr>
          <w:rtl w:val="true"/>
        </w:rPr>
        <w:t xml:space="preserve">: </w:t>
      </w:r>
      <w:r>
        <w:rPr>
          <w:rtl w:val="true"/>
        </w:rPr>
        <w:t>في الاعتكاف</w:t>
      </w:r>
      <w:bookmarkEnd w:id="381"/>
    </w:p>
    <w:p>
      <w:pPr>
        <w:pStyle w:val="Heading4"/>
        <w:numPr>
          <w:ilvl w:val="3"/>
          <w:numId w:val="1"/>
        </w:numPr>
        <w:rPr/>
      </w:pPr>
      <w:bookmarkStart w:id="382" w:name="__RefHeading___Toc14758036_73709187"/>
      <w:bookmarkStart w:id="383" w:name="_Toc138"/>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 xml:space="preserve">وهو اللبث في المسجد بقصد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ضمّ قصد عبادة اُخرى خارجة عنه ؛ وإن كان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مستحبّ بأصل الشرع ، وربما يجب الإتيان به لأجل نذر أو عهد أو يمين أو 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في كلّ وقت يصحّ فيه الصوم ، وأفضل أوقاته شهر رمضان ، وأفضله العشر الآخر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شروطه وأحكامه </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4758038_73709187"/>
      <w:bookmarkStart w:id="385" w:name="_Toc139"/>
      <w:bookmarkEnd w:id="384"/>
      <w:r>
        <w:rPr>
          <w:rtl w:val="true"/>
        </w:rPr>
        <w:t xml:space="preserve">القول </w:t>
      </w:r>
      <w:r>
        <w:rPr>
          <w:rtl w:val="true"/>
        </w:rPr>
        <w:t xml:space="preserve">: </w:t>
      </w:r>
      <w:r>
        <w:rPr>
          <w:rtl w:val="true"/>
        </w:rPr>
        <w:t>في شروطه</w:t>
      </w:r>
      <w:bookmarkEnd w:id="385"/>
    </w:p>
    <w:p>
      <w:pPr>
        <w:pStyle w:val="BookText"/>
        <w:rPr/>
      </w:pPr>
      <w:r>
        <w:rPr>
          <w:rFonts w:ascii="Amiri" w:hAnsi="Amiri" w:eastAsia="Amiri" w:cs="Amiri"/>
          <w:color w:val="111111"/>
          <w:sz w:val="28"/>
          <w:sz w:val="28"/>
          <w:szCs w:val="28"/>
          <w:rtl w:val="true"/>
          <w:lang w:bidi="ar-SA"/>
        </w:rPr>
        <w:t xml:space="preserve">يشترط في صحّته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من المجنون ولو أدواراً في دور جنونه ، ولا من السكران وغيره من فاقدي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ولا يعتبر فيها بعد التعيين أزيد من القربة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فيها قصد الوجه من الوجوب أو الندب كغيره من العبادات ؛ فيقصد الوجوب في الواجب والندب في المندوب ؛ وإن وجب فيه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ملاحظته في ابتداء النيّة ، بل تجديدها 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في ابتداء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الفجر من اليوم الأوّل ؛ بمعنى عدم جواز تأخيرها عنه ، ويجوز أن يشرع فيه في أوّل الليل أو أثنائه فينويه حين الشروع ، بل الأحوط إدخال الليلة الاُولى أيضاً والنيّةُ من أوّلها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فلا يصحّ بدونه ، ولا يعتبر فيه كونه له ، فيكفي صوم غيره ؛ واجباً كان أو مستحبّاً ، مؤدّياً عن نفسه أو متحمّلاً عن غيره ؛ من غير فرق بين </w:t>
      </w:r>
    </w:p>
    <w:p>
      <w:pPr>
        <w:pStyle w:val="BookText"/>
        <w:rPr/>
      </w:pPr>
      <w:r>
        <w:rPr>
          <w:rFonts w:ascii="Amiri" w:hAnsi="Amiri" w:eastAsia="Amiri" w:cs="Amiri"/>
          <w:color w:val="111111"/>
          <w:sz w:val="28"/>
          <w:sz w:val="28"/>
          <w:szCs w:val="28"/>
          <w:rtl w:val="true"/>
          <w:lang w:bidi="ar-SA"/>
        </w:rPr>
        <w:t xml:space="preserve">أقسام الاعتكاف وأنواع الصيام ، بل يصحّ إيقاع الاعتكاف النذري والإجاري في شهر رمضان إن لم يكن انصراف في البين ، بل لو نذر الاعتكاف في أيّام معيّنة وكان عليه صوم منذور ، أجزأه الصوم في أيّام الاعتكاف وفاءً بالنذر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بلياليها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الأزيد فلا بأس به ، ولا حدّ لأكثره وإن وجب الثالث لكلّ اثنين ، فإذا اعتكف خمسة أيّام وجب السادس ، وإذا صار ثمانية وجب التاسع على الأحوط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من طلوع الفجر إلى زوال الحمرة المشرقية ، فلو اعتكف من طلوع الفجر إلى غروب اليوم الثالث كفى ، ولا يشترط إدخال الليلة الاُولى ولا الرابعة وإن جاز ، وفي كفاية الثلاثة التلفيقية ؛ بأن يشرع من زوال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زوال الرابع ، تأمّل وإشكال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أحد المساجد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النبي صلی الله علیه و آله وسلم ومسجد الكوفة ومسجد البصرة ، وفي غيرها محلّ إشكال ، فلا يترك الاحتياط في سائر المساجد الجامعة ؛ بإتيانه رجاءً ولاحتمال المطلوبية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 الجامع كمسجد القبيلة أو السوق فلا يجوز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يعتبر إذنه ، كالمستأجر بالنسبة إلى أجيره الخاصّ إذا وقعت الإجارة بحيث ملك منفعة الاعتكاف ، وإلاّ فاعتبار إذنه غير معلوم ، بل معلوم العدم في بعض الفروض ، وكالزوج بالنسبة إلى الزوجة إذا كان منافياً لحقّه على إشكال ، ولكن لا يُترك الاحتياط ، والوالدين بالنسبة إلى ولدهما إن كان مستلزماً لإيذائهما ، ومع عدمه لا يعتبر إذنهما وإن كان أحوط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 فلو خرج عمداً واختياراً لغير الأسباب المبيحة ، بطل ولو كان جاهلاً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خرج ناسياً أو مكرهاً لا يبطل ، </w:t>
      </w:r>
    </w:p>
    <w:p>
      <w:pPr>
        <w:pStyle w:val="BookText"/>
        <w:rPr/>
      </w:pPr>
      <w:r>
        <w:rPr>
          <w:rFonts w:ascii="IRNazanin" w:hAnsi="IRNazanin" w:eastAsia="IRNazanin"/>
          <w:color w:val="111111"/>
          <w:sz w:val="28"/>
          <w:sz w:val="28"/>
          <w:szCs w:val="28"/>
          <w:rtl w:val="true"/>
          <w:lang w:bidi="fa-IR"/>
        </w:rPr>
        <w:t xml:space="preserve">وكذا لو خرج لضرورة عقلاً أو شرعاً أو عادة ، كقضاء الحاجة من بول أو غائط أو للاغتسال من الجنابة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الاغتسال في المسجد الحرام ومسجد النبي صلی الله علیه و آله وسلم ، ويجب عليه التيمّم والخروج للاغتسال ، وفي غيرهما أيضاً إن لزم منه اللبث أو التلويث ، ومع عدم لزومهما جاز ، بل هو الأحوط وإن جاز الخروج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صحّة الاعتكاف البلوغ ، فيصحّ من الصبيّ المميّز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العدول من اعتكاف إلى اعتكاف آخر ؛ وإن اتّحدا في الوجوب والندب ، ولا عن نيابة شخص إلى نيابة شخص آخر ، ولا عن نيابة غيره إلى نفسه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قطع الاعتكاف المندوب في اليومين الأوّلين ، وبعد تمامهما يجب الثالث ، بل يجب الثالث لكلّ اثنين على الأقوى في الثالث الأوّل والثاني ؛ أي السادس ، وعلى الأحوط في سائرهما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المنذور فإن كان معيّناً فلا يجوز قطعه مطلقاً ، وإلاّ فكالمندوب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كون الأيّام متّصلة ، ويدخل الليلتان المتوسّطتان كما مرّ ، فلو نذر اعتكاف ثلاثة أيّام منفصلة أو من دون الليلتين ، لم ينعقد إن كان المنذور الاعتكاف الشرعي ، وكذا لو نذر اعتكاف يوم أو يومين مقيّداً بعدم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يقيّده به صحّ ووجب ضمّ يوم أو يومين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اعتكاف شهر يجزيه ما بين الهلالين وإن كان ناقصاً ، لكن يضمّ إليه حينئذٍ يوماً على الأحوط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الاعتكاف الواحد وحدة المسجد ، فلا يجوز أن يجعله في المسجدين ولو كانا متّصلين ، إلاّ أن يعدّا مسجداً واحداً ، ولو تعذّر إتمام الاعتكاف في محلّ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أو هدم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ولا يجزيه إتمامه في جامع آخر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سطوح المساجد وسراديبها ومحاريبها من المساجد ، فحكمها حكمها ما لم يُعلم خروجها ، بخلاف ما اُضيف إليها كالدهليز ونحوه ، فإنّها ليس منها ما لم يعلم دخولها وجعلها منها ، ومن ذلك بقعتا مسلم بن عقيل علیه السلام وهاني رحمه الله علیه ، فإنّ الظاهر أ نّهما خارجان عن مسجد الكوفة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موضعاً خاصّاً من المسجد محلاًّ لاعتكافه لم يتعيّن ، ويكون قصده لغواً حتّى فيما لو عيّن السطح ، دون الأسفل أو العكس ، بل التعيين ربما يورث الإشكال في الصحّة في بعض الفروض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الضروريات المبيحة للخروج ، إقامةُ الشهادة وعيادة المريض إذا كان له نحو تعلّق به ؛ حتّى يُعدّ ذلك من الضروريات العرفية ، وكذا الحال في تشييع الجنازة ، وتشييع المسافر ، واستقبال القادم ، ونحو ذلك ؛ وإن لم يتعيّن عليه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يلزم الخروج إليه عقلاً أو شرعاً أو عادة من الاُمور الواجبة أو الراجحة ؛ سواء كانت متعلّقة باُمور الدنيا أو الآخرة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 ضرر بترك الخروج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مراعاة أقرب الطرق والاقتصار على مقدار الحاجة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لا يجلس تحت الظلال مع الإمكان ، والأحوط عدم الجلوس مطلقاً إلاّ مع الضرورة ، بل الأحوط أن لا يمشي تحت الظلال وإن كان الأقوى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حضور الجماعة في غير مكّة المعظّمة فمحلّ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أجنب في المسجد وجب عليه الخروج للاغتسال ؛ إذا لم يمكن إيقاعه فيه بلا لبث وتلويث ، وقد مرّ حكم المسجدين ، ولو ترك الخروج بطل اعتكافه من جهة حرمة لبثه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من سبق إليه في المسجد وجلس فيه ، فلا يبعد عدم بطلان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جلس على فراش مغصوب ، كما لا إشكال في الصحّة لو كان جاهلاً بالغصب أو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فرش المسجد بتراب أو آجر مغصوب ، فإن أمكن التحرّز عنه وجب ، ولو عصى فلا يبعد الصحّة ، وإن لم يمكن فلا يترك الاحتياط بالاجتناب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طال الخروج في 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انمحت صورة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للمعتكف أن يشترط حين النيّة ، الرجوع عن اعتكافه متى شاء ؛ حتّى اليوم الثالث لو عرض له عارض وإن كان من الأعذار العرفية العادية ، كقدوم الزوج من السفر ، ولا يختصّ بالضرورات التي تبيح المحظورات ، فهو بحسب شرطه إن عامّاً فعامّ وإن خاصّاً فخاصّ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الرجوع بلا عروض عارض فمحلّ إشكال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للناذر اشتراط الرجوع عن اعتكافه لو عرضه عارض في نذره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أعتكف ؛ بشرط أن يكون لي الرجوع عند عروض كذا مثلاً ، فيجوز الرجوع ، ولا يترتّب عليه إثم ولا حنث ولا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بذكر ذلك الشرط حال الشروع في الاعتكاف أيضاً ، ولا اعتبار بالشرط المذكور قبل نيّة الاعتكاف ولا بعدها ، ولو شرط حين النيّة ثمّ أسقط شرطه فالظاهر عدم سقوطه </w:t>
      </w:r>
      <w:r>
        <w:rPr>
          <w:rFonts w:eastAsia="Amiri" w:cs="Amiri" w:ascii="Amiri" w:hAnsi="Amiri"/>
          <w:color w:val="111111"/>
          <w:sz w:val="28"/>
          <w:szCs w:val="28"/>
          <w:rtl w:val="true"/>
          <w:lang w:bidi="ar-SA"/>
        </w:rPr>
        <w:t xml:space="preserve">. </w:t>
      </w:r>
      <w:bookmarkStart w:id="386" w:name="pg11939_126097"/>
    </w:p>
    <w:p>
      <w:pPr>
        <w:pStyle w:val="Heading4"/>
        <w:numPr>
          <w:ilvl w:val="3"/>
          <w:numId w:val="1"/>
        </w:numPr>
        <w:rPr/>
      </w:pPr>
      <w:bookmarkStart w:id="387" w:name="__RefHeading___Toc14758040_73709187"/>
      <w:bookmarkStart w:id="388" w:name="_Toc140"/>
      <w:bookmarkEnd w:id="386"/>
      <w:bookmarkEnd w:id="387"/>
      <w:r>
        <w:rPr>
          <w:rtl w:val="true"/>
        </w:rPr>
        <w:t xml:space="preserve">القول </w:t>
      </w:r>
      <w:r>
        <w:rPr>
          <w:rtl w:val="true"/>
        </w:rPr>
        <w:t xml:space="preserve">: </w:t>
      </w:r>
      <w:r>
        <w:rPr>
          <w:rtl w:val="true"/>
        </w:rPr>
        <w:t>في أحكام الاعتكاف</w:t>
      </w:r>
      <w:bookmarkEnd w:id="388"/>
    </w:p>
    <w:p>
      <w:pPr>
        <w:pStyle w:val="BookText"/>
        <w:rPr/>
      </w:pPr>
      <w:r>
        <w:rPr>
          <w:rFonts w:ascii="Amiri" w:hAnsi="Amiri" w:eastAsia="Amiri" w:cs="Amiri"/>
          <w:color w:val="111111"/>
          <w:sz w:val="28"/>
          <w:sz w:val="28"/>
          <w:szCs w:val="28"/>
          <w:rtl w:val="true"/>
          <w:lang w:bidi="ar-SA"/>
        </w:rPr>
        <w:t xml:space="preserve">يحرم على المعتكف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وباللمس والتقبيل بشهوة ، بل هي مبطلة للاعتكاف ، ولا فرق بين الرجل والمرأة ، فيحرم ذلك على المعتكفة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على الأحوط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والريحان متلذّذاً ، ففاقد حاسّة الشمّ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والشراء ، والأحوط ترك غيرهما أيضاً من أنواع التجارة كالصلح والإجارة وغيرهما ، ولو أوقع المعاملة صحّت وترتّب عليها الأثر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بالاشتغال بالاُمور الدنيوية من أصناف المعايش ؛ حتّى الخياطة والنساجة ونحوهما وإن كان الأحوط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بها مع الاضطرار ، بل لا بأس بالبيع والشراء إذا مسّت الحاجة إليهما للأكل والشرب مع عدم إمكان التوكيل ، بل مع تعذّر النقل بغير البيع والشراء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على أمر دنيوي أو ديني إذا كان لأجل الغلبة وإظهار الفضيلة ، فإن كان بقصد إظهار الحقّ وردّ الخصم عن الخطأ ، فلا بأس به ، والأحوط للمعتكف اجتناب ما يجتنبه المحرم ، لكن الأقوى خلافه ، خصوصاً لبس المخيط وإزالة الشعر وأكل الصيد وعقد النكاح ، فإنّ جميع ذلك جائز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ما سمعته على المعتكف بين الليل والنهار ، عدا الإفطار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يفسد الاعتكاف كلّ ما يفسد الصوم من حيث اشتراطه به ، </w:t>
      </w:r>
    </w:p>
    <w:p>
      <w:pPr>
        <w:pStyle w:val="BookText"/>
        <w:rPr/>
      </w:pPr>
      <w:r>
        <w:rPr>
          <w:rFonts w:ascii="Amiri" w:hAnsi="Amiri" w:eastAsia="Amiri" w:cs="Amiri"/>
          <w:color w:val="111111"/>
          <w:sz w:val="28"/>
          <w:sz w:val="28"/>
          <w:szCs w:val="28"/>
          <w:rtl w:val="true"/>
          <w:lang w:bidi="ar-SA"/>
        </w:rPr>
        <w:t xml:space="preserve">فبطلانه يوجب بطلانه ، وكذا يفسده الجِماع ولو وقع في الليل ، وكذا اللمس والتقبيل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الجِماع يُفسده ولو سهواً ، وأمّا سائر ما ذكر من المحرّمات ، فالأحوط في صورة ارتكابها عمداً أو سهواً وكذا اللمس والتقبيل بشهوة إذا وقعا سهواً ، إتمام الاعتكاف ، وقضاؤه إن كان واجباً معيّناً ، واستئنافه في غير المعيّن منه إن كان في اليومين الأوّلين ، وإتمامه واستئنافه إن كان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أفسده فإن كان واجباً معيّناً وجب قضاؤه ، ولا يجب الفور فيه وإن كان أحوط ، وإن كان غير معيّن وجب استئنافه ، وكذا يجب قضاء المندوب إن أفسده بعد 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قبلهما فلا شيء عليه ، بل في مشروعية قضائه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القضاء أو الاستئناف في الاعتكاف الواجب ؛ إذا لم يشترط الرجوع فيه بما مرّ ، وإلاّ فلا قضاء ولا استئناف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أفسد الاعتكاف الواجب بالجِماع ولو ليلاً وجبت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المندوب على الأحوط لو جامع من غير رفع اليد عن الاعتكاف ، وأمّا معه فالأقوى عدم الكفّارة ، كما لا تجب في سائر المحرّمات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وكفّارته ككفّارة شهر رمضان ؛ وإن كان الأحوط كونها مرتّبة ككفّارة الظهار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أفسد الاعتكاف الواجب بالجِماع في نهار شهر رمضان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قضاء شهر رمضان إذا كان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أكره زوجته الصائمة في شهر رمضان ، فإن لم تكن معتكفة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لاعتكافه وصومه ، وكفّارة عن زوجته لصومها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كانت معتكفة على الأقوى ؛ وإن كان الأحوط كفّارة رابعة عن زوجته لاعتكافها ، ولو كانت مطاوعة فعلى كلّ منهما كفّارة واحدة إن كان في الليل ، وكفّارتان إن كان في النهار </w:t>
      </w:r>
      <w:r>
        <w:rPr>
          <w:rFonts w:eastAsia="Amiri" w:cs="Amiri" w:ascii="Amiri" w:hAnsi="Amiri"/>
          <w:color w:val="111111"/>
          <w:sz w:val="28"/>
          <w:szCs w:val="28"/>
          <w:rtl w:val="true"/>
          <w:lang w:bidi="ar-SA"/>
        </w:rPr>
        <w:t xml:space="preserve">. </w:t>
      </w:r>
      <w:bookmarkStart w:id="389" w:name="pg11939_126099"/>
    </w:p>
    <w:p>
      <w:pPr>
        <w:pStyle w:val="Heading2"/>
        <w:numPr>
          <w:ilvl w:val="1"/>
          <w:numId w:val="1"/>
        </w:numPr>
        <w:rPr/>
      </w:pPr>
      <w:bookmarkStart w:id="390" w:name="__RefHeading___Toc14758042_73709187"/>
      <w:bookmarkStart w:id="391" w:name="_Toc141"/>
      <w:bookmarkEnd w:id="389"/>
      <w:bookmarkEnd w:id="390"/>
      <w:r>
        <w:rPr>
          <w:rtl w:val="true"/>
        </w:rPr>
        <w:t>كتاب الزكاة</w:t>
      </w:r>
      <w:bookmarkEnd w:id="391"/>
    </w:p>
    <w:p>
      <w:pPr>
        <w:pStyle w:val="Heading3"/>
        <w:numPr>
          <w:ilvl w:val="2"/>
          <w:numId w:val="1"/>
        </w:numPr>
        <w:rPr/>
      </w:pPr>
      <w:bookmarkStart w:id="392" w:name="__RefHeading___Toc14758044_73709187"/>
      <w:bookmarkStart w:id="393" w:name="_Toc142"/>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 xml:space="preserve">وهي في الجملة من ضروريات الدين ، وإنّ منكرها مندرج في الكفّار ؛ بتفصيل مرّ في كتاب الطهارة ، وقد ورد عن أهل بيت الطهارة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مانع قيراط منها ليس من المؤمنين ولا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ليمُت إن شاء يهودياً وإن شاء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ذي مال أو نخل أو زرع أو كرم يمنع من زكاة ماله ، إلاّ طوّقه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ريعة أرضه إلى سبع أرضين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منع من زكاة ماله شيئاً ، إلاّ جعل اللّه ذلك يوم القيامة ثعباناً من نار ، مطوّقاً في عنقه ينهش من لحمه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يبهر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فضل الزكاة فعظيم وثوابها جسيم ، وقد ورد في فضل الصدقة الشاملة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يربّيها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يربّي أحدكم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يلقاه يوم القيامة وهو مثل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نّها تدفع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مقصدان </w:t>
      </w:r>
      <w:r>
        <w:rPr>
          <w:rFonts w:eastAsia="IRNazanin" w:cs="IRNazanin"/>
          <w:color w:val="111111"/>
          <w:sz w:val="28"/>
          <w:szCs w:val="28"/>
          <w:rtl w:val="true"/>
          <w:lang w:bidi="fa-IR"/>
        </w:rPr>
        <w:t xml:space="preserve">: </w:t>
      </w:r>
      <w:bookmarkStart w:id="394" w:name="pg11939_126100"/>
    </w:p>
    <w:p>
      <w:pPr>
        <w:pStyle w:val="Heading3"/>
        <w:numPr>
          <w:ilvl w:val="2"/>
          <w:numId w:val="1"/>
        </w:numPr>
        <w:rPr/>
      </w:pPr>
      <w:bookmarkStart w:id="395" w:name="__RefHeading___Toc14758046_73709187"/>
      <w:bookmarkStart w:id="396" w:name="_Toc143"/>
      <w:bookmarkEnd w:id="394"/>
      <w:bookmarkEnd w:id="395"/>
      <w:r>
        <w:rPr>
          <w:rtl w:val="true"/>
        </w:rPr>
        <w:t xml:space="preserve">المقصد الأوّل </w:t>
      </w:r>
      <w:r>
        <w:rPr>
          <w:rtl w:val="true"/>
        </w:rPr>
        <w:t xml:space="preserve">: </w:t>
      </w:r>
      <w:r>
        <w:rPr>
          <w:rtl w:val="true"/>
        </w:rPr>
        <w:t>في زكاة المال</w:t>
      </w:r>
      <w:bookmarkEnd w:id="396"/>
    </w:p>
    <w:p>
      <w:pPr>
        <w:pStyle w:val="Heading4"/>
        <w:numPr>
          <w:ilvl w:val="3"/>
          <w:numId w:val="1"/>
        </w:numPr>
        <w:rPr/>
      </w:pPr>
      <w:bookmarkStart w:id="397" w:name="__RefHeading___Toc14758048_73709187"/>
      <w:bookmarkStart w:id="398" w:name="_Toc144"/>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والكلام فيمن تجب عليه الزكاة ، وفيما تجب فيه ، وفي أصناف المستحقّين لها ومصارفها ، وفي أوصافهم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758050_73709187"/>
      <w:bookmarkStart w:id="400" w:name="_Toc145"/>
      <w:bookmarkEnd w:id="399"/>
      <w:r>
        <w:rPr>
          <w:rtl w:val="true"/>
        </w:rPr>
        <w:t xml:space="preserve">القول </w:t>
      </w:r>
      <w:r>
        <w:rPr>
          <w:rtl w:val="true"/>
        </w:rPr>
        <w:t xml:space="preserve">: </w:t>
      </w:r>
      <w:r>
        <w:rPr>
          <w:rtl w:val="true"/>
        </w:rPr>
        <w:t>فيمن تجب عليه الزكاة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فيمن تجب عليه الزكاة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تجب على غير البالغ ، نعم لو اتّجر له الوليّ الشرعي استُحبّ له إخراج زكاة ماله ، كما يُستحبّ له إخراج زكاة غلاّته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مواشيه فلا تتعلّق بها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البلوغ أوّل الحول فيما اعتبر فيه الحول ، وفي غيره قبل وقت التعلّق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تجب في مال المجنون ، والمعتبر العقل في تمام الحول فيما اعتبر فيه ، وحال التعلّق في غيره ، فلو عرض الجنون فيما يعتبر فيه الحول يقطعه ، بخلاف النوم ، بل والسُكر والإغماء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عروض الجنون في زمان قصير ففي قطعه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 فلا زكاة على العبد وإن قلنا بملكه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فلا زكاة في الموهوب ولا في القرض إلاّ بعد قبضهما ، ولا في الموصى به إلاّ بعد الوفاة والقبول ؛ لاعتباره في حصول الملكية للموصى له على الأقوى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التمكّن من التصرّف ، فلا زكاة في الوقف وإن كان خاصّاً ، ولا في نمائه إذا كان عامّاً وإن انحصر في واحد ، ولا في المرهون وإن أمكن فكّه ، </w:t>
      </w:r>
    </w:p>
    <w:p>
      <w:pPr>
        <w:pStyle w:val="BookText"/>
        <w:rPr/>
      </w:pPr>
      <w:r>
        <w:rPr>
          <w:rFonts w:ascii="Amiri" w:hAnsi="Amiri" w:eastAsia="Amiri" w:cs="Amiri"/>
          <w:color w:val="111111"/>
          <w:sz w:val="28"/>
          <w:sz w:val="28"/>
          <w:szCs w:val="28"/>
          <w:rtl w:val="true"/>
          <w:lang w:bidi="ar-SA"/>
        </w:rPr>
        <w:t xml:space="preserve">ولا في المجحود وإن كانت عنده بيّنة يتمكّن من انتزاعه بها أو بيمين ، ولا في المسروق ، ولا في المدفون الذي نسي مكانه ، ولا في الضالّ ، ولا في الساقط في البحر ، ولا في الموروث عن غائب ولم يصل إليه أو إلى وكيله ، ولا في الدين وإن تمكّن من استيفائه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 وسيأتي تفصيله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البلوغ حين التعلّق ، أو في التعلّق حين البلوغ ، لم يجب الإخراج ، وكذا الحال في الشكّ في حدوث العقل في زمان التعلّق مع كونه مسبوقاً بالجنون ، ولو كان مسبوقاً بالعقل وشكّ في طروّ الجنون حال التعلّق وجب الإخراج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تمام التمكّن من التصرّف فيما يعتبر فيه الحول في تمام الحول ، فإذا طرأ ذلك في أثناء الحول ثمّ ارتفع ، انقطع الحول ويحتاج إلى حول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لا يعتبر فيه الحول ففي اعتباره حال تعلّق الوجوب تأمّل وإشكال ، والأقوى ذلك ، والأحوط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الخيار لغير المالك لا يمنع من تعلّق الزكاة ، إلاّ في مثل الخيار المشروط بردّ الثمن ؛ ممّا تكون المعاملة مبنيّة على إبقاء العين ، فلو اشترى نصاباً من الغنم ، وكان للبائع الخيار ، جرى في الحول من حين العقد ، لا من حين انقضائه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تتعلّق الزكاة بنماء الوقف العامّ ؛ قبل أن يقبضه من ينطبق عليه عنوان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القبض فهو كسائر أمواله تتعلّق به مع اجتماع شرائطه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القرض على المقترض بعد القبض وجريان الحول عنده ، وليس على المقرض والدائن شيء قبل أن يستوفي طلبه ، فلو لم يستوفه ولو فراراً من الزكاة لم تجب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 عدم التمكّن من التصرّف بعد تعلّق الوجوب ، أو بعد مضيّ الحول متمكّناً ، فقد استقرّ وجوب الزكاة ، فيجب عليه الأداء إذا تمكّن ، ولو تمكّن بعد ما لم يكن متمكّناً وقد مضى عليه سنون جرى في الحَول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 الزكاة لسنة واحدة إذا تمكّن بعد السنين محلّ إشكال ، فضلاً عمّا تمكّن بعد مضيّ سنة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المال الزكوي مشتركاً بين اثنين أو أزيد تعتبر الحصص لا المجموع ، فكلّ من بلغت حصّته حدّ النصاب وجبت عليه الزكاة ، دون من لم تبلغ حصّته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استطاع الحجّ بالنصاب ، فإن تمّ الحول أو تعلّق الوجوب قبل وقت سير القافلة والتمكّن من الذهاب ، وجبت الزكاة ، فإن بقيت الاستطاعة بعد إخراجها وجب الحجّ ، وإلاّ فلا ، وإن كان تمام الحول بعد زمان سير القافلة وأمكن صرف النصاب أو بعضه في الحجّ وجب ، فإن صرفه فيه سقط وجوب الزكاة ، وإن عصى ولم يحجّ وجبت الزكاة بعد تمام الحول ، وإن تقارن خروج القافلة مع تمام الحول أو تعلّق الوجوب ، وجبت الزكاة دون الحجّ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تجب الزكاة على الكافر وإن لم تصحّ منه لو أدّاها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للإمام علیه السلام أو نائبه أخذها منه قهراً ، بل له أخذ عوضها منه لو كان أتلفها أو تلفت عنده على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أسلم بعد ما وجبت عليه سقطت عنه وإن كانت العين </w:t>
      </w:r>
      <w:bookmarkStart w:id="401" w:name="pg11939_126103"/>
    </w:p>
    <w:p>
      <w:pPr>
        <w:pStyle w:val="BookText"/>
        <w:rPr/>
      </w:pPr>
      <w:bookmarkEnd w:id="401"/>
      <w:r>
        <w:rPr>
          <w:rFonts w:ascii="Amiri" w:hAnsi="Amiri" w:eastAsia="Amiri" w:cs="Amiri"/>
          <w:color w:val="111111"/>
          <w:sz w:val="28"/>
          <w:sz w:val="28"/>
          <w:szCs w:val="28"/>
          <w:rtl w:val="true"/>
          <w:lang w:bidi="ar-SA"/>
        </w:rPr>
        <w:t xml:space="preserve">موجودة على إشكال ، هذا لو أسلم بعد تمام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أسلم ولو بلحظة قبله فالظاهر وجوبها عليه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4758052_73709187"/>
      <w:bookmarkStart w:id="403" w:name="_Toc146"/>
      <w:bookmarkEnd w:id="402"/>
      <w:r>
        <w:rPr>
          <w:rtl w:val="true"/>
        </w:rPr>
        <w:t xml:space="preserve">القول </w:t>
      </w:r>
      <w:r>
        <w:rPr>
          <w:rtl w:val="true"/>
        </w:rPr>
        <w:t xml:space="preserve">: </w:t>
      </w:r>
      <w:r>
        <w:rPr>
          <w:rtl w:val="true"/>
        </w:rPr>
        <w:t>فيما تجب فيه الزكاة وما تُستحبّ</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الزكاة في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وفي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 وفي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 ولا تجب فيما عدا هذه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في الثمار وغيرها ممّا أنبتت الأرض حتّى الاُشنان ، دون الخضر والبقول كالقتّ والباذنجان والخيار والبطّيخ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واستحبابها في الحبوب لا يخلو من إشكال ، وكذا في مال التجارة والخيل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الخيل الذكور وكذا البغال والحمير فلا تستحبّ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التسعة المزبورة التي تجب فيها الزكاة يقع في ثلاثة فصول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4758054_73709187"/>
      <w:bookmarkStart w:id="405" w:name="_Toc147"/>
      <w:bookmarkEnd w:id="404"/>
      <w:r>
        <w:rPr>
          <w:rtl w:val="true"/>
        </w:rPr>
        <w:t xml:space="preserve">الفصل الأوّل </w:t>
      </w:r>
      <w:r>
        <w:rPr>
          <w:rtl w:val="true"/>
        </w:rPr>
        <w:t xml:space="preserve">: </w:t>
      </w:r>
      <w:r>
        <w:rPr>
          <w:rtl w:val="true"/>
        </w:rPr>
        <w:t>في زكاة الأنعام</w:t>
      </w:r>
      <w:bookmarkEnd w:id="405"/>
    </w:p>
    <w:p>
      <w:pPr>
        <w:pStyle w:val="Heading4"/>
        <w:numPr>
          <w:ilvl w:val="3"/>
          <w:numId w:val="1"/>
        </w:numPr>
        <w:rPr/>
      </w:pPr>
      <w:bookmarkStart w:id="406" w:name="__RefHeading___Toc14758056_73709187"/>
      <w:bookmarkStart w:id="407" w:name="_Toc148"/>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وشرائط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الشرائط العامّة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والسوم ، والحول ، وأن لا تكون عوامل </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4758058_73709187"/>
      <w:bookmarkStart w:id="409" w:name="_Toc149"/>
      <w:bookmarkEnd w:id="408"/>
      <w:r>
        <w:rPr>
          <w:rtl w:val="true"/>
        </w:rPr>
        <w:t xml:space="preserve">القول </w:t>
      </w:r>
      <w:r>
        <w:rPr>
          <w:rtl w:val="true"/>
        </w:rPr>
        <w:t xml:space="preserve">: </w:t>
      </w:r>
      <w:r>
        <w:rPr>
          <w:rtl w:val="true"/>
        </w:rPr>
        <w:t>في النصاب</w:t>
      </w:r>
      <w:bookmarkEnd w:id="40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الإبل اثنا عشر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 وفيها شاة ، ثمّ عشر ، وفيها شاتان ، ثمّ خمس عشرة ، وفيها ثلاث شياه ، ثمّ عشرون ، وفيها أربع شياه ، ثمّ خمس وعشرون ، وفيها خمس شياه ، ثمّ ستّ وعشرون ، وفيها بنت مخاض ، ثمّ </w:t>
      </w:r>
    </w:p>
    <w:p>
      <w:pPr>
        <w:pStyle w:val="BookText"/>
        <w:rPr/>
      </w:pPr>
      <w:r>
        <w:rPr>
          <w:rFonts w:ascii="Amiri" w:hAnsi="Amiri" w:eastAsia="Amiri" w:cs="Amiri"/>
          <w:color w:val="111111"/>
          <w:sz w:val="28"/>
          <w:sz w:val="28"/>
          <w:szCs w:val="28"/>
          <w:rtl w:val="true"/>
          <w:lang w:bidi="ar-SA"/>
        </w:rPr>
        <w:t xml:space="preserve">ستّ وثلاثون ، وفيها بنت لبون ، ثمّ ستّ وأربعون ، وفيها حِقّة ، ثمّ إحدى وستّون ، وفيها جَذَعة ، ثمّ ستّ وسبعون ، وفيها بنتا لبون ، ثمّ إحدى وتسعون ، وفيها حِقّتان ، ثمّ مائة وإحدى وعشرون ، ففي كلّ خمسين حِقّة ، وفي كلّ أربعين بنت لبون ؛ بمعنى وجوب مراعاة المطابق منهما ، ولو لم تحصل المطابقة إلاّ بهما لوحظا معاً ، ويتخيّر مع المطابقة بكلٍّ منهما أو بهما ، وعلى هذا لا يتصوّر صورة عدم المطابقة ، بل هي حاصلة في العقود بأحد الوجوه المزبورة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اشتمل على النيف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العقدين من الواحد إلى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تتصوّر المطابقة ، فتراعى على وجه يستوعب الجميع ما عدا النيف ، ففي مائة وإحدى وعشرين تحسب ثلاث أربعينات ، وتدفع ثلاث بنات لبون ، وفي مائة وثلاثين تحسب أربعينان وخمسون ، فتدفع بنتا لبون وحِقّة ، وفي مائة وأربعين تحسب خمسينان وأربعون ، فتدفع حِقّتان وبنت لبون ، وفي مائة وخمسين تحسب ثلاث خمسينات ، فتدفع ثلاث حِقَق ، وفي مائة وستّين تحسب أربع أربعينات ، وتدفع أربع بنات لبون ، وهكذا إلى أن يبلغ مائتين ، فيتخيّر بين أن تحسب خمس أربعينات ويعطي خمس بنات لَبون ، وأن تحسب أربع خمسينات ويعطي أربع حِقَق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وأربعون ، وفي كلّ ثلاثين تبيع أو تبيعة ، وفي كلّ أربعين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مراعاة المطابقة هنا فيما تمكن ، ففي ثلاثين تبيع أو تبيعة ، وفي أربعين مُسِنّة ، وليس إلى ستّين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الستّين فلا يتصوّر عدم المطابقة في العقود ؛ إذا لوحظ ثلاثون ثلاثون أو أربعون أربعون أو هما معاً ، ففي الستّين يعدّ بالثلاثين ويدفع تبيعان ، وفي السبعين يعدّ بالثلاثين والأربعين فيدفع تبيع ومُسِنّة ، وفي الثمانين يحسب أربعينان ويدفع مُسِنّتان ، </w:t>
      </w:r>
    </w:p>
    <w:p>
      <w:pPr>
        <w:pStyle w:val="BookText"/>
        <w:rPr/>
      </w:pPr>
      <w:r>
        <w:rPr>
          <w:rFonts w:ascii="Amiri" w:hAnsi="Amiri" w:eastAsia="Amiri" w:cs="Amiri"/>
          <w:color w:val="111111"/>
          <w:sz w:val="28"/>
          <w:sz w:val="28"/>
          <w:szCs w:val="28"/>
          <w:rtl w:val="true"/>
          <w:lang w:bidi="ar-SA"/>
        </w:rPr>
        <w:t xml:space="preserve">وفي التسعين يحسب ثلاث ثلاثينات ، ويدفع ثلاث تبيعات ، وفي المائة يحسب ثلاثونان وأربعون ، ويدفع تبيعان ومسنّة ، وفي المائة والعشر يحسب أربعونان وثلاثون ، وفي المائة والعشرين يتخيّر بين أن يحسب أربع ثلاثينات أو ثلاث أربعينات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الغنم خمسة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 وفيها شاة ، ثمّ مائة وإحدى وعشرون ، وفيها شاتان ، ثمّ مائتان وواحدة ، وفيها ثلاث شياه ، ثمّ ثلاثمائة وواحدة ، وفيها أربع شياه على الأحوط ، والمسألة مشكلة جدّاً ، ثمّ أربعمائة فصاعداً ففي كلّ مائة شاة بالغاً ما بلغ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الزكاة في كلّ نصاب من النصب المذكورة ، ولا تجب فيما نقص عن النصاب ، كما لا يجب فيما بين النصابين شيء غير ما وجب في النصاب السابق ؛ بمعنى أنّ ما وجب في النصاب السابق يتعلّق بما بين النصابين إلى النصاب اللاحق ، فما بين النصابين عفو ؛ بمعنى عدم تعلّق شيء به أكثر ممّا تعلّق بالنصاب السابق ؛ لا بمعنى عدم تعلّق شيء به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السنة الثانية ، وكذا التبيع والتبيعة ، وبنت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الثالثة ، وكذا المُسِنّة ، والحِقّة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الرابعة ، والجَذَعَة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في الخامسة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 عليه من الإبل كبنت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عنده ، وكان عنده أعلى منها بسنّ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كبنت 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وأخذ شاتين أو عشرين درهماً ، وإن كان ما عنده أخفض بسنّ دفعها ودفع معها شاتين أو عشرين درهماً ، ولا يجزي ابن اللبون عن بنت المخاض اختياراً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w:t>
      </w:r>
      <w:bookmarkStart w:id="410" w:name="pg11939_126106"/>
    </w:p>
    <w:p>
      <w:pPr>
        <w:pStyle w:val="BookText"/>
        <w:rPr/>
      </w:pPr>
      <w:bookmarkEnd w:id="410"/>
      <w:r>
        <w:rPr>
          <w:rFonts w:ascii="Amiri" w:hAnsi="Amiri" w:eastAsia="Amiri" w:cs="Amiri"/>
          <w:color w:val="111111"/>
          <w:sz w:val="28"/>
          <w:sz w:val="28"/>
          <w:szCs w:val="28"/>
          <w:rtl w:val="true"/>
          <w:lang w:bidi="ar-SA"/>
        </w:rPr>
        <w:t xml:space="preserve">لم يكونا معاً عنده تخيّر في شراء أيّهما شاء ، لكن لا ينبغي ترك الاحتياط بشراء بنت المخاض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يضمّ مال شخص إلى غيره ؛ وإن كان مشتركاً أو مختلطاً متّحد المسرح والمراح والمشرب والفحل والحالب والمحلب ، بل يُعتبر في كلّ واحد منهما بلوغ النصاب ولو بتلفيق الكسور ، ولا يفرّق بين مالي المالك الواحد ولو تباعد مكانهما </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4758060_73709187"/>
      <w:bookmarkStart w:id="412" w:name="_Toc150"/>
      <w:bookmarkEnd w:id="411"/>
      <w:r>
        <w:rPr>
          <w:rtl w:val="true"/>
        </w:rPr>
        <w:t xml:space="preserve">القول </w:t>
      </w:r>
      <w:r>
        <w:rPr>
          <w:rtl w:val="true"/>
        </w:rPr>
        <w:t xml:space="preserve">: </w:t>
      </w:r>
      <w:r>
        <w:rPr>
          <w:rtl w:val="true"/>
        </w:rPr>
        <w:t>في السوم ؛ أي الرعي</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السوم تمام الحول ، فلو علفت في أثنائه بما يخرجها عن اسم السائمة في الحول عرفاً ،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يقدح بمثل يوم أو يومين ، بل عدم قدح أيّام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متفرّقة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سقوط الزكاة في المعلوفة بين أن تعلف بنفسها ، أو علّفها مالكها ، أو غيره من ماله ، أو من مال المالك بإذنه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أن يكون بالاختيار أو للاضطرار أو لوجود مانع عن السوم من ثلج ونحوه ، وكذا لا فرق بين أن يعلفها بالعلف المجزور أو يرسلها لترعى بنفسها في الزرع المملوك ، فإنّها تخرج عن السوم 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خروجها عن صدق السوم باستئجار المرعى أو بشرائه إذا لم تكن مزروعاً ، ثمّ إنّ ما يخلّ به هو الرعي في الأراضي المعدّة للزرع ؛ إذا كان مزروعاً على النحو المتعارف المألوف ، وأمّا لو فرض بذر البذور التي هي من جنس كلأ المرعى في المراتع من غير عمل في نمائها ، فلا يبعد عدم إخلاله بالسوم مع الرعي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تخرج عنه بما يدفع إلى الظالم على الرعي في الأرض المباحة </w:t>
      </w:r>
      <w:r>
        <w:rPr>
          <w:rFonts w:eastAsia="Amiri" w:cs="Amiri" w:ascii="Amiri" w:hAnsi="Amiri"/>
          <w:color w:val="111111"/>
          <w:sz w:val="28"/>
          <w:szCs w:val="28"/>
          <w:rtl w:val="true"/>
          <w:lang w:bidi="ar-SA"/>
        </w:rPr>
        <w:t xml:space="preserve">. </w:t>
      </w:r>
      <w:bookmarkStart w:id="413" w:name="pg11939_126107"/>
    </w:p>
    <w:p>
      <w:pPr>
        <w:pStyle w:val="Heading4"/>
        <w:numPr>
          <w:ilvl w:val="3"/>
          <w:numId w:val="1"/>
        </w:numPr>
        <w:rPr/>
      </w:pPr>
      <w:bookmarkStart w:id="414" w:name="__RefHeading___Toc14758062_73709187"/>
      <w:bookmarkStart w:id="415" w:name="_Toc151"/>
      <w:bookmarkEnd w:id="413"/>
      <w:bookmarkEnd w:id="414"/>
      <w:r>
        <w:rPr>
          <w:rtl w:val="true"/>
        </w:rPr>
        <w:t xml:space="preserve">القول </w:t>
      </w:r>
      <w:r>
        <w:rPr>
          <w:rtl w:val="true"/>
        </w:rPr>
        <w:t xml:space="preserve">: </w:t>
      </w:r>
      <w:r>
        <w:rPr>
          <w:rtl w:val="true"/>
        </w:rPr>
        <w:t>في الحول</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الحول بتمام الأحد عشر ، والظاهر أنّ الزكاة تنتقل إلى أربابها بحلول الشهر الثاني عشر ، فتصير ملكاً متزلزلاً لهم ، فيتبعه الوجوب غير المستقرّ ، فلا يجوز للمالك التصرّف في النصاب تصرّفاً مُعدِماً لحقّهم ، ولو فعل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اختلّ أحد الشروط من غير اختيار ، كأن نقص من النصاب بالتلف في خلال الشهر الثاني عشر ، يرجع الملك إلى صاحبه الأوّل وينقطع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احتساب الشهر الثاني عشر من الحَول الأوّل لا الثاني ، وأمّا الشهر الأحد عشر فكما ينقطع الحول باختلال أحد الشروط فيه بغير اختيار ، جاز له التصرّف في النصاب بما يوجب اختلالها ؛ بأن عاوضها بغير جنسها وإن كان زكوياً ، أو بجنسها كغنم سائمة ستّة أشهر بغنم ، أو بمثلها كالضأن بالضأن أو غير ذلك ، بل الظاهر بطلان الحول بذلك وإن فعله فراراً من الزكاة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مالكاً للنصاب لا أزيد فحال عليه أحوال ، فإن أخرج في كلّ سنة زكاته من غيره تكرّرت لبقاء النصاب حينئذٍ وعدم نقصانه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أخّر إخراج الزكاة عن آخر الحول ولو بزمان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يتأخّر مبدأ الحول اللاحق عن تمام الحول السابق بذلك المقدار ، فلا يجري النصاب في الحول الجديد ، إلاّ بعد إخراج زكاته من غيره ، ولو أخرج زكاته منه أو لم يخرج أصلاً ، ليس عليه إلاّ زكاة سنة واحدة ، ولو كان مالكاً لما زاد عن النصاب ، ومضى عليه أحوال ولم يؤدِّ زكاته ، تجب عليه زكاة ما مضى من السنين بما زاد على تلك الزيادة بواحد ، فلو كان عنده واحدة وأربعون من الغنم ، ومضى عليه أحوال ولم يؤدِّ زكاتها ، تجب عليه زكاة سنتين ، ولو كان </w:t>
      </w:r>
    </w:p>
    <w:p>
      <w:pPr>
        <w:pStyle w:val="BookText"/>
        <w:rPr/>
      </w:pPr>
      <w:r>
        <w:rPr>
          <w:rFonts w:ascii="Amiri" w:hAnsi="Amiri" w:eastAsia="Amiri" w:cs="Amiri"/>
          <w:color w:val="111111"/>
          <w:sz w:val="28"/>
          <w:sz w:val="28"/>
          <w:szCs w:val="28"/>
          <w:rtl w:val="true"/>
          <w:lang w:bidi="ar-SA"/>
        </w:rPr>
        <w:t xml:space="preserve">عنده اثنتان وأربعون تجب عليه زكاة ثلاث سنين وهكذا ، ولا تجب فيما زاد لنقصانه عن النصاب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النصاب إذا 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جديد بالنتاج أو بالإرث أو الشراء ونحوها ، فإن كان بمقدار العفو ، ولم يكن نصاباً مستقلاًّ ولا مكمّلاً لنصاب آخر ، فلا شيء عليه ، كما إذا كانت عنده أربعون من الغنم فولدت أربعين ، أو خمس من الإبل فولدت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نِصاباً مستقلاًّ ، كما لو ملك في أوّل السنة خمساً من الإبل ، وبعد ستّة أشهر ستّاً وعشرين ، أو مكمّلاً لنصاب آخر ؛ بأن كان بمقدار لو انضمّ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ذلك النصاب ودخل في نصاب آخر ، كما لو ولدت أحد وثلاثون من البقر عشراً ، أو ثلاثون منه أحد عشر ، ومنه ما إذا ملك خمساً من الإبل ثمّ ملك بعد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 فإنّ تلك الخمس مكمّلة للخمس السابقة وليست مستقلّة ، فالخمس نصاب ، والعشر نصاب واحد آخر ، لا نصابان ، وخمس عشرة نصاب واحد فيه ثلاث شياه ، ففي الأوّل يعتبر لكلّ من القديم والجديد حول بانفراده ، ففي المثال المتقدّم يجب عليه في آخر سنة الخمس شاة ، وفي آخر سنة الجديد بنت مخاض ، ثمّ يترك سنة الخمس ويستأنف للمجموع حَولاً ، وكذا لو ملك في أثناء السنة نصاباً مستقلاًّ كستٍّ وثلاثين وستٍّ وأربعين وهكذا ، ويكون مبدأ حول النتاج أو الملك الجديد حصول الأخير الذي يكمّل به النصاب لو كان التحقّق متفرّقاً ، وفي الثاني يستأنف حولاً واحداً للمجموع بعد تمام حول الأصل ، ويكون مبدأ حول المجموع عند زمان انتهاء حول الأصل ، وليس مبدأ حول النتاج حين الاستغناء عن اللبن بالرعي ؛ حتّى فيما إذا كانت اُمّها معلوفة على الأقوى </w:t>
      </w:r>
      <w:r>
        <w:rPr>
          <w:rFonts w:eastAsia="Amiri" w:cs="Amiri" w:ascii="Amiri" w:hAnsi="Amiri"/>
          <w:color w:val="111111"/>
          <w:sz w:val="28"/>
          <w:szCs w:val="28"/>
          <w:rtl w:val="true"/>
          <w:lang w:bidi="ar-SA"/>
        </w:rPr>
        <w:t xml:space="preserve">. </w:t>
      </w:r>
      <w:bookmarkStart w:id="416" w:name="pg11939_126109"/>
    </w:p>
    <w:p>
      <w:pPr>
        <w:pStyle w:val="Heading4"/>
        <w:numPr>
          <w:ilvl w:val="3"/>
          <w:numId w:val="1"/>
        </w:numPr>
        <w:rPr/>
      </w:pPr>
      <w:bookmarkStart w:id="417" w:name="__RefHeading___Toc14758064_73709187"/>
      <w:bookmarkStart w:id="418" w:name="_Toc152"/>
      <w:bookmarkEnd w:id="416"/>
      <w:bookmarkEnd w:id="417"/>
      <w:r>
        <w:rPr>
          <w:rtl w:val="true"/>
        </w:rPr>
        <w:t xml:space="preserve">القول </w:t>
      </w:r>
      <w:r>
        <w:rPr>
          <w:rtl w:val="true"/>
        </w:rPr>
        <w:t xml:space="preserve">: </w:t>
      </w:r>
      <w:r>
        <w:rPr>
          <w:rtl w:val="true"/>
        </w:rPr>
        <w:t>في الشرط الأخير</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أن لا تكون عوامل في تمام الحول ، فلو كانت كذلك ولو في بعضه ، فلا زكاة فيها وإن كانت سائمة ، والمرجع في صدق العوامل العرف </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4758066_73709187"/>
      <w:bookmarkStart w:id="420" w:name="_Toc153"/>
      <w:bookmarkEnd w:id="419"/>
      <w:r>
        <w:rPr>
          <w:rtl w:val="true"/>
        </w:rPr>
        <w:t>بقي الكلام فيما يؤخذ في الزكاة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يؤخذ المريضة من نصاب السليم ، ولا الهرمة من نصاب الشابّ ، ولا ذات العوار من نصاب الصحيح وإن عُدّت منه ، أمّا لو كان النصاب بأجمعه مريضاً بمرض متّحد لم يكلّف شراء صحيحة ، وأجزأت مريضة منها ، ولو كان بعضه صحيحاً وبعضه مريضاً ، فالأحوط لو لم يكن أقوى إخراج صحيحة من أواسط الشياه ؛ من غير ملاحظة التقسيط ، وكذا لا تؤخذ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الشاة الوالدة إلى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بذلها المالك ، إلاّ إذا كان النصاب كلّه كذلك ، ولا الأكولة ، وهي السمينة المعدّة للأكل ، ولا فحل الضراب ، بل لا يعدّ المذكورات من النصاب على الأقوى ؛ وإن كان الأحوط عدّها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الشاة المأخوذة في الزكاة في الغنم والإبل وفي الجبر ، ما كمل له سنة ودخل في الثانية إن كان من الضأن ، وما دخل في الثالثة إن كان من المعز ، وهو أقلّ ما يراد منها ، ويجزي الذكر عن الاُنثى وبالعكس ، والمعز عن الضأن وبالعكس ؛ لأ نّهما جنس واحد في الزكاة كالبقر والجاموس ، والإبل العراب والبخاتي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للمالك أموال متفرّقة في أماكن مختلفة ، كان له إخراج الزكاة من أيّها شاء ، ولا يتعيّن عليه أن يدفع من النصاب ، ولا من جنس ما </w:t>
      </w:r>
      <w:bookmarkStart w:id="421" w:name="pg11939_126110"/>
    </w:p>
    <w:p>
      <w:pPr>
        <w:pStyle w:val="BookText"/>
        <w:rPr/>
      </w:pPr>
      <w:bookmarkEnd w:id="421"/>
      <w:r>
        <w:rPr>
          <w:rFonts w:ascii="Amiri" w:hAnsi="Amiri" w:eastAsia="Amiri" w:cs="Amiri"/>
          <w:color w:val="111111"/>
          <w:sz w:val="28"/>
          <w:sz w:val="28"/>
          <w:szCs w:val="28"/>
          <w:rtl w:val="true"/>
          <w:lang w:bidi="ar-SA"/>
        </w:rPr>
        <w:t xml:space="preserve">تعلّقت به الزكاة ، بل له أن يدفع قيمتها السوقية من الدراهم والدنانير ، بل وغيرهما من سائر الأجناس إن كان خيراً للفقراء ، وإلاّ ففيه تأمّل وإن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والإخراج من العين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وقت الأداء والبلد الذي هي فيه لو كانت العين موجودة ، ولو كانت تالفة بالضمان فالظاهر أنّ المدار قيمة يوم التلف وبلده ، والأحوط أكثر الأمرين من ذلك ومن يوم الأداء وبلده </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4758068_73709187"/>
      <w:bookmarkStart w:id="423" w:name="_Toc154"/>
      <w:bookmarkEnd w:id="422"/>
      <w:r>
        <w:rPr>
          <w:rtl w:val="true"/>
        </w:rPr>
        <w:t xml:space="preserve">الفصل الثاني </w:t>
      </w:r>
      <w:r>
        <w:rPr>
          <w:rtl w:val="true"/>
        </w:rPr>
        <w:t xml:space="preserve">: </w:t>
      </w:r>
      <w:r>
        <w:rPr>
          <w:rtl w:val="true"/>
        </w:rPr>
        <w:t>في زكاة النقدين</w:t>
      </w:r>
      <w:bookmarkEnd w:id="423"/>
    </w:p>
    <w:p>
      <w:pPr>
        <w:pStyle w:val="BookText"/>
        <w:rPr/>
      </w:pPr>
      <w:r>
        <w:rPr>
          <w:rFonts w:ascii="Amiri" w:hAnsi="Amiri" w:eastAsia="Amiri" w:cs="Amiri"/>
          <w:color w:val="111111"/>
          <w:sz w:val="28"/>
          <w:sz w:val="28"/>
          <w:szCs w:val="28"/>
          <w:rtl w:val="true"/>
          <w:lang w:bidi="ar-SA"/>
        </w:rPr>
        <w:t xml:space="preserve">ويعتبر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الشرائط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 وهو في الذهب عشرون ديناراً ، وفيه عشرة قراريط هي نصف الدينار ، والدينار مثقال شرعي ، وهو ثلاثة أرباع الصيرفي ، فيكون العشرون ديناراً خمسة عشر مثقالاً صيرفياً ، وزكاته ربع المثقال وثمنه ، ولا زكاة فيما دون عشرين ، ولا فيما زاد عليها حتّى يبلغ أربعة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مثاقيل صيرفية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قيراطان ؛ إذ كلّ دينار عشرون قيراطاً ، وهكذا كلّما زاد أربعة ، وليس فيما نقص عن أربعة دنانير شيء ، لكن لا بمعنى عدم تعلّق الزكاة به رأساً كما قبل العشرين ، بل المراد بالعفو عمّا بين النصابين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زاد عن نِصاب إلى أن بلغ نصاباً آخر متعلَّق للفرض السابق ، فالعشرون مبدأ النصاب الأوّل إلى أربعة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متعلّق للفرض الأوّل ؛ أي نصف الدينار ، فإذا بلغت أربعة وعشرين زاد قيراطان إلى ثمانية وعشرين ، فزاد قيراطان وهكذا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ونِصاب الفضّة مائتا درهم ، وفيه خمسة دراهم ، ثمّ كلّما زاد أربعين كان فيها </w:t>
      </w:r>
    </w:p>
    <w:p>
      <w:pPr>
        <w:pStyle w:val="BookText"/>
        <w:rPr/>
      </w:pPr>
      <w:r>
        <w:rPr>
          <w:rFonts w:ascii="Amiri" w:hAnsi="Amiri" w:eastAsia="Amiri" w:cs="Amiri"/>
          <w:color w:val="111111"/>
          <w:sz w:val="28"/>
          <w:sz w:val="28"/>
          <w:szCs w:val="28"/>
          <w:rtl w:val="true"/>
          <w:lang w:bidi="ar-SA"/>
        </w:rPr>
        <w:t xml:space="preserve">درهم بالغاً ما بلغ ، وليس فيما دون المائتين شيء ، وكذا فيما دون الأربعين ، لكن بالمعنى المتقدّم في الذهب ، والدرهم ستّة دوانيق عبارة عن نصف مثقال شرعي وخمسه ؛ لأنّ كلّ عشرة دراهم سبعة مثاقيل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الكلّي في تأدية زكاة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نّهما بعد ما بلغا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عشرين ديناراً ، أو مائتي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من كلّ أربعين واحداً ، فقد أدّى ما وجب عليه ؛ وإن زاد على المفروض في بعض الصور بقليل ، ولا بأس به ، بل أحسن وزاد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منقوشين بسكّة المعاملة من سلطان أو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الأزمنة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بسكّة الإسلام أو الكفر بكتابة أو غيرها ؛ ولو صارا ممسوحين بالعارض ، وأمّا الممسوحان بالأصل فلا تجب فيهما ، إلاّ إذا كانا رائجين فتجب على الأحوط ، ولو اتّخذ المسكوك حلية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الزكاة فيه ؛ زاده الاتّخاذ في القيمة أو نقصه ، كانت المعاملة على وجهها ممكنة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 ويُعتبر أن يكون النصاب موجوداً فيه أجمع ، فلو نقص عنه في أثنائه ، أو تبدّلت أعيان النصاب بجنسه أو غيره ، أو بالسبك ولو بقصد الفرار ، لم تجب فيه زكاة وإن استحبّت في هذه الصورة ، بل هو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السبك بعد وجوب الزكاة بحول الحول لم تسقط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يُضمّ الدراهم والدنانير بعضها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تحقّق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 من حيث الاسم والسكّة ، بل من حيث القيمة واختلاف الرغبة ، فيُضمّ القِران الإيراني إلى المجيدي والروپية ، بل يضمّ الرائج الفعلي إلى المهجور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إلى إخراج الزكاة ، فإن تطوّع المالك بالإخراج من </w:t>
      </w:r>
      <w:bookmarkStart w:id="424" w:name="pg11939_126112"/>
    </w:p>
    <w:p>
      <w:pPr>
        <w:pStyle w:val="BookText"/>
        <w:rPr/>
      </w:pPr>
      <w:bookmarkEnd w:id="424"/>
      <w:r>
        <w:rPr>
          <w:rFonts w:ascii="Amiri" w:hAnsi="Amiri" w:eastAsia="Amiri" w:cs="Amiri"/>
          <w:color w:val="111111"/>
          <w:sz w:val="28"/>
          <w:sz w:val="28"/>
          <w:szCs w:val="28"/>
          <w:rtl w:val="true"/>
          <w:lang w:bidi="ar-SA"/>
        </w:rPr>
        <w:t xml:space="preserve">الأرغب والأكمل فقد أحسن وزاد خيراً ، وإلاّ أخرج من كلّ بقسطه ونسبته على الأقوى ، ولا يجوز الاجتزاء بالفرد الأدون عن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المغشوشة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يخرجها عن اسم الفضّة الخالصة ولو الرديّة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فيها حتّى بلغ خالصها النصاب ، ولو شكّ فيه ولم يكن طريق إلى التعرّف لم تجب الزكاة ، والأحوط التصفية ونحوها للاختبار ؛ وإن كان الأقوى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المغشوشة زكاة عن الخالصة أو المغشوشة ، فإن علم بأنّ ما فيها من الخالصة بمقدار الفريضة فهو ، وإلاّ فلا بدّ من تحصيل العلم بذلك ؛ ولو بإعطاء مقدار يعلم بأنّ ما فيه من الخالصة ليس بأنقص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ملك النصاب ولم يعلم هل فيه غشّ أم لا ؟ فالأقوى عدم وجوب شيء ؛ وإن كان الأحوط التزكية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النصاب وتركه بحاله عنده حتّى حال عليه الحول ، يكون زكاته عليه لا على المقرض ، بل لو شرط كونها عليه لم يلزم الشرط إذا كان المقصود وجوبها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شرط عليه التبرّع عنه بأداء ما وجب عليه يلزمه ، ولو لم يفِ المقرض بالشرط لم تسقط عن المقترض ، بل يجب عليه أداؤها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4758070_73709187"/>
      <w:bookmarkStart w:id="426" w:name="_Toc155"/>
      <w:bookmarkEnd w:id="425"/>
      <w:r>
        <w:rPr>
          <w:rtl w:val="true"/>
        </w:rPr>
        <w:t xml:space="preserve">الفصل الثالث </w:t>
      </w:r>
      <w:r>
        <w:rPr>
          <w:rtl w:val="true"/>
        </w:rPr>
        <w:t xml:space="preserve">: </w:t>
      </w:r>
      <w:r>
        <w:rPr>
          <w:rtl w:val="true"/>
        </w:rPr>
        <w:t>في زكاة الغلاّت</w:t>
      </w:r>
      <w:bookmarkEnd w:id="426"/>
    </w:p>
    <w:p>
      <w:pPr>
        <w:pStyle w:val="Heading5"/>
        <w:numPr>
          <w:ilvl w:val="4"/>
          <w:numId w:val="1"/>
        </w:numPr>
        <w:rPr/>
      </w:pPr>
      <w:bookmarkStart w:id="427" w:name="__RefHeading___Toc14758072_73709187"/>
      <w:bookmarkStart w:id="428" w:name="_Toc156"/>
      <w:bookmarkEnd w:id="427"/>
      <w:r>
        <w:rPr>
          <w:rtl w:val="true"/>
        </w:rPr>
        <w:t>اشارة</w:t>
      </w:r>
      <w:bookmarkEnd w:id="42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أنّه لا تجب الزكاة إلاّ في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الحِنطة والشعير والتمر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السلت الذي هو كالشعير في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وكالحنطة </w:t>
      </w:r>
    </w:p>
    <w:p>
      <w:pPr>
        <w:pStyle w:val="BookText"/>
        <w:rPr/>
      </w:pPr>
      <w:r>
        <w:rPr>
          <w:rFonts w:ascii="Amiri" w:hAnsi="Amiri" w:eastAsia="Amiri" w:cs="Amiri"/>
          <w:color w:val="111111"/>
          <w:sz w:val="28"/>
          <w:sz w:val="28"/>
          <w:szCs w:val="28"/>
          <w:rtl w:val="true"/>
          <w:lang w:bidi="ar-SA"/>
        </w:rPr>
        <w:t xml:space="preserve">في ملاسته وعدم قشره بالشعير ، فلا تجب فيها الزكاة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بإلحاق العلس بالحنطة ، ولا تجب في غيرها ؛ وإن استحبّت في بعض الأشياء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تستحبّ فيه حكم ما تجب فيه ؛ من اعتبار بلوغ النصاب ، ومقدار ما يخرج منه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زكاة الغلاّت في مطالب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 xml:space="preserve">يعتبر فيها أمران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النصاب ، وهو خمسة أوسق ، والوسق ستّون صاعاً ، فهو ثلاثمائة صاع ، والصاع تسعة أرطال بالعراقي ، وستّة بالمدني ؛ لأ نّه أربعة أمداد ، والمُدّ رِطلان وربع بالعراقي ، ورِطل ونصف بالمدني ، فيكون النصاب ألفين وسبعمائة رِطل بالعراقي ، وألفاً وثمانمائة رِطل بالمدني ، والرطل العراقي مائة وثلاثون درهماً عبارة عن أحد وتسعين مثقالاً شرعياً وثمانية وستّين مثقالاً وربع مثقال صيرفي ، وبحسب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تسعمائة وثلاثة وثلاثين مثقالاً صيرفياً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وزنات وخمس حُقق ونصف إلاّ ثمانية وخمسين مثقالاً وثلث مثقال ، وبحُقّة الإسلامبول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وعشرون وزنة وعشر حُقق وخمسة وثلاثون مثقالاً ، وبالمنّ الشاهي المتداول في بعض بلاد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ألف ومائتي مثقال وثمانين مثقالاً صيرفياً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وأربعة وأربعون منّاً إلاّ خمسة وأربعين مثقالاً صيرفياً ، وبالمنّ التبريزي المتداول في بعض بلاد إيران مائتان وثمانية وثمانون </w:t>
      </w:r>
    </w:p>
    <w:p>
      <w:pPr>
        <w:pStyle w:val="BookText"/>
        <w:rPr/>
      </w:pPr>
      <w:r>
        <w:rPr>
          <w:rFonts w:ascii="Amiri" w:hAnsi="Amiri" w:eastAsia="Amiri" w:cs="Amiri"/>
          <w:color w:val="111111"/>
          <w:sz w:val="28"/>
          <w:sz w:val="28"/>
          <w:szCs w:val="28"/>
          <w:rtl w:val="true"/>
          <w:lang w:bidi="ar-SA"/>
        </w:rPr>
        <w:t xml:space="preserve">منّاً إلاّ خمسة وأربعين مثقالاً صيرفياً ، وبالكيلو المتعارف في هذا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 فلا زكاة في الناقص عن النصاب ولو يسيراً ، كما أ نّه تجب في النصاب وما زاد عليه ولو يسيراً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بلوغ النصاب ملاحظة حال الجفاف وإن كان زمان التعلّق قبل ذلك ، فلو كان عنده خمسة أوسق من الرطب لكن ينقص عنها حال الجفاف فلا زكاة ؛ حتّى أنّ مثل البربن وشبهه ممّا يؤكل رطباً إنّما تجب الزكاة فيه</w:t>
      </w:r>
    </w:p>
    <w:p>
      <w:pPr>
        <w:pStyle w:val="BookText"/>
        <w:rPr/>
      </w:pPr>
      <w:r>
        <w:rPr>
          <w:rFonts w:ascii="Amiri" w:hAnsi="Amiri" w:eastAsia="Amiri" w:cs="Amiri"/>
          <w:color w:val="111111"/>
          <w:sz w:val="28"/>
          <w:sz w:val="28"/>
          <w:szCs w:val="28"/>
          <w:rtl w:val="true"/>
          <w:lang w:bidi="ar-SA"/>
        </w:rPr>
        <w:t xml:space="preserve">إذا بلغ النصاب تمراً وإن قلّ التمر منه ، ولو فرض عدم صدق التمر على يابسه لم تجب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نخيل أو كُروم أو زروع في بلاد متباعدة يدرك بعضها قبل بعض ولو بشهر أو شهرين أو أكثر ، يضمّ بعضها إلى بعض بعد أن كانت الثمرتان لعام واحد ، وحينئذٍ إن بلغ ما أدرك منه النصاب تعلّق الوجوب به وأخرج ما هو فريضته ، وما لم يدرك يجب ما هو فريضته عند إدراكه قلّ أو كثر ، وإن لم يبلغ النصاب ما سبق إدراكه تربّص حتّى يدرك ما يكمل النصاب ، ولو كان له نخل يطلع أو كرم يُثمر في عام مرّتين ، ضمّ الثاني إلى الأوّل على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التملّك بالزراعة إن كان ممّا يزرع ، أو انتقال الزرع أو الثمرة مع الشجرة أو منفردة إلى ملكه قبل تعلّق الزكاة ، فتجب عليه الزكاة على الأقوى فيما إذا نمت مع ذلك في ملكه ، وعلى الأحوط في غيره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عند المتأخّرين أنّ وقت تعلّق الزكاة عند اشتداد الحبّ في الزرع ، وحين بدوّ الصلاح ؛ أعني حين الاصفرار أو الاحمرار في ثمرة النخل ، وعند انعقاد الحصرم في ثمرة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المدار هو التسمية </w:t>
      </w:r>
    </w:p>
    <w:p>
      <w:pPr>
        <w:pStyle w:val="BookText"/>
        <w:rPr/>
      </w:pPr>
      <w:r>
        <w:rPr>
          <w:rFonts w:ascii="Amiri" w:hAnsi="Amiri" w:eastAsia="Amiri" w:cs="Amiri"/>
          <w:color w:val="111111"/>
          <w:sz w:val="28"/>
          <w:sz w:val="28"/>
          <w:szCs w:val="28"/>
          <w:rtl w:val="true"/>
          <w:lang w:bidi="ar-SA"/>
        </w:rPr>
        <w:t xml:space="preserve">حِنطة أو شعيراً أو تمراً ، ولا يترك الاحتياط في الزبيب في الثمرة المترتّبة على القولين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وجوب الإخراج حين تصفية الغَلّة واجتذاذ التمر واقتطاف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الوقت الذي لو أخّرها عنه ضمن ، ويجوز للساعي مطالبة المالك فيه ويلزمه القبول ، ولو طالبه قبله لم يجب عليه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الإخراج في هذا الحال إشكال ، بل الأقوى عدمه لو انجرّ الإخراج إلى الفساد ؛ ولو قلنا بأنّ وقت التعلّق حين بدوّ الصلاح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أراد المالك الاقتطاف حصرماً أو عنباً أو بسراً أو رطباً جاز ، ووجب أداء الزكاة على الأحوط من العين أو القيمة ، بعد فرض بلوغ تمرها وزبيبها النصاب ؛ وإن كان الأقوى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دفع الزكاة والثمر على الشجر قبل الجذاذ وبعد التعلّق من نفس الثمر أو قيمته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ملك نخلاً أو كرماً أو زرعاً قبل زمان التعلّق ، فالزكاة عليه فيما نمت مع ذلك في ملكه على الأقوى ، وفي غيره على الأحوط كما مرّ ، فيجب عليه إخراج الزكاة بعد التعلّق مع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ملك بعد زمان التعلّق ، فإنّ الزكاة على من انتقل عنه ممّن كان مالكاً حال التعلّق ، ولو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أداء ما عليه فهو فضولي بالنسبة إلى حصّة الزكاة ؛ يحتاج إلى إجازة الحاكم ، فإن أجاز ردّ الثمن إليه بالنسبة ورجع إلى البائع به ، وإن ردّه أدّى الزكاة ، وله الرجوع إلى البائع بثمنه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أحرز عدم التأدية ، ومع إحرازها أو احتمالها لا شيء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الزرع أو الثمر ، وشكّ في أنّ البيع كان بعد زمان التعلّق حتّى تكون الزكاة عليه ، أو قبله حتّى تكون على المشتري ، لم يكن عليه شيء إلاّ إذا علم زمان التعلّق وجهل زمان البيع ، فيجب عليه حينئذٍ إخراجها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المشتري في ذلك ، فإن كان قاطعاً بأنّ البائع لم يؤدِّ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الشراء بعد زمان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إخراجها مطلقاً ؛ على الأحوط فيما إذا احتمل أنّ الشراء في زمان تمّ نماء الزرع ولم ينم في ملكه ، وعلى الأقوى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قاطعاً بذلك ، بل كان قاطعاً بأدائها على ذلك التقدير أو احتمله ، ليس عليه شيء مطلقاً ؛ حتّى فيما إذا علم زمان البيع وشكّ في تقدّم التعلّق وتأخّره على الأقوى ، وإن كان الأحوط في هذه الصورة إخراجها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المالك بعد تعلّق الزكاة وقبل إخراجها ، تخرج من عين ما تعلّقت به الزكاة إن كان موجوداً ، ومن تركته إن تلف مضموناً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لورثته أداء قيمة الزكوي مع بقائه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قبله وجبت على من بلغ سهمه النصاب من الورثة مع اجتماع سائر الشرائط ؛ على الأحوط فيما إذا انتقل إليهم بعد تمام نموّه وقبل تعلّق الوجوب ، وعلى الأقوى إذا كان الانتقال قبل تمامه ، فإذا لم يبلغ سهم واحد منهم النصاب ، أو اختلّ بعض شروط اُخر ،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أنّ الموت كان قبل التعلّق أو بعده ، فمن بلغ سهمه النصاب يجب عليه إخراج زكاة حصّته على الأقوى في بعض الصور ، وعلى الأحوط في بعض ، ومن لم يبلغ نصيبه حدّ النصاب لا يجب عليه شيء ، إلاّ إذا علم زمان التعلّق وشكّ في زمان الموت ، فتجب على الأقوى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الزارع أو مالك النخل والكرم وكان عليه دين ، فإن كان </w:t>
      </w:r>
    </w:p>
    <w:p>
      <w:pPr>
        <w:pStyle w:val="BookText"/>
        <w:rPr/>
      </w:pPr>
      <w:r>
        <w:rPr>
          <w:rFonts w:ascii="Amiri" w:hAnsi="Amiri" w:eastAsia="Amiri" w:cs="Amiri"/>
          <w:color w:val="111111"/>
          <w:sz w:val="28"/>
          <w:sz w:val="28"/>
          <w:szCs w:val="28"/>
          <w:rtl w:val="true"/>
          <w:lang w:bidi="ar-SA"/>
        </w:rPr>
        <w:t xml:space="preserve">موته بعد تعلّق الوجوب وجب إخراج الزكاة كما مرّ حتّى فيما إذا كان الدين مستوعباً للتركة ، ولا يتحاصّ الغرماء مع أرباب الزكاة ، إلاّ إذا صارت في ذمّته في زمان حياته بسبب إتلافه أو التلف مع التفريط ، فيقع التحاصّ بينهم كسائر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موته قبل تعلّق الوجوب ، فإن كان قبل ظهور الحبّ والثمر ، فمع استيعاب الدين التركة وكونه زائداً عليها بحيث يستوعب النماءات أيضاً ، لا تجب على الورثة الزكاة ، بل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مال الميّت على الأقوى يؤدّى منها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استيعابه التركة وعدم زيادته عليها ، لو ظهرت الثمرة بعد الموت ، يصير مقدار الدين بعد ظهورها من التركة أصلاً ونماءً بحكم مال الميّت بنحو الإشاعة بينه وبين الورثة ، ولا تجب الزكاة فيما يقابله ، ويحسب النصاب بعد توزيع الدين على الأصل والثمرة ، فإن زادت حصّة الوارث من الثمرة بعد التوزيع وبلغت النصاب تجب الزكاة عليه ، ولو تلف بعض الأعيان من التركة يكشف عن عدم كونه ممّا يؤدّى منه الدين ، وعدم كونه بحكم مال الميّت ، وكان ماله فيما سوى التالف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لو كان الموت بعد ظهوره وقبل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الاحتياط بالإخراج مع الغرامة للديّان أو استرضائهم مطلقاً حسن ، سيّما فيما كان الموت قبل ظهوره ، ولو كان الورثة قد أدّوا الديون أو ضمنوه برضا الديّان قبل تعلّق الوجوب ، وجبت الزكاة على من بلغ سهمه النصاب مع اجتماع الشرائط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المزارعة والمساقاة الصحيحتين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الحاصل مشترك بين المالك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كلّ منهما الزكاة في حصّته مع اجتماع الشرائط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الأرض المستأجرة للزراعة ، فإنّ الزكاة على المستأجر مع اجتماع الشرائط ، وليس على المؤجر شيء وإن كانت الاُجرة من الجنس الزكوي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المزارعة الفاسدة تكون الزكاة على صاحب البذر ، واُجرة الأرض والعامل من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المساقاة الفاسدة تكون الزكاة على صاحب الاُصول ، وتحسب اُجرة مثل عمل المساقي من المؤن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أنواع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كالزاهدي والخستاوي والقنطار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بعضها إلى بعض في بلوغ النصاب ، والأحوط الدفع من كلّ نوع بحصّته ؛ وإن كان الأقوى جواز الاجتزاء بمطلق الجيّد عن الكلّ وإن اشتمل على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دفع الرديء عن الجيّد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أنواع العنب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تقبّل كلّ من المالك والحاكم أو من يبعثه حصّة الآخر بخرص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التخريص هاهنا كالتخريص في المزارعة ممّا وردت فيها النصوص ، وهو معاملة عقلائية برأسها ، وفائدتها صيرورة المال المشاع معيّناً على النحو الكلّي في المعيّن في مال المتقبّل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صحّتها وقوعها بين المالك ووليّ الأمر ، وهو الحاكم أو من يبعثه لعمل الخرص ، فلا يجوز للمالك الاستبداد بالخرص والتصرّف بعده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التقبّل بالتخريص مع الوالي يجوز له التصرّف بما شاء ؛ من دون احتياج إلى الضبط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الصيغة ، وهي ما دلّت على ذاك التقبّل وتلك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التلف بآفة سماوية وظلم ظالم على المتقبّل ، إلاّ أن يكون مستغرقاً أو بمقدار صارت البقيّة أنقص من الكلّي ، فلا يضمن ما تلف ، ويجب ردّ ما بقي إلى الحاكم إن كان المتقبّل المالك دون الحاكم ، ثمّ إن زاد ما في يد المالك المتقبّل عمّا عيّن بالخرص كان له ، وإن نقص كان عليه ، ووقت الخرص بعد تعلّق الزكاة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إنّما تجب الزكاة بعد إخراج ما يأخذه السلطان من عين الحاصل بعنوان المقاسمة ، وما يأخذه نقداً باسم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مضروباً على الأرض باعتبار الجنس الزكوي ، ولو كان باعتبار الأعمّ منه فبحسابه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 العمّال زائداً على ما قرّره السلطان ظلماً ، فإن أخذوا من نفس الغلّة قهراً فالظلم وارد على الكلّ ، ولا يضمن المالك حصّة الفقراء ، ويكون بحكم الخراج في أنّ اعتبار الزكاة بعد إخراجه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أخذوا من غيرها فالأحوط عدم الاحتساب على الفقراء ، خصوصاً إذا كان الظلم شخصياً ، بل عدم جوازه حينئذٍ لا يخلو من قوّة ، وإنّما يعتبر إخراج ما يأخذه بالنسبة إلى اعتبار الزكاة ، فيخرج من الوسط ، ثمّ يؤدّي العشر أو نصف العشر ممّا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اعتبار النصاب ، فإن كان ما ضُرب على الأرض بعنوان المقاسمة فلا إشكال في أنّ اعتباره بعده ؛ بمعنى أ نّه يلاحظ بلوغ النصاب في حصّته ، لا في المجموع منها ومن حصّة السلطان ، ولو كان بغير عنوان المقاسمة ففيه إشكال ، والأحوط لو لم يكن الأقوى اعتباره قبله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اختصاص حكم الخراج بما يأخذه السلطان المخالف المدّعي للخلافة والولاية على المسلمين بغير استحقاق ، بل يعمّ سلاطين الشيعة الذين لا يدّعون ذلك ، بل لا يبعد شموله لكلّ مستولٍ على جباية الخراج ؛ حتّى فيما إذا لم يكن سلطان ، كبعض الحكومات المتشكّلة في هذه الأعصار ، وفي تعميم الحكم لغير الأراضي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يأخذه الجائر من أراضي الصلح ، أو التي كانت مواتاً فتملّكت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لا يخلو من قوّة </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خروج المؤن جميعها ؛ من غير فرق بين السابقة على زمان التعلّق واللاحقة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النصاب قبل إخراجها ، فإذا بلغ النصاب تعلّق الزكاة به مع اجتماع سائر الشرائط ، ولكن تخرج المؤن من الكلّ ، ثمّ يخرج العُشر أو نصف العُشر من الباقي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استوعبت المؤونة تمام الحاصل فلا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يغرمه المالك في نفقة هذه الثمرة ؛ ويصرفه في تنميتها وحفظها وجمعها ، كالبذر وثمن الماء المشترى لسقيها ، واُجرة الفلاّح والحارث والحارس والساقي والحصّاد والجذّاذ ، واُجرة العوامل التي يستأجرها للزرع ، واُجرة الأرض ولو كانت غصباً ولم ينوِ إعطاء اُجرتها لمالكها ، وما يصرفه لتجفيف الثمرة وإصلاح النخل وتسطيح الأرض وتنقية النهر ، بل وفي إحداثه لو كان هذا الزرع والنخل والكرم محتاجاً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ليس منها ما يصرفه مالك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 بئر أو نهر أو بناء دولاب أو ناعور أو حائط ، ونحو ذلك ممّا يعدّ من مؤونة تعمير البستان ، لا من مؤونة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صرف ذلك مشتري الثمرة ونحوه ؛ لأجل الثمر الذي اشتراه أو ملكه بالإجارة ، يكون من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 منها اُجرة المالك إذا كان هو العامل ، ولا اُجرة المتبرّع بالعمل ، ولا اُجرة الأرض والعوامل إذا كانت 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احتساب ثمن العوامل والآلات التي يشتريها للزرع والسقي ممّا يبقى عينها بعد استيفاء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احتساب ما يرد عليها من النقص بسبب استعمالها في الزرع والسقي وجه ، لكن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احتساب ثمن الزرع والثمر إشكال ، لا يبعد الاحتساب ، لكن يقسّط على التبن والحنطة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يلاحظ في البذر قيمته يوم الزرع لا مثله ؛ سواء كان من ماله أو اشتراه ، فلو كان بعضه من ماله الغير المزكّى ، فالظاهر صيرورة الفقراء شريكاً مع الزارع بمقدار حصّتهم ، وتحسب البقيّة من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 الزكوي غيره وزّعت المؤونة عليهما بالنسبة ، وكذا الخراج الذي يأخذه السلطان ؛ إن كان مضروباً على الأرض باعتبار مطلق الزرع لا خصوص الزكوي ، والظاهر توزيعها على التبن والحبّ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للعمل مدخلية في ثمر سنين عديدة ، فلا يبعد التفصيل بين ما كان عمله لها فيوزّع عليها ، وبين ما إذا عمل للسنة الاُولى وإن انتفع منه في سائر السنين قهراً ، فيحسب من مؤونة الاُولى ، فيكون غيرها بلا مؤونة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كون شيء من المؤن أو لا ، لم يُحسب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سقي 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بحفر نهر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يشرب بعروقه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يسقى بالمطر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العشر ، وما يُسقى بالعلاج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بالدلو والدوالي والنواضح والمكائن ونحوها من العلاجات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نصف العشر ، وإن سقي بهما فالحكم للأكثر الذي يسند السقي إليه عرفاً ، وإن 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يتحقّق الإسناد المذكور ، بل يصدق أنّه سقي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نصفه العشر وفي نصفه الآخر نصف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بإخراج العشر إذا كان الأكثر بغير علاج ولو مع صدق السقي بهما ، ومع الشكّ فالواجب الأقلّ إلاّ في </w:t>
      </w:r>
      <w:bookmarkStart w:id="429" w:name="pg11939_126122"/>
    </w:p>
    <w:p>
      <w:pPr>
        <w:pStyle w:val="BookText"/>
        <w:rPr/>
      </w:pPr>
      <w:bookmarkEnd w:id="429"/>
      <w:r>
        <w:rPr>
          <w:rFonts w:ascii="Amiri" w:hAnsi="Amiri" w:eastAsia="Amiri" w:cs="Amiri"/>
          <w:color w:val="111111"/>
          <w:sz w:val="28"/>
          <w:sz w:val="28"/>
          <w:szCs w:val="28"/>
          <w:rtl w:val="true"/>
          <w:lang w:bidi="ar-SA"/>
        </w:rPr>
        <w:t xml:space="preserve">المسبوق بالسقي بغير علاج ، ولو شكّ في سلب ذلك يجب الأكثر ، بل الأحوط ذلك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الأمطار العادية في أيّام السنة لا تُخرج ما يُسقى بالدوالي عن حكمه ، إلاّ إذا استُغني بها عن الدوالي أو صار مشتركاً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شخص الماء بالدوالي على أرض مباحة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عبثاً أو لغرض ، فزرعها آخر وشرب الزرع بعروقه ، يجب العشر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أخرجه هو بنفسه لغرض آخر غير الزرع ، ثمّ بدا له أن يزرع زرعاً يشرب بعروقه ، بل وكذا إذا أخرجه لزرع ، فزاد وجرى على أرض اُخرى ، فبدا له أن يزرع فيها زرعاً يشرب بعروقه </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4758074_73709187"/>
      <w:bookmarkStart w:id="431" w:name="_Toc157"/>
      <w:bookmarkEnd w:id="430"/>
      <w:r>
        <w:rPr>
          <w:rtl w:val="true"/>
        </w:rPr>
        <w:t xml:space="preserve">القول </w:t>
      </w:r>
      <w:r>
        <w:rPr>
          <w:rtl w:val="true"/>
        </w:rPr>
        <w:t xml:space="preserve">: </w:t>
      </w:r>
      <w:r>
        <w:rPr>
          <w:rtl w:val="true"/>
        </w:rPr>
        <w:t>في أصناف المستحقّين للزكاة ومصارفها</w:t>
      </w:r>
      <w:bookmarkEnd w:id="431"/>
    </w:p>
    <w:p>
      <w:pPr>
        <w:pStyle w:val="BookText"/>
        <w:rPr/>
      </w:pPr>
      <w:r>
        <w:rPr>
          <w:rFonts w:ascii="Amiri" w:hAnsi="Amiri" w:eastAsia="Amiri" w:cs="Amiri"/>
          <w:color w:val="111111"/>
          <w:sz w:val="28"/>
          <w:sz w:val="28"/>
          <w:szCs w:val="28"/>
          <w:rtl w:val="true"/>
          <w:lang w:bidi="ar-SA"/>
        </w:rPr>
        <w:t xml:space="preserve">وهي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 والثاني أسوأ حالاً من الأوّل ، وهم الذين لا يملكون مؤونة سنتهم اللائقة بحالهم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ولمن يقومون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 ولا قوّة ، فمن كان ذا اكتساب يموّن به نفسه وعياله على وجه يليق بحاله ، ليس من الفقراء والمساكين ، ولا تحلّ له الزكاة ، وكذا صاحب الصنعة والضيعة وغيرهما ممّا يحصل به 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قادراً على الاكتساب لكن لم يفعل تكاسلاً ، فلا يترك الاحتياط بالاجتناب عن أخذها وإعطائها إيّاه ، بل عدم الجواز لا يخلو من قوّة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السنة التي تدور صفتا الفقر والغنى مدار مالكية مؤونتها </w:t>
      </w:r>
    </w:p>
    <w:p>
      <w:pPr>
        <w:pStyle w:val="BookText"/>
        <w:rPr/>
      </w:pPr>
      <w:r>
        <w:rPr>
          <w:rFonts w:ascii="Amiri" w:hAnsi="Amiri" w:eastAsia="Amiri" w:cs="Amiri"/>
          <w:color w:val="111111"/>
          <w:sz w:val="28"/>
          <w:sz w:val="28"/>
          <w:szCs w:val="28"/>
          <w:rtl w:val="true"/>
          <w:lang w:bidi="ar-SA"/>
        </w:rPr>
        <w:t xml:space="preserve">وعدمها ، هو زمان إعطاء الزكاة ، فيلاحظ كفايته وعدمها في ذلك الزمان ، فكلّ زمان كان مالكاً لمقدار كفاية سنته كان غنيّاً ، فإذا نقص عن ذلك بعد صرف بعضه يصير فقيراً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رأس مال يكفي لمؤونة سنته لكن لم يكفه ربحه ، أو ضيعة تقوم قيمتها بمؤونة سنة أو سنوات لكن لا تكفيه عوائدها ، لا يكون غنيّاً ، فيجوز له أن يبقيها ويأخذ من الزكاة بقيّة المؤونة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إعطاء الفقير أزيد من مؤونة سنته ، كما أنّ الأحوط للفقير عدم أخذه ، وأنّ الأحوط أيضاً في المكتسب الذي لا يفي كسبه ، وصاحب الضيعة التي لا يفي حاصلها ، والتاجر الذي لا يكفي ربحه بمؤونته ، الاقتصار على التتمّة أخذاً وإعطاءً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السكنى والخادم وفرس الركوب المحتاج إليها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لعزّه وشرفه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والثياب والألبسة الصيفية والشتوية والسفرية والحضرية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والفرش والظروف وغير ذلك ، لا يمنع عن إعطاء الزكاة وأخذها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عنده أزيد من مقدار حاجته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 وزيّه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صرفها تكفي لمؤونة سنته ، لا يجوز له الأخذ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قادراً على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بالاحتطاب والاحتشاش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ينافي شأنه ، أو يشقّ عليه مشقّة شديدة لكبر أو مرض ونحو ذلك ، يجوز له أخذ الزكاة ، وكذا إذا كان صاحب صنعة أو حرفة لا يمكنه الاشتغال بها ؛ لفقد الأسباب أو عدم الطالب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يكن له حرفة وصنعة لائقة بشأنه فعلاً ، ولكن يقدر على </w:t>
      </w:r>
    </w:p>
    <w:p>
      <w:pPr>
        <w:pStyle w:val="BookText"/>
        <w:rPr/>
      </w:pPr>
      <w:r>
        <w:rPr>
          <w:rFonts w:ascii="Amiri" w:hAnsi="Amiri" w:eastAsia="Amiri" w:cs="Amiri"/>
          <w:color w:val="111111"/>
          <w:sz w:val="28"/>
          <w:sz w:val="28"/>
          <w:szCs w:val="28"/>
          <w:rtl w:val="true"/>
          <w:lang w:bidi="ar-SA"/>
        </w:rPr>
        <w:t xml:space="preserve">تعلّمها بغير مشقّة شديدة ، ففي جواز تركه التعلّم وأخذه الزكاة إشكال ، 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جوازه إذا اشتغل بالتعلّم ما دام مشتغلاً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التكسّب اللائق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الزكاة من سهم سبيل اللّه ؛ إذا كان التكسّب مانعاً عن الاشتغال أو موجباً للفتور فيه ؛ سواء كان ممّا يجب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أنّ ما في يده كافٍ لمؤونة سنته ، لا يجوز له أخذ الزكاة ، إلاّ إذا كان مسبوقاً بعدم وجود ما به الكفاية ، ثمّ وجد ما يشكّ في كفايته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دَين على الفقير جاز احتسابه زكاةً ؛ ولو كان ميّتاً بشرط أن لا يكون له تركة تفي بدينه ، وإلاّ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له تركة ، لكن لا يمكن استيفاء الدين منها لامتناع الورثة أو غيره ، فالظاهر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الفقر فإن عُرف صدقه أو كذبه عومل به ، ولو جُهل حاله اُعطي من غير يمين مع سبق فقره ، وإلاّ فالأحوط اعتبار الظنّ بصدقه الناشئ من ظهور حاله ، خصوصاً مع سبق غِناه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إعلام الفقير أنّ المدفوع إليه زكاة ، بل يُستحبّ دفعها على وجه الصلة ظاهراً والزكاة واقعاً ؛ إذا كان ممّن يترفّع ويدخله الحياء منها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الزكاة إلى شخص على أ نّه فقير فبان غناه ، استرجعت منه مع بقاء العين ، بل مع تلفها ضامن مع علمه بكونها زكاة ؛ وإن كان جاهلاً بحرمتها على الغنيّ ، بل مع احتمال أ نّها زكاة فالظاهر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إعطائه بغير عنوانها سقط الضمان ، كما أ نّه مع قطعه بعدمها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w:t>
      </w:r>
    </w:p>
    <w:p>
      <w:pPr>
        <w:pStyle w:val="BookText"/>
        <w:rPr/>
      </w:pPr>
      <w:r>
        <w:rPr>
          <w:rFonts w:ascii="Amiri" w:hAnsi="Amiri" w:eastAsia="Amiri" w:cs="Amiri"/>
          <w:color w:val="111111"/>
          <w:sz w:val="28"/>
          <w:sz w:val="28"/>
          <w:szCs w:val="28"/>
          <w:rtl w:val="true"/>
          <w:lang w:bidi="ar-SA"/>
        </w:rPr>
        <w:t xml:space="preserve">الزكاة المعزولة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لو دفعها إلى غنيّ جاهلاً بحرمتها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استرجاعها في الصورتين ، أو تلفت بلا ضمان أو معه ، وتعذّر أخذ العوض منه ، كان ضامناً وعليه الزكاة ، إلاّ إذا أعطاه بإذن شرعي ، كدعوى الفقر بناء على اعتبارها ، فالأقوى حينئذٍ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إحرازه بأمارة عقلية كالقطع فالظاهر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الدافع هو المجتهد أو وكيله لا ضمان عليه مع عدم التقصير ، بل ولا على المالك أيضاً لو دفعه إليه أو إلى وكيله بعنوان أ نّه وليّ عامّ على الفقراء ، وأمّا إذا كان بعنوان الوكالة عن المالك فالظاهر ضمانه ، فيجب عليه أداء الزكاة ثانياً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العاملون عليها ، وهم الساعون في جبايتها ، المنصوبون من قِبَل الإمام علیه السلام أو نائبه لأخذها وضبطها وحسابها ، فإنّ لهم من الزكاة سهماً لأجل عملهم وإن كانوا أغنياء ، والإمام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مخيّر بين أن يقدّر لهم جعالة أو اُجرة عن مدّة مقرّرة ، وبين أن لا يجعل لهم جعلاً فيعطيهم ما يراه ، والأقوى عدم سقوط هذا الصنف في زمان الغيبة ؛ مع بسط يد الحاكم ولو في بعض الأقطار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 وهم الكفّار الذين يراد اُلفتهم إلى الجهاد أو الإسلام ، والمسلمون الذين عقائدهم ضعيفة ، فيعطون لتأليف قلوبهم ، والظاهر عدم سقوطه في هذا الزمان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الرقاب ، وهم المكاتَبون العاجزون عن أداء مال الكتابة ، والعبيد تحت الشدّة ، بل مطلق عتق العبد ؛ سواء وجد المستحقّ للزكاة أم لا ، فهذا الصنف عامّ لمطلق عتق الرقبة ، لكن يُشترط في المكاتب العجز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 وهم الذين علتهم الديون في غير معصية ولا إسراف ، ولم يتمكّنوا من وفائها ولو ملكوا قوت سنتهم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اشتغلت به الذمّة ولو كان مهراً لزوجته ، أو غرامة لما أتلفه أو تلف عنده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الحلول فيه ، والأحوط اعتباره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المديون كسوباً يتمكّن من قضائه تدريجاً ، فإن لم يرضَ بذلك الديّان ، ويطلبون منه التعجيل ، فلا إشكال في جواز إعطائه من هذا السهم ، وإلاّ فالأحوط عدم إعطائه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المديون ممّن تجب نفقته على من عليه الزكاة ، جاز له إعطاؤه لوفاء دينه وإن لم يجز لنفقته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صرف الزكاة في هذا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بدفعها إلى المديون ليوفي دينه ، وإمّا بالدفع إلى الدائن وفاءً عن دينه ، ولو كان الغريم مديوناً لمن عليه الزكاة جاز له احتساب ما في ذمّته زكاة ، كما جاز له أن يحتسب ما عنده من الزكاة وفاءً للدين الذي على الغريم ، ويبرأ بذلك ذمّته وإن لم يقبضها ولم يوكّل المالك في قبضها ، بل ولم يكن له اطّلاع بذلك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لمن عليه الزكاة دين على شخص ، وكان لذلك الشخص دين على فقير ، جاز له احتساب ما على ذلك الشخص زكاة ، ثمّ احتسابه له وفاءً عمّا له على ذلك الفقير ، كما جاز أن يُحيله ذلك الشخص على ذلك الفقير ، فيبرأ بذلك ذمّةُ ذلك الشخص عن دين من عليه الزكاة ، وذمّةُ الفقير عن دين </w:t>
      </w:r>
    </w:p>
    <w:p>
      <w:pPr>
        <w:pStyle w:val="BookText"/>
        <w:rPr/>
      </w:pPr>
      <w:r>
        <w:rPr>
          <w:rFonts w:ascii="Amiri" w:hAnsi="Amiri" w:eastAsia="Amiri" w:cs="Amiri"/>
          <w:color w:val="111111"/>
          <w:sz w:val="28"/>
          <w:sz w:val="28"/>
          <w:szCs w:val="28"/>
          <w:rtl w:val="true"/>
          <w:lang w:bidi="ar-SA"/>
        </w:rPr>
        <w:t xml:space="preserve">ذلك الشخص ، ويشتغل لمن عليه الزكاة ، فجاز له أن يحسب ما في ذمّته زكاة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اعتبار كون الدين في غير معصية ، والمدار صرفه فيها ، لا كون الاستدانة لأجلها ، فلو استدان لا للمعصية فصرفه فيها ، لم يعط من هذا السهم ، بخلاف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 ولا يبعد أن يكون هو المصالح العامّة للمسلمين والإسلام ، كبناء القناطر وإيجاد الطرق والشوارع وتعميرها ، وما يحصل به تعظيم الشعائر وعُلوّ كلمة الإسلام ، أو دفع الفتن والمفاسد عن حوزة الإسلام وبين القبيلتين من المسلمين وأشباه ذلك ، لا مطلق القربات كالإصلاح بين الزوجين والولد والوالد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 وهو المنقطَع به في الغُربة وإن كان غنيّاً في بلده إذا كان سفره مباحاً ، فلو كان في معصية لم يعط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تمكّن من الاقتراض وغيره ، فيدفع إليه منها ما يوصله إلى بلده على وجه يليق بحاله وشأنه ، أو إلى محلّ يمكنه تحصيل النفقة ولو بالاستدانة ، ولو وصل إلى بلده وفضل ممّا اُعطي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 التقتير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على الأقوى حتّى في مثل الدابّة والثياب ونحوها ، فيوصله إلى الدافع أو وكيله ، ومع تعذّره أو حرجيته يوصله إلى الحاكم ، وعليه أيضاً إيصاله إلى أحدهما ، أو الاستئذان من الدافع في صرفه على الأحوط لو لم يكن الأقوى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التزم بنذر أو شبهه أن يعطي زكاته فقيراً معيّناً ، أو صرفها في مصرف معيّن من مصارف الزكاة ، وجب عليه ، لكن لو سها وأعطى غيره أو </w:t>
      </w:r>
      <w:bookmarkStart w:id="432" w:name="pg11939_126128"/>
    </w:p>
    <w:p>
      <w:pPr>
        <w:pStyle w:val="BookText"/>
        <w:rPr/>
      </w:pPr>
      <w:bookmarkEnd w:id="432"/>
      <w:r>
        <w:rPr>
          <w:rFonts w:ascii="Amiri" w:hAnsi="Amiri" w:eastAsia="Amiri" w:cs="Amiri"/>
          <w:color w:val="111111"/>
          <w:sz w:val="28"/>
          <w:sz w:val="28"/>
          <w:szCs w:val="28"/>
          <w:rtl w:val="true"/>
          <w:lang w:bidi="ar-SA"/>
        </w:rPr>
        <w:t xml:space="preserve">صرفها في غيره أجزأه ، ولا يجوز استردادها من الفقير حتّى مع بقاء العين ، بل الظاهر كذلك فيما لو أعطاه أو صرفها مع الالتفات والعمد ؛ وإن أثم بسبب مخالفة النذر حينئذٍ وتجب عليه الكفّارة </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4758076_73709187"/>
      <w:bookmarkStart w:id="434" w:name="_Toc158"/>
      <w:bookmarkEnd w:id="433"/>
      <w:r>
        <w:rPr>
          <w:rtl w:val="true"/>
        </w:rPr>
        <w:t xml:space="preserve">القول </w:t>
      </w:r>
      <w:r>
        <w:rPr>
          <w:rtl w:val="true"/>
        </w:rPr>
        <w:t xml:space="preserve">: </w:t>
      </w:r>
      <w:r>
        <w:rPr>
          <w:rtl w:val="true"/>
        </w:rPr>
        <w:t>في أوصاف المستحقّين للزكاة</w:t>
      </w:r>
      <w:bookmarkEnd w:id="434"/>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 فلا يعطى الكافر ، ولا المخالف للحقّ وإن كان من فرق الشيعة ، بل ولا المستضعف من فرق المخالفين ، إلاّ من سهم المؤلّفة قلوبهم ، ولا يعطى ابن الزنا من المؤمنين في حال صغره ، فضلاً عمّن كان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أطفال الفرقة الحقّة ؛ من غير فرق بين الذكر والاُنثى ، ولا بين المميّز وغيره ، بل لو تولّد بين المؤمن وغيره اُعطي منها إذا كان الأب مؤمناً ، ومع عدم إيمانه لا يعطى وإن كانت الاُمّ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 إلى الطفل ، بل تدفع إلى وليّه ، أو يصرفها عليه بنفسه أو بواسطة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والمجنون كالطفل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السفيه فيجوز الدفع إليه وإن تعلّق الحجر به مع شرائطه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شارب الخمر على الأحوط ، بل غير متجاهر بمثل هذه الكبيرة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العدالة وإن كان أحوط ، فيجوز الدفع إلى غير العادل من المؤمنين مع عدم التجاهر بما ذكر ؛ وإن تفاوتت مراتب الرجحان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عدم الجواز إذا كان في الدفع إعانة على الإثم أو إغراء بالقبيح ، وفي المنع ردع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العدالة في العامل حال عمله ؛ وإن لا تبعد كفاية الوثوق والاطمئنان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الغارم وابن السبيل والرقاب فغير معتبرة ، فضلاً عن المؤلّفة وفي سبيل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تجب نفقته على المالك كالأبوين وإن علوا ، والأولاد وإن نزلوا ، والزوجة الدائمة التي لم يسقط عنه وجوب نفقتها بشرط أو غيره من الأسباب الشرعية ، فلا يجوز دفعها إليهم للإنفاق وإن سقط عنه وجوبه لعجزه ؛ من غير فرق بين إعطاء تمام الإنفاق أو إتمام ما يجب عليه بها ، كما لو كان قادراً على إطعامهم وعجز عن إكسائهم فأراد إعطاءه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جوازه للتوسعة عليهم 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دفعها إليهم لأجل إنفاقهم على من تجب نفقته عليهم دونه ، كالزوجة للوالد أو الولد مثلاً ، كما أ نّه يجوز دفع الغير إليهم ولو للإنفاق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تجب عليه باذلاً فالأحوط عدم الدفع ؛ وإن كان الأقوى في غير الزوجة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عال أحداً تبرّعاً جاز له ولغيره دفع زكاته إليه حتّى للإنفاق ؛ من غير فرق بين كون الشخص المزبور قريباً أو أجنبيّاً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بدفع الزوجة زكاتها إلى زوجها وإن أنفقها عليها ، وكذا غيرها ممّن تجب نفقته عليه بسبب من 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الممنوع إعطاؤه لواجبي النفقة ؛ هو ما كان من سهم الفقراء ولأجل فقرهم ، وأمّا من غيره كسهم الغارمين والمؤلّفة قلوبهم وسبيل اللّه والرقاب وابن السبيل فيما زاد على نفقته الواجبة في الحضر ، فلا مانع منه إذا كانوا من مصاديقها على إشكال في الأخير ، فيجوز للوالد إعطاء الزكاة ولده المشتغل بتحصيل العلم ؛ لما يحتاج إليه من الكتب العلمية وغيرها من سهم سبيل اللّه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دفع الزكاة إلى الزوجة الدائمة ، التي سقط وجوب نفقتها بالشرط ونحوه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السقوط لأجل النشوز فيشكل الجواز </w:t>
      </w:r>
      <w:bookmarkStart w:id="435" w:name="pg11939_126130"/>
    </w:p>
    <w:p>
      <w:pPr>
        <w:pStyle w:val="BookText"/>
        <w:rPr/>
      </w:pPr>
      <w:bookmarkEnd w:id="435"/>
      <w:r>
        <w:rPr>
          <w:rFonts w:ascii="Amiri" w:hAnsi="Amiri" w:eastAsia="Amiri" w:cs="Amiri"/>
          <w:color w:val="111111"/>
          <w:sz w:val="28"/>
          <w:sz w:val="28"/>
          <w:szCs w:val="28"/>
          <w:rtl w:val="true"/>
          <w:lang w:bidi="ar-SA"/>
        </w:rPr>
        <w:t xml:space="preserve">لتمكّنها من تحصيلها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الدفع إلى المتمتَّع بها حتّى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وجب على الزوج نفقتها من جهة الشرط ، لا يجوز له أن يدفع إليها ، ولا لغيره مع يسار الزوج وكونه باذلاً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لو كانت الزكاة من غيره ، أمّا زكاة الهاشمي فلا بأس بتناولها منه ، كما لا بأس بتناولها من غيره مع الاضطرار ، ولكن الأحوط إن لم يكن الأقوى الاقتصار على قدر الضرورة يوماً فيوماً ، كما أنّ الأحوط له اجتناب مطلق الصدقة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بدفع الصدقات المندوبة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والمشكوك كونه هاشمياً مع عدم بيّنة أو شياع بحكم غيره ، فيُعطى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ادّعى كونه هاشمياً لا تُدفع إليه من جهة إقراره بعدم الاستحقاق ، لا من جهة ثبوت مدّعاه بمجرّد دعواه ، ولذا لا يُعطى من الخمس أيضاً بذلك ما لم يثبت صحّة دعواه من الخارج </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4758078_73709187"/>
      <w:bookmarkStart w:id="437" w:name="_Toc159"/>
      <w:bookmarkEnd w:id="436"/>
      <w:r>
        <w:rPr>
          <w:rtl w:val="true"/>
        </w:rPr>
        <w:t xml:space="preserve">القول </w:t>
      </w:r>
      <w:r>
        <w:rPr>
          <w:rtl w:val="true"/>
        </w:rPr>
        <w:t xml:space="preserve">: </w:t>
      </w:r>
      <w:r>
        <w:rPr>
          <w:rtl w:val="true"/>
        </w:rPr>
        <w:t>في بقيّة أحكام الزكاة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بسط الزكاة على الأصناف الثمانية ؛ وإن استحبّ مع سعتها ووجود الأصناف ، فيجوز التخصيص ببعضها ، وكذا لا يجب في كلّ صنف البسط على أفراده ، فيجوز التخصيص ببعض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النيّة في الزكاة ، ولا تجب فيها أزيد من القربة والتعيين ، دون الوجوب والندب وإن كان أحوط ، فلو كان عليه زكاة وكفّارة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تعيين أحدهما حين الدفع ، بل الأقوى ذلك بالنسبة إلى زكاة المال والفطرة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يُعتبر تعيين الجنس الذي تخرج منه الزكاة ؛ أ نّه من الأنعام أو النقدين أو </w:t>
      </w:r>
    </w:p>
    <w:p>
      <w:pPr>
        <w:pStyle w:val="BookText"/>
        <w:rPr/>
      </w:pPr>
      <w:r>
        <w:rPr>
          <w:rFonts w:ascii="Amiri" w:hAnsi="Amiri" w:eastAsia="Amiri" w:cs="Amiri"/>
          <w:color w:val="111111"/>
          <w:sz w:val="28"/>
          <w:sz w:val="28"/>
          <w:szCs w:val="28"/>
          <w:rtl w:val="true"/>
          <w:lang w:bidi="ar-SA"/>
        </w:rPr>
        <w:t xml:space="preserve">الغلاّت ، فيكفي مجرّد كونه زكاة ، لكن ذلك إذا كان المدفوع من غير الجنس الزكوي قيمة فيوزّع عليها بالنسبة ، وأمّا إذا كان من أحدها فينصرف إليه إلاّ مع قصد كونه بدلاً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عنده أربعون من الغنم وخمس من الإبل ، فأخرج شاة من غير تعيين ، يوزّع بينهما إلاّ مع الترديد في كونه إمّا من الإبل وإمّا من الغنم ، فإنّ الظاهر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النيّة الحاكم عن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وكّل أحداً في أداء زكاته ، يتولّى الوكيل النيّة إذا كان المال الذي يزكّيه عند الوكيل وكان مُخرجاً لزكاته ، وأمّا إذا أخرج مقدار الزكاة ودفع إلى شخص ليوصله إلى محلّه ، يجب عليه أن ينوي كون ما أوصله الوكيل إلى الفقير زكاة ، ويكفي بقاؤها في خزانة نفسه وإن لم يحضرها وقت الأداء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المال إلى الفقير بلا نيّة ، فله تجديدها ولو بعد زمان طويل مع بقاء العين ، وأمّا لو كانت تالفة ، فإن كانت مضمونة على وجه لم يكن معصية اللّه ، واشتغلت ذمّة الآخذ بها له أن يحسبها زكاة كسائر الديون ، وأمّا مع الضمان على وجه المعصية لا يجوز احتسابها زكاة ، كما أ نّه مع تلفها بلا ضمان لا محلّ لما ينويها 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مال غائب ودفع إلى الفقير مقدار زكاته ، ونوى أ نّه إن كان باقياً فهذا زكاته ، وإلاّ فصدقة مستحبّة ، أو من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وأجزأ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تأخير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بالعزل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وجوبها الذي يغاير وقت التعلّق كالغلاّت ، بل فيما يعتبر فيه الحول أيضاً ؛ لاحتمال أن يكون وقت الوجوب هو وقت الاستقرار بمضيّ السنة ، بل الأحوط عدم تأخير الدفع والإيصال أيضاً مع وجود المستحقّ ، وإن كان الأقوى الجواز ، خصوصاً مع انتظار مستحقّ معيّن أو أفضل إلى </w:t>
      </w:r>
    </w:p>
    <w:p>
      <w:pPr>
        <w:pStyle w:val="BookText"/>
        <w:rPr/>
      </w:pPr>
      <w:r>
        <w:rPr>
          <w:rFonts w:ascii="Amiri" w:hAnsi="Amiri" w:eastAsia="Amiri" w:cs="Amiri"/>
          <w:color w:val="111111"/>
          <w:sz w:val="28"/>
          <w:sz w:val="28"/>
          <w:szCs w:val="28"/>
          <w:rtl w:val="true"/>
          <w:lang w:bidi="ar-SA"/>
        </w:rPr>
        <w:t xml:space="preserve">شهرين أو أزيد في خلال السنة ، والأحوط عدم التأخير عن أربعة أشهر ، ولو تلفت مع التأخير بغير عذر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تقديمها قبل وقت الوجوب إلاّ قرضاً على المستحقّ ، فيحسبها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زكاة مع بقائه على صفة الاستحقاق وبقاء الدافع والمال على شرائط الوجوب ، وله أن يستعيد منه ويدفع إلى غيره ، إلاّ أنّ الأحوط الأولى الاحتساب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بل الأحوط دفع الزكاة إلى الفقيه في عصر الغيبة ، سيّما إذا طلبها ؛ لأ نّه أعرف بمواقعها ، وإن كان الأقوى عدم وجوبه إلاّ إذا حكم بالدفع إليه لمصلحة الإسلام أو المسلمين ، فيجب اتّباعه وإن لم يكن مقلّداً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ترجيح الأقارب على غيرهم ، وأهل الفضل والفقه والعقل على غيرهم ، ومن لا يسأل من الفقراء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عزل الزكاة وتعيينها في مال مخصوص حتّى مع وجود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والتعيين في غير الجنس محلّ إشكال وإن لا يخلو من وجه ، فتكون أمانة في يده ، لا يضمنها إلاّ مع التعدّي أو التفريط أو التأخير مع وجود المستحقّ ، وليس له تبديلها بعد العزل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أتلف الزكاة المعزولة متلف ، فإن كان مع عدم ما يوجب الضمان كالتأخير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الضمان على المُتلِف فقط ، وإلاّ فعلى المالك أيضاً وإن كان قراره على المُتلِف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اتّجر بما عزله تكون الخسارة عليه والربح للفقير ؛ إذا كان الاتّجار لمصلحة الزكاة فأجاز وليّ الأمر ، وكذا في الاتّجار بالنصاب قبل إخراج الزكاة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اتّجر بهما لنفسه وأوقع التجارة بالعين الخارجي ، </w:t>
      </w:r>
    </w:p>
    <w:p>
      <w:pPr>
        <w:pStyle w:val="BookText"/>
        <w:rPr/>
      </w:pPr>
      <w:r>
        <w:rPr>
          <w:rFonts w:ascii="Amiri" w:hAnsi="Amiri" w:eastAsia="Amiri" w:cs="Amiri"/>
          <w:color w:val="111111"/>
          <w:sz w:val="28"/>
          <w:sz w:val="28"/>
          <w:szCs w:val="28"/>
          <w:rtl w:val="true"/>
          <w:lang w:bidi="ar-SA"/>
        </w:rPr>
        <w:t xml:space="preserve">فتصحيحهما في الموردين بالإجازة محلّ إشكال ، بل يقع باطلاً في الجميع في الأوّل ، وبالنسبة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أوقع التجارة بالذمّة وأدّى من المعزول أو النصاب ، يكون ضامناً والربح له ، إلاّ إذا أراد الأداء بهما حال إيقاع التجارة ، فإنّه حينئذٍ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نقل الزكاة من بلده ؛ سواء وجد المستحقّ في البلد أم لا ، ولو تلفت يضمن في الأوّل دون الثاني ، كما أنّ مؤونة النقل عليه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قبض الفقيه الزكاة بعنوان الولاية على أخذها ، برئت ذمّة المالك وإن تلفت عنده بتفريط أو غيره ، أو أعطى غير المستحقّ اشتباهاً ، وإذا قبضها بعنوان الوكالة عن المالك ، لم تبرأ ذمّته إلاّ بعد الدفع إلى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اُجرة الكيّال والوزّان والكيل ونحو ذلك على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عليه أو في تَرِكَته الزكاة وأدركه الموت ، يجب عليه الإيصاء بإخراجها من تركته ، وكذا سائر الحقوق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الورّاث مستحقّين جاز للوصيّ أداؤها إليهم من مال الميّت ، وكذا جاز أخذها لنفسه ؛ مع الاستحقاق وعدم انصرافٍ في الوصيّة إلى أدائها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دفع شيء منها إلى غير الوارث إذا أراد دفعها إليه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لربّ المال أن يطلب من الفقير تملّك ما دفعه إليه صدقة ولو مندوبة ؛ سواء كان التملّك مجّاناً أو بالعوض ، ولو أراد الفقير بيعه بعد تقويمه عند من أراد ، كان المالك أحقّ به ، لكن زوال الكراهة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الصدقة جزء حيوان لا يتمكّن الفقير من الانتفاع به ، ولا يشتريه غير المالك ، أو يحصل للمالك ضرر بشراء غيره ، جاز شراؤه من دون كراهة </w:t>
      </w:r>
      <w:r>
        <w:rPr>
          <w:rFonts w:eastAsia="Amiri" w:cs="Amiri" w:ascii="Amiri" w:hAnsi="Amiri"/>
          <w:color w:val="111111"/>
          <w:sz w:val="28"/>
          <w:szCs w:val="28"/>
          <w:rtl w:val="true"/>
          <w:lang w:bidi="ar-SA"/>
        </w:rPr>
        <w:t xml:space="preserve">. </w:t>
      </w:r>
      <w:bookmarkStart w:id="438" w:name="pg11939_126134"/>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شخص زكاته إلى شخص ليصرفها في الفقراء ، أو خمسه إليه ليصرفه في السادة ، ولم يعيّن شخصاً ، وكان المدفوع إليه مصرفاً ، ولم ينصرف اللفظ عنه ، جاز له أن يأخذ مثل أحدهم من غير زيادة ، وكذا له أن يصرفه في عياله ، خصوصاً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للفقراء أو للسادة ، أو هذا مصرفه الفقراء والسادة ؛ وإن كان الأحوط عدم الأخذ إلاّ بإذن صريح ، وكذا الحال لو دفع إليه مالَ آخر ليصرفه في طائفة ، وكان المدفوع إليه بصفتهم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4758080_73709187"/>
      <w:bookmarkStart w:id="440" w:name="_Toc160"/>
      <w:bookmarkEnd w:id="439"/>
      <w:r>
        <w:rPr>
          <w:rtl w:val="true"/>
        </w:rPr>
        <w:t xml:space="preserve">المقصد الثاني </w:t>
      </w:r>
      <w:r>
        <w:rPr>
          <w:rtl w:val="true"/>
        </w:rPr>
        <w:t xml:space="preserve">: </w:t>
      </w:r>
      <w:r>
        <w:rPr>
          <w:rtl w:val="true"/>
        </w:rPr>
        <w:t>في زكاة الأبدان</w:t>
      </w:r>
      <w:bookmarkEnd w:id="440"/>
    </w:p>
    <w:p>
      <w:pPr>
        <w:pStyle w:val="Heading4"/>
        <w:numPr>
          <w:ilvl w:val="3"/>
          <w:numId w:val="1"/>
        </w:numPr>
        <w:rPr/>
      </w:pPr>
      <w:bookmarkStart w:id="441" w:name="__RefHeading___Toc14758082_73709187"/>
      <w:bookmarkStart w:id="442" w:name="_Toc161"/>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 xml:space="preserve">وهي المسمّاة بزكاة الفطرة ، وقد ورد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يتخوّف الفوت على من لم تدفع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نّها من تمام الصوم ، كما أنّ الصلاة على النبي صلی الله علیه و آله وسلم من تمام الصلاة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والكلام فيمن تجب عليه ، وفي جنسها وفي قدرها ، وفي وقتها ، وفي مصرفها </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4758084_73709187"/>
      <w:bookmarkStart w:id="444" w:name="_Toc162"/>
      <w:bookmarkEnd w:id="443"/>
      <w:r>
        <w:rPr>
          <w:rtl w:val="true"/>
        </w:rPr>
        <w:t xml:space="preserve">القول </w:t>
      </w:r>
      <w:r>
        <w:rPr>
          <w:rtl w:val="true"/>
        </w:rPr>
        <w:t xml:space="preserve">: </w:t>
      </w:r>
      <w:r>
        <w:rPr>
          <w:rtl w:val="true"/>
        </w:rPr>
        <w:t>فيمن تجب عليه</w:t>
      </w:r>
      <w:bookmarkEnd w:id="44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زكاة الفطرة على المكلّف الحرّ الغنيّ فعلاً أو قوّة ، فلاتجب على الصبيّ ، ولا المجنون ؛ ولو أدوارياً إذا كان دور جنونه عند دخول ليلة العيد ، ولا يجب على وليّهما أن يؤدّي عنهما من مالهما ، بل الأقوى سقوطها عنهما بالنسبة إلى من يعولانه ، ولا على من هو مُغمىً عليه عند دخول ليلة العيد ، ولا على المملوك ، ولا على الفقير الذي لا يملك مؤونة سنته له ولعياله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يقابل الدين ومستثنياته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 ولا قوّة ، والأحوط اعتبار الدين الحالّ في </w:t>
      </w:r>
    </w:p>
    <w:p>
      <w:pPr>
        <w:pStyle w:val="BookText"/>
        <w:rPr/>
      </w:pPr>
      <w:r>
        <w:rPr>
          <w:rFonts w:ascii="Amiri" w:hAnsi="Amiri" w:eastAsia="Amiri" w:cs="Amiri"/>
          <w:color w:val="111111"/>
          <w:sz w:val="28"/>
          <w:sz w:val="28"/>
          <w:szCs w:val="28"/>
          <w:rtl w:val="true"/>
          <w:lang w:bidi="ar-SA"/>
        </w:rPr>
        <w:t xml:space="preserve">هذه السنة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الأولى لمن زاد على مؤونة يومه وليلته صاعٌ إخراجها ، بل يستحبّ للفقير مطلقاً إخراجها ؛ ولو بأن يُدير صاعاً على عياله ، ثمّ يتصدّق على الأجنبيّ بعد أن ينتهي الدور إليه ، هذا إذا لم يكن بينهم قاصر ، وإلاّ فالأحوط أن يقتصر في الإدارة بينهم على المكلّفين ، ولو أخذ الوليّ عن القاصر يصرفها له ، ولا يردّها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وجود الشرائط المذكورة عند دخول ليلة العيد ؛ أي قبيله ولو بلحظة ؛ بأن كان واجداً لها فأدرك الغروب ، فلا يكفي وجودها قبله إذا زال عنده ، ولا بعده لو لم يكن عنده ، فتجب على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أو زال جنونه ، ولا تجب على من بلغ بعده أو زال جنونه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أداؤها إذا كان ذلك قبل الزوال من يوم 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من استكمل الشرائط المزبورة إخراجها عن نفسه وعمّن يعوله ؛ من مسلم وكافر وحرّ وعبد وصغير وكبير ؛ حتّى المولود قبل هلال شوّال 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من يدخل في عيلولته قبله ؛ حتّى الضيف وإن لم يتحقّق منه الأكل ، مع صدق كونه ممّن يعوله وإن لم يصدق أ نّه عياله ، بخلاف المولود بعده ، وكذا من دخل في عيلولته بعده ، فلا تجب عليه فطرتهم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مستحبّة إذا كان ما ذكر قبل الزوال من العيد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وجبت فطرته على الغير لضيافة أو عيلولة ، سقطت عنه ولو كان غنيّاً جامعاً لشرائط الوجوب لو لا العيلولة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سقوطها عنه وإن كان المضيِّف والمعيل فقيراً وهو غنيّ ، والأحوط إخراجه عن نفسه لو علم بعدم إخراج الغير الذي خوطب بها نسياناً أو عصياناً ، وإن كان الأقوى عدم وجوبه ، </w:t>
      </w:r>
    </w:p>
    <w:p>
      <w:pPr>
        <w:pStyle w:val="BookText"/>
        <w:rPr/>
      </w:pPr>
      <w:r>
        <w:rPr>
          <w:rFonts w:ascii="Amiri" w:hAnsi="Amiri" w:eastAsia="Amiri" w:cs="Amiri"/>
          <w:color w:val="111111"/>
          <w:sz w:val="28"/>
          <w:sz w:val="28"/>
          <w:szCs w:val="28"/>
          <w:rtl w:val="true"/>
          <w:lang w:bidi="ar-SA"/>
        </w:rPr>
        <w:t xml:space="preserve">والأقوى وجوبها على الضيف إذا لم يصدق أ نّه ممّن يعوله ، لكن لا ينبغي للمضيّف ترك الاحتياط بالإخراج أيضاً ، مضافاً إلى إخراج الضيف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عن عياله يجب عليه أن يخرجها عنهم ، إلاّ إذا وكّلهم في إخراجها من ماله ، وكانوا موثوقاً بهم في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المدار في العيال هو فعلية العيلولة ، لا على وجوب النفقة وإن كان الأحوط مراعاة أحد الأمرين ، فلو كانت له زوجة دائمة في عيلولة الغير ، تجب على ذلك الغير فطرتها لا عليه ، ولو لم تكن في عيلولة أحد تجب عليها مع اجتماع الشرائط ، ومع عدمه لا تجب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المملوك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شخص في عيلولة اثنين تجب فطرته عليهما مع يسارهما ، ومع يسار أحدهما تجب عليه حصّته دون الآخر على الأحوط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فطرة غير الهاشمي على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هو المعيل لا العيال ، والأحوط مراعاة كليهما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فيها النيّة كغيرها من العبادات ، ويجوز أن يتولّى الإخراج من وجبت عليه ، أو يوكّل غيره في التأدية ، فحينئذٍ لا بدّ للوكيل من نيّة التقرّب ، وإن وكّله في الإيصال يجب عليه أن ينوي كون ما أوصله الوكيل إلى الفقير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بقاء النيّة في خزانة نفسه ، ولا يجب خطورها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يوكّل غيره في الدفع من ماله والرجوع إليه ، فيكون بمنزلة الوكيل في دفعه من مال الموكّل ، ولا يبعد جواز التوكيل في التبرّع ؛ بأن يوكّله أن يؤدّي زكاته من ماله بدون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أصل التبرّع بها بلا توكيل محلّ إشكال </w:t>
      </w:r>
      <w:r>
        <w:rPr>
          <w:rFonts w:eastAsia="Amiri" w:cs="Amiri" w:ascii="Amiri" w:hAnsi="Amiri"/>
          <w:color w:val="111111"/>
          <w:sz w:val="28"/>
          <w:szCs w:val="28"/>
          <w:rtl w:val="true"/>
          <w:lang w:bidi="ar-SA"/>
        </w:rPr>
        <w:t xml:space="preserve">. </w:t>
      </w:r>
      <w:bookmarkStart w:id="445" w:name="pg11939_126137"/>
    </w:p>
    <w:p>
      <w:pPr>
        <w:pStyle w:val="Heading4"/>
        <w:numPr>
          <w:ilvl w:val="3"/>
          <w:numId w:val="1"/>
        </w:numPr>
        <w:rPr/>
      </w:pPr>
      <w:bookmarkStart w:id="446" w:name="__RefHeading___Toc14758086_73709187"/>
      <w:bookmarkStart w:id="447" w:name="_Toc163"/>
      <w:bookmarkEnd w:id="445"/>
      <w:bookmarkEnd w:id="446"/>
      <w:r>
        <w:rPr>
          <w:rtl w:val="true"/>
        </w:rPr>
        <w:t xml:space="preserve">القول </w:t>
      </w:r>
      <w:r>
        <w:rPr>
          <w:rtl w:val="true"/>
        </w:rPr>
        <w:t xml:space="preserve">: </w:t>
      </w:r>
      <w:r>
        <w:rPr>
          <w:rtl w:val="true"/>
        </w:rPr>
        <w:t>في جنسها</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الضابط فيه ما يتعارف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قوم أو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التغذّي به وإن لم يكتفوا به ، كالبُرّ والشعير والأرُز في مثل غالب بلاد إيران والعراق ، والأرُز في مثل الجيلان وحواليه ، والتمر والاُقط واللبن في مثل النجد وبراري الحجاز ؛ وإن كان الأقوى الجواز في الغلاّت الأربع مطلقاً ، فإذا غلب في قطر التغذّي بالذرة ونحوها ، يجوز إخراجها ، كما يجوز إخراج الغلاّت الأربع ، ومع عدم الغلبة فالأحوط إخراج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دفع الأثمان قيمة ، وفي إخراج غيرها ممّا لا يكون من جنسها قيمة إشكال ، بل عدم الاجتزاء لا يخلو من وجه ، وتعتبر في القيمة حال وقت الإخراج وبلده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المدفوع فطرة أن يكون صحيحاً ، فلا يجزي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يجزي الممزوج بما لا يتسامح فيه ، بل يشكل إعطاء المعيب والممزوج قيمة عن الصحيح وغير الممزوج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إخراج التمر ثمّ الزبيب ، وقد يترجّح الأنفع بملاحظة المرجّحات الخارجية ، كما يرجّح لمن يكون قوته من البُرّ الأعلى الدفع منه ، لا من الأدون أو الشعير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4758088_73709187"/>
      <w:bookmarkStart w:id="449" w:name="_Toc164"/>
      <w:bookmarkEnd w:id="448"/>
      <w:r>
        <w:rPr>
          <w:rtl w:val="true"/>
        </w:rPr>
        <w:t xml:space="preserve">القول </w:t>
      </w:r>
      <w:r>
        <w:rPr>
          <w:rtl w:val="true"/>
        </w:rPr>
        <w:t xml:space="preserve">: </w:t>
      </w:r>
      <w:r>
        <w:rPr>
          <w:rtl w:val="true"/>
        </w:rPr>
        <w:t>في قدرها</w:t>
      </w:r>
      <w:bookmarkEnd w:id="44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صاع من جميع الأقوات حتّى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والصاع أربعة أمداد ، وهي تسعة أرطال بالعراقي ، وستّة بالمدني ، وهي عبارة عن ستّمائة وأربعة عشر مثقالاً صيرفياً وربع مثقال ، فيكون 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تسعمائة مثقال </w:t>
      </w:r>
      <w:bookmarkStart w:id="450" w:name="pg11939_126138"/>
    </w:p>
    <w:p>
      <w:pPr>
        <w:pStyle w:val="BookText"/>
        <w:rPr/>
      </w:pPr>
      <w:bookmarkEnd w:id="450"/>
      <w:r>
        <w:rPr>
          <w:rFonts w:ascii="Amiri" w:hAnsi="Amiri" w:eastAsia="Amiri" w:cs="Amiri"/>
          <w:color w:val="111111"/>
          <w:sz w:val="28"/>
          <w:sz w:val="28"/>
          <w:szCs w:val="28"/>
          <w:rtl w:val="true"/>
          <w:lang w:bidi="ar-SA"/>
        </w:rPr>
        <w:t xml:space="preserve">وثلاثة وثلاثون مثقالاً وثُلُث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حُقّةٍ ونصف وقيّة وأحد وثلاثون مثقالاً إلاّ مقدار حمّصتين ، وبحسب حُقّة إسلامبول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وثلاثة أرباع الوقيّة ومثقال وثلاثة أرباع المثقال ، وبحسب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ومائتان وثمانون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منّ إلاّ خمسة وعشرين مثقالاً وثلاثة أرباع المثقال ، وبحسب الكيلو في هذا العصر ما يقارب ثلاث كيلوات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4758090_73709187"/>
      <w:bookmarkStart w:id="452" w:name="_Toc165"/>
      <w:bookmarkEnd w:id="451"/>
      <w:r>
        <w:rPr>
          <w:rtl w:val="true"/>
        </w:rPr>
        <w:t xml:space="preserve">القول </w:t>
      </w:r>
      <w:r>
        <w:rPr>
          <w:rtl w:val="true"/>
        </w:rPr>
        <w:t xml:space="preserve">: </w:t>
      </w:r>
      <w:r>
        <w:rPr>
          <w:rtl w:val="true"/>
        </w:rPr>
        <w:t>في وقت وجوبها</w:t>
      </w:r>
      <w:bookmarkEnd w:id="452"/>
    </w:p>
    <w:p>
      <w:pPr>
        <w:pStyle w:val="BookText"/>
        <w:rPr/>
      </w:pPr>
      <w:r>
        <w:rPr>
          <w:rFonts w:ascii="Amiri" w:hAnsi="Amiri" w:eastAsia="Amiri" w:cs="Amiri"/>
          <w:color w:val="111111"/>
          <w:sz w:val="28"/>
          <w:sz w:val="28"/>
          <w:szCs w:val="28"/>
          <w:rtl w:val="true"/>
          <w:lang w:bidi="ar-SA"/>
        </w:rPr>
        <w:t xml:space="preserve">وهو دخول ليلة العيد ، ويستمرّ وقت دفعها إلى وقت الزوال ، والأفضل بل الأحوط التأخير إلى النهار ، ولو كان يصلّي العيد فلا يترك الاحتياط بإخراجها قبل صلاته ، فإن خرج وقتها وكان قد عزلها دفعها إلى مستحقّها ، وإن لم يعزلها فالأحوط عدم سقوطها ، بل يؤدّي ناوياً بها القربة من غير تعرّض للأداء والقضاء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تقديمها على شهر رمضان ، بل مطلقاً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بإعطاء الفقير قرضاً ، ثمّ احتسابه عليه فطرة عند مجيء وقتها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عزل الفطرة وتعيينها في مال مخصوص من الأجناس ، أو عزل قيمتها من الأثمان ، والأحوط بل الأوجه الاقتصار في عزل القيمة على الأثمان ، ولو عزل أقلّ ممّا تجب عليه اختصّ الحكم به ، وبقي الباقي غير معزول ، ولو عزلها في الأزيد ففي انعزالها بذلك حتّى يكون المعزول مشتركاً بينه وبين الزكاة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عيّنها في مال مشترك بينه وبين غيره مشاعاً ، </w:t>
      </w:r>
      <w:bookmarkStart w:id="453" w:name="pg11939_126139"/>
    </w:p>
    <w:p>
      <w:pPr>
        <w:pStyle w:val="BookText"/>
        <w:rPr/>
      </w:pPr>
      <w:bookmarkEnd w:id="453"/>
      <w:r>
        <w:rPr>
          <w:rFonts w:ascii="Amiri" w:hAnsi="Amiri" w:eastAsia="Amiri" w:cs="Amiri"/>
          <w:color w:val="111111"/>
          <w:sz w:val="28"/>
          <w:sz w:val="28"/>
          <w:szCs w:val="28"/>
          <w:rtl w:val="true"/>
          <w:lang w:bidi="ar-SA"/>
        </w:rPr>
        <w:t xml:space="preserve">فالأظهر انعزالها بذلك إذا كانت حصّته بقدرها أو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خرج الوقت وقد عزلها في الوقت جاز تأخير دفعها إلى المستحقّ ، خصوصاً مع ملاحظة بعض المرجّحات ؛ وإن كان يضمنها مع التمكّن ووجود المستحقّ لو تلفت ، بخلافه فيما إذا لم يتمكّن ، فإنّه لا يضمن إلاّ مع التعدّي والتفريط في حفظه كسائر الأمانات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نقلها بعد العزل إلى بلد آخر مع وجود المستحقّ </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4758092_73709187"/>
      <w:bookmarkStart w:id="455" w:name="_Toc166"/>
      <w:bookmarkEnd w:id="454"/>
      <w:r>
        <w:rPr>
          <w:rtl w:val="true"/>
        </w:rPr>
        <w:t xml:space="preserve">القول </w:t>
      </w:r>
      <w:r>
        <w:rPr>
          <w:rtl w:val="true"/>
        </w:rPr>
        <w:t xml:space="preserve">: </w:t>
      </w:r>
      <w:r>
        <w:rPr>
          <w:rtl w:val="true"/>
        </w:rPr>
        <w:t>في مصرفها</w:t>
      </w:r>
      <w:bookmarkEnd w:id="455"/>
    </w:p>
    <w:p>
      <w:pPr>
        <w:pStyle w:val="BookText"/>
        <w:rPr/>
      </w:pPr>
      <w:r>
        <w:rPr>
          <w:rFonts w:ascii="Amiri" w:hAnsi="Amiri" w:eastAsia="Amiri" w:cs="Amiri"/>
          <w:color w:val="111111"/>
          <w:sz w:val="28"/>
          <w:sz w:val="28"/>
          <w:szCs w:val="28"/>
          <w:rtl w:val="true"/>
          <w:lang w:bidi="ar-SA"/>
        </w:rPr>
        <w:t xml:space="preserve">الأقوى أنّ مصرفها مصرف زكاة المال ؛ وإن كان الأحوط الاقتصار على دفعها إلى الفقراء المؤمنين وأطفالهم ، بل المساكين منهم ؛ وإن لم يكونوا عدولاً ، ويجوز إعطاؤها للمستضعفين من المخالفين عند عدم وجود المؤمنين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أن لا يدفع إلى الفقير أقلّ من صاع أو قيمته وإن اجتمع جماعة لا تسعهم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يُعطى الواحد أصواعاً ، بل إلى مقدار مؤونة سنته ، والأحوط عدم الإعطاء والأخذ أزيد من مؤونتها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اختصاص ذوي الأرحام والجيران وأهل الهجرة في الدين والفقه والعقل ، وغيرهم ممّن يكون فيه بعض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بعدم الدفع إلى شارب الخمر والمتجاهر بمثل هذه الكبيرة ، ولا يجوز أن يدفع إلى من يصرفها في المعصية </w:t>
      </w:r>
      <w:r>
        <w:rPr>
          <w:rFonts w:eastAsia="Amiri" w:cs="Amiri" w:ascii="Amiri" w:hAnsi="Amiri"/>
          <w:color w:val="111111"/>
          <w:sz w:val="28"/>
          <w:szCs w:val="28"/>
          <w:rtl w:val="true"/>
          <w:lang w:bidi="ar-SA"/>
        </w:rPr>
        <w:t xml:space="preserve">. </w:t>
      </w:r>
      <w:bookmarkStart w:id="456" w:name="pg11939_126140"/>
    </w:p>
    <w:p>
      <w:pPr>
        <w:pStyle w:val="Heading2"/>
        <w:numPr>
          <w:ilvl w:val="1"/>
          <w:numId w:val="1"/>
        </w:numPr>
        <w:rPr/>
      </w:pPr>
      <w:bookmarkStart w:id="457" w:name="__RefHeading___Toc14758094_73709187"/>
      <w:bookmarkStart w:id="458" w:name="_Toc167"/>
      <w:bookmarkEnd w:id="456"/>
      <w:bookmarkEnd w:id="457"/>
      <w:r>
        <w:rPr>
          <w:rtl w:val="true"/>
        </w:rPr>
        <w:t>كتاب الخمس</w:t>
      </w:r>
      <w:bookmarkEnd w:id="458"/>
    </w:p>
    <w:p>
      <w:pPr>
        <w:pStyle w:val="Heading3"/>
        <w:numPr>
          <w:ilvl w:val="2"/>
          <w:numId w:val="1"/>
        </w:numPr>
        <w:rPr/>
      </w:pPr>
      <w:bookmarkStart w:id="459" w:name="__RefHeading___Toc14758096_73709187"/>
      <w:bookmarkStart w:id="460" w:name="_Toc168"/>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 xml:space="preserve">وهو الذي جعله اللّه تعالى لمحمّد صلی الله علیه و آله وسلم وذرّيته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نسلهم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الزكاة التي هي من أوساخ أيدي الناس إكراماً لهم ، ومن منع منه درهماً كان من الظالمين لهم والغاصبين لحقّهم ، فعن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لمّا حرّم علينا الصدقة أنزل لنا الخمس ، فالصدقة علينا حرام ، والخمس لنا فريضة ، والكرامة لنا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يُعذر عبد اشترى من الخمس شيئاً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اشتريته بمالي ؛ حتّى يأذن له أهل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يحلّ لأحد أن يشتري من الخمس شيئاً حتّى يصل إلينا نصيبنا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والكلام فيما يجب فيه الخمس ، وفي مستحقّيه ، وكيفية قسمته بينهم ، وفي الأنفال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4758098_73709187"/>
      <w:bookmarkStart w:id="462" w:name="_Toc169"/>
      <w:bookmarkEnd w:id="461"/>
      <w:r>
        <w:rPr>
          <w:rtl w:val="true"/>
        </w:rPr>
        <w:t xml:space="preserve">القول </w:t>
      </w:r>
      <w:r>
        <w:rPr>
          <w:rtl w:val="true"/>
        </w:rPr>
        <w:t xml:space="preserve">: </w:t>
      </w:r>
      <w:r>
        <w:rPr>
          <w:rtl w:val="true"/>
        </w:rPr>
        <w:t>فيما يجب فيه الخمس</w:t>
      </w:r>
      <w:bookmarkEnd w:id="462"/>
    </w:p>
    <w:p>
      <w:pPr>
        <w:pStyle w:val="BookText"/>
        <w:rPr/>
      </w:pPr>
      <w:r>
        <w:rPr>
          <w:rFonts w:ascii="Amiri" w:hAnsi="Amiri" w:eastAsia="Amiri" w:cs="Amiri"/>
          <w:color w:val="111111"/>
          <w:sz w:val="28"/>
          <w:sz w:val="28"/>
          <w:szCs w:val="28"/>
          <w:rtl w:val="true"/>
          <w:lang w:bidi="ar-SA"/>
        </w:rPr>
        <w:t xml:space="preserve">يجب الخمس في سبعة أشياء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يُغتنم قهراً ، بل سرقة وغيلة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كانتا في الحرب ومن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أهل الحرب الذين يُستحلّ دماؤهم وأموالهم وسبي نسائهم وأطفالهم ؛ إذا كان الغزو معهم بإذن الإمام علیه السلام ؛ من غير فرق بين ما حواه العسكر وما لم يحوه كالأرض ونحوها 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اغتُنم بالغزو من غير إذنه ، فإن كان في حال الحضور والتمكّن من الاستئذان منه فهو من الأنفال ، وأمّا ما كان في حال الغيبة وعدم التمكّن من الاستئذان فالأقوى وجوب الخمس فيه ، سيّما إذا كان للدعاء إلى الإسلام ، وكذا ما اغتُنم منهم عند الدفاع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هجموا على المسلمين في أماكنهم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زمن الغيبة ، وما اغتنم منهم بالسرقة والغيلة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بالربا والدعوى الباطلة ونحوها ، فالأحوط إخراج الخمس منها من حيث كونه غنيمة لا فائدة ، فلا يحتاج إلى مراعاة مؤونة السنة ، ولكن الأقوى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يعتبر في وجوب الخمس في الغنيمة بلوغها عشرين ديناراً على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يعتبر فيه أن لا يكون غصباً من مسلم أو ذمّي أو معاهد ونحوهم من محترمي المال ، بخلاف ما كان في أيديهم من أهل الحرب وإن لم يكن الحرب معهم في تلك 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والأقوى إلحاق الناصب بأهل الحرب في إباحة ما اغتُنم منهم وتعلّق الخمس به ، بل الظاهر جواز أخذ ماله أين وجد وبأيّ نحو كان ، ووجوب إخراج خمسه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 والمرجع فيه العرف ، ومنه الذهب ، والفضّة ، والرصاص ، والحديد ، والصفر ، والزئبق ، وأنواع الأحجار الكريمة ، والقير ، والنفط ، والكبريت ، والسبخ ، والكحل ، والزرنيخ ، والملح ، والفحم الحجري ، بل والجصّ ، والمغرة ، وطين الغسل والأرمني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 أ نّه منه لا يجب فيه الخمس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مؤونة الإخراج والتصفية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عشرين ديناراً أو مائتي درهم عيناً أو قيمة على الأحوط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اختلفا في القيمة يلاحظ أقلّهما على الأحوط ، وتلاحظ القيمة حال الإخراج ، والأحوط الأولى إخراجه من المعدن البالغ ديناراً بل مطلقاً ، بل لا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الإخراج دفعة على الأقوى ، فلو اُخرج دفعات وبلغ المجموع النصاب وجب خمس المجموع ؛ حتّى فيما لو أخرج أقلّ منه وأعرض ثمّ عاد وأكمله على الأحوط 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اشترك جماعة في استخراجه ، فالأقوى اعتبار بلوغ نصيب كلّ واحد منهم النصاب ؛ وإن كان الأحوط إخراجه إذا بلغ المجموع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اشتمل معدن واحد على جنسين أو أزيد ، كفى بلوغ قيمة المجموع نصاباً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معادن متعدّدة لا يُضمّ بعضها إلى بعض على الأقوى وإن كانت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عدّت معدناً واحداً تخلّل بين أبعاضها الأجزاء الأرضية يضمّ بعض إلى بعض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إخراج خمس المعدن بين كونه في أرض مباحة أو مملوكة ؛ وإن كان الأوّل لمن استنبطه ، والثاني لصاحب الأرض وإن أخرجه غيره ، وحينئذٍ إن كان بأمر من مالكها يكون الخمس بعد استثناء المؤونة ، ومنها اُجرة المخرج إن لم يكن متبرّعاً ، وإن لم يكن بأمره يكون المخرج له وعليه الخمس من دون استثناء المؤونة ؛ لأ نّه لم يصرف مؤونة ، وليس عليه ما صرفه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المعدن في أرض مفتوحة عنوة ، فإن كان في معمورتها حال الفتح التي هي للمسلمين ، وأخرجه أحد منهم ملكه ، وعليه الخمس إن كان بإذن والي المسلمين ، وإلاّ فمحلّ إشكال ، كما أ نّه لو أخرجه غير المسلمين ففي تملّكه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مواتها حال الفتح يملكها المخرج ، وعليه الخمس ولو كان كافراً كسائر الأراضي المباحة ، ولو </w:t>
      </w:r>
    </w:p>
    <w:p>
      <w:pPr>
        <w:pStyle w:val="BookText"/>
        <w:rPr/>
      </w:pPr>
      <w:r>
        <w:rPr>
          <w:rFonts w:ascii="Amiri" w:hAnsi="Amiri" w:eastAsia="Amiri" w:cs="Amiri"/>
          <w:color w:val="111111"/>
          <w:sz w:val="28"/>
          <w:sz w:val="28"/>
          <w:szCs w:val="28"/>
          <w:rtl w:val="true"/>
          <w:lang w:bidi="ar-SA"/>
        </w:rPr>
        <w:t xml:space="preserve">استنبط المعدن صبيّ أو مجنون تعلّق الخمس به على الأقوى ، ووجب على الوليّ إخراجه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فرق في تعلّق الخمس بما خرج عن المعدن ؛ بين كون المخرج مسلماً أو كافراً بتفصيل مرّ ذكره ، فالمعادن التي يستخرجها الكفّار من الذهب والفضّة والحديد والنفط والفحم الحجري وغيرها يتعلّق بها الخمس ، ومع بسط يد والي المسلمين يأخذه منهم ، لكن إذا انتقل منهم إلى الطائفة المحقّة لا يجب عليهم تخميسها ؛ حتّى مع العلم بعدم التخميس ، فإنّ الأئمّة علیهم السلام قد أباحوا لشيعتهم خُمس الأموال غير المخمّسة ، المنتقلة إليهم ممّن لا يعتقد وجوب الخمس ؛ كافراً كان أو مخالفاً ، معدناً كان المتعلَّق أو غيره من ربح التجارة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وصل إليهم ممّن لا يعتقد الوجوب في بعض أقسام ما يتعلّق به الخمس من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يعتقد عدم وجوبه مطلقاً بزعم أ نّهم علیهم السلام أباحوه مطلقاً لشيعتهم ما يتعلّق به الخمس ، يجب عليهم التخميس مع عدم تخميسه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مع الشكّ في رأيه لا يجب عليه الفحص ولا التخميس مع احتمال أدائه ، ولكن مع العلم بمخالفة رأيهما فالأحوط بل الأقوى التجنّب حتّى يخمّس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 والمرجع في تشخيص مسمّاه العرف ، فإذا لم يعرف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بلاد الكفّار ، أو في الأرض الموات أو الخربة من بلاد الإسلام ؛ سواء كان عليه أثر الإسلام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الصور يكون ملكاً لواجده وعليه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وجده في أرض مملوكة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بابتياع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المالك قبله مع احتمال كونه له ، وإن لم يعرفه عرّفه السابق إلى أن ينتهي إلى من لا يعرفه أو لا يحتمل أ نّه له ، فيكون له وعليه الخمس إذا بلغ عشرين ديناراً في </w:t>
      </w:r>
    </w:p>
    <w:p>
      <w:pPr>
        <w:pStyle w:val="BookText"/>
        <w:rPr/>
      </w:pPr>
      <w:r>
        <w:rPr>
          <w:rFonts w:ascii="Amiri" w:hAnsi="Amiri" w:eastAsia="Amiri" w:cs="Amiri"/>
          <w:color w:val="111111"/>
          <w:sz w:val="28"/>
          <w:sz w:val="28"/>
          <w:szCs w:val="28"/>
          <w:rtl w:val="true"/>
          <w:lang w:bidi="ar-SA"/>
        </w:rPr>
        <w:t xml:space="preserve">الذهب ومائتي درهم في الفضّة ، وبأيّهما كان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بالكنز على الأحوط ما يوجد في جوف الدابّة المشتراة مثلاً ، فيجب فيه بعد عدم معرفة البائع ، ولا يعتبر فيه بلوغ النصاب ، بل يلحق به أيضاً على الأحوط ما يوجد في جوف السمكة ، بل لا تعريف فيه للبائع إلاّ في فرض نادر ، بل الأحوط إلحاق غير السمكة والدابّة من الحيوان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الغوص ، فكلّ ما يخرج به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اللؤلؤ والمرجان وغيرهما ممّا يُتعارف إخراجه بالغوص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الخمس إذا بلغ قيمته ديناراً فصاعداً ، ولا فرق بين اتّحاد النوع وعدمه ، وبين الدفعة والدفعات ، فيضمّ بعضها إلى بعض ، فلو بلغ المجموع ديناراً وجب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واشتراك جماعة في الإخراج هاهنا كالاشتراك في المعدن في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أخرج الجواهر من البحر ببعض الآلات من دون غوص يكون بحكمه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خرجت بنفسها على الساحل أو على وجه الماء ، فأخذها من غير غوص تدخل في أرباح المكاسب لا الغوص إذا كان شغله ذلك ، فيعتبر فيها إخراج مؤونة السنة ، ولا يعتبر فيها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عثر عليها من باب الاتّفاق ، فتدخل في مطلق الفائدة ، ويجيء حكمه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يخرج بالغوص بين البحر والأنهار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كدجلة والفرات والنيل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تكوُّن الجواهر فيها كالبحر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غرق شيء في البحر وأعرض عنه مالكه فأخرجه الغوّاص ملكه ، والأحوط إجراء حكم الغوص عليه إن كان من الجواهر ، وأمّا غيرها فالأقوى عدمه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اُخرج العنبر بالغوص جرى عليه حكمه ، وإن اُخذ على وجه الماء أو الساحل ، فمن أرباح المكاسب إذا أخذه المشتغل بذلك ، ومع العثور الاتّفاقي دخل في مطلق الفائدة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يجب الخمس في الغوص والمعدن والكنز ، بعد إخراج ما يغرمه على الحفر والسبك والغوص والآلات ونحو ذلك ، بل الأقوى اعتبار النصاب بعد الإخراج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مؤونة السنة له ولعياله من الصناعات والزراعات وأرباح التجارات ، بل وسائر التكسّبات ؛ ولو بحيازة مباحات ، أو استنماءات ، أو استنتاجات ، أو ارتفاع قيم ، أو غير ذلك ممّا يدخل في مسمّى التكسّب ، ولا ينبغي ترك الاحتياط بإخراج خمس كلّ فائدة وإن لم يدخل في مسمّى التكسّب ، كالهبات والهدايا والجوائز والميراث الذي لا يحتسب ، وكذا فيما يملك بالصدقة المندوبة ؛ وإن كان عدم التعلّق بغير أرباح ما يدخل في مسمّى التكسّب لا يخلو من قوّة ، كما أنّ الأقوى عدم تعلّقه بمطلق الإرث والمهر وعوض الخلع ، والاحتياط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خمس فيما ملك بالخمس أو الزكاة وإن زاد عن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الخمس في نمائهما إذا قصد بإبقائهما الاسترباح والاستنماء لا مطلقاً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من الأعيان التي لم يتعلّق بها الخمس ، أو أدّى خمسها وارتفعت قيمتها السوقية ، لم يجب عليه خمس تلك الزيادة إن لم تكن الأعيان من مال التجارة ورأس مالها ، كما إذا كان المقصود من شرائها وإبقائها اقتناءها والانتفاع بمنافعها ونمائها ، وأمّا إذا كان المقصود الاتّجار بها ، فالظاهر وجوب خمس ارتفاع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بيعها وأخذ قيمتها ، وإن </w:t>
      </w:r>
    </w:p>
    <w:p>
      <w:pPr>
        <w:pStyle w:val="BookText"/>
        <w:rPr/>
      </w:pPr>
      <w:r>
        <w:rPr>
          <w:rFonts w:ascii="Amiri" w:hAnsi="Amiri" w:eastAsia="Amiri" w:cs="Amiri"/>
          <w:color w:val="111111"/>
          <w:sz w:val="28"/>
          <w:sz w:val="28"/>
          <w:szCs w:val="28"/>
          <w:rtl w:val="true"/>
          <w:lang w:bidi="ar-SA"/>
        </w:rPr>
        <w:t xml:space="preserve">لم يمكن إلاّ في السنة التالية تكون الزيادة من أرباح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بعض الأموال التي يتّجر بها وارتفعت قيمتها ، موجوداً عنده في آخر السنة ، وبعضها ديناً على الناس ، فإن باع الموجود أو أمكن بيعه وأخذ قيمته ، يجب عليه خمس ربحه وزيادة قيمته ، وأمّا الذي على الناس فإن كان يطمئنّ باستحصاله متى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كالموجود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يخمّس المقدار الزائد على رأس ماله ، وما لا يطمئنّ باستحصاله يصبر إلى زمان تحصيله ، فمتى حصّله تكون الزيادة من أرباح سنة التحصيل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في هذا القسم ، بعد إخراج الغرامات والمصارف التي تصرف في تحصيل النماء والربح ، وإنّما يتعلّق بالفاضل من مؤونة السنة ؛ التي أوّلها حال الشروع في التكسّب فيمن عمله التكسّب واستفادة الفوائد تدريجاً يوماً فيوماً مثلاً ، وفي غيره من حين حصول الربح والفائدة ، فالزارع مبدأ سنته حين حصول فائدة الزرع ووصولها بيده ، وهو عند تصفية الغلّة ، ومن كان عنده الأشجار المثمرة مبدأ سنته وقت اقتطاف الثمرة واجتذاذها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باع الزرع أو الثمار قبل ذلك ، يكون مبدأ سنته وقت أخذ ثمن المبيع ، أو كونه كالموجود بأن يستحصل بالمطالبة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بالمؤونة ما ينفقه على نفسه وعياله الواجبي النفقة وغيرهم ، ومنها ما يصرفه في زياراته وصدقاته وجوائزه وهداياه وضيافاته ومصانعاته ، والحقوق اللازمة عليه بنذر أو كفّارة ونحو ذلك ، وما يحتاج إليه من دابّة أو جارية أو عبد أو دار أو فرش أو أثاث أو كتب ، بل ما يحتاج إليه لتزويج </w:t>
      </w:r>
    </w:p>
    <w:p>
      <w:pPr>
        <w:pStyle w:val="BookText"/>
        <w:rPr/>
      </w:pPr>
      <w:r>
        <w:rPr>
          <w:rFonts w:ascii="Amiri" w:hAnsi="Amiri" w:eastAsia="Amiri" w:cs="Amiri"/>
          <w:color w:val="111111"/>
          <w:sz w:val="28"/>
          <w:sz w:val="28"/>
          <w:szCs w:val="28"/>
          <w:rtl w:val="true"/>
          <w:lang w:bidi="ar-SA"/>
        </w:rPr>
        <w:t xml:space="preserve">أولاده واختتانهم ولموت عياله وغير ذلك ممّا يعدّ من احتياجاته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فيما ذكر الاقتصار على اللائق بحاله دون ما يعدّ سفهاً وسرفاً ، فلو زاد على ذلك لا يُحسب منها ، بل الأحوط مراعاة الوسط من المؤونة المناسب لمثله ، لا صرف غير اللائق بحاله وغير المتعارف من مثله ، بل لا يخلو لزومها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التوسعة المتعارفة من مثله من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المؤونة ما يصرفه فعلاً لا مقدارها ، فلو قتّر على نفسه أو تبرّع بها متبرّع لم يُحسب مقداره منها ، بل لو وجب عليه في أثناء السنة صرف المال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أو أداء دين أو كفّارة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يصرف فيه عصياناً أو نسياناً ونحوه ، لم يحسب مقداره منها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أنواع من الاستفادات من التجارة والزرع وعمل اليد وغير ذلك ، يلاحظ آخر السنة مجموع ما استفاده من الجميع ، فيخمّس الفاضل عن مؤونة سنته ، ولا يلزم أن يلاحظ لكلّ فائدة سنة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بل الأقوى عدم احتساب رأس المال مع الحاجة إليه من المؤونة ، فيجب عليه خمسه إذا كان من أرباح المكاسب ، إلاّ إذا احتاج إلى مجموعه في حفظ وجاهته أو إعاشته ممّا يليق بحاله ، كما لو فرض أ نّه مع إخراج خمسه ، يتنزّل إلى كسب لا يليق بحاله أو لا يفي بمؤونته ، فإذا لم يكن عنده مال ، فاستفاد بإجارة أو غيرها مقداراً ، وأراد أن يجعله رأس ماله للتجارة ويتّجر به ، يجب عليه إخراج خمسه ، وكذلك الحال في الملك الذي يشتريه من الأرباح ليستفيد من عائداته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أعيان من بستان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يتعلّق بها </w:t>
      </w:r>
    </w:p>
    <w:p>
      <w:pPr>
        <w:pStyle w:val="BookText"/>
        <w:rPr/>
      </w:pPr>
      <w:r>
        <w:rPr>
          <w:rFonts w:ascii="Amiri" w:hAnsi="Amiri" w:eastAsia="Amiri" w:cs="Amiri"/>
          <w:color w:val="111111"/>
          <w:sz w:val="28"/>
          <w:sz w:val="28"/>
          <w:szCs w:val="28"/>
          <w:rtl w:val="true"/>
          <w:lang w:bidi="ar-SA"/>
        </w:rPr>
        <w:t xml:space="preserve">الخمس ، كما إذا انتقل إليه بالإرث ، أو تعلّق بها لكن أدّاه ، فتارة يُبقيها للتكسّب بعينها ، كالأشجار غير المثمرة التي لا ينتفع إلاّ بخشبها وأغصانها ، فأبقاها للتكسّب بهما ، وكالغنم الذكر الذي يُبقيه ليكبر ويسمن فيكتسب بلحمه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للتكسّب بنمائها المنفصل ، كالأشجار المثمرة التي يكون المقصود الانتفاع بثمرها ، وكالأغنام الاُنثى التي ينتفع بنتاجها ولبنها وصوفها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للتعيّش بنمائها وثمرها ؛ بأن كان لأكل عياله وأضيافه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الخمس بنمائها المتّصل ، فضلاً عن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كالصوف والشعر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يتعلّق بنمائها المتّصل ، وإنّما يتعلّق بالمنفصل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 زاد على ما صرفه في معيشته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اتّجر برأس ماله في السنة في نوع واحد من التجارة ، فباع واشترى مراراً ، فخسر في بعضها وربح في بعض آخر ، يجبر الخسران بالربح ، فإذا تساويا فلا ربح ، وإذا زاد الربح فقد ربح في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اتّجر في أنواع مختلفة من الأجناس في مركز واحد ممّا تعارف الاتّجار بها فيه من غير استقلال كلّ برأسه ، كما هو المتعارف في كثير من البلاد والتجارات ، بل وكذا لو اتّجر بالأنواع المختلفة في شعب كثيرة يجمعها مركز واحد ، كما لو كان لتجارة واحدة بحسب الدفتر والجمع والخرج شعب كثيرة مختلفة ، كلّ شعبة تختصّ بنوع تجمعها شعبة مركزية ، أو مركز واحد بحسب المحاسبات والدخل والخرج ، كلّ ذلك يجبر خسران بعض بربح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أنواع مختلفة من التجارة ، ومراكز متعدّدة غير مربوطة بعضها ببعض بحسب الخرج والدخل والدفتر والحساب ، فالظاهر عدم جبر نقص بعض بالآخر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استقلال التجارات لا اختلاف أنواعها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لمؤونة سنته من أرباحه بعض الأشياء ، كالحنطة والشعير والدهن والفحم وغير ذلك ، وزاد منها مقدار في آخر السنة ، يجب إخراج خمسه قليلاً كان أو كثيراً ، وأمّا لو اشترى فرشاً أو ظرفاً أو فرساً ونحوها ممّا ينتفع بها مع بقاء عينها ، فالظاهر عدم وجوب الخمس فيها ، إلاّ إذا خرجت عن مورد الحاجة ، فيجب الخمس فيها على الأحوط</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 إلى دار لسكناه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شراؤها إلاّ من أرباحه في سنين عديدة ، فالأقوى أ نّه من المؤونة إن اشترى في كلّ سنة بعض ما يحتاج إليه الدار ، فاشترى في سنة أرضها مثلاً ، وفي اُخرى أحجارها ، وفي ثالثة أخشابها وهكذا ، أو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وأدّى من سنين عديدة قيمتها إذا لم يمكنه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إبقاء الثمن في سنين للاشتراء فلا يُعدّ من المؤونة ، فيجب إخراج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جمع صوف غنمه من سنين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لفراشه اللازم أو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يمكنه بغير ذلك ، يُعدّ من المؤونة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اشتراء الجهيزية لصبيّته من أرباح السنين المتعدّدة في كلّ سنة مقدارها ، يعدّ من المؤونة لا إبقاء الأثمان للاشتراء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في أثناء حول الربح ، سقط اعتبار إخراج مؤونة بقيّة السنة على فرض حياته ، ويخرج خمس ما فضل عن مؤونته إلى زمان الموت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مال آخر لا يجب فيه الخمس ، فالأقوى جواز إخراج المؤونة من الربح خاصّة وإن كان الأحوط التوزيع ، فلو قام بمؤونته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أو 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تُحسب المؤونة ، ووجب الخمس من جميع الربح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استقرض في ابتداء سنته لمؤونته ، أو اشترى بعض ما يحتاج إليه في الذمّة ، أو صرف بعض رأس المال فيها قبل حصول الربح ، يجوز له وضع مقداره من الربح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الدين الحاصل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قيم المتلفات واُروش الجنايات ، ويُلحق بها النذور والكفّارات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أداؤه في كلّ سنة من مؤونة تلك السنة ، فيوضع من فوائدها وأرباحها كسائر المؤن ، وكذا الحاصل بالاستقراض والنسيئة وغير ذلك ؛ إن كان لأجل مؤونة السنوات السابقة إذا أدّاه في سنة الربح ، فإنّه من المؤونة على الأقوى ، خصوصاً إذا كانت تلك السنة وقت أدائه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الدين الحاصل من الاستقراض عن وليّ الأمر من مال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يُعدّ من المؤونة حتّى لو أدّاه في سنة الربح ، أو كان زمان أدائه في تلك السنة وأدّاه ، بل يجب تخميس الجميع ثمّ أداؤه من المخمّس ، أو أداؤه واحتسابه حين أداء الخمس وردّ خمسه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استطاع في عام الربح ، فإن مشى إلى الحجّ في تلك السنة يكون مصارفه من المؤونة ، وإذا أخّر لعذر أو عصياناً يجب إخراج خمسه ، ولو حصلت الاستطاعة من أرباح سنين متعدّدة ، وجب الخمس فيما سبق على عام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المقدار المتمّم لها في تلك السنة فلا خمس فيه لو صرفه في المشي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جواز صرف ربح السنة في المؤونة ، ولا يجب التوزيع بينه وبين غيره ممّا لا يجب فيه الخمس ، فيجوز صرف جميع ربح سنته في مصارف الحجّ ، وإبقاء أرباح السنوات السابقة المخمّسة لنفسه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متعلّق بالعين ، وتخيير المالك بين دفعه منها أو من مال </w:t>
      </w:r>
    </w:p>
    <w:p>
      <w:pPr>
        <w:pStyle w:val="BookText"/>
        <w:rPr/>
      </w:pPr>
      <w:r>
        <w:rPr>
          <w:rFonts w:ascii="Amiri" w:hAnsi="Amiri" w:eastAsia="Amiri" w:cs="Amiri"/>
          <w:color w:val="111111"/>
          <w:sz w:val="28"/>
          <w:sz w:val="28"/>
          <w:szCs w:val="28"/>
          <w:rtl w:val="true"/>
          <w:lang w:bidi="ar-SA"/>
        </w:rPr>
        <w:t xml:space="preserve">آخر لا يخلو من إشكال ؛ وإن لا يخلو من قرب إلاّ في الحلال المختلط بالحرام ، فلا يترك الاحتياط فيه بإخراج خمس العين ، وليس له أن ينقل الخمس إلى ذمّته ثمّ التصرّف في المال المتعلَّق للخمس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للحاكم الشرعي ووكيله المأذون أن يصالح معه ونقل الخمس إلى ذمّته ، فيجوز حينئذٍ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للحاكم المصالحة في المال المختلط بالحرام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الحول في وجوب الخمس في الأرباح وغيرها ؛ وإن جاز التأخير إلى آخره في الأرباح احتياطاً للمكتسب ، ولو أراد التعجيل جاز له ، وليس له الرجوع على الآخذ لو بان عدم الخمس مع تلف المأخوذ وعدم علمه بأ نّه من باب التعجيل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مسلم ، فإنّه يجب على الذمّي خمسها ، ويؤخذ منه قهراً إن لم يدفعه بالاختيار ، ولا فرق بين كونها أرض مزرع أو بستان أو دار أو حمّام أو دكّان أو خان أو غيرها مع تعلّق البيع والشراء بأرضها مستقلاًّ ، ولو تعلّق بها تبعاً ؛ بأن كان المبيع الدار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التعلّق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وجوب الخمس بما إذا انتقلت إليه بالشراء أو يعمّ سائر المعاوضات ؟ فيه تردّد ، والأحوط اشتراط أداء مقدار خمس الأرض عليه في عقد المعاوضة ؛ لنفوذه في مورد عدم ثبوته ، ولا يصحّ اشتراط سقوطه في مورد ثبوته ، فلو اشترط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عقد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 عدم الخمس أو كونه على البائع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اشترط عليه أن يعطي مقداره عنه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باعها من ذمّي آخر أو مسلم لم يسقط عنه الخمس بذلك ، كما لا يسقط لو أسلم بعد الشراء ، ومصرف هذا الخمس كغيره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نِصاب له ، ولا نيّة حتّى على الحاكم ، لا حين الأخذ ولا حين الدفع على الأصحّ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يتعلّق الخمس برقبة الأرض ، والكلام في تخييره كالكلام فيه على ما مرّ قريباً ، ولو كانت مشغولة بالغرس أو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لوليّ الخمس قلعه ، وعليه اُجرة حصّة الخمس لو بقيت متعلّقة له ، ولو أراد دفع القيمة في الأرض المشغولة بالزرع أو الغرس أو البناء ، تقوّم مع وصف كونها مشغولة بها بالاُجرة ، فيؤخذ خمسها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الذمّي الأرض المفتوحة عنوة ، فإن بيعت بنفسها في مورد صحّ بيعها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باعها وليّ المسلمين في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الخمس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بيعت تبعاً للآثار فيما كانت فيها آثار من غرس أو بناء ، وكذا فيما إذا انتقلت إليه الأرض الزراعية بالشراء من المسلم المتقبّل من الحكومة الذي مرجعه إلى تملّك حقّ الاختصاص الذي كان للمتقبّل ، فالأقوى عدم الخمس وإن كان الأحوط اشتراط دفع مقدار الخمس إلى أهله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الذمّي من وليّ الخمس ، الخمس الذي وجب عليه بالشراء ، وجب عليه خمس ذلك الذي اشتراه وهكذا على الأحوط ؛ وإن كان الأقوى عدمه فيما إذا قوّمت الأرض التي تعلّق بها الخمس وأدّى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ردّ الأرض إلى صاحب الخمس أو وليّه ثمّ بدا له اشتراؤها ، فالظاهر تعلّقه بها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مع عدم تميّز صاحبه أصلاً ولو في عدد محصور ، وعدم العلم بقدره كذلك ؛ فإنّه يخرج منه الخمس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قدر المال فإن علم صاحبه دفعه إليه ولا خمس ، بل لو علمه في عدد محصور فالأحوط التخلّص منهم ، فإن لم يمكن فالأقوى الرجوع إلى القرعة ، ولو جهل صاحبه ، أو كان في عدد غير محصور ، تصدّق بإذن الحاكم على الأحوط </w:t>
      </w:r>
    </w:p>
    <w:p>
      <w:pPr>
        <w:pStyle w:val="BookText"/>
        <w:rPr/>
      </w:pPr>
      <w:r>
        <w:rPr>
          <w:rFonts w:ascii="Amiri" w:hAnsi="Amiri" w:eastAsia="Amiri" w:cs="Amiri"/>
          <w:color w:val="111111"/>
          <w:sz w:val="28"/>
          <w:sz w:val="28"/>
          <w:szCs w:val="28"/>
          <w:rtl w:val="true"/>
          <w:lang w:bidi="ar-SA"/>
        </w:rPr>
        <w:t xml:space="preserve">على من شاء ما لم يظنّه بالخصوص ، وإلاّ فلا يترك الاحتياط بالتصدّق به عليه إن كان محلاًّ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يجدي ظنّه بالخصوص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المالك وجهل بالمقدار تخلّص منه 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ومصرف هذا الخمس كمصرف غيره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مقدار الحرام أزيد من الخمس ولم يعلم مقداره ، فالظاهر كفاية إخراج الخمس في تحليل المال وتطهيره ، إلاّ أنّ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إخراج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المصالحةُ عن الحرام مع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يرتفع به اليقين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حكم مجهول المالك عليه ، وأحوط منه تسليم المقدار المتيقّن إلى الحاكم والمصالحة معه في المشكوك فيه ، ويحتاط الحاكم بتطبيقه على المصرفين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حقّ الغير في ذمّته لا في عين ماله لا محلّ للخمس ، بل حينئذٍ لو علم مقداره ولم يعلم صاحبه حتّى في عدد محصور تصدّق بذلك المقدار عن صاحبه بإذن الحاكم الشرعي ، أو 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صاحبه في عدد محصور فالأقوى الرجوع إلى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يعلم مقداره وتردّد بين الأقلّ والأكثر ، أخذ بالأقلّ ودفعه إلى مالكه لو كان معلوماً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مردّداً بين محصور فحكمه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مجهولاً أو معلوماً في غير محصور تصدّق به كما مرّ ، والأحوط حينئذٍ المصالحة مع الحاكم بمقدار متوسّط بين الأقلّ والأكثر ، فيعامل معه معاملة معلوم المقدار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الحرام المختلط بالحلال من الخمس أو الزكاة أو الوقف الخاصّ أو العامّ ، فهو كمعلوم المالك ، ولا يجزيه إخراج الخمس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الحلال الذي في المختلط ممّا تعلّق به الخمس ، وجب عليه بعد تخميس التحليل خمس آخر للمال الحلال الذي فيه ، وله الاكتفاء بإخراج خمس القدر المتيقّن من الحلال ؛ إن كان أقلّ من خمس البقيّة بعد تخميس التحليل ، وبخمس البقيّة إن كان بمقداره أو أكثر على الأقوى ، والأحوط المصالحة مع الحاكم في موارد الدوران بين الأقلّ والأكثر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المالك بعد إخراج الخمس ضمنه ، فعليه غرامته له على الأحوط ، ولو علم بعد إخراج الخمس أنّ الحرام أقلّ منه لا يستردّ الزائد ، ولو علم أ نّه أزيد منه فالأحوط التصدّق بالزائد ؛ وإن كان الأقوى عدم وجوبه لو لم يعلم مقدار الزيادة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تصرّف في المال المختلط بالحرام بالإتلاف قبل إخراج الخمس ، تعلّق الحرام بذمّته ، والظاهر سقوط الخمس ، فيجري عليه حكم ردّ المظالم ، وهو وجوب التصدّق ، والأحوط الاستئذان من الحاكم ، كما أنّ الأحوط دفع مقدار الخمس إلى الهاشمي بقصد ما في الذمّة بإذن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تصرّف فيه بمثل البيع يكون فضولياً بالنسبة إلى الحرام المجهول المقدار ، فإن أمضاه الحاكم يصير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للخمس ؛ لصيرورته من المختلط بالحرام الذي لا يعلم مقداره ولم يعرف صاحبه ، ويكون المعوّض بتمامه ملكاً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يمضه يكون العوض المقبوض من المختلط بالحرام الذي جهل مقداره وعلم صاحبه ، فيجري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المعوّض فهو باقٍ على حكمه السابق ، فيجب تخميسه ، ولوليّ الخمس الرجوع إلى البائع ، كما أنّ له الرجوع إلى المشتري بعد قبضه </w:t>
      </w:r>
      <w:r>
        <w:rPr>
          <w:rFonts w:eastAsia="Amiri" w:cs="Amiri" w:ascii="Amiri" w:hAnsi="Amiri"/>
          <w:color w:val="111111"/>
          <w:sz w:val="28"/>
          <w:szCs w:val="28"/>
          <w:rtl w:val="true"/>
          <w:lang w:bidi="ar-SA"/>
        </w:rPr>
        <w:t xml:space="preserve">. </w:t>
      </w:r>
      <w:bookmarkStart w:id="463" w:name="pg11939_126155"/>
    </w:p>
    <w:p>
      <w:pPr>
        <w:pStyle w:val="Heading3"/>
        <w:numPr>
          <w:ilvl w:val="2"/>
          <w:numId w:val="1"/>
        </w:numPr>
        <w:rPr/>
      </w:pPr>
      <w:bookmarkStart w:id="464" w:name="__RefHeading___Toc14758100_73709187"/>
      <w:bookmarkStart w:id="465" w:name="_Toc170"/>
      <w:bookmarkEnd w:id="463"/>
      <w:bookmarkEnd w:id="464"/>
      <w:r>
        <w:rPr>
          <w:rtl w:val="true"/>
        </w:rPr>
        <w:t xml:space="preserve">القول </w:t>
      </w:r>
      <w:r>
        <w:rPr>
          <w:rtl w:val="true"/>
        </w:rPr>
        <w:t xml:space="preserve">: </w:t>
      </w:r>
      <w:r>
        <w:rPr>
          <w:rtl w:val="true"/>
        </w:rPr>
        <w:t>في قسمته ومستحقّيه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الخمس ستّة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للّه تعالى ، وسهم للنبي صلی الله علیه و آله وسلم ، وسهم للإمام علیه السلام ، وهذه الثلاثة الآن لصاحب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له الفداء وعجّل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للأيتام والمساكين وأبناء السبيل ممّن انتسب بالأب إلى عبدالمطّلب ، فلو انتسب إليه بالاُمّ لم يحلّ له الخمس ، وحلّت له الصدقة على الأصحّ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مستحقّي الخمس ، ولا يعتبر العدالة على الأصحّ ، والأحوط عدم الدفع إلى المتهتّك المتجاهر بالكبائر ، بل يقوى عدم الجواز ؛ إن كان في الدفع إعانة على الإثم والعدوان وإغراء بالقبيح ، وفي المنع 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ملاحظة المرجّحات في الأفراد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الفقر في اليتامى ، أمّا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في غير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فيه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الحاجة في بلد التسليم وإن كان غنيّاً في بلده ، كما مرّ في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دفع من عليه الخمس إلى من تجب نفقته عليه ، سيّما زوجته إذا كان للنفقة ، أمّا دفعه إليه لغير ذلك ممّا يحتاج إليه ولم يكن واجباً عليه فلا بأس ، كما لا بأس بدفع خمس غيره إليه ولو للإنفاق حتّى الزوجة المعسر زوجها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مدّعي السيادة بمجرّد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يكفي في ثبوتها كونه معروفاً ومشتهراً بها في بلده من دون نكير من أحد ، ويمكن الاحتيال في </w:t>
      </w:r>
    </w:p>
    <w:p>
      <w:pPr>
        <w:pStyle w:val="BookText"/>
        <w:rPr/>
      </w:pPr>
      <w:r>
        <w:rPr>
          <w:rFonts w:ascii="Amiri" w:hAnsi="Amiri" w:eastAsia="Amiri" w:cs="Amiri"/>
          <w:color w:val="111111"/>
          <w:sz w:val="28"/>
          <w:sz w:val="28"/>
          <w:szCs w:val="28"/>
          <w:rtl w:val="true"/>
          <w:lang w:bidi="ar-SA"/>
        </w:rPr>
        <w:t xml:space="preserve">الدفع إلى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إليه بعنوان التوكيل في الإيصال إلى مستحقّه ؛ أيّ شخص كان حتّى الآخذ ، ولكن الأولى عدم إعمال هذه الحيلة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دفع الخمس إلى المستحقّ أزيد من مؤونة سنته ولو دفعة ، كما أنّ الأحوط له عدم أخذه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من الخمس الذي للأصناف الثلاثة المتقدّمة أمره بيد الحاكم على الأقوى</w:t>
      </w:r>
      <w:r>
        <w:rPr>
          <w:rStyle w:val="FootnoteAnchor"/>
          <w:rtl w:val="true"/>
        </w:rPr>
        <w:footnoteReference w:id="9"/>
      </w:r>
      <w:r>
        <w:rPr>
          <w:rFonts w:ascii="Amiri" w:hAnsi="Amiri" w:eastAsia="Amiri" w:cs="Amiri"/>
          <w:color w:val="111111"/>
          <w:sz w:val="28"/>
          <w:sz w:val="28"/>
          <w:szCs w:val="28"/>
          <w:rtl w:val="true"/>
          <w:lang w:bidi="ar-SA"/>
        </w:rPr>
        <w:t>، فلا بدّ إمّا من الإيصال إليه أو الصرف بإذنه وأمره</w:t>
      </w:r>
      <w:r>
        <w:rPr>
          <w:rStyle w:val="FootnoteAnchor"/>
          <w:rtl w:val="true"/>
        </w:rPr>
        <w:footnoteReference w:id="10"/>
      </w:r>
      <w:r>
        <w:rPr>
          <w:rFonts w:ascii="IRNazanin" w:hAnsi="IRNazanin" w:eastAsia="IRNazanin"/>
          <w:color w:val="111111"/>
          <w:sz w:val="28"/>
          <w:sz w:val="28"/>
          <w:szCs w:val="28"/>
          <w:rtl w:val="true"/>
          <w:lang w:bidi="fa-IR"/>
        </w:rPr>
        <w:t xml:space="preserve">، كما أنّ النصف الذي للإمام علیه السلام أمره راجع إلى الحاكم ، فلا بدّ من الإيصال إليه حتّى يصرفه فيما يكون مصرفه بحسب نظره وفتواه ، أو الصرف بإذنه فيما عيّن له من المصرف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ويشكل دفعه إلى غير من يقلّده ، إلاّ إذا كان المصرف عنده هو المصرف عند مقلّده كمّاً وكيفاً ، أو يعمل على طبق نظره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نقل الخمس إلى بلد آخر ، بل ربما يترجّح عند وجود بعض المرجّحات حتّى مع وجود المستحقّ في البلد ؛ وإن ضمن حينئذٍ لو تلف في الطريق أو البلد المنتقل إليه ، بخلاف ما إذا لم يوجد فيه المستحقّ فإنّه 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النقل بإذن المجتهد وأمره ، فإنّه لا ضمان عليه حينئذٍ حتّى مع وجود المستحقّ في البلد ، وربما وجب النقل لو لم يوجد المستحقّ في البلد ولم يتوقّع وجوده بعدُ ، أو أمر المقلَّد بالنقل ، وليس من النقل لو كان له دين على من في بلد آخر ، فاحتسبه مع إذن الحاكم الشرعي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المجتهد الجامع للشرائط في غير بلد الخمس يتعيّن نقل حصّة الإمام علیه السلام إليه ، أو الاستئذان منه في صرفها في بلده ، بل الأقوى جواز ذلك لو وجد المجتهد في بلده أيضاً ، لكنّه ضامن إلاّ إذا تعيّن عليه النقل ، بل الأولى والأحوط النقل إذا كان من في البلد الآخر أفضل ، أو كان هنا بعض المرجّحات ، ولو كان المجتهد الذي في البلد الآخر مقلَّده يتعيّن النقل إليه ، إلاّ إذا أذن في صرفه في البلد ، أو كان المصرف في نظر مجتهد بلده موافقاً مع نظر مقلَّده ، أو كان يعمل على طبق نظره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أن يدفع الخمس من مال آخر وإن كان عروضاً ، ولكن الأحوط أن يكون ذلك بإذن المجتهد حتّى في سهم السادات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له في ذمّة المستحقّ دَين ، جاز له احتسابه خُمساً مع إذن الحاكم على الأحوط لو لم يكن الأقوى ، كما أنّ احتساب حقّ الإمام علیه السلام موكول إلى نظر الحاكم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للمستحقّ أن يأخذ من باب الخمس ويردّه على المالك ، إلاّ في بعض الأحوال ، كما إذا كان عليه مبلغ كثير ولم يقدر على أدائه ؛ بأن صار معسراً لا يرجى زواله وأراد تفريغ ذمّته ، فلا مانع حينئذٍ منه لذلك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انتقل إلى شخص مال فيه الخمس ممّن لا يعتقد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كالكفّار والمخالفين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عليه إخراجه كما مرّ ؛ سواء كان من ربح تجارة أو معدن أو غير ذلك ، وسواء كان من المناكح والمساكن والمتاجر أو غيرها ، فإنّ أئمّة المسلمين علیهم السلام قد أباحوا ذلك لشيعتهم ، كما أباحوا لهم في أزمنة عدم بسط أيديهم تقبّل الأراضي الخراجية من يد الجائر والمقاسمة معه ، وعطاياه في </w:t>
      </w:r>
      <w:bookmarkStart w:id="466" w:name="pg11939_126158"/>
    </w:p>
    <w:p>
      <w:pPr>
        <w:pStyle w:val="BookText"/>
        <w:rPr/>
      </w:pPr>
      <w:bookmarkEnd w:id="466"/>
      <w:r>
        <w:rPr>
          <w:rFonts w:ascii="Amiri" w:hAnsi="Amiri" w:eastAsia="Amiri" w:cs="Amiri"/>
          <w:color w:val="111111"/>
          <w:sz w:val="28"/>
          <w:sz w:val="28"/>
          <w:szCs w:val="28"/>
          <w:rtl w:val="true"/>
          <w:lang w:bidi="ar-SA"/>
        </w:rPr>
        <w:t xml:space="preserve">الجملة ، وأخذ الخراج منه ، وغير ذلك ممّا يصل إليهم منه ومن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الجائر منزلتهم ، وأمضوا أفعاله بالنسبة إلى ما يكون محلّ الابتلاء للشيعة ؛ صوناً لهم عن الوقوع في الحرام والعسر والحرج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4758102_73709187"/>
      <w:bookmarkStart w:id="468" w:name="_Toc171"/>
      <w:bookmarkEnd w:id="467"/>
      <w:r>
        <w:rPr>
          <w:rtl w:val="true"/>
        </w:rPr>
        <w:t xml:space="preserve">القول </w:t>
      </w:r>
      <w:r>
        <w:rPr>
          <w:rtl w:val="true"/>
        </w:rPr>
        <w:t xml:space="preserve">: </w:t>
      </w:r>
      <w:r>
        <w:rPr>
          <w:rtl w:val="true"/>
        </w:rPr>
        <w:t>في الأنفال</w:t>
      </w:r>
      <w:bookmarkEnd w:id="468"/>
    </w:p>
    <w:p>
      <w:pPr>
        <w:pStyle w:val="BookText"/>
        <w:rPr/>
      </w:pPr>
      <w:r>
        <w:rPr>
          <w:rFonts w:ascii="IRNazanin" w:hAnsi="IRNazanin" w:eastAsia="IRNazanin"/>
          <w:color w:val="111111"/>
          <w:sz w:val="28"/>
          <w:sz w:val="28"/>
          <w:szCs w:val="28"/>
          <w:rtl w:val="true"/>
          <w:lang w:bidi="fa-IR"/>
        </w:rPr>
        <w:t xml:space="preserve">وهي ما يستحقّه الإمام علیه السلام على جهة الخصوص لمنصب إمامته ، كما كان للنبي صلی الله علیه و آله وسلم لرئاسته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يوجف عليها بخيل وركاب ؛ أرضاً كانت أو غيرها ، انجلى عنها أهلها أو سلّموها للمسلمين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التي لا يُنتفع بها إلاّ بتعميرها وإصلاحها ؛ لاستيجامها ، أو لانقطاع الماء عنها ، أو لاستيلائه عليها ، أو لغير ذلك ؛ سواء لم يجرِ عليها ملك لأحد كالمفاوز ، أو جرى ولكن قد باد ولم يُعرف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القُرى التي قد جلى أهلها فخربت ، كبابل والكوفة ونحوهما ، فهي من الأنفال بأرضها وآثارها كالأحجار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والموات الواقعة في الأرض المفتوحة عنوة كغيرها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علم أ نّها كانت معمورة حال الفتح ، فعرض لها الموتان بعد ذلك ، ففي كونها من الأنفال ، أو باقية على ملك المسلمين كالمعمورة فعلاً ، تردّد وإشكال ، لا يخلو ثانيهما من رجحان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أسياف البحار وشطوط الأنهار ، بل كلّ أرض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إطلاقه ؛ وإن 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مواتاً ، بل كانت قابلة للانتفاع بها من غير كلفة ، كالجزائر التي تخرج في دجلة والفرات ونحوهما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الجبال وما يكون بها من النبات والأشجار والأحجار ونحوها ، وبطون الأودية ، والآجام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الأراضي الملتفّة بالقصب والأشجار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في هذه الثلاثة بين ما كان في أرض الإمام علیه السلام ، أو المفتوحة عنوة ، أو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كان ملكاً لشخص ثمّ صار أجمة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باقٍ على ما 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للملوك من قطائع وصفايا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كفرس جواد ، وثوب مرتفع ، وسيف قاطع ودرع فاخر ،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التي ليست بإذن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من لا وارث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التي لم تكن لمالك خاصّ تبعاً للأرض أو بالإحياء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إباحة جميع الأنفال للشيعة في زمن الغيبة ؛ على وجه يجري عليها حكم الملك ؛ من غير فرق بين الغنيّ منهم والفقير ، إلاّ في إرث من لا وارث له ، فإنّ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الفقر فيه ، بل الأحوط تقسيمه على فقراء بلده ، والأقوى إيصاله إلى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حصول الملك لغير الشيعي أيضاً ؛ بحيازة ما في الأنفال من العشب والحشيش والحطب وغيرها ، بل وحصول الملك لهم أيضاً للموات بسبب الإحياء كالشيعي </w:t>
      </w:r>
      <w:r>
        <w:rPr>
          <w:rFonts w:eastAsia="Amiri" w:cs="Amiri" w:ascii="Amiri" w:hAnsi="Amiri"/>
          <w:color w:val="111111"/>
          <w:sz w:val="28"/>
          <w:szCs w:val="28"/>
          <w:rtl w:val="true"/>
          <w:lang w:bidi="ar-SA"/>
        </w:rPr>
        <w:t xml:space="preserve">. </w:t>
      </w:r>
      <w:bookmarkStart w:id="469" w:name="pg11939_126160"/>
    </w:p>
    <w:p>
      <w:pPr>
        <w:pStyle w:val="Heading2"/>
        <w:numPr>
          <w:ilvl w:val="1"/>
          <w:numId w:val="1"/>
        </w:numPr>
        <w:rPr/>
      </w:pPr>
      <w:bookmarkStart w:id="470" w:name="__RefHeading___Toc14758104_73709187"/>
      <w:bookmarkStart w:id="471" w:name="_Toc172"/>
      <w:bookmarkEnd w:id="469"/>
      <w:bookmarkEnd w:id="470"/>
      <w:r>
        <w:rPr>
          <w:rtl w:val="true"/>
        </w:rPr>
        <w:t>كتاب الحجّ</w:t>
      </w:r>
      <w:bookmarkEnd w:id="471"/>
    </w:p>
    <w:p>
      <w:pPr>
        <w:pStyle w:val="Heading3"/>
        <w:numPr>
          <w:ilvl w:val="2"/>
          <w:numId w:val="1"/>
        </w:numPr>
        <w:rPr/>
      </w:pPr>
      <w:bookmarkStart w:id="472" w:name="__RefHeading___Toc14758106_73709187"/>
      <w:bookmarkStart w:id="473" w:name="_Toc173"/>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وهو من أركان الدين ، وتركه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على كلّ من استجمع الشرائط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الحجّ طول العمر في أصل الشرع إلاّ مرّة واحدة ، ووجوبه مع تحقّق شرائطه فوري ؛ بمعنى وجوب المبادرة إليه في العام الأوّل من الاستطاعة ، ولا يجوز تأخيره ، وإن تركه فيه ففي الثاني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إدراكه على مقدّمات بعد حصول الاستطاعة من السفر وتهيئة أسبابه ، وجب تحصيلها على وجه يدركه في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الرفقة ، وتمكّن من المسير بنحو يدركه مع كلّ منهم ، فهو بالتخيير ، والأولى اختيار أوثقهم سلامة وإدراكاً ، ولو وجدت واحدة ولم يكن له محذور في الخروج معها ، لا يجوز التأخير إلاّ مع الوثوق بحصول اُخرى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يخرج مع الاُولى مع تعدّد الرفقة في المسألة السابقة أو مع وحدتها ، واتّفق عدم التمكّن من المسير ، أو عدم إدراك الحجّ بسبب التأخير ، استقرّ عليه الحجّ وإن لم يكن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تبيّن عدم إدراكه لو سار معهم أيضاً لم يستقرّ ، بل وكذا لو لم يتبيّن إدراكه لم يحكم بالاستقرار </w:t>
      </w:r>
      <w:r>
        <w:rPr>
          <w:rFonts w:eastAsia="Amiri" w:cs="Amiri" w:ascii="Amiri" w:hAnsi="Amiri"/>
          <w:color w:val="111111"/>
          <w:sz w:val="28"/>
          <w:szCs w:val="28"/>
          <w:rtl w:val="true"/>
          <w:lang w:bidi="ar-SA"/>
        </w:rPr>
        <w:t xml:space="preserve">. </w:t>
      </w:r>
      <w:bookmarkStart w:id="474" w:name="pg11939_126161"/>
    </w:p>
    <w:p>
      <w:pPr>
        <w:pStyle w:val="Heading3"/>
        <w:numPr>
          <w:ilvl w:val="2"/>
          <w:numId w:val="1"/>
        </w:numPr>
        <w:rPr/>
      </w:pPr>
      <w:bookmarkStart w:id="475" w:name="__RefHeading___Toc14758108_73709187"/>
      <w:bookmarkStart w:id="476" w:name="_Toc174"/>
      <w:bookmarkEnd w:id="474"/>
      <w:bookmarkEnd w:id="475"/>
      <w:r>
        <w:rPr>
          <w:rtl w:val="true"/>
        </w:rPr>
        <w:t xml:space="preserve">القول </w:t>
      </w:r>
      <w:r>
        <w:rPr>
          <w:rtl w:val="true"/>
        </w:rPr>
        <w:t xml:space="preserve">: </w:t>
      </w:r>
      <w:r>
        <w:rPr>
          <w:rtl w:val="true"/>
        </w:rPr>
        <w:t>في شرائط وجوب حجّة الإسلام</w:t>
      </w:r>
      <w:bookmarkEnd w:id="47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والعقل ، فلا يجب على الصبيّ وإن كان مراهقاً ، ولا على المجنون وإن كان أدوارياً ؛ إن لم يف دور إفاقته بإتيان تمام الأعمال مع مقدّماتها غير الحاصلة ، ولو حجّ الصبيّ المميّز صحّ لكن لم يجز عن حجّة الإسلام ، وإن كان واجداً لجميع الشرائط عدا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اشتراط صحّة حجّه بإذن الوليّ ؛ وإن وجب الاستئذان في بعض الصور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للوليّ أن يُحرم بالصبيّ غير المميّز ، فيجعله محرماً ويلبسه ثوبي الإحرام ، وينوي عنه ، ويلقِّنه التلبية إن أمكن ، وإلاّ يلبّي عنه ، ويجنّبه عن محرّمات الإحرام ، ويأمره بكلٍّ من أفعاله ، وإن لم يتمكّن شيئاً منها ينوب عنه ، ويطوف به ، ويسعى به ، ويقف به في عرفات والمشعر ومنى ، ويأمره بالرمي ، ولو لم يتمكّن يرمي عنه ، ويأمره بالوضوء وصلاة الطواف</w:t>
      </w:r>
      <w:r>
        <w:rPr>
          <w:rStyle w:val="FootnoteAnchor"/>
          <w:rtl w:val="true"/>
        </w:rPr>
        <w:footnoteReference w:id="11"/>
      </w:r>
      <w:r>
        <w:rPr>
          <w:rFonts w:ascii="Amiri" w:hAnsi="Amiri" w:eastAsia="Amiri" w:cs="Amiri"/>
          <w:color w:val="111111"/>
          <w:sz w:val="28"/>
          <w:sz w:val="28"/>
          <w:szCs w:val="28"/>
          <w:rtl w:val="true"/>
          <w:lang w:bidi="ar-SA"/>
        </w:rPr>
        <w:t>، وإن لم يقدر يصلّي عنه</w:t>
      </w:r>
      <w:r>
        <w:rPr>
          <w:rStyle w:val="FootnoteAnchor"/>
          <w:rtl w:val="true"/>
        </w:rPr>
        <w:footnoteReference w:id="12"/>
      </w:r>
      <w:r>
        <w:rPr>
          <w:rFonts w:ascii="Amiri" w:hAnsi="Amiri" w:eastAsia="Amiri" w:cs="Amiri"/>
          <w:color w:val="111111"/>
          <w:sz w:val="28"/>
          <w:sz w:val="28"/>
          <w:szCs w:val="28"/>
          <w:rtl w:val="true"/>
          <w:lang w:bidi="ar-SA"/>
        </w:rPr>
        <w:t xml:space="preserve">، وإن كان الأحوط إتيان الطفل صورة الوضوء والصلاة أيضاً ، وأحوط منه توضّؤه لو لم يتمكّن من إتيان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أن يكون الوليّ مُحرِماً في الإحرام بالصبيّ ، بل يجوز ذلك وإن كان مُحلاًّ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يقتصر في الإحرام بغير المميّز على الوليّ الشرعي ؛ </w:t>
      </w:r>
    </w:p>
    <w:p>
      <w:pPr>
        <w:pStyle w:val="BookText"/>
        <w:rPr/>
      </w:pPr>
      <w:r>
        <w:rPr>
          <w:rFonts w:ascii="Amiri" w:hAnsi="Amiri" w:eastAsia="Amiri" w:cs="Amiri"/>
          <w:color w:val="111111"/>
          <w:sz w:val="28"/>
          <w:sz w:val="28"/>
          <w:szCs w:val="28"/>
          <w:rtl w:val="true"/>
          <w:lang w:bidi="ar-SA"/>
        </w:rPr>
        <w:t xml:space="preserve">من الأب والجدّ والوصيّ لأحدهما والحاكم وأمينه أو الوكيل منهم والاُمّ وإن لم تكن وليّاً ، والإسراء إلى غير الوليّ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يتولّى أمر الصبيّ ويتكفّله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وإن لا يخلو من 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النفقة الزائدة على نفقة الحضر على الوليّ ، لا من مال الصبيّ إلاّ إذا كان حفظه موقوفاً على السفر به ، فمؤونة أصل السفر حينئذٍ على الطفل ، لا مؤونة الحجّ به لو كانت 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 على الوليّ ، وكذا كفّارة الصيد ، وكذا سائر الكفّارات على الأحوط</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حجّ الصبيّ المميّز وأدرك المشعر بالغاً ، والمجنون وعقل قبل المشعر ، يجزيهما عن حجّة الإسلام على الأقوى ؛ وإن كان الأحوط الإعادة بعد ذلك مع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مشى الصبيّ إلى الحجّ ، فبلغ قبل أن يحرم من الميقات ، وكان مستطيعاً ولو من ذلك الموضع ، فحجّه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 ندباً باعتقاد أ نّه غير بالغ ، فبان بعد الحجّ خلافه ، أو باعتقاد عدم الاستطاعة ، فبان خلافه ، لا يجزي عن حجّة الإسلام على الأقوى ، إلاّ إذا أمكن الاشتباه في التطبيق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من حيث المال ، وصحّة البدن وقوّته ، وتخلية السرب وسلامته ، وسعة الوقت وكفايته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تكفي القدرة العقلية في وجوبه ، بل يشترط فيه الاستطاعة الشرعية ، وهي الزاد والراحلة وسائر ما يُعتبر فيها ، ومع فقدها لا يجب ولا يكفي عن حجّة الإسلام ؛ من غير فرق بين القادر عليه بالمشي مع الاكتساب بين الطريق وغيره ، كان ذلك مخالفاً لزيّه وشرفه أم لا ، ومن غير فرق بين القريب والبعيد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وجود الزاد والراحلة عنده عيناً ، بل يكفي وجود ما يمكن صرفه في تحصيلها من المال ؛ نقداً كان أو غيره من العروض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الزاد والراحلة ما هو المحتاج إليه في السفر بحسب حاله قوّة وضعفاً وشرفاً وضِعة ، ولا يكفي ما هو دون ذلك ، وكلّ ذلك موكول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تكلّف بالحجّ مع عدم ذلك لا يكفي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كان كسوباً قادراً على تحصيلهما في الطريق لا يجب ولا يكفي عنها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الاستطاعة من بلده ووطنه ، فلو استطاع العراقي أو الإيراني وهو في الشام أو الحجاز ، وجب وإن لم يستطع من وطنه ، بل لو مشى إلى قبل الميقات متسكّعاً أو لحاجة وكان هناك جامعاً لشرائط الحجّ وجب ، ويكفي عن حجّة الإسلام ، بل لو أحرم متسكّعاً فاستطاع ، وكان أمامه ميقات آخر يمكن القول بوجوبه وإن لا يخلو من 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مركب كسيّارة أو طيّارة ، ولم يوجد شريك للركوب ، فإن لم يتمكّن من اُجرته لم يجب عليه ، وإلاّ وجب إلاّ أن يكون حرجياً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غلاء الأسعار في تلك السنة ، أو عدم وجود الزاد والراحلة إلاّ بالزيادة عن ثمن المثل ، أو توقّف السير على بيع أملاكه بأقلّ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وجوب الحجّ وجود نفقة العود إلى وطنه إن أراده ، أو إلى ما أراد التوقّف فيه بشرط أن لا تكون نفقة العود إليه أزيد من العود إلى وطنه إلاّ إذا ألجأته الضرورة إلى السكنى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وجوبه وجدان نفقة الذهاب والإياب ؛ زائداً عمّا يحتاج إليه في ضروريات معاشه ، فلا تباع دار سكناه اللائقة بحاله ، ولا ثياب تجمّله ، ولا أثاث بيته ، ولا آلات صناعته ، ولا فرس ركوبه أو سيّارة ركوبه ، ولا سائر ما يحتاج إليه بحسب حاله وزيّه وشرفه ، بل ولا كتبه العلمية المحتاج إليها في تحصيل العلم ؛ سواء كانت من العلوم الدينية ، أو من العلوم المباحة المحتاج إليها في معاشه وغيره ، ولا يعتبر في شيء منها الحاجة الفعلية ، ولو فرض وجود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من غير طريق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بيعها للحجّ بشرط كون ذلك غير منافٍ لشأنه ، ولم يكن المذكورات في معرض الزوال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المذكورات زائدة على شأنه عيناً لا قيمة يجب تبديلها وصرف قيمتها في مؤونة الحجّ أو تتميمها ؛ بشرط عدم كونه حرجاً ونقصاً ومهانة عليه ، وكانت الزيادة بمقدار المؤونة أو متمّمة لها ولو كانت قليلة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من أعيان ما يحتاج إليه في ضروريات معاشه </w:t>
      </w:r>
    </w:p>
    <w:p>
      <w:pPr>
        <w:pStyle w:val="BookText"/>
        <w:rPr/>
      </w:pPr>
      <w:r>
        <w:rPr>
          <w:rFonts w:ascii="Amiri" w:hAnsi="Amiri" w:eastAsia="Amiri" w:cs="Amiri"/>
          <w:color w:val="111111"/>
          <w:sz w:val="28"/>
          <w:sz w:val="28"/>
          <w:szCs w:val="28"/>
          <w:rtl w:val="true"/>
          <w:lang w:bidi="ar-SA"/>
        </w:rPr>
        <w:t xml:space="preserve">وتكسّبه ، وكان عنده من النقود ونحوها ما يمكن شراؤها ، يجوز صرفها في ذلك ؛ من غير فرق بين كون النقد عنده ابتداءً ، أو بالبيع بقصد التبديل أو لا بقصده ، بل لو صرفها في الحجّ ففي كفاية حجّه عن حجّة الإسلام إشكال بل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ما يكفيه للحجّ ونازعته نفسه للنكاح ، جاز صرفه فيه بشرط كونه ضرورياً بالنسبة إليه ؛ إمّا لكون تركه مشقّة عليه ، أو موجباً لضرر أو موجباً للخوف في وقوع الحرام ، أو كان تركه نقصاً ومهانة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عنده زوجة ولا يحتاج إليها ، وأمكنه طلاقها وصرف نفقتها في الحجّ ، لا يجب ولا يستطيع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عنده ما يحجّ به ، ولكن كان له دين على شخص بمقدار مؤونته أو تتميمها ، يجب اقتضاؤه إن كان حالاًّ ؛ ولو بالرجوع إلى حاكم الجور مع فقد حاكم الشرع أو عدم 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الاقتضاء حرجياً أو المديون معسراً لم يجب ، وكذا لو لم يمكن إثبات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مؤجّلاً والمديون باذلاً يجب أخذه وصرفه فيه ، ولا يجب في هذه الصورة مطالبته وإن علم بأدائه لو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غير مستطيع وأمكنه الاقتراض للحجّ والأداء بعده بسهولة ، لم يجب ولا يكفي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له مال غائب لا يمكن صرفه في الحجّ فعلاً ، أو مال حاضر كذلك ، أو دين مؤجّل لا يبذله المديون قبل أجله ، لا يجب الاستقراض والصرف في الحجّ ، بل كفايته على فرضه عن حجّة الإسلام مشكل بل ممنوع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ما يكفيه للحجّ وكان عليه دين ؛ فإن كان مؤجّلاً وكان مطمئنّاً بتمكّنه من أدائه زمان حلوله مع صرف ما عنده وجب ، بل لا يبعد وجوبه مع التعجيل ورضا دائنه بالتأخير مع الوثوق بإمكان الأداء عند المطالبة ، </w:t>
      </w:r>
    </w:p>
    <w:p>
      <w:pPr>
        <w:pStyle w:val="BookText"/>
        <w:rPr/>
      </w:pPr>
      <w:r>
        <w:rPr>
          <w:rFonts w:ascii="Amiri" w:hAnsi="Amiri" w:eastAsia="Amiri" w:cs="Amiri"/>
          <w:color w:val="111111"/>
          <w:sz w:val="28"/>
          <w:sz w:val="28"/>
          <w:szCs w:val="28"/>
          <w:rtl w:val="true"/>
          <w:lang w:bidi="ar-SA"/>
        </w:rPr>
        <w:t xml:space="preserve">وفي غير هاتين الصورتين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الدين بين حصوله قبل الاستطاعة أو بعدها ؛ بأن تلف مال الغير على وجه الضمان عنده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 خمس أو زكاة ، وكان عنده ما يكفيه للحجّ لو لا هما ، فحالهما حال الدين مع المطالبة ، فلا يكون مستطيعاً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المؤجّل بأجل طويل جدّاً كخمسين سنة ، وما هو مبنيّ على المسامحة وعدم الأخذ رأساً ، وما هو مبنيّ على الإبراء مع الاطمئنان بذلك ، لم يمنع عن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أنّ ماله وصل إلى حدّ الاستطاعة ، أو علم مقداره وشكّ في مقدار مصرف الحجّ وأ نّه يكفيه ، يجب عليه الفحص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 بيده بمقدار الحجّ ، وله مال لو كان باقياً يكفيه في رواج أمره بعد العود وشكّ في بقائه ، فالظاهر وجوب الحجّ ؛ كان المال حاضراً عنده أو غائباً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ما يكفيه للحجّ ، فإن لم يتمكّن من المسير ؛ لأجل عدم الصحّة في البدن أو عدم تخلية السرب ، فالأقوى جواز التصرّف فيه بما يخرجه عن الاستطاعة ، وإن كان لأجل عدم تهيئة الأسباب أو فقدان الرفقة ، فلا يجوز مع احتمال الحصول ، فضلاً عن العلم به ، وكذا لا يجوز التصرّف قبل مجيء وقت الحجّ ، فلو تصرّف استقرّ عليه لو فرض رفع العذر فيما بعد في الفرض الأوّل ، وبقاء الشرائط في الثاني ، والظاهر جواز التصرّف لو لم يتمكّن في هذا العام وإن علم بتمكّنه في العام القابل ، فلا يجب إبقاء المال إلى السنين القابلة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مال غائب بقدر الاستطاعة وحده أو مع غيره ، </w:t>
      </w:r>
    </w:p>
    <w:p>
      <w:pPr>
        <w:pStyle w:val="BookText"/>
        <w:rPr/>
      </w:pPr>
      <w:r>
        <w:rPr>
          <w:rFonts w:ascii="Amiri" w:hAnsi="Amiri" w:eastAsia="Amiri" w:cs="Amiri"/>
          <w:color w:val="111111"/>
          <w:sz w:val="28"/>
          <w:sz w:val="28"/>
          <w:szCs w:val="28"/>
          <w:rtl w:val="true"/>
          <w:lang w:bidi="ar-SA"/>
        </w:rPr>
        <w:t xml:space="preserve">وتمكّن من التصرّف فيه ولو بالتوكيل يكون مستطيعاً وإلاّ فلا ، فلو تلف في الصورة الاُولى بعد مُضيّ الموسم أو كان التلف بتقصير منه ولو قبل أوان خروج الرفقة ، استقرّ عليه الحجّ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مات مورّثه وهو في بلد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وصل ماله بقدر الاستطاعة وكان جاهلاً به أو غافلاً عن وجوب الحجّ عليه ، ثمّ تذكّر بعد تلفه بتقصير منه ولو قبل أوان خروج الرفقة ، أو تلف ولو بلا تقصير منه بعد مضيّ الموسم ، استقرّ عليه مع حصول سائر الشرائط حال وجوده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أ نّه غير مستطيع فحجّ ندباً ، فإن أمكن فيه الاشتباه في التطبيق صحّ وأجزأ عن حجّة الإسلام ، لكن حصوله مع العلم والالتفات بالحكم والموضوع مشكل ، وإن قصد الأمر الندبي على وجه التقييد لم يجز عنه ، وفي صحّة حجّه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باستطاعته ثمّ غفل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تخيَّل عدم فوريته فقصد الندب لا يجزي ، وفي صحّته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وجوب الحجّ الملك المتزلزل ، كما لو صالحه شخص بشرط الخيار إلى مدّة معيّنة ، إلاّ إذا كان واثقاً بعدم فسخه ، لكن لو فرض فسخه يكشف عن عدم استطاعته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بعد تمام الأعمال مؤونة عوده إلى وطنه ؛ أو تلف ما به الكفاية من ماله في وطنه ؛ بناء على اعتبار الرجوع إلى الكفاية في الاستطاعة ، لا يجزيه عن حجّة الإسلام ، فضلاً عمّا لو تلف قبل تمامها ، سيّما إذا لم يكن له مؤونة الإتمام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الاستطاعة بالإباحة اللازمة وجب الحجّ ، ولو اُوصي له بما يكفيه له فلا يجب عليه بمجرّد موت الموصي ، كما لا يجب عليه القبول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قبل حصول الاستطاعة زيارة أبي عبداللّه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عَرَفة فاستطاع يجب عليه الحجّ بلا إشكال ، وكذا الحال لو نذر أو عاهد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يضادّ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زاحم الحجّ واجب أو استلزمه فعل حرام ، يلاحظ الأهمّ عند الشارع الأقدس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له زاد وراحلة ، ولكن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وعليَّ نفقتك ونفقة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كافياً لذهابه وإيابه ولعياله ، وجب عليه ؛ من غير فرق بين تمليكه للحجّ أو إباحته له ، ولا بين بذل العين أو الثمن ، ولا بين وجوب البذل وعدمه ، ولا بين كون الباذل واحداً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الوثوق بعدم رجوع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عنده بعض النفقة فبذل له البقيّة وجب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يبذل تمام النفقة أو نفقة عياله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الدين من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حالاًّ والدائن مطالباً ، وهو متمكّن من أدائه لو لم يحجّ ، ففي كونه مانعاً وجهان ، ولا يشترط الرجوع إلى الكفاية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أن لا يكون الحجّ موجباً لاختلال اُمور معاشه فيما يأتي ؛ لأجل غيبته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وهبه ما يكفيه للحجّ لأن يحجّ وجب عليه القبول على الأقوى ، وكذا لو وهبه وخيّره بين أن يحجّ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يذكر الحجّ بوجه فالظاهر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 شخص لمن يحجّ ، أو أوصى ، أو نذر كذلك ، فبذل المتصدّي الشرعي وجب ، وكذا لو أوصى له بما يكفيه بشرط أن يحجّ فيجب بعد موته ، ولو أعطاه خُمساً أو زكاة وشرط عليه الحجّ لغا الشرط </w:t>
      </w:r>
    </w:p>
    <w:p>
      <w:pPr>
        <w:pStyle w:val="BookText"/>
        <w:rPr/>
      </w:pPr>
      <w:r>
        <w:rPr>
          <w:rFonts w:ascii="Amiri" w:hAnsi="Amiri" w:eastAsia="Amiri" w:cs="Amiri"/>
          <w:color w:val="111111"/>
          <w:sz w:val="28"/>
          <w:sz w:val="28"/>
          <w:szCs w:val="28"/>
          <w:rtl w:val="true"/>
          <w:lang w:bidi="ar-SA"/>
        </w:rPr>
        <w:t xml:space="preserve">ولم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أعطاه من سهم سبيل اللّه ليحجّ لا يجوز صرفه في غيره ، ولكن لا يجب عليه القبول ، ولا يكون من الاستطاعة المالية ولا البذلية ، ولو استطاع بعد ذلك وجب عليه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للباذل الرجوع عن بذله قبل الدخول في الإحرام ، وكذا بعده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وهبه للحجّ فقبل فالظاهر جريان حكم سائر الهبات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عنه في أثناء الطريق فلا يبعد أن يجب عليه نفقة عوده ، ولو رجع بعد الإحرام فلا يبعد وجوب بذل نفقة إتمام الحجّ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ثمن الهدي على الباذل ، وأمّا الكفّارات فليست على الباذل ؛ وإن أتى بموجبها اضطراراً أو جهلاً أو نسياناً ، بل على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البذلي مجزٍ عن حجّة الإسلام ؛ سواء بذل تمام النفقة أو متمّمها ، ولو رجع عن بذله في الأثناء ، وكان في ذلك المكان متمكّناً من الحجّ من ماله ، وجب عليه ، ويجزيه عن حجّة الإسلام إن كان واجداً لسائر الشرائط قبل إحرامه ، وإلاّ فإجزاؤه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مقداراً ليحجّ به واعتقد كفايته فبان عدمها ، فالظاهر عدم وجوب الإتمام عليه ؛ سواء جاز الرجوع 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مالاً ليحجّ به فبان بعد الحجّ أ نّه كان مغصوباً ، فالأقوى عدم كفايته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وعليّ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مغصوباً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وحجّ وعليّ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وجوبه عليه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لي وحجّ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مع وجود المقرض كذلك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للخدمة في طريق الحجّ باُجرة يصير بها مستطيعاً ، وجب عليه الحجّ ، ولو طلب منه إجارة نفسه للخدمة بما يصير مستطيعاً لا يجب عليه القبول ، ولو آجر نفسه للنيابة عن الغير فصار مستطيعاً بمال الإجارة ، قدّم الحجّ النيابي إن كان الاستئجار للسنة الاُولى ، فإن بقيت الاستطاعة إلى العام القابل وجب عليه الحجّ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حجّ بالإجارة أو عن نفسه أو غيره تبرّعاً مع عدم كونه مستطيعاً لا يكفيه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الاستطاعة وجود ما يموّن به عياله حتّى يرجع ، والمراد بهم من يلزمه نفقته لزوماً عرفياً ؛ وإن لم يكن واجب النفقة شرعاً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اعتبار الرجوع إلى الكفاية ؛ من تجارة أو زراعة أو صنعة أو منفعة ملك كبستان ودكّان ونحوهما ؛ بحيث لا يحتاج إلى التكفّف ولا يقع في الشدّة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كونه قادراً على التكسّب اللائق بحاله أو التجارة باعتباره ووجاهته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أن يمضي أمره بمثل الزكاة والخمس ، وكذا من الاستعطاء كالفقير الذي من عادته ذلك ولم يقدر على التكسّب ، وكذا من لا يتفاوت حاله قبل الحجّ وبعده على الأقوى ، فإذا كان لهم مؤونة الذهاب والإياب ومؤونة عيالهم لم يكونوا مستطيعين ، ولم يجز حجّهم عن حجّة الإسلام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لكلّ من الولد والوالد أن يأخذ من مال الآخر ويحجّ به ، ولا يجب على واحد منهما البذل له ، ولا يجب عليه الحجّ وإن كان فقيراً ، وكانت نفقته على الآخر ، ولم يكن نفقة السفر أزيد من الحضر على الأقوى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الاستطاعة لا يجب أن يحجّ من ماله ، فلو حجّ متسكّعاً أو من مال غيره ولو غصباً صحّ وأجزأه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الأحوط عدم صحّة صلاة الطواف مع غصبية ثوبه ، ولو شراه بالذمّة أو شرى الهدي كذلك ، فإن كان بناؤه الأداء من الغصب ففيه إشكال ، وإلاّ فلا إشكال في الصحّة ، وفي بطلانه مع غصبية ثوب الإحرام والسعي إشكال ، والأحوط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وجوب الحجّ الاستطاعة البدنية ، فلا يجب على مريض لا يقدر على الركوب ، أو كان حرجاً عليه ولو على المحمل والسيّارة والطيّارة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الاستطاعة الزمانية ، فلا يجب لو كان الوقت ضيّقاً لا يمكن الوصول إلى الحجّ أو أمكن بمشقّة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والاستطاعة السربية ؛ بأن لا يكون في الطريق مانع لا يمكن معه الوصول إلى الميقات ، أو إلى تمام الأعمال ، وإلاّ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خائفاً على نفسه أو بدنه أو عرضه أو ماله ، وكان الطريق منحصراً فيه ، أو كان جميع الطرق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طريق الأبعد مأموناً يجب الذهاب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الجميع مخوفاً ، لكن يمكنه الوصول إليه بالدوران في بلاد بعيدة نائية لا تعدّ طريقاً إليه ، لا يجب على الأقوى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استلزم الذهاب إلى الحجّ تلف مال له في بلده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تحمّله 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استلزم ترك واجب أهمّ منه أو فعل حرام كذلك يقدّم الأهمّ ، لكن إذا خالف وحجّ ، صحّ وأجزأه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الطريق ظالم لا يندفع إلاّ بالمال ، فإن كان مانعاً عن العبور ، ولم يكن السرب مخلّى عرفاً ولكن يمكن تخليته بالمال ،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يأخذ من كلّ عابر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إلاّ إذا كان دفعه حرجياً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كونه بالغاً فحجّ ثمّ بان خلافه لم يجز عن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اعتقد كونه مستطيعاً مالاً فبان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عدم الضرر أو الحرج فبان الخلاف ، فإن كان الضرر نفسياً أو مالياً بلغ حدّ الحرج ، أو كان الحجّ حرجياً ، ففي كفايته إشكال ، بل عدمها لا يخلو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الضرر المالي غير البالغ حدّ الحرج فغير مانع عن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تحمّل الضرر والحرج حتّى بلغ الميقات ، فارتفع الضرر والحرج وصار مستطيعاً ، فالأقوى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عدم المزاحم الشرعي الأهمّ فحجّ فبان الخلاف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كونه غير بالغ فحجّ ندباً فبان خلافه ، ففيه تفصيل مرّ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تركه مع بقاء الشرائط إلى تمام الأعمال استقرّ عليه ، ويحتمل اشتراط بقائها إلى زمان إمكان العود إلى محلّه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عدم كفاية ماله عن حجّة الإسلام فتركها فبان الخلاف ، استقرّ عليه مع وجود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المانع من العدوّ أو الحرج أو الضرر المستلزم له ، فترك فبان الخلاف ، فالظاهر استقراره عليه ، سيّما 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اعتقد وجود مزاحم شرعي أهمّ فترك فبان الخلاف استقرّ عليه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الحجّ مع تحقّق الشرائط متعمّداً ، استقرّ عليه مع بقائها إلى تمام الأعمال ، ولو حجّ مع فقد بعضها ، فإن كان البلوغ فلا يجزيه إلاّ إذا بلغ قبل أحد الموقفين ، فإنّه مُجزٍ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حجّ مع فقد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 مع عدم أمن الطريق أو عدم صحّة البدن وحصول الحرج ، فإن صار قبل الإحرام مستطيعاً وارتفع العذر صحّ وأجزأ ، بخلاف ما لو فقد شرط في حال الإحرام إلى تمام الأعمال ، فلو كان نفس الحجّ ولو ببعض أجزائه حرجياً أو ضررياً على النفس فالظاهر عدم الإجزاء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تخلية السرب على قتال العدوّ لا يجب ولو مع العلم بالغلبة ، ولو تخلّى لكن يمنعه عدوّ عن الخروج للحجّ ، فلا يبعد وجوب قتاله مع العلم بالسلامة والغلبة أو الاطمئنان والوثوق بهما ، ولا تخلو المسألة عن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انحصر الطريق في البحر أو الجوّ وجب الذهاب ، إلاّ مع خوف الغرق أو السقوط أو المرض خوفاً عقلائياً ، أو استلزم الإخلال بأصل صلاته لا بتبديل بعض حالاتها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استلزم أكل النجس وشربه ، فلا يبعد وجوبه مع الاحتراز عن النجس حتّى الإمكان والاقتصار على مقدار الضرورة ، ولو لم يحترز كذلك صحّ حجّه وإن أثم ، كما لو ركب المغصوب إلى الميقات بل إلى مكّة ومنى وعرفات ، فإنّه آثم ، وصحّ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استقرّ عليه الحجّ وكان عليه خمس أو زكاة أو غيرهما من الحقوق الواجبة ، فإنّه يجب أداؤها ، فلو مشى إلى الحجّ مع ذلك أثم وصحّ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الحقوق في عين ماله فحكمه حكم الغصب وقد مرّ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المستطيع الحجّ مباشرة ، فلا يكفيه حجّ غيره عنه تبرّعاً أو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استقرّ عليه ولم يتمكّن منها لمرض لم يرج زواله ، أو حصر كذلك ، أو هرم بحيث لا يقدر أو كان حرجاً عليه ، وجبت الاستنابة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يستقرّ عليه لكن لا يمكنه المباشرة لشيء من المذكورات ، ففي وجوبها وعدمه قولان ، لا يخلو الثاني من قوّة ، والأحوط فورية وجوبها ، ويجزيه حجّ النائب مع بقاء العذر إلى أن مات ، بل مع ارتفاعه بعد العمل ، بخلاف أثنائه ، فضلاً عن قبله ، والظاهر بطلان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يتمكّن من الاستنابة سقط الوجوب وقضي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استناب مع رجاء الزوال لم يجز عنه ، فيجب بعد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حصل اليأس بعد عمل النائب فالظاهر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كفاية حجّ المتبرّع عنه في صورة وجوب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الاستنابة من الميقات إشكال وإن كان الأقرب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من استقرّ عليه الحجّ في الطريق ، فإن مات بعد الإحرام ودخول الحرم أجزأه عن حجّة الإسلام ، وإن مات قبل ذلك وجب القضاء عنه ؛ وإن كان موته بعد الإحرام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يكفي الدخول في الحرم قبل الإحرام ، كما إذا نسيه ودخل الحرم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الإجزاء بين كون الموت حال الإحرام أو بعد الحِلّ ، كما إذا مات بين الإحرامين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في الحِلّ بعد دخول الحرم مُحرِماً ففي الإجزاء إشكال ، والظاهر أ نّه لو مات في أثناء عمرة التمتّع أجزأه عن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جريان الحكم في حجّ النذر والعمرة المفردة لو مات في الأثناء ، وفي الإفسادي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فيمن لم يستقرّ عليه الحجّ ، فلا يجب ولا يستحبّ عنه القضاء لو مات قبلهما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على الكافر ولا يصحّ منه ، ولو أسلم وقد زالت استطاعته قبله لم يجب عليه ، ولو مات حال كفره لا يُقضى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ثمّ أسلم لم يكفه ، ووجب عليه الإعادة من الميقات إن أمكن ، وإلاّ فمن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داخلاً في الحرم فأسلم ، فالأحوط مع الإمكان أن يخرج خارج الحرم ويُحرم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والمرتدّ يجب عليه الحجّ ؛ سواء كانت استطاعته حال إسلامه أو بعد ارتداده ، ولا يصحّ منه ، فإن مات قبل أن يتوب يعاقب عليه ، ولا يُقضى عنه على الأقوى ، وإن تاب وجب عليه وصحّ منه على الأقوى ؛ سواء بقيت استطاعته أو زالت قبل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حال ارتداده فكالكافر الأصلي ، ولو </w:t>
      </w:r>
    </w:p>
    <w:p>
      <w:pPr>
        <w:pStyle w:val="BookText"/>
        <w:rPr/>
      </w:pPr>
      <w:r>
        <w:rPr>
          <w:rFonts w:ascii="Amiri" w:hAnsi="Amiri" w:eastAsia="Amiri" w:cs="Amiri"/>
          <w:color w:val="111111"/>
          <w:sz w:val="28"/>
          <w:sz w:val="28"/>
          <w:szCs w:val="28"/>
          <w:rtl w:val="true"/>
          <w:lang w:bidi="ar-SA"/>
        </w:rPr>
        <w:t xml:space="preserve">حجّ في حال إسلامه ثمّ ارتدّ لم يجب عليه الإعادة على الأقوى ، ولو أحرم مسلماً ثمّ ارتدّ ثمّ تاب لم يبطل إحرامه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حجّ المخالف ثمّ استبصر لا تجب عليه الإعادة ؛ بشرط أن يكون صحيحاً في مذهبه وإن لم يكن صحيحاً في مذهبنا ؛ من غير فرق بين الفرق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إذن الزوج للزوجة في الحجّ إن كانت مستطيعة ، ولا يجوز له منعها منه ، وكذا في الحجّ النذري ونحوه إذا كان مضيَّقاً ، وفي المندوب يشترط إذنه ، وكذا الموسّع قبل تضييقه على الأقوى ، بل في حجّة الإسلام له منعها من الخروج مع أوّل الرفقة ؛ مع وجود اُخرى قبل تضييق الوقت ، والمطلّقة الرجعية كالزوجة ما دامت في العِدّة ، بخلاف البائنة والمعتدّة للوفاة ، فيجوز لهما في المندوب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والمنقطعة كالدائمة على الظاهر ، ولا فرق في اشتراط الإذن بين أن يكون ممنوعاً من الاستمتاع لمرض ونحوه أو لا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وجود المحرم في حجّ المرأة إن كانت مأمونة على نفسها وبضعها ؛ كانت ذات بعل أو لا ، ومع عدم الأمن يجب عليها استصحاب محرم أو من تثق به ولو بالاُجرة ، ومع العدم لا تكون مستطيعة ، ولو وجد ولم تتمكّن من اُجرته لم تكن مستطيعة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لها زوج وادّعى كونها في معرض الخطر وادّعت هي الأمن ، فالظاهر هو التداعي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وللمسألة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وللزوج في الصورة المذكورة منعها ، بل يجب عليه ذلك ، ولو انفصلت المخاصمة بحلفها ، أو أقامت البيّنة وحكم لها القاضي ، فالظاهر سقوط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حجّت بلا محرم مع عدم الأمن صحّ حجّها ، سيّما مع حصول الأمن قبل الشروع في الإحرام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استقرّ عليه الحجّ ؛ بأن استُكملت الشرائط ، وأهمل حتّى زالت أو زال بعضها ، وجب الإتيان به بأيّ وجه تمكّن ، وإن مات يجب أن يقضى عنه إن كانت له تركة ، ويصحّ التبرّع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الاستقرار على الأقوى ببقائها إلى زمان يمكن فيه العود إلى وطنه ؛ بالنسبة إلى الاستطاعة المالية والبدنية والسربية ، وأمّا بالنسبة إلى مثل العقل فيكفي بقاؤه إلى آخر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استقرّ عليه العمرة فقط أو الحجّ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فيمن وظيفته حجّ الإفراد أو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زالت استطاعته ، فكما مرّ يجب عليه بأيّ وجه تمكّن ، وإن مات يُقضى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تقضى حجّة الإسلام من أصل التركة إن لم يوص بها ؛ سواء كانت حجّ التمتّع أو القران أو الإفراد أو عمرتهما ، وإن أوصى بها من غير تعيين كونها من الأصل أو الثلث فكذلك أيضاً ، ولو أوصى بإخراجها من الثلث وجب إخراجها منه ، وتقدّمت على الوصايا المستحبّة وإن كانت متأخّرة عنها في الذكر ، وإن لم يفِ الثلث بها اُخذت البقيّة من الأصل ، والحجّ النذري كذلك يخرج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دين أو خمس أو زكاة وقصرت التركة ، فإن كان المال المتعلّق به الخمس أو الزكاة موجوداً قُدّما ، فلا يجوز صرفه في غيرهما ، وإن كانا في الذمّة فالأقوى توزيعه على الجميع بالنسبة ، فإن وفت حصّة الحجّ به فهو ، وإلاّ فالظاهر سقوطه وإن وفت ببعض أفعاله كالطواف فقط مثلاً ، وصرف حصّته في غيره ، ومع وجود الجميع توزّع عليها ، وإن وفت بالحجّ فقط أو العمرة فقط ، ففي مثل حجّ القران والإفراد لا يبعد وجوب تقديم الحجّ ، وفي حجّ التمتّع فالأقوى السقوط وصرفها في الدين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للورثة التصرّف في التركة قبل استئجار الحجّ ، أو تأدية مقدار المصرف إلى وليّ أمر الميّت لو كان مصرفه مستغرقاً لها ، بل مطلقاً على </w:t>
      </w:r>
    </w:p>
    <w:p>
      <w:pPr>
        <w:pStyle w:val="BookText"/>
        <w:rPr/>
      </w:pPr>
      <w:r>
        <w:rPr>
          <w:rFonts w:ascii="Amiri" w:hAnsi="Amiri" w:eastAsia="Amiri" w:cs="Amiri"/>
          <w:color w:val="111111"/>
          <w:sz w:val="28"/>
          <w:sz w:val="28"/>
          <w:szCs w:val="28"/>
          <w:rtl w:val="true"/>
          <w:lang w:bidi="ar-SA"/>
        </w:rPr>
        <w:t xml:space="preserve">الأحوط وإن كانت واسعة جدّاً وكان بناء الوَرَثة على الأداء من غير مورد التصرّف ، وإن لا يخلو الجواز من قرب ، لكن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بعض الورثة بوجوب الحجّ على الميّت وأنكره الآخرون ، لا يجب عليه إلاّ دفع ما يخصّه من التركة بعد التوزيع لو أمكن الحجّ بها ولو ميقاتاً ، وإلاّ لا يجب دفعها ، والأحوط حفظ مقدار حصّته رجاءً لإقرار سائر الورثة أو وجدان متبرّع للتتمّة ، بل مع كون ذلك مرجوّ الوجود يجب حفظه على الأقوى ، والأحوط ردّه إلى وليّ الميّت ، ولو كان عليه حجّ فقط ولم يكف تركته به فالظاهر أ نّها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احتمل كفايتها للحجّ بعد ذلك ، أو وجود متبرّع يدفع التتمّة ، وجب إبقاؤها ، ولو تبرّع متبرّع بالحجّ عن الميّت رجعت اُجرة الاستئجار إلى الورثة ؛ سواء عيّنها الميّت أم لا ، والأحوط صرف الكبار حصّتهم في وجوه البرّ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وجوب الاستئجار عن الميّت من أقرب المواقيت إلى مكّة إن أمكن ، وإلاّ فمن الأقرب إليه فالأقرب ، والأحوط الاستئجار من البلد مع سعة المال ، وإلاّ فمن الأقرب إليه فالأقرب ، لكن لا يُحسب الزائد على اُجرة الميقاتية على صغار الورثة ، ولو أوصى بالبلدي يجب ، ويُحسب الزائد على اُجرة الميقاتية من الثلث ، ولو أوصى ولم يعيّن شيئاً كفت الميقاتية ، إلاّ إذا كان هناك انصراف إلى البلدية ، أو قامت قرينة على إرادتها ، فحينئذٍ تكون الزيادة على الميقاتية من الثلث ، ولو زاد على الميقاتية ونقص عن البلدية ، يستأجر من الأقرب إلى بلده فالأقرب على الأحوط ، ولو لم يمكن الاستئجار إلاّ من البلد وجب ، وجميع مصرفه من الأصل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بالبلدية أو قلنا بوجوبها مطلقاً ، فخولف واستؤجر من الميقات وأتى به ، أو تبرّع عنه متبرّع منه ، برئت ذمّته وسقط الوجوب من البلد ، وكذا لو لم يسع المال إلاّ من الميقات ، ولو عيّن الاستئجار من محلّ غير بلده تعيّن ، والزيادة على الميقاتية من الثلث ، ولو استأجر الوصيّ أو الوارث من البلد مع عدم الإيصاء بتخيّل عدم كفاية الميقاتية ضمن ما زاد على الميقاتية للورثة أو لبقيّتهم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تفِ التركة بالاستئجار من الميقات إلاّ الاضطراري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كمكّة أو أدنى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 ولو دار الأمر بينه وبين الاستئجار من البلد قدّم الثاني ، ويخرج من أصل التركة ، ولو لم يمكن إلاّ من البلد وجب ، وإن كان عليه دين أو خمس أو زكاة يوزّع بالنسبة لو لم يكفِ التركة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الاستئجار عن الميّت في سنة الفوت ، ولا يجوز التأخير عنها ، خصوصاً إذا كان الفوت عن تقصير ، ولو لم يمكن إلاّ من البلد وجب وخرج من الأصل ؛ وإن أمكن من الميقات في السنين الاُخر ، وكذا لو أمكن من الميقات بأزيد من الاُجرة المتعارفة في سنة الفوت وجب ولا يؤخّر ، ولو أهمل الوصيّ أو الوارث فتلفت التركة ضمن ، ولو لم يكن للميّت تركة لم يجب على الورثة حجّه وإن استحبّ على وليّه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تقليد الميّت ومن كان العمل وظيفته في اعتبار البلدي والميقاتي ، فالمدار تقليد الثاني ، ومع التعدّد والاختلاف يرجع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اختلفا في أصل وجوب الحجّ وعدمه فالمدار هو الثاني ، ومع التعدّد والاختلاف فالمرجع هو الحاكم ، وكذا لو لم يعلم فتوى مجتهده ، أو لم يعلم </w:t>
      </w:r>
      <w:bookmarkStart w:id="477" w:name="pg11939_126179"/>
    </w:p>
    <w:p>
      <w:pPr>
        <w:pStyle w:val="BookText"/>
        <w:rPr/>
      </w:pPr>
      <w:bookmarkEnd w:id="477"/>
      <w:r>
        <w:rPr>
          <w:rFonts w:ascii="Amiri" w:hAnsi="Amiri" w:eastAsia="Amiri" w:cs="Amiri"/>
          <w:color w:val="111111"/>
          <w:sz w:val="28"/>
          <w:sz w:val="28"/>
          <w:szCs w:val="28"/>
          <w:rtl w:val="true"/>
          <w:lang w:bidi="ar-SA"/>
        </w:rPr>
        <w:t xml:space="preserve">مجتهده ، أو لم يكن مقلِّداً ، أو لم يعلم أ نّه كان مقلِّداً أم لا ، أو كان مجتهداً واختلف رأيه مع متصدّي العمل ، أو لم يعلم 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استطاعته مالاً ولم يعلم تحقّق سائر الشرائط ، ولم يكن أصل محرز لها ، لا يجب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استقراره عليه وشكّ في إتيانه يجب القضاء عنه ، وكذا لو علم بإتيانه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فساده يحمل على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استئجار من كان أقلّ اُجرةً ؛ مع إحراز صحّة عمله وعدم رضا الورثة ، أو وجود قاصر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عدم وجوب المبالغة في الفحص عنه وإن كان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استقرّ عليه الحجّ وتمكّن من أدائه ، ليس له أن يحجّ عن غيره تبرّعاً أو بالإجارة ، وكذا ليس أن يتطوّع به ، فلو خالف ففي صحّته إشكال ، بل لا يبعد البطلان من غير فرق بين علمه بوجوبه عليه وعدمه ، ولو لم يتمكّن منه صحّ عن الغير ، ولو آجر نفسه مع تمكّن حجّ نفسه ، بطلت الإجارة وإن كان جاهلاً بوجوبه عليه </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4758110_73709187"/>
      <w:bookmarkStart w:id="479" w:name="_Toc175"/>
      <w:bookmarkEnd w:id="478"/>
      <w:r>
        <w:rPr>
          <w:rtl w:val="true"/>
        </w:rPr>
        <w:t xml:space="preserve">القول </w:t>
      </w:r>
      <w:r>
        <w:rPr>
          <w:rtl w:val="true"/>
        </w:rPr>
        <w:t xml:space="preserve">: </w:t>
      </w:r>
      <w:r>
        <w:rPr>
          <w:rtl w:val="true"/>
        </w:rPr>
        <w:t>في الحجّ بالنذر والعهد واليمين</w:t>
      </w:r>
      <w:bookmarkEnd w:id="47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انعقادها البلوغ والعقل والقصد والاختيار ، فلا تنعقد من الصبيّ وإن بلغ عشراً وإن صحّت العبادات منه ، ولا من المجنون والغافل والساهي والسكران والمكره ، والأقوى صحّتها من الكافر المقرّ باللّه تعالى ، بل وممّن يحتمل وجوده تعالى ويقصد القربة رجاءً فيما يعتبر قصدها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انعقاد يمين الزوجة والولد إذن الزوج والوالد ، ولا تكفي الإجازة بعده ، ولا يبعد عدم الفرق بين فعل واجب أو ترك حرام وغيرهما ، لكن لا ينبغي ترك الاحتياط فيهما بل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إذن الزوج في انعقاد نذر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نذر الولد فالظاهر عدم اعتبار إذن والده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انعقاد العهد لا يتوقّف على إذن أحد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شمول الزوجة للمنقطعة ، وعدم شمول الولد لولد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الولد بين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تلحق الاُمّ بالأب ، ولا الكافر بالمسلم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الحجّ من مكان معيّن فحجّ من غيره لم تبرأ ذمّته ، ولو عيّنه في سنة فحجّ فيها من غير ما عيّنه وجبت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أن يحجّ حجّة الإسلام من بلد كذا ، فحجّ من غيره صحّ ، ووجبت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أن يحجّ في سنة معيّنة لم يجز التأخير ، فلو أخّر مع التمكّن عصى وعليه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يقيّده بزمان جاز التأخير إلى ظنّ الفوت ، ولو مات بعد تمكّنه يُقضى عنه من أصل التركة على الأقوى ، ولو نذر ولم يتمكّن من أدائه حتّى مات لم يجب القضاء عنه ، ولو نذر معلّقاً على أمر ولم يتحقّق المعلّق عليه حتّى مات لم يجب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نذر الإحجاج معلّقاً على شرط ، فمات قبل حصوله ، وحصل بعد موته مع تمكّنه قبله ، فالظاهر وجوب القضاء عنه ، كما أ نّه لو نذر إحجاج شخص في سنة معيّنة فخالف مع تمكّنه وجب عليه القضاء والكفّارة ، وإن مات قبل إتيانهما يقضيان من أصل التركة ، وكذا لو نذر إحجاجه مطلقاً ، أو معلّقاً على شرط وقد حصل وتمكّن منه وترك حتّى مات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المستطيع أن يحجّ حجّة الإسلام انعقد ، ويكفيه إتيانها ، ولو تركها حتّى مات وجب القضاء عنه والكفّارة من تركته ، ولو نذرها غير </w:t>
      </w:r>
    </w:p>
    <w:p>
      <w:pPr>
        <w:pStyle w:val="BookText"/>
        <w:rPr/>
      </w:pPr>
      <w:r>
        <w:rPr>
          <w:rFonts w:ascii="Amiri" w:hAnsi="Amiri" w:eastAsia="Amiri" w:cs="Amiri"/>
          <w:color w:val="111111"/>
          <w:sz w:val="28"/>
          <w:sz w:val="28"/>
          <w:szCs w:val="28"/>
          <w:rtl w:val="true"/>
          <w:lang w:bidi="ar-SA"/>
        </w:rPr>
        <w:t xml:space="preserve">المستطيع انعقد ، ويجب عليه تحصيل الاستطاعة إلاّ أن يكون نذره الحجّ بعد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الحجّ النذري الاستطاعة الشرعية ، بل يجب مع القدرة العقلية إلاّ إذا كان حرجياً أو موجباً لضرر نفسي أو عِرضي أو مالي إذا لزم منه الحرج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حجّاً غير حجّة الإسلام في عامها وهو مستطيع انعقد ، لكن تُقدّم حجّة الإسلام ، ولو زالت الاستطاعة يجب عليه الحجّ النذري ، ولو تركهما لا يبعد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حجّاً في حال عدمها ثمّ استطاع ، يقدّم حجّة الإسلام ولو كان نذره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إتيانه فوراً ففوراً تقدّم حجّة الإسلام ، ويأتي به في العام القابل ، ولو نذر حجّاً من غير تقييد ، وكان مستطيعاً أو حصل الاستطاعة بعده ، ولم يكن انصراف ، فالأقرب كفاية حجّ واحد عنهما مع قصدهما ، لكن مع ذلك لا يترك الاحتياط في صورة عدم قصد التعميم لحجّة الإسلام ؛ بإتيان كلّ واحد مستقلاًّ مقدّماً لحجّة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الإتيان بالحجّ المندوب قبل الحجّ النذري الموسّع ، ولو خالف في المضيّق وأتى بالمستحبّ صحّ وعليه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على الميّت حجّاً ، ولم يعلم أ نّه حجّة الإسلام أو حجّ النذر ، وجب قضاؤه عنه من غير تعيين ولا 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تردّد ما عليه بين ما بالنذر أو الحلف مع الكفّارة وجبت الكفّارة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الاقتصار على إطعام عشرة مساكين ، والأحوط الستّين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المشي في الحجّ انعقد حتّى في مورد أفضلية الركوب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نذر الحجّ راكباً انعقد ووجب حتّى لو نذر في مورد يكون المشي أفضل ، وكذا لو نذر المشي في بعض الطريق ، وكذا لو نذر الحجّ حافياً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انعقاده تمكّن الناذر وعدم تضرّره بهما وعدم كونهما حرجيين ، فلا ينعقد مع أحدها لو كان في الابتداء ، ويسقط الوجوب لو عرض في الأثناء ، ومبدأ المشي أو الحفاء تابع للتعيين ولو انصرافاً ، ومنتهاه رمي الجمار مع عدم التعيين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نذره ماشياً أو المشي في حجّه أن يركب البحر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اضطرّ إليه لمانع في سائر الطرق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من الأوّل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طريقه نهر أو شطّ لا يمكن العبور إلاّ بالمركب ، يجب أن يقوم فيه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الحجّ ماشياً فلا يكفي عنه الحجّ راكباً ، فمع كونه موسّعاً يأتي به ، ومع كونه مضيّقاً يجب الكفّارة لو خالف دون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المشي في حجّ معيّن وأتى به راكباً صحّ وعليه الكفّارة دون القضاء ، ولو ركب بعضاً دون بعض فبحكم ركوب الكلّ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عجز عن المشي بعد انعقاد نذره يجب عليه الحجّ راكباً مطلقاً ؛ سواء كان مقيّداً بسنة أم لا ، مع اليأس عن التمكّن بعدها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بالإعادة في صورة الإطلاق ؛ مع عدم اليأس من المكنة ، وكون العجز قبل الشروع في الذهاب إذا حصلت المكنة بعد ذلك ، والأحوط المشي بالمقدار الميسور ، بل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الموانع الاُخر كالمرض أو خوفه أو عدوّ أو نحو ذلك بحكم العجز أو لا ؟ وجهان ، ولا يبعد التفصيل بين المرض ونحو العدوّ ؛ باختيار الأوّل في الأوّل والثاني في الثاني </w:t>
      </w:r>
      <w:r>
        <w:rPr>
          <w:rFonts w:eastAsia="Amiri" w:cs="Amiri" w:ascii="Amiri" w:hAnsi="Amiri"/>
          <w:color w:val="111111"/>
          <w:sz w:val="28"/>
          <w:szCs w:val="28"/>
          <w:rtl w:val="true"/>
          <w:lang w:bidi="ar-SA"/>
        </w:rPr>
        <w:t xml:space="preserve">. </w:t>
      </w:r>
      <w:bookmarkStart w:id="480" w:name="pg11939_126183"/>
    </w:p>
    <w:p>
      <w:pPr>
        <w:pStyle w:val="Heading3"/>
        <w:numPr>
          <w:ilvl w:val="2"/>
          <w:numId w:val="1"/>
        </w:numPr>
        <w:rPr/>
      </w:pPr>
      <w:bookmarkStart w:id="481" w:name="__RefHeading___Toc14758112_73709187"/>
      <w:bookmarkStart w:id="482" w:name="_Toc176"/>
      <w:bookmarkEnd w:id="480"/>
      <w:bookmarkEnd w:id="481"/>
      <w:r>
        <w:rPr>
          <w:rtl w:val="true"/>
        </w:rPr>
        <w:t xml:space="preserve">القول </w:t>
      </w:r>
      <w:r>
        <w:rPr>
          <w:rtl w:val="true"/>
        </w:rPr>
        <w:t xml:space="preserve">: </w:t>
      </w:r>
      <w:r>
        <w:rPr>
          <w:rtl w:val="true"/>
        </w:rPr>
        <w:t>في النيابة</w:t>
      </w:r>
      <w:bookmarkEnd w:id="482"/>
    </w:p>
    <w:p>
      <w:pPr>
        <w:pStyle w:val="BookText"/>
        <w:rPr/>
      </w:pPr>
      <w:r>
        <w:rPr>
          <w:rFonts w:ascii="Amiri" w:hAnsi="Amiri" w:eastAsia="Amiri" w:cs="Amiri"/>
          <w:color w:val="111111"/>
          <w:sz w:val="28"/>
          <w:sz w:val="28"/>
          <w:szCs w:val="28"/>
          <w:rtl w:val="true"/>
          <w:lang w:bidi="ar-SA"/>
        </w:rPr>
        <w:t xml:space="preserve">وهي تصحّ عن الميّت مطلقاً ، وعن الحيّ في المندوب وبعض صور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النائب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على الأحوط ؛ من غير فرق بين الإجاري والتبرّعي بإذن الوليّ أو لا ، وفي صحّتها في المندوب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تصحّ من المجنون ولو أدوارياً في دور جنونه ، ولا بأس بنيابة السفيه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بإتيانه ، وأمّا بعد إحراز ذلك فلا يعتبر الوثوق بإتيانه صحيحاً ، فلو علم بإتيانه وشكّ في أ نّه يأتي به صحيحاً ، صحّت الاستنابة ولو قبل العمل على الظاهر ، والأحوط اعتبار الوثوق بالصحّة في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بأفعال الحجّ وأحكامه ولو بإرشاد معلّم حال كلّ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اشتغال ذمّته بحجّ واجب عليه في ذلك العام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معذوراً في ترك بعض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بتبرّعه أيضاً مشكل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المنوب عنه الإسلام ، فلا يصحّ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انتفاعه به بنحو إهداء الثواب ، فلا يبعد جواز الاستئجار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مستطيعاً لا يجب على وارثه المسلم الاستئجار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كونه ميّتاً أو حيّاً عاجزاً في الحجّ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البلوغ والعقل ، فلو استقرّ على المجنون حال إفاقته ثمّ مات مجنوناً يجب الاستئجار عنه ، ولا المماثلة بين </w:t>
      </w:r>
    </w:p>
    <w:p>
      <w:pPr>
        <w:pStyle w:val="BookText"/>
        <w:rPr/>
      </w:pPr>
      <w:r>
        <w:rPr>
          <w:rFonts w:ascii="Amiri" w:hAnsi="Amiri" w:eastAsia="Amiri" w:cs="Amiri"/>
          <w:color w:val="111111"/>
          <w:sz w:val="28"/>
          <w:sz w:val="28"/>
          <w:szCs w:val="28"/>
          <w:rtl w:val="true"/>
          <w:lang w:bidi="ar-SA"/>
        </w:rPr>
        <w:t xml:space="preserve">النائب والمنوب عنه في الذكورة والاُنوثة ، وتصحّ استنابة الصرورة ؛ رجلاً كان أو امرأة عن رجل أو امرأة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الحجّ النيابي قصد النيابة وتعيين المنوب عنه في النيّة ولو إجمالاً ، لا ذكر اسمه وإن كان مستحبّاً في جميع المواطن والمواقف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النيابة بالجُعالة كما تصحّ بالإجارة والتبرّع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تفرغ ذمّة المنوب عنه إلاّ بإتيان النائب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مات النائب بعد الإحرام ودخول الحرم أجزأ عنه ، وإلاّ فلا وإن مات بعد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إجراء الحكم في الحجّ التبرّعي إشكال ، بل في غير حجّة الإسلام لا يخلو من إشكال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الأجير بعد الإحرام ودخول الحرم ، يستحقّ تمام الاُجرة إن كان أجيراً على تفريغ الذمّة كيف كان ، وبالنسبة إلى ما أتى به من الأعمال إذا كان أجيراً على نفس الأعمال المخصوصة ولم تكن المقدّمات داخلة في الإجارة ، ولم يستحقّ شيئاً حينئذٍ إذا مات قبل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الإحرام فمع عدم الاستثناء داخل في العمل المستأجر عليه ، والذهاب إلى مكّة بعد الإحرام وإلى منى وعرفات غير داخل فيه ، ولا يستحقّ به شيئاً ، ولو كان المشي والمقدّمات داخلاً في الإجارة ، فيستحقّ بالنسبة إليه مطلقاً ولو كان مطلوباً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التصريح بكيفية الإجارة ، ومع الإطلاق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معه يستحقّ تمام الاُجرة لو أتى بالمصداق الصحيح العرفي ؛ ولو كان فيه نقص ممّا لا يضرّ بالاسم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النقص شيئاً يجب قضاؤه فالظاهر أ نّه عليه لا على المستأجر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قبل الإحرام تنفسخ الإجارة ؛ إن كانت للحجّ في سنة معيّنة مباشرة ، أو الأعمّ مع عدم إمكان إتيانه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مطلقة ، أو الأعمّ من المباشرة في هذه السنة ، ويمكن الإحجاج فيها ، يجب الإحجاج من تركته ، وليس هو مستحقّاً لشيء على التقديرين لو كانت الإجارة على نفس الأعمال فيما 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الإجارة تعيين نوع الحجّ فيما إذا كان التخيير بين الأنواع ، كالمستحبّي والمنذور المطلق مثلاً ، ولا يجوز على الأحوط العدول إلى غيره وإن كان أفضل إلاّ إذا أذن المستأجر ، ولو كان ما عليه نوعاً خاصّاً لا ينفع الإذن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عدل مع الإذن يستحقّ الاُجرة المسمّاة في الصورة الاُولى ، واُجرة مثل عمله في الثانية إن كان العدول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عدل في الصورة الاُولى بدون الرضا صحّ عن المنوب عنه ، والأحوط التخلّص بالتصالح في وجه الإجارة إذا كان التعيين على وجه القيدية ، ولو كان على وجه الشرطية فيستحقّ إلاّ إذا فسخ المستأجر الإجارة ، فيستحقّ اُجرة المثل لا المسمّاة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الإجارة تعيين الطريق وإن كان في الحجّ البلدي ، لكن لو عيّن لا يجوز العدول عنه إلاّ مع إحراز أ نّه لا غرض له في الخصوصية ، وإنّما ذكرها على المتعارف وهو راضٍ به ، فحينئذٍ لو عدل يستحقّ تمام الاُجرة ، وكذا لو أسقط حقّ التعيين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الطريق المعيّن معتبراً في الإجارة فعدل عنه ، صحّ الحجّ عن المنوب عنه ، وبرئت ذمّته إذا لم يكن ما عليه مقيّداً بخصوصية الطريق المعيّن ، ولا يستحقّ الأجير شيئاً لو كان اعتباره على وجه القيدية ؛ بمعنى أنّ الحجّ المتقيّد بالطريق الخاصّ كان مورداً للإجارة ، ويستحقّ </w:t>
      </w:r>
    </w:p>
    <w:p>
      <w:pPr>
        <w:pStyle w:val="BookText"/>
        <w:rPr/>
      </w:pPr>
      <w:r>
        <w:rPr>
          <w:rFonts w:ascii="Amiri" w:hAnsi="Amiri" w:eastAsia="Amiri" w:cs="Amiri"/>
          <w:color w:val="111111"/>
          <w:sz w:val="28"/>
          <w:sz w:val="28"/>
          <w:szCs w:val="28"/>
          <w:rtl w:val="true"/>
          <w:lang w:bidi="ar-SA"/>
        </w:rPr>
        <w:t xml:space="preserve">من المسمّى بالنسبة ، ويسقط منه بمقدار المخالفة ؛ إذا كان الطريق معتبراً في الإجارة على وجه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للحجّ المباشري عن شخص في سنة معيّنة ، ثمّ آجر عن آخر فيها مباشرة ، بطلت الثانية ، ولو لم يشترط فيهما أو في إحداهما المباشرة صحّتا ، وكذا مع توسعتهما أو توسعة إحداهما أو إطلاقهما أو إطلاق إحداهما لو لم يكن انصراف منهما إلى التعجيل ، ولو اقترنت الإجارتان في وقت واحد بطلتا مع التقييد بزمان واحد ومع قيد المباشرة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للحجّ في سنة معيّنة ، لا يجوز له التأخير والتقديم إلاّ برضا المستأجر ، ولو أخّر فلا يبعد تخيّر المستأجر بين الفسخ ومطالبة الاُجرة المسمّاة ، وبين عدمه ومطالبة اُجرة المثل ؛ من غير فرق بين كون التأخير لعذر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على وجه الاشتراط فللمستأجر خيار الفسخ ، فإن فسخ يرجع إلى الاُجرة المسمّاة ، وإلاّ فعلى المؤجر أن يأتي به في سنة اُخرى ويستحقّ الاُجرة المسمّاة ، ولو أتى به مؤخّراً لا يستحقّ الاُجرة على الأوّل ؛ وإن برئت ذمّة المنوب عنه به ، ويستحقّ المسمّاة على الثاني إلاّ إذا فسخ المستأجر ، فيرجع إلى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وقلنا بوجوب التعجيل لا يبطل مع الإهمال ، وفي ثبوت الخيار للمستأجر وعدمه تفصيل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صدّ الأجير أو اُحصر كان حكمه كالحاجّ عن نفسه فيما عليه من الأعمال ، وتنفسخ الإجارة مع كونها مقيّدة بتلك السنة ، ويبقى الحجّ على ذمّته مع الإطلاق ، وللمستأجر خيار التخلّف إذا كان اعتبارها على وجه </w:t>
      </w:r>
    </w:p>
    <w:p>
      <w:pPr>
        <w:pStyle w:val="BookText"/>
        <w:rPr/>
      </w:pPr>
      <w:r>
        <w:rPr>
          <w:rFonts w:ascii="Amiri" w:hAnsi="Amiri" w:eastAsia="Amiri" w:cs="Amiri"/>
          <w:color w:val="111111"/>
          <w:sz w:val="28"/>
          <w:sz w:val="28"/>
          <w:szCs w:val="28"/>
          <w:rtl w:val="true"/>
          <w:lang w:bidi="ar-SA"/>
        </w:rPr>
        <w:t xml:space="preserve">الاشتراط في ضمن العقد ، ولا يجزي عن المنوب عنه ولو كان ذلك بعد الإحرام ودخول الحرم ، ولو ضمن المؤجر الحجّ في المستقبل في صورة التقييد لم تجب إجابته ، ويستحقّ الاُجرة بالنسبة إلى ما أتى به من الأعمال على التفصيل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ثوبا الإحرام وثمن الهدي على الأجير إلاّ مع الشرط ، وكذا لو أتى بموجب كفّارة فهو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الإجارة يقتضي التعجيل ؛ بمعنى الحلول في مقابل الأجل ، لا بمعنى الفورية بشرط عدم انصراف إليها ، فحينئذٍ حالها حال البيع ، فيجوز للمستأجر المطالبة ، وتجب المبادرة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إطلاقها يقتضي المباشرة ، فلا يجوز للأجير أن يستأجر غيره إلاّ مع الإذن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قصرت الاُجرة لا يجب على المستأجر إتمامها ، كما أ نّها لو زادت ليس له الاسترداد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الأجير الاُجرة بالعقد ، لكن لا يجب تسليمها إلاّ بعد العمل ؛ لو لم يشترط التعجيل ، ولم تكن قرينة على إرادته ؛ من انصراف أو غيره كشاهد حال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عدم وجوبه بين أن تكون عيناً أو ديناً ، ولو كانت عيناً فنماؤها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للوصيّ والوكيل التسليم قبله إلاّ بإذن من الموصي أو الموكّل ، ولو فعلا كانا ضامنين على تقدير عدم العمل من المؤجر أو كون عمله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للوكيل اشتراط التعجيل بدون إذن الموكّل ، وللوصيّ اشتراطه إذا تعذّر بغير ذلك ، ولا ضمان عليه مع التسليم إذا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يقدر الأجير على العمل كان للمستأجر خيار الفسخ ، ولو بقي على هذا الحال حتّى </w:t>
      </w:r>
    </w:p>
    <w:p>
      <w:pPr>
        <w:pStyle w:val="BookText"/>
        <w:rPr/>
      </w:pPr>
      <w:r>
        <w:rPr>
          <w:rFonts w:ascii="Amiri" w:hAnsi="Amiri" w:eastAsia="Amiri" w:cs="Amiri"/>
          <w:color w:val="111111"/>
          <w:sz w:val="28"/>
          <w:sz w:val="28"/>
          <w:szCs w:val="28"/>
          <w:rtl w:val="true"/>
          <w:lang w:bidi="ar-SA"/>
        </w:rPr>
        <w:t xml:space="preserve">انقضى الوقت فالظاهر انفساخ العقد ، ولو كان المتعارف تسليمها أو تسليم مقدار منها قبل الخروج ، يستحقّ الأجير مطالبتها على المتعارف في صورة الإطلاق ، ويجوز للوكيل والوصيّ دفع ذلك من غير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استئجار من ضاق وقته عن إتمام الحجّ تمتّعاً وكانت وظيفته العدول إلى الإفراد عمّن عليه حجّ التمتّع ، ولو استأجره في سعة الوقت ثمّ اتّفق الضيق فالأقوى وجوب العدول ، والأحوط عدم إجزائه عن المنوب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عن الميّت في الحجّ الواجب مطلقاً والمندوب ، بل يجوز التبرّع عنه بالمندوب وإن كان عليه الواجب حتّى قبل الاستئجار له ، وكذا يجوز الاستئجار عنه في المندوب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حكم الحيّ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المندوب فيجوز التبرّع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الاستئجار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عليه حجّ واجب لا يتمكّن من أدائه فعلاً ، بل مع تمكّنه أيضاً ، فجواز الاستئجار للمندوب قبل أداء الواجب إذا لم يخلّ بالواجب لا يخلو من قوّة ، كما أنّ الأقوى صحّة التبرّع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ينوب واحد عن اثنين أو أزيد في عام واحد في الحجّ الواجب ، إلاّ إذا كان وجوبه عليهما على نحو الشركة ، كما إذا نذر كلّ منهما أن يشترك مع الآخر في تحصيل الحجّ ، ويجوز في المندوب كما يجوز بعنوان إهداء الثواب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ينوب جماعة عن الميّت أو الحيّ في عام واحد في الحجّ المندوب تبرّعاً أو بالإجارة ، بل يجوز ذلك في الحجّ الواجب أيضاً ، كما إذا </w:t>
      </w:r>
      <w:bookmarkStart w:id="483" w:name="pg11939_126189"/>
    </w:p>
    <w:p>
      <w:pPr>
        <w:pStyle w:val="BookText"/>
        <w:rPr/>
      </w:pPr>
      <w:bookmarkEnd w:id="483"/>
      <w:r>
        <w:rPr>
          <w:rFonts w:ascii="Amiri" w:hAnsi="Amiri" w:eastAsia="Amiri" w:cs="Amiri"/>
          <w:color w:val="111111"/>
          <w:sz w:val="28"/>
          <w:sz w:val="28"/>
          <w:szCs w:val="28"/>
          <w:rtl w:val="true"/>
          <w:lang w:bidi="ar-SA"/>
        </w:rPr>
        <w:t xml:space="preserve">كان على الميّت حجّان مختلفان نوعاً كحجّة الإسلام والنذر ، أو متّحدان نوعاً كحجّتين 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استنابة الحجّ النذري للحيّ المعذور فمحلّ إشكال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إن كان أحدهما واجباً والآخر مستحبّاً ، بل يجوز استئجار أجيرين لحجّ واجب واحد كحجّة الإسلام في عام واحد ، فيصحّ قصد الوجوب من كلّ منهما ولو كان أحدهما أسبق شروعاً ، لكنّهما يراعيان التقارن في الختم </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4758114_73709187"/>
      <w:bookmarkStart w:id="485" w:name="_Toc177"/>
      <w:bookmarkEnd w:id="484"/>
      <w:r>
        <w:rPr>
          <w:rtl w:val="true"/>
        </w:rPr>
        <w:t xml:space="preserve">القول </w:t>
      </w:r>
      <w:r>
        <w:rPr>
          <w:rtl w:val="true"/>
        </w:rPr>
        <w:t xml:space="preserve">: </w:t>
      </w:r>
      <w:r>
        <w:rPr>
          <w:rtl w:val="true"/>
        </w:rPr>
        <w:t>في الوصيّة بالحجّ</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بالحجّ اُخرج من الأصل لو كان واجباً ، إلاّ أن يصرّح بخروجه من الثلث فاُخرج منه ، فإن لم يف اُخرج الزائد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الخروج من الأصل بين حجّة الإسلام والحجّ النذري والإفسادي ، واُخرج من الثلث لو كان ندبياً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كونه واجباً أو مندوباً فمع قيام قرينة أو تحقّق انصراف فهو ، وإلاّ فيخرج من الثلث ، إلاّ أن يعلم وجوبه عليه سابقاً وشكّ في أدائه فمن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الميقاتي ؛ سواء كان الموصى به واجباً أو مندوباً ، لكنّ الأوّل من الأصل والثاني من الثلث ، ولو أوصى بالبلدية فالزائد على اُجرة الميقاتية من الثلث في الأوّل ، وتمامها منه في الثاني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يعيّن الاُجرة فاللازم على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رضا الورثة أو وجود قاصر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لغير القاصر أن يؤدّي لها من سهمه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هناك من يرضى بالأقلّ منها ، وجب على الوصيّ استئجاره مع الشرط المذكور ، ويجب الفحص عنه على الأحوط مع عدم </w:t>
      </w:r>
    </w:p>
    <w:p>
      <w:pPr>
        <w:pStyle w:val="BookText"/>
        <w:rPr/>
      </w:pPr>
      <w:r>
        <w:rPr>
          <w:rFonts w:ascii="Amiri" w:hAnsi="Amiri" w:eastAsia="Amiri" w:cs="Amiri"/>
          <w:color w:val="111111"/>
          <w:sz w:val="28"/>
          <w:sz w:val="28"/>
          <w:szCs w:val="28"/>
          <w:rtl w:val="true"/>
          <w:lang w:bidi="ar-SA"/>
        </w:rPr>
        <w:t xml:space="preserve">رضا الورثة أو وجود قاصر فيهم ، بل وجوبه لا يخلو من قوّة ، خصوصاً مع الظنّ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عدم وجوب الفحص 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متبرّع عنه يجوز الاكتفاء به ؛ بمعنى عدم وجوب المبادرة إلى الاستئجار ، بل هو الأحوط مع وجود قاصر في الورثة ، فإن أتى به صحيحاً كفى ، وإلاّ وجب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يوجد من يرضى باُجرة المثل ، فالظاهر وجوب دفع الأزيد لو كان الحجّ واجباً ، ولا يجوز التأخير إلى العام القابل ؛ ولو مع العلم بوجود من يرضى باُجرة المثل أو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أوصى بالمبادرة في الحجّ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المُوصيّ مقداراً للاُجرة ، تعيّن وخرج من الأصل في الواجب إن لم يزد على اُجرة المِثل ، وإلاّ فالزيادة من الثلث ، وفي المندوب كلّه من الثلث ، فلو لم يكف ما عيّنه للحجّ فالواجب التتميم من الأصل في الحجّ الواجب ، وفي المندوب 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الاقتصار على استئجار أقلّ الناس اُجرة مع عدم رضا الورثة أو وجود القاصر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لكبار الورثة أن يستأجروا ما يناسب حال الميّت شرفاً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وعيّن المرّة أو التكرار بعدد معيّن تعيّن ، ولو لم يعيّن كفى حجّ واحد إلاّ مع قيام قرينة على إرادته التكرار ، ولو أوصى بالثلث ولم يعيّن إلاّ الحجّ لا يبعد لزوم صرفه في الحجّ ، ولو أوصى بتكرار الحجّ كفى مرّتان إلاّ أن تقوم قرينة على 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في الحجّ الواجب وعيّن أجيراً معيّناً تعيّن ، فإن كان لا يقبل إلاّ بأزيد من اُجرة المثل خرجت الزيادة من الثلث إن أمكن ، وإلاّ بطلت الوصيّة واستؤجر غيره باُجرة المثل ، إلاّ أن يأذن الورثة ، وكذا في نظائر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في المستحبّ خرج من الثلث ، فإن لم يقبل إلاّ </w:t>
      </w:r>
    </w:p>
    <w:p>
      <w:pPr>
        <w:pStyle w:val="BookText"/>
        <w:rPr/>
      </w:pPr>
      <w:r>
        <w:rPr>
          <w:rFonts w:ascii="Amiri" w:hAnsi="Amiri" w:eastAsia="Amiri" w:cs="Amiri"/>
          <w:color w:val="111111"/>
          <w:sz w:val="28"/>
          <w:sz w:val="28"/>
          <w:szCs w:val="28"/>
          <w:rtl w:val="true"/>
          <w:lang w:bidi="ar-SA"/>
        </w:rPr>
        <w:t xml:space="preserve">بالزيادة منه بطلت ، فحينئذٍ إن كانت وصيّة بنحو تعدّد المطلوب يُستأجر غيره منه ، وإلاّ 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بصرف مقدار معيّن في الحجّ سنين معيّنة ، وعيّن لكلّ سنة مقداراً معيّناً ، واتّفق عدم كفاية ذلك المقدار لكلّ سنة ، صُرف نصيب سنتين في سنة ، أو ثلاث سنين في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ولو فَضُل من السنين فَضلة لا تفي بحجّة ولو من الميقات ، فالأوجه صرفها في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الموصى به الحجّ من البلد ، ودار الأمر بين جعل اُجرة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وبين الاستئجار بذلك المقدار من الميقات لكلّ سنة يتعيّن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يعلم من الموصي إرادة الحجّ بذلك المقدار على وجه التقييد ، وإلاّ فتبطل الوصيّة إذا لم يرج إمكان ذلك بالتأخير ، أو كانت مقيّدة بسنين 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وعيّن الاُجرة في مقدار ، فإن كان واجباً ولم يزد على اُجرة المثل ، أو زاد وكفى ثلثه بالزيادة ، أو أجاز الورثة ، تعيّن ، وإلاّ بطلت ويرجع إلى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مندوباً فكذلك مع وفاء الثلث به ، وإلاّ فبقدر وفائه إذا كان التعيين لا على وجه التقييد ، وإن لم يف به حتّى من الميقات ولم يأذن الورثة أو كان على وجه التقييد بطلت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للحجّ اُجرة لا يرغب فيها أحد ولو للميقاتي ، وكان الحجّ مستحبّاً بطلت الوصيّة إن لم يرج وجود راغب فيها ، وتُصرف في وجوه البرّ ، إلاّ إذا علم كونه على وجه التقييد فترجع إلى الوارث ؛ من غير فرق في الصورتين بين التعذّر الطارئ وغيره ، ومن غير فرق بين ما لو أوصى بالثلث وعيّن له مصارف وغيره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بأن يحجّ عنه ماشياً أو حافياً أو مع مركوب خاصّ صحّ ، واعتبر خروجه من الثلث إن كان ندبياً ، وخروج الزائد عن اُجرة الحجّ الميقاتي ، وكذا التفاوت بين المذكورات والحجّ المتعارف إن كان واجباً ، ولو كان عليه حجّ نذري ماشياً ونحوه ، خرج من أصل التركة أوصى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نذره مقيّداً بالمباشرة فالظاهر عدم وجوب الاستئجار إلاّ إذا اُحرز تعدّد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بحجّتين أو أزيد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وتخرج من أصل التركة ، إلاّ أن يكون إقراره في مرض الموت ، وكان متّهماً فيه ، فتخرج من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بما عنده من المال للحجّ ندباً ولم يعلم أ نّه يخرج من الثلث أم لا لم يجز صرف جميعه ، ولو ادّعى أنّ عند الورثة ضعف هذا ، أو أ نّه أوصى بذلك وأجازوا الورثة ، يسمع دعواه بالمعنى المعهود في باب الدعاوي ، لا بمعنى إنفاذ قوله مطلقاً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الوصيّ بعد قبض اُجرة الاستئجار من التركة ، وشكّ في استئجاره له قبل موته ، فإن كان الحجّ موسّعاً يجب الاستئجار من بقيّة التركة إن كان واجباً ، وكذا إن لم تمض مدّة يمكن الاستئجار فيها ، بل الظاهر وجوبه لو كان الوجوب فورياً ومضت مدّة يمكن الاستئجار فيها ، ومن بقيّة ثلثها إن كان مندوباً ، والأقوى عدم ضمانه لما قبض ، ولو كان المال المقبوض موجوداً عنده اُخذ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عامل معه معاملة الملكية في حال حياته أو عامل ورثته كذلك ، لا يبعد عدم جواز أخذه على إشكال ، خصوصاً في الأوّل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قبض الوصيّ الاُجرة وتلفت في يده بلا تقصير لم يكن ضامناً ، ووجب الاستئجار من بقيّة التركة أو بقيّة الثلث ، وإن اقتسمت استرجعت ، ولو شكّ في أنّ تلفها كان عن تقصير أو لا لم يضمن ، ولو مات الأجير قبل العمل ولم يكن له تركة أو لم يمكن أخذها من ورثته ، يستأجر من البقيّة أو بقيّة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النيابة عن الميّت في الطواف الاستحبابي ، وكذا عن الحيّ إذا كان غائباً عن مكّة أو حاضراً ومعذوراً عنه ، وأمّا مع حضوره وعدم عذره فلا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الأفعال فاستحبابها مستقلاًّ وجواز النيابة فيها غير معلوم حتّى السعي ، وإن يظهر من بعض الروايات استحبابه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 شخص وديعة ، ومات صاحبها وكان عليه حجّة الإسلام ، وعلم أو ظنّ أنّ الورثة لا يؤدّون عنه إن ردّها إليهم ، وجب عليه أن يحجّ بها عنه ، وإن زادت عن اُجرة الحجّ ردّ الزيادة إليهم ، والأحوط الاستئذان من الحاكم مع الإمكان ، والظاهر عدم الاختصاص بما إذا لم يكن للورثة شيء ، وكذا عدم الاختصاص بحجّ الودعي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غير حجّة الإسلام بها من أقسام الحجّ الواجب أو سائر الواجبات مثل الزكاة ونحوها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إلحاق غير الوديعة كالعين المستأجرة والعارية ونحوهما ، فالأحوط إرجاع الأمر إلى الحاكم وعدم استبداده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الوارث منكراً أو ممتنعاً وأمكن إثباته عند الحاكم أو أمكن إجباره ، فيرجع في الجميع إلى الحاكم ولا يستبدّ به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الأعمال للمنوب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عن نفسه وعن غيره ، وكذا يجوز أن يأتي بالعمرة المفردة عن نفسه وعن غيره </w:t>
      </w:r>
      <w:r>
        <w:rPr>
          <w:rFonts w:eastAsia="Amiri" w:cs="Amiri" w:ascii="Amiri" w:hAnsi="Amiri"/>
          <w:color w:val="111111"/>
          <w:sz w:val="28"/>
          <w:szCs w:val="28"/>
          <w:rtl w:val="true"/>
          <w:lang w:bidi="ar-SA"/>
        </w:rPr>
        <w:t xml:space="preserve">. </w:t>
      </w:r>
      <w:bookmarkStart w:id="486" w:name="pg11939_126194"/>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أعطاه رجل مالاً لاستئجار الحجّ ، أن يحجّ بنفسه ما لم يعلم أنّه أراد الاستئجار من الغير ولو بظهور لفظه في ذلك ، ومع الظهور لا يجوز التخلّف إلاّ مع الاطمئنان بالخلاف ، بل الأحوط عدم مباشرته إلاّ مع العلم بأنّ مراد المعطي حصول الحجّ في الخارج ، وإذا عيّن شخصاً تعيّن إلاّ إذا علم عدم أهليته ، وأنّ المعطي مشتبه في ذلك ، أو أنّ ذكره من باب أحد الأفراد </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4758116_73709187"/>
      <w:bookmarkStart w:id="488" w:name="_Toc178"/>
      <w:bookmarkEnd w:id="487"/>
      <w:r>
        <w:rPr>
          <w:rtl w:val="true"/>
        </w:rPr>
        <w:t xml:space="preserve">القول </w:t>
      </w:r>
      <w:r>
        <w:rPr>
          <w:rtl w:val="true"/>
        </w:rPr>
        <w:t xml:space="preserve">: </w:t>
      </w:r>
      <w:r>
        <w:rPr>
          <w:rtl w:val="true"/>
        </w:rPr>
        <w:t>في الحجّ المندوب</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لفاقد الشرائط من البلوغ والاستطاعة وغيرهما أن يحجّ مهما أمكن ، وكذا من أتى بحجّه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تكراره بل في كلّ سنة ، بل يكره تركه خمس سنين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نيّة العود إليه عند الخروج من مكّة ، ويكره نيّة عدمه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التبرّع بالحجّ عن الأقارب وغيرهم أحياءً وأمواتاً ، وكذا عن المعصومين علیهم السلام أحياءً وأمواتاً ، والطواف عنهم علیهم السلام وعن غيرهم أمواتاً وأحياءً ؛ مع عدم حضورهم في مكّة أو كونهم معذورين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إحجاج الغير استطاع أم لا ، ويجوز إعطاء الزكاة لمن لا يستطيع الحجّ ليحجّ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ليس له زاد وراحلة أن يستقرض ويحجّ إذا كان واثقاً بالوفاء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كثرة الإنفاق في الحجّ ، والحجّ أفضل من الصدقة بنفقته </w:t>
      </w:r>
      <w:r>
        <w:rPr>
          <w:rFonts w:eastAsia="Amiri" w:cs="Amiri" w:ascii="Amiri" w:hAnsi="Amiri"/>
          <w:color w:val="111111"/>
          <w:sz w:val="28"/>
          <w:szCs w:val="28"/>
          <w:rtl w:val="true"/>
          <w:lang w:bidi="ar-SA"/>
        </w:rPr>
        <w:t xml:space="preserve">. </w:t>
      </w:r>
      <w:bookmarkStart w:id="489" w:name="pg11939_126195"/>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الحجّ بالمال الحرام ، ويجوز بالمشتبه كجوائز الظلمة مع عدم العلم بحرمتها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إهداء ثواب الحجّ إلى الغير بعد الفراغ عنه ، كما يجوز أن يكون ذلك من نيّته قبل الشروع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لا مال له يحجّ به أن يأتي به ولو بإجارة نفسه عن غيره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4758118_73709187"/>
      <w:bookmarkStart w:id="491" w:name="_Toc179"/>
      <w:bookmarkEnd w:id="490"/>
      <w:r>
        <w:rPr>
          <w:rtl w:val="true"/>
        </w:rPr>
        <w:t xml:space="preserve">القول </w:t>
      </w:r>
      <w:r>
        <w:rPr>
          <w:rtl w:val="true"/>
        </w:rPr>
        <w:t xml:space="preserve">: </w:t>
      </w:r>
      <w:r>
        <w:rPr>
          <w:rtl w:val="true"/>
        </w:rPr>
        <w:t>في أقسام العمرة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العمرة كالحجّ إلى واجب أصلي وعرضي ومندوب ، فتجب بأصل الشرع على كلّ مكلّف بالشرائط المعتبرة في الحجّ مرّة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واجبة فوراً كالحجّ ، ولا يشترط في وجوبها استطاعة الحجّ ، بل تكفي استطاعتها فيه وإن لم يتحقّق استطاعته ، كما أنّ العكس كذلك ، فلو استطاع للحجّ دونها وجب 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تُجزي العمرة المتمتّع بها عن العمرة المفردة ، وهل تجب على من وظيفته حجّ التمتّع إذا استطاع لها ولم يكن مستطيعاً للحجّ ؟ المشهور عدمه ، وهو الأقوى ، وعلى هذا لا تجب على الأجير بعد فراغه عن عمل النيابة ؛ وإن كان مستطيعاً لها ، وهو في مكّة ، وكذا لا تجب على من تمكّن منها ولم يتمكّن من الحجّ لمانع ، لكن الأحوط الإتيان بها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تجب العمرة بالنذر والحلف والعهد والشرط في ضمن العقد والإجارة والإفساد ؛ وإن كان إطلاق الوجوب عليها في غير الأخير مسامحة </w:t>
      </w:r>
      <w:bookmarkStart w:id="492" w:name="pg11939_126196"/>
    </w:p>
    <w:p>
      <w:pPr>
        <w:pStyle w:val="BookText"/>
        <w:rPr/>
      </w:pPr>
      <w:bookmarkEnd w:id="492"/>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أيضاً لدخول مكّة بمعنى حرمته بدونها ، فإنّه لا يجوز دخولها إلاّ محرماً إلاّ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مقتضى شغله الدخول والخروج كراراً ، كالحطّاب والحشّاش ، وأمّا استثناء مطلق من يتكرّر منه 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كالمريض والمبطون ممّا ذُكر في محلّه ، وما عدا ذلك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تكرارها كالحجّ ، واختلفوا في مقدار الفصل بين العمرتين ، والأحوط فيما دون الشهر الإتيان بها رجاءً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4758120_73709187"/>
      <w:bookmarkStart w:id="494" w:name="_Toc180"/>
      <w:bookmarkEnd w:id="493"/>
      <w:r>
        <w:rPr>
          <w:rtl w:val="true"/>
        </w:rPr>
        <w:t xml:space="preserve">القول </w:t>
      </w:r>
      <w:r>
        <w:rPr>
          <w:rtl w:val="true"/>
        </w:rPr>
        <w:t xml:space="preserve">: </w:t>
      </w:r>
      <w:r>
        <w:rPr>
          <w:rtl w:val="true"/>
        </w:rPr>
        <w:t>في أقسام الحجّ</w:t>
      </w:r>
      <w:bookmarkEnd w:id="494"/>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 والأوّل فرض من كان بعيداً عن مكّة ، والآخران فرض من كان حاضراً ؛ أي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البعد ثمانية وأربعون ميلاً من كلّ جانب على الأقوى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على نفس الحدّ فالظاهر أنّ وظيفته التمتّع ، ولو شكّ في أنّ منزله في الحدّ أو الخارج وجب عليه الفحص ، ومع عدم تمكّنه يراعي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مرّ إنّما هو بالنسبة إلى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 النذري وشبهه فله نذر أيّ قسم شاء ، وكذا حال شقيقيه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الإفسادي فتابع لما أفسده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له وطنان ؛ أحدهما دون الحدّ ، والآخر خارجه أو فيه ، لزمه فرض أغلبهما ، لكن بشرط عدم إقامة سنتين بمكّة ، فإن تساويا فإن كان مستطيعاً من كلّ منهما تخيّر بين الوظيفتين ؛ وإن كان الأفضل اختيار التمتّع ، وإن كان مستطيعاً من أحدهما دون الآخر لزمه فرض وطن الاستطاعة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من أهل مكّة وخرج إلى بعض الأمصار ثمّ رجع إليها ، فالأحوط أن يأتي بفرض المكّي ، بل لا يخلو من قوّة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الآفاقي إذا صار مقيماً في مكّة ، فإن كان ذلك بعد استطاعته ووجوب التمتّع عليه فلا إشكال في بقاء حكمه ؛ سواء كانت إقامته بقصد التوطّن أو المجاورة ولو بأزيد من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يكن مستطيعاً ثمّ استطاع بعد إقامته في مكّة ، فينقلب فرضه إلى فرض المكّي بعد الدخول في السنة الثالثة ، لكن بشرط أن تكون الإقامة بقصد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بقصد التوطّن فينقلب بعد قصده من الأوّل ، وفي صورة الانقلاب يلحقه حكم المكّي بالنسبة إلى الاستطاعة أيضاً ، فتكفي في وجوبه استطاعته منها ، ولا يشترط فيه حصولها من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حصلت الاستطاعة بعد الإقامة في مكّة قبل مضيّ السنتين ، لكن بشرط وقوع الحجّ على فرض المبادرة إليه قبل تجاوز السنتين ، فالظاهر أنّه كما لو حصلت في بلده ، فيجب عليه التمتّع ولو بقيت إلى السنة الثالثة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المكّي إذا خرج إلى سائر الأمصار مجاوراً لها ، فلا يلحقه حكمها في تعيّن التمتّع عليه إلاّ إذا توطّن وحصلت الاستطاعة بعده ، فيتعيّن عليه التمتّع ولو في السنة الاُولى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في مكّة لو وجب عليه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استطاعته في بلده ، أو استطاع في مكّة قبل انقلاب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الخروج إلى الميقات لإحرام عمرة التمتّع ، والأحوط أن يخرج إلى مهلّ أرضه فيحرم منه ، بل لا يخلو من قوّة ، وإن لم يتمكّن فيكفي الرجوع إلى أدنى الحلّ ، والأحوط الرجوع إلى ما يتمكّن من خارج الحرم ممّا هو دون الميقات ، وإن لم يتمكّن من الخروج إلى أدنى الحلّ أحرم من موضعه ، والأحوط الخروج إلى ما يتمكّن </w:t>
      </w:r>
      <w:r>
        <w:rPr>
          <w:rFonts w:eastAsia="Amiri" w:cs="Amiri" w:ascii="Amiri" w:hAnsi="Amiri"/>
          <w:color w:val="111111"/>
          <w:sz w:val="28"/>
          <w:szCs w:val="28"/>
          <w:rtl w:val="true"/>
          <w:lang w:bidi="ar-SA"/>
        </w:rPr>
        <w:t xml:space="preserve">. </w:t>
      </w:r>
      <w:bookmarkStart w:id="495" w:name="pg11939_126198"/>
    </w:p>
    <w:p>
      <w:pPr>
        <w:pStyle w:val="Heading3"/>
        <w:numPr>
          <w:ilvl w:val="2"/>
          <w:numId w:val="1"/>
        </w:numPr>
        <w:rPr/>
      </w:pPr>
      <w:bookmarkStart w:id="496" w:name="__RefHeading___Toc14758122_73709187"/>
      <w:bookmarkStart w:id="497" w:name="_Toc181"/>
      <w:bookmarkEnd w:id="495"/>
      <w:bookmarkEnd w:id="496"/>
      <w:r>
        <w:rPr>
          <w:rtl w:val="true"/>
        </w:rPr>
        <w:t xml:space="preserve">القول </w:t>
      </w:r>
      <w:r>
        <w:rPr>
          <w:rtl w:val="true"/>
        </w:rPr>
        <w:t xml:space="preserve">: </w:t>
      </w:r>
      <w:r>
        <w:rPr>
          <w:rtl w:val="true"/>
        </w:rPr>
        <w:t>في صورة حجّ التمتّع إجمالاً</w:t>
      </w:r>
      <w:bookmarkEnd w:id="49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أن يحرم في أشهر الحجّ من إحدى المواقيت بالعمرة المتمتّع بها إلى الحجّ ، ثمّ يدخل مكّة المعظّمة فيطوف بالبيت سبعاً ، ويصلّي عند مقام إبراهيم علیه السلام ركعتين ، ثمّ يسعى بين الصفا والمروة سبعاً ، ثمّ يطوف للنساء احتياطاً سبعاً ثمّ ركعتين له ، وإن كان الأقوى عدم وجوب طواف النساء وصلاته ، ثمّ يقصّر فيحلّ عليه كلّ ما حرم عليه بالإحرام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صورة عمرة التمتّع التي هي أحد جزأي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يُنشئ إحراماً للحجّ من مكّة المعظّمة في وقت يعلم أ نّه يدرك الوقوف بعرفة ، والأفضل إيقاعه يوم التروية بعد صلاة الظهر ، ثمّ يخرج إلى عرفات فيقف بها من زوال يوم عرفة إلى غروبه ، ثمّ يفيض منها ويمضي إلى المشعر فيبيت فيه ، ويقف به بعد طلوع الفجر من يوم النحر إلى طلوع الشمس منه ، ثمّ يمضي إلى منى لأعمال يوم النحر ، فيرمي جمرة العقبة ، ثمّ ينحر أو يذبح هديه ، ثمّ يحلق إن كان صرورة على الأحوط ، ويتخيّر غيره بينه وبين التقصير ، ويتعيّن على النساء التقصير ، فيحلّ بعد التقصير من كلّ شيء إلاّ النساء والطيب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اجتناب الصيد أيضاً ، وإن كان الأقوى عدم حرمته عليه من حيث الإحرام ، نعم يحرم عليه لحرمة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إلى مكّة ليومه إن شاء ، فيطوف طواف الحجّ ويصلّي ركعتيه ويسعى سعيه ، فيحلّ له الطيب ، ثمّ يطوف طواف النساء ويصلّي ركعتيه فتحلّ 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إلى منى لرمي الجمار فيبيت بها ليالي التشريق ، وهي الحادية عشرة والثانية عشرة والثالث عشرة ، وبيتوتة الثالث عشرة إنّما هي في بعض الصور 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ويرمي في أيّامها الجمار الثلاث ، ولو شاء لا يأتي إلى مكّة ليومه ، بل يقيم بمنى حتّى يرمي </w:t>
      </w:r>
    </w:p>
    <w:p>
      <w:pPr>
        <w:pStyle w:val="BookText"/>
        <w:rPr/>
      </w:pPr>
      <w:r>
        <w:rPr>
          <w:rFonts w:ascii="Amiri" w:hAnsi="Amiri" w:eastAsia="Amiri" w:cs="Amiri"/>
          <w:color w:val="111111"/>
          <w:sz w:val="28"/>
          <w:sz w:val="28"/>
          <w:szCs w:val="28"/>
          <w:rtl w:val="true"/>
          <w:lang w:bidi="ar-SA"/>
        </w:rPr>
        <w:t xml:space="preserve">جماره الثلاث يوم الحادي عشر ، ومثله يوم الثاني عشر ، ثمّ ينفر بعد الزوال لو كان قد اتّقى النساء والصيد ، وإن أقام إلى النفر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الزوال لكن بعد الرمي ، جاز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مكّة للطوافين والسعي ، والأصحّ الاجتزاء بالطواف والسعي تمام ذي الحجّة ، والأفضل الأحوط أن يمضي إلى مكّة يوم النحر ، بل لا ينبغي التأخير لغده ، فضلاً عن أيّام التشريق إلاّ 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حجّ التمتّع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أي قصد الإتيان بهذا النوع من الحجّ حين الشروع في إحرام العمرة ، فلو لم ينوه أو نوى غيره أو تردّد في نيّته بينه وبين غيره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وحجّه في أشهر الحجّ ، فلو أتى بعمرته أو بعضها في غيرها لم يجز له أن يتمتّع بها ، وأشهر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بتمامه على الأصحّ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والعمرة في سنة واحدة ، فلو أتى بالعمرة في سنة وبالحجّ في الاُخرى ، لم يصحّ ولم يُجزِ عن حجّ التمتّع ؛ سواء أقام في مكّة إلى العام القابل أم لا ، وسواء أحلّ من إحرام عمرته ، أو بقي عليه إلى العام القابل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إحرام حجّه من بطن مكّة مع الاختيار ، وأمّا عمرته فمحلّ إحرامها المواقيت الآتية ، وأفضل مواضعها المسجد ، وأفضل مواضعه مقام إبراهيم علیه السلام أو حجر 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تعذّر الإحرام من مكّة أحرم ممّا يتمكّن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أحرم من غيرها اختياراً متعمّداً بطل إحرامه ، ولو لم يتداركه بطل حجّه ، ولا يكفيه العود إليها من غير تجديد ، بل يجب أن يجدّده فيها ؛ لأنّ </w:t>
      </w:r>
    </w:p>
    <w:p>
      <w:pPr>
        <w:pStyle w:val="BookText"/>
        <w:rPr/>
      </w:pPr>
      <w:r>
        <w:rPr>
          <w:rFonts w:ascii="Amiri" w:hAnsi="Amiri" w:eastAsia="Amiri" w:cs="Amiri"/>
          <w:color w:val="111111"/>
          <w:sz w:val="28"/>
          <w:sz w:val="28"/>
          <w:szCs w:val="28"/>
          <w:rtl w:val="true"/>
          <w:lang w:bidi="ar-SA"/>
        </w:rPr>
        <w:t xml:space="preserve">إحرامه من غيرها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من غيرها جهلاً أو نسياناً وجب العود إليها والتجديد مع الإمكان ، ومع عدمه جدّده في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العمرة والحجّ من واحد وعن واحد ، فلو استؤجر اثنان لحجّ التمتّع عن ميّت أحدهما لعمرته والآخر لحجّه لم يجز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حجّ شخص وجعل عمرته عن شخص وحجّه عن آخر لم يصحّ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يخرج من مكّة بعد الإحلال عن عمرة التمتّع بلا حاجة ، ولو عرضته حاجة فالأحوط أن يحرم للحجّ من مكّة ويخرج لحاجته ، ويرجع محرماً لأعمال الحجّ ، لكن لو خرج من غير حاجة ومن غير إحرام ، ثمّ رجع وأحرم وحجّ ، صحّ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الإحرام للحجّ موسّع ، فيجوز التأخير إلى وقت يدرك وقوف الاختياري من عرفة ، ولا يجوز التأخير عنه ، ويستحبّ الإحرام يوم التروية ، بل هو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الإحرام وخرج إلى عرفات ، وجب الرجوع للإحرام من مكّة ، ولو لم يتمكّن لضيق وقت أو عذر أحرم من موضعه ، ولو لم يتذكّر إلى تمام الأعمال صحّ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بالحكم في حكم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تعمّد ترك الإحرام إلى زمان فوت الوقوف بعرفة والمشعر بطل حجّه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وظيفته التمتّع أن يعدل إلى غيره من القسمين الأخيرين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ضاق وقته عن إتمام العمرة وإدراك الحجّ ، جاز له نقل النيّة إلى الإفراد ، ويأتي بالعمرة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ضيق الوقت خوف فوات الاختياري من وقوف عرفة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عموم الحكم بالنسبة إلى </w:t>
      </w:r>
    </w:p>
    <w:p>
      <w:pPr>
        <w:pStyle w:val="BookText"/>
        <w:rPr/>
      </w:pPr>
      <w:r>
        <w:rPr>
          <w:rFonts w:ascii="Amiri" w:hAnsi="Amiri" w:eastAsia="Amiri" w:cs="Amiri"/>
          <w:color w:val="111111"/>
          <w:sz w:val="28"/>
          <w:sz w:val="28"/>
          <w:szCs w:val="28"/>
          <w:rtl w:val="true"/>
          <w:lang w:bidi="ar-SA"/>
        </w:rPr>
        <w:t xml:space="preserve">الحجّ المندوب ، فلو نوى التمتّع ندباً ، وضاق وقته عن إتمام العمرة وإدراك الحجّ ، جاز له العدول إلى الإفراد ، والأقوى عدم وجوب العمرة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من وظيفته التمتّع ضيق الوقت عن إتمام العمرة وإدراك الحجّ قبل أن يدخل في العمرة ، لا يبعد جواز العدول من الأوّل إلى الإفراد ، بل لو علم حال الإحرام بضيق الوقت ، جاز له الإحرام بحجّ الإفراد وإتيانه ثمّ إتيان عمرة مفردة بعده ، وتمّ حجّه وكفى عن حجّة الإسلام ، ولو دخل في العمرة بنيّة التمتّع في سعة الوقت ، وأخّر الطواف والسعي متعمّداً إلى أن ضاق الوقت ، ففي جواز العدول وكفايته إشكال ، والأحوط العدول وعدم الاكتفاء لو كان الحجّ واجباً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أو النفساء إذا ضاق وقتها عن الطهر وإتمام العمرة ، يجب عليها العدول إلى الإفراد والإتمام ثمّ الإتيان بعمرة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 مكّة من غير إحرام لعذر وضاق الوقت أحرم لحجّ الإفراد ، وأتى بعد الحجّ بعمرة مفردة ، وصحّ وكفى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حجّ الإفراد كحجّ التمتّع إلاّ في شيء واحد ، وهو أنّ الهدي واجب في حجّ التمتّع ومستحبّ في الإفراد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العمرة المفردة كعمرة التمتّع إلاّ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عمرة التمتّع يتعيّن التقصير ولا يجوز الحلق ، وفي العمرة المفردة تخيّر بينهما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يكون في عُمرة التمتّع طواف النساء وإن كان أحوط ، وفي العمرة المفردة يجب طواف النساء </w:t>
      </w:r>
      <w:r>
        <w:rPr>
          <w:rFonts w:eastAsia="Amiri" w:cs="Amiri" w:ascii="Amiri" w:hAnsi="Amiri"/>
          <w:color w:val="111111"/>
          <w:sz w:val="28"/>
          <w:szCs w:val="28"/>
          <w:rtl w:val="true"/>
          <w:lang w:bidi="ar-SA"/>
        </w:rPr>
        <w:t xml:space="preserve">. </w:t>
      </w:r>
      <w:bookmarkStart w:id="498" w:name="pg11939_126202"/>
    </w:p>
    <w:p>
      <w:pPr>
        <w:pStyle w:val="BookText"/>
        <w:rPr/>
      </w:pPr>
      <w:bookmarkEnd w:id="498"/>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عمرة التمتّع أحد المواقيت الآتية ، وميقات العمرة المفردة أدنى الحلّ وإن جاز فيها الإحرام من تلك المواقيت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4758124_73709187"/>
      <w:bookmarkStart w:id="500" w:name="_Toc182"/>
      <w:bookmarkEnd w:id="499"/>
      <w:r>
        <w:rPr>
          <w:rtl w:val="true"/>
        </w:rPr>
        <w:t xml:space="preserve">القول </w:t>
      </w:r>
      <w:r>
        <w:rPr>
          <w:rtl w:val="true"/>
        </w:rPr>
        <w:t xml:space="preserve">: </w:t>
      </w:r>
      <w:r>
        <w:rPr>
          <w:rtl w:val="true"/>
        </w:rPr>
        <w:t>في المواقيت</w:t>
      </w:r>
      <w:bookmarkEnd w:id="500"/>
    </w:p>
    <w:p>
      <w:pPr>
        <w:pStyle w:val="BookText"/>
        <w:rPr/>
      </w:pPr>
      <w:r>
        <w:rPr>
          <w:rFonts w:ascii="Amiri" w:hAnsi="Amiri" w:eastAsia="Amiri" w:cs="Amiri"/>
          <w:color w:val="111111"/>
          <w:sz w:val="28"/>
          <w:sz w:val="28"/>
          <w:szCs w:val="28"/>
          <w:rtl w:val="true"/>
          <w:lang w:bidi="ar-SA"/>
        </w:rPr>
        <w:t xml:space="preserve">وهي المواضع التي عُيّنت للإحرام ، وهي خمسة لعمرة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 وهو ميقات أهل المدينة ومن يمرّ على طريقهم ، والأحوط الاقتصار على نفس مسجد الشجرة ، لا عنده في الخارج ، بل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عدم جواز التأخير اختياراً إلى الجحفة ، وهي ميقات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مع الضرورة لمرض أو ضعف أو غيرهما من الأعذار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والحائض والنفساء جاز لهم الإحرام حال العبور عن المسجد إذا لم يستلزم الوقوف فيه ، بل وجب عليهم حينئذٍ ، ولو لم يمكن لهم بلا وقوف ، فالجنب مع فقد الماء أو العذر عن استعماله ، يتيمّم للدخول والإحرام في المسجد ، وكذا الحائض والنفساء بعد نقائهما ، وأمّا قبل نقائهما ، فإن لم يمكن لهما الصبر إلى حال النقاء فالأحوط لهما الإحرام خارج المسجد عنده وتجديده في الجحفة أو محاذاتها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 وهو ميقات أهل نجد والعراق ومن يمرّ عليه من غيرهم ، وأوّله المسلخ ، ووسطه غمرة ، وآخره ذات عرق ، والأقوى جواز الإحرام من جميع مواضعه اختياراً ، والأفضل من المسلخ ثمّ من غمرة ، ولو اقتضت التقيّة عدم الإحرام من أوّله والتأخير إلى ذات عرق ، فالأحوط التأخير ، بل عدم الجواز لا يخلو من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 وهي لأهل الشام ومصر ومغرب ومن يمرّ عليها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 وهو لأهل يمن ومن يمرّ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 وهو لأهل الطائف ومن يمرّ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تلك المواقيت مع فقد العلم بالبيّنة الشرعية أو الشياع الموجب للاطمئنان ، ومع فقدهما بقول أهل الاطّلاع مع حصول الظنّ ، فضلاً عن الوثوق ، فلو أراد الإحرام من المسلخ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كون المحلّ الكذائي ذلك لا بدّ من التأخير حتّى يتيقّن الدخول في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يمرّ على أحد المواقيت جاز له الإحرام من محاذاة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الطريق ميقاتان يجب الإحرام من محاذاة أبعدهما إلى مكّة على الأحوط ، والأولى تجديد الإحرام في الآخر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في طريقه إلى مكّة إلى موضع يكون الميقات على يمينه أو يساره بخطّ مستقيم ؛ بحيث لو جاوز منه يتمايل الميقات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هو المحاذاة العرفية لا العقلية الدقّية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الاكتفاء بالمحاذاة من فوق ، كالحاصل لمن ركب الطائرة لو فرض إمكان الإحرام مع حفظ المحاذاة فيها ، فلا يترك الاحتياط بعدم الاكتفاء بها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المحاذاة بما يثبت به الميقات على ما مرّ ، بل بقول أهل الخبرة وتعيينهم بالقواعد العلمية مع حصول الظنّ منه </w:t>
      </w:r>
      <w:r>
        <w:rPr>
          <w:rFonts w:eastAsia="Amiri" w:cs="Amiri" w:ascii="Amiri" w:hAnsi="Amiri"/>
          <w:color w:val="111111"/>
          <w:sz w:val="28"/>
          <w:szCs w:val="28"/>
          <w:rtl w:val="true"/>
          <w:lang w:bidi="ar-SA"/>
        </w:rPr>
        <w:t xml:space="preserve">. </w:t>
      </w:r>
      <w:bookmarkStart w:id="501" w:name="pg11939_126204"/>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 من المواقيت هي ميقات عمرة الحجّ ، وهنا مواقيت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المعظّمة ، وهي لحجّ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دويرة الأهل ؛ أي المنزل ، وهي لمن كان منزله دون الميقات إلى مكّة بل لأهل مكّة ، وكذا المجاور الذي انتقل فرضه إلى فرض أهل مكّة ؛ وإن كان الأحوط إحرامه من الجعرانة ، فإنّهم يحرمون بحجّ الإفراد والقران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الإحرام من المنزل للمذكورين من باب الرخصة ، وإلاّ فيجوز لهم الإحرام من أحد المواقيت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 وهو لكلّ عمرة مفردة ؛ سواء كانت بعد حجّ القران أو الإفراد أم لا ، والأفضل أن يكون من الحديبية أو الجعرانة أو التنعيم ، وهو أقرب من غيره إلى مكّة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4758126_73709187"/>
      <w:bookmarkStart w:id="503" w:name="_Toc183"/>
      <w:bookmarkEnd w:id="502"/>
      <w:r>
        <w:rPr>
          <w:rtl w:val="true"/>
        </w:rPr>
        <w:t xml:space="preserve">القول </w:t>
      </w:r>
      <w:r>
        <w:rPr>
          <w:rtl w:val="true"/>
        </w:rPr>
        <w:t xml:space="preserve">: </w:t>
      </w:r>
      <w:r>
        <w:rPr>
          <w:rtl w:val="true"/>
        </w:rPr>
        <w:t>في أحكام المواقيت</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الإحرام قبل المواقيت ، ولا ينعقد ، ولا يكفي المرور عليها محرماً ، بل لا بدّ من إنشائه في الميقات ، ويُستثنى من ذلك موضعان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الإحرام قبل الميقات ، فإنّه يجوز ويصحّ ويجب العمل به ، ولا يجب تجديد الإحرام في الميقات ولا المرور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تعيين المكان ، فلا يصحّ نذر الإحرام قبل الميقات بلا تعيين على الأحوط ، ولا يبعد الصحّة على نحو الترديد بين المكانين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اُحرم إمّا من الكوفة أو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الإحرام للحجّ الواجب أو المندوب أو للعمرة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للحجّ أو عمرة التمتّع يشترط أن يكون في أشهر الحجّ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وخالف نذره عمداً أو نسياناً ولم يحرم من ذلك المكان ، لم يبطل إحرامه إذا أحرم من الميقات ، وعليه الكفّارة إذا خالفه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إدراك عمرة رجب وخشي فوتها إن أخّر الإحرام إلى الميقات ، فيجوز أن يحرم قبل الميقات ، وتحسب له عمرة رجب وإن أتى ببقيّة الأعمال في شعبان ، والأولى الأحوط تجديده في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التأخير إلى آخر الوقت ؛ وإن كان الظاهر جوازه قبل الضيق إذا علم عدم الإدراك إذا أخّر إلى الميقات ، والظاهر عدم الفرق بين العمرة المندوبة والواجبة والمنذور فيها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تأخير الإحرام عن الميقات ، فلا يجوز لمن أراد الحجّ أو العمرة أو دخول مكّة أن يجاوز الميقات اختياراً بلا إحرام ، بل الأحوط عدم التجاوز عن محاذاة الميقات أيضاً وإن كان أمامه ميقات آخر ، فلو لم يحرم منه وجب العود إليه ، بل الأحوط العود وإن كان أمامه ميقات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يرد النسك ولا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له شغل خارج مكّة وإن كان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أخّر الإحرام من الميقات عالماً عامداً ، ولم يتمكّن من العود إليه لضيق الوقت أو لعذر آخر ، ولم يكن أمامه ميقات آخر ، بطل إحرامه وحجّه ، ووجب عليه الإتيان في السنة الآتية إذا كان مستطيعاً ، وأمّا إذا لم يكن مستطيعاً فلا يجب وإن أثم بترك الإحرام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مريضاً ولم يتمكّن من نزع اللباس ولبس الثوبين ، يجزيه النيّة والتلبية ، فإذا زال العذر نزعه ولبسهما ، ولا يجب عليه العود إلى الميقات </w:t>
      </w:r>
      <w:r>
        <w:rPr>
          <w:rFonts w:eastAsia="Amiri" w:cs="Amiri" w:ascii="Amiri" w:hAnsi="Amiri"/>
          <w:color w:val="111111"/>
          <w:sz w:val="28"/>
          <w:szCs w:val="28"/>
          <w:rtl w:val="true"/>
          <w:lang w:bidi="ar-SA"/>
        </w:rPr>
        <w:t xml:space="preserve">. </w:t>
      </w:r>
      <w:bookmarkStart w:id="504" w:name="pg11939_126206"/>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عذر عن إنشاء أصل الإحرام في الميقات</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إغماء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فتجاوز عنه</w:t>
      </w:r>
      <w:r>
        <w:rPr>
          <w:rStyle w:val="FootnoteAnchor"/>
          <w:rtl w:val="true"/>
        </w:rPr>
        <w:footnoteReference w:id="17"/>
      </w:r>
      <w:r>
        <w:rPr>
          <w:rFonts w:ascii="Amiri" w:hAnsi="Amiri" w:eastAsia="Amiri" w:cs="Amiri"/>
          <w:color w:val="111111"/>
          <w:sz w:val="28"/>
          <w:sz w:val="28"/>
          <w:szCs w:val="28"/>
          <w:rtl w:val="true"/>
          <w:lang w:bidi="ar-SA"/>
        </w:rPr>
        <w:t xml:space="preserve">ثمّ زال ، وجب عليه العود إلى الميقات مع التمكّن منه ، وإلاّ أحرم من مكانه ، والأحوط العود إلى نحو الميقات بمقدار الإمكان ؛ وإن كان الأقوى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الحرم خرج إلى خارجه مع الإمكان ، ومع عدمه يحرم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الأحوط الرجوع إلى نحو خارج الحرم بمقدار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تركه لنسيان أو جهل بالحكم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غير قاصد للنسك ولا لدخول مكّة ، فجاوز الميقات ثمّ بدا له ذلك ، فإنّه يرجع إلى الميقات بالتفصيل المتقدّم ، ولو نسي الإحرام ولم يتذكّر إلى آخر أعمال العمرة ، ولم يتمكّن من الجبران ، فالأحوط بطلان عمرته ؛ وإن كانت الصحّة غير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يتذكّر إلى آخر أعمال الحجّ صحّت عمرته وحجّه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4758128_73709187"/>
      <w:bookmarkStart w:id="506" w:name="_Toc184"/>
      <w:bookmarkEnd w:id="505"/>
      <w:r>
        <w:rPr>
          <w:rtl w:val="true"/>
        </w:rPr>
        <w:t xml:space="preserve">القول </w:t>
      </w:r>
      <w:r>
        <w:rPr>
          <w:rtl w:val="true"/>
        </w:rPr>
        <w:t xml:space="preserve">: </w:t>
      </w:r>
      <w:r>
        <w:rPr>
          <w:rtl w:val="true"/>
        </w:rPr>
        <w:t>في كيفية الإحرام</w:t>
      </w:r>
      <w:bookmarkEnd w:id="506"/>
    </w:p>
    <w:p>
      <w:pPr>
        <w:pStyle w:val="BookText"/>
        <w:rPr/>
      </w:pPr>
      <w:r>
        <w:rPr>
          <w:rFonts w:ascii="Amiri" w:hAnsi="Amiri" w:eastAsia="Amiri" w:cs="Amiri"/>
          <w:color w:val="111111"/>
          <w:sz w:val="28"/>
          <w:sz w:val="28"/>
          <w:szCs w:val="28"/>
          <w:rtl w:val="true"/>
          <w:lang w:bidi="ar-SA"/>
        </w:rPr>
        <w:t xml:space="preserve">الواجبات وقت الإحرام ثلاثة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لا بمعنى قصد الإحرام ، بل بمعنى قصد أحد النسك ، فإذا قصد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ولبّى صار مُحرِماً ويترتّب عليه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قصد الإحرام فلا يعقل أن يكون محقّقاً لعنوانه ، فلو لم يقصد أحد النسك لم يتحقّق إحرامه ؛ سواء كان عن عمد أو سهو أو جهل ، ويبطل نسكه أيضاً إذا كان الترك عن عمد ، وأمّا مع السهو والجهل فلا يبطل ، ويجب عليه تجديد الإحرام من </w:t>
      </w:r>
    </w:p>
    <w:p>
      <w:pPr>
        <w:pStyle w:val="BookText"/>
        <w:rPr/>
      </w:pPr>
      <w:r>
        <w:rPr>
          <w:rFonts w:ascii="Amiri" w:hAnsi="Amiri" w:eastAsia="Amiri" w:cs="Amiri"/>
          <w:color w:val="111111"/>
          <w:sz w:val="28"/>
          <w:sz w:val="28"/>
          <w:szCs w:val="28"/>
          <w:rtl w:val="true"/>
          <w:lang w:bidi="ar-SA"/>
        </w:rPr>
        <w:t xml:space="preserve">الميقات إن أمكن ، وإلاّ فمن حيث أمكن على التفصيل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النيّة القربة والخلوص كما في سائر العبادات ، فمع فقدهما أو فقد أحدهما يبطل إحرامه ، ويجب أن تكون مقارنة للشروع فيه ، فلا يكفي حصولها في الأثناء ، فلو تركها وجب تجديدها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النيّة تعيين المنويّ من الحجّ والعمرة ، وأنّ الحجّ تمتّع أو قران أو إفراد ، وأ نّه لنفسه أو غيره ، وأ نّه حجّة الإسلام أو الحجّ النذري أو الندبي ، فلو نوى من غير تعيين وأوكله إلى ما بعد ذلك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نيّة الوجه فغير واجبة إلاّ إذا توقّف التعيين عليها ، ولا يعتبر التلفّظ بالنيّة ولا الإخطار بالبال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الإحرام قصد ترك المحرّمات ؛ لا تفصيلاً ولا إجمالاً ، بل لو عزم على ارتكاب بعض المحرّمات لم يضرّ بإحرامه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قصد ارتكاب ما يُبطل الحجّ من المحرّمات لا يجتمع مع قصد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ما عيّنه من حجّ أو عمرة ، فإن اختصّت الصحّة واقعاً بأحدهما تجدّد النيّة لما يصحّ فيقع صحيحاً ، ولو جاز العدول من أحدهما إلى الآخر يعدل فيصحّ ، ولو صحّ كلاهما ، ولا يجوز العدول ، يعمل على قواعد العلم الإجمالي مع الإمكان وعدم الحرج ، وإلاّ فبحسب إمكانه بلا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 فلان ، فإن علم أنّ حجّه لماذا صحّ ، وإلاّ فالأوجه البطلان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وجب عليه نوع من الحجّ أو العمرة بالأصل فنوى غيره بطل ، ولو كان عليه ما وجب بالنذر وشبهه فلا يبطل لو نوى غيره ، ولو نوى نوعاً ونطق بغيره كان المدار ما نوى ، ولو كان في أثناء نوع وشكّ في أنّه </w:t>
      </w:r>
    </w:p>
    <w:p>
      <w:pPr>
        <w:pStyle w:val="BookText"/>
        <w:rPr/>
      </w:pPr>
      <w:r>
        <w:rPr>
          <w:rFonts w:ascii="Amiri" w:hAnsi="Amiri" w:eastAsia="Amiri" w:cs="Amiri"/>
          <w:color w:val="111111"/>
          <w:sz w:val="28"/>
          <w:sz w:val="28"/>
          <w:szCs w:val="28"/>
          <w:rtl w:val="true"/>
          <w:lang w:bidi="ar-SA"/>
        </w:rPr>
        <w:t xml:space="preserve">نواه أو نوى غيره بنى على أ نّه نواه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مكان عمرة التمتّع حجّه جهلاً ، فإن كان من قصده إتيان العمل الذي يأتي به غيره ، وظنّ أنّ ما يأتي به أوّلاً اسمه الحجّ ، فالظاهر صحّته ويقع عمرة ، وأمّا لو ظنّ أنّ حجّ التمتّع مقدّم على عمرته ، فنوى الحجّ بدل العمرة ؛ ليذهب إلى عرفات ويعمل عمل الحجّ ثمّ يأتي بالعمرة ، فإحرامه باطل يجب تجديده في الميقات إن أمكن ، وإلاّ فبالتفصيل الذي مرّ في ترك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 وصورتها على الأصحّ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اكتفى بذلك كان مُحرِماً وصحّ إحرامه ، والأحوط الأولى أن يقول عقيب 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وأحوط منه أن يقول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 إنَّ الحمدَ والنِّعمَةَ لَكَ وَالمُلك ، لا شَريكَ لَكَ لَبَّيك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الإتيان بها على الوجه الصحيح بمراعاة أداء الكلمات على القواعد العربية ، فلا يجزي الملحون مع التمكّن من الصحيح ولو بالتلقين أو التصحيح ، ومع عدم تمكّنه فالأحوط الجمع بين إتيانها بأيّ نحو أمكنه وترجمتها بلغته ، والأولى الاستنابة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الترجمة مع التمكّن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والأخرس يشير إليها بإصبعه مع تحريك لسانه ، والأولى الاستنابة مع ذلك ، ويُلبّى عن الصبيّ غير المميّز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إحرام عمرة التمتّع وحجّه ، ولا إحرام حجّ الإفراد ، ولا إحرام العمرة المفردة ، إلاّ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حجّ القِران فيتخيّر بينها وبين الإشعار أو التقليد ، والإشعار مختصّ بالبدن ، والتقليد مشترك بينها وبين غيرها من أنواع </w:t>
      </w:r>
    </w:p>
    <w:p>
      <w:pPr>
        <w:pStyle w:val="BookText"/>
        <w:rPr/>
      </w:pP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في البُدن الجمع بين الإشعار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فينعقد إحرام حجّ القران بأحد هذه الاُمور الثلاثة ، لكن الأحوط مع اختيار الإشعار والتقليد ضمّ التلبية أيضاً ، والأحوط وجوب التلبية على القارن وإن لم يتوقّف انعقاد إحرامه عليها ، فهي واجبة عليه في نفسها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التلبية وجب عليه العود إلى الميقات لتداركها ، وإن لم يتمكّن يأتي فيه التفصيل المتقدّم في نسيان الإحرام على الأحوط لو لم يكن الأقوى ، ولو أتى قبل التلبية بما يوجب الكفّارة للمُحرم لم تجب عليه ؛ لعدم انعقاده إلاّ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من التلبية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يستحبّ الإكثار بها وتكرارها ما استطاع ، خصوصاً في دبر كلّ فريضة أو نافلة ، وعند صعود شَرَفٍ أو هبوط وادٍ ، وفي آخر الليل ، وعند اليقظة ، وعند الركوب ، وعند الزوال ، وعند ملاقاة راكب ، وفي الأسحار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المعتمر عمرة التمتّع يقطع تلبيته عند مشاهدة بيوت مكّة ، والأحوط قطعها عند مشاهدة بيوتها في الزمن الذي يعتمر فيه إن وسع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والمعتمر عمرة مفردة يقطعها عند دخول الحرم لو جاء من خارجه ، وعند مشاهدة الكعبة إن كان خرج من مكّة لإحرامها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بأيّ نوع من الحجّ يقطعها عند زوال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القطع على سبيل الوجوب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يلزم في تكرار التلبية أن يكون بالصورة المعتبرة في انعقاد الإحرام ، بل 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كفاية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التلبية أ نّه أتى بها صحيحة أم لا ، بنى على الصحّة ، ولو أتى بالنيّة ولبس الثوبين وشكّ في إتيان التلبية ، بنى على العدم ما دام في الميقات ، وأمّا بعد الخروج فالظاهر هو البناء على الإتيان ، خصوصاً إذا تلبّس ببعض الأعمال المتأخّرة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بما يوجب الكفّارة ، وشكّ في أ نّه كان بعد التلبية حتّى تجب عليه ، أو قبلها ، لم تجب عليه ؛ من غير فرق بين مجهولي التأريخ ، أو كون تأريخ أحدهما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بعد التجرّد عمّا يحرُم على المُحرِم لبسه ؛ يتّزر بأحدهما ويتردّى بالآخر ، والأقوى عدم كون لبسهما شرطاً في تحقّق الإحرام ، بل واجباً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اعتبار كيفية خاصّة في لبسهما ، فيجوز الاتّزار بأحدهما كيف شاء ، والارتداء بالآخر ، أو التوشّح به ، أو غير ذلك من الهيئات ، لكن الأحوط لبسهما على الطريق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الأحوط عدم عقد الثوبين ولو بعضهما ببعض ، وعدم غرزهما بإبرة ونحوها ، لكن الأقوى جواز ذلك كلّه ما لم يخرج عن كونهما رداءً وإزاراً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يترك الاحتياط بعدم عقد الإزار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المسمّى وإن كان الأولى بل الأحوط كون الإزار ممّا يستر السرّة والركبة ، والرداء ممّا يستر المنكبين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عدم الاكتفاء بثوب طويل يتّزر ببعضه ويرتدي بالباقي إلاّ في حال الضرورة ، ومع رفعها في أثناء العمل لبس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الأحوط كون اللبس قبل النيّة والتلبية ، فلو قدّمهما عليه أعادهما بعده ، والأحوط النيّة وقصد التقرّب في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التجرّد عن اللباس فلا يعتبر فيه النيّة ؛ وإن كان الأحوط والأولى الاعتبار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في قميص عالماً عامداً فعل محرّماً ، ولا تجب الإعادة ، وكذا لو لبسه فوق الثوبين أو تحتهما ؛ وإن كان الأحوط الإعادة ، ويجب نزعه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أحرم في القميص جاهلاً أو ناسياً وجب نزعه وصحّ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لبسه بعد الإحرام فاللازم شقّه وإخراجه من تحت ، بخلاف ما لو أحرم فيه ، فإنّه يجب نزعه لا شقّه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تجب استدامة لبس الثوبين ، بل يجوز تبديلهما ونزعهما لإزالة الوسخ أو للتطهير ، بل الظاهر جواز التجرّد منهما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بلبس الزيادة على الثوبين مع حفظ الشرائط ولو اختياراً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الثوبين أن يكونا ممّا تصحّ الصلاة فيهما ، فلا يجوز في الحرير وغير المأكول والمغصوب والمتنجّس بنجاسة غير معفوّة في الصلاة ، بل الأحوط للنساء أيضاً أن لا يكون ثوب إحرامهنّ من حرير خالص ، بل الأحوط لهنّ عدم لبسه إلى آخر 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الإحرام في إزار رقيق ؛ بحيث يرى الجسم من ورائه ، والأولى أن لا يكون الرداء أيضاً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النساء لبس ثوبي الإحرام ، فيجوز لهنّ الإحرام في ثوبهنّ المخيط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تطهير ثوبي الإحرام أو تبديلهما إذا تنجّسا بنجاسة غير معفوّة ؛ سواء كان في أثناء الأعمال أم لا ، والأحوط المبادرة إلى تطهير البدن أيضاً حال الإحرام ، ومع عدم التطهير لا يبطل إحرامه ولا تكون عليه كفّارة </w:t>
      </w:r>
      <w:r>
        <w:rPr>
          <w:rFonts w:eastAsia="Amiri" w:cs="Amiri" w:ascii="Amiri" w:hAnsi="Amiri"/>
          <w:color w:val="111111"/>
          <w:sz w:val="28"/>
          <w:szCs w:val="28"/>
          <w:rtl w:val="true"/>
          <w:lang w:bidi="ar-SA"/>
        </w:rPr>
        <w:t xml:space="preserve">. </w:t>
      </w:r>
      <w:bookmarkStart w:id="507" w:name="pg11939_126212"/>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لا يكون الثوب من الجلود ؛ وإن لا يبعد جوازه إن صدق عليه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أن يكون منسوجاً ، فيصحّ في مثل اللبد مع صدق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لبس القباء أو القميص لبرد ونحوه جاز لبسهما ، لكن يجب أن يقلب القباء ذيلاً وصدراً ، وتردّى به ولم يلبسه ، بل الأحوط أن يقلبه بطناً وظهراً ، ويجب أيضاً أن لا يلبس القميص وتردّى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يرفع الاضطرار إلاّ بلبسهما جاز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يلبس ثوبي الإحرام عالماً عامداً أو لبس المخيط حين إرادة الإحرام عصى ، لكن صحّ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عن عذر لم يكن عاصياً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الإحرام الطهارة من الحدث الأصغر ولا الأكبر ، فيجوز الإحرام حال الجنابة والحيض والنفاس </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4758130_73709187"/>
      <w:bookmarkStart w:id="509" w:name="_Toc185"/>
      <w:bookmarkEnd w:id="508"/>
      <w:r>
        <w:rPr>
          <w:rtl w:val="true"/>
        </w:rPr>
        <w:t xml:space="preserve">القول </w:t>
      </w:r>
      <w:r>
        <w:rPr>
          <w:rtl w:val="true"/>
        </w:rPr>
        <w:t xml:space="preserve">: </w:t>
      </w:r>
      <w:r>
        <w:rPr>
          <w:rtl w:val="true"/>
        </w:rPr>
        <w:t>في تروك الإحرام</w:t>
      </w:r>
      <w:bookmarkEnd w:id="509"/>
    </w:p>
    <w:p>
      <w:pPr>
        <w:pStyle w:val="BookText"/>
        <w:rPr/>
      </w:pPr>
      <w:r>
        <w:rPr>
          <w:rFonts w:ascii="Amiri" w:hAnsi="Amiri" w:eastAsia="Amiri" w:cs="Amiri"/>
          <w:color w:val="111111"/>
          <w:sz w:val="28"/>
          <w:sz w:val="28"/>
          <w:szCs w:val="28"/>
          <w:rtl w:val="true"/>
          <w:lang w:bidi="ar-SA"/>
        </w:rPr>
        <w:t xml:space="preserve">والمحرّمات منه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اصطياداً وأكلاً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صاده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ودلالة وإغلاقاً وذبحاً وفرخاً وبيضة ، فلو ذبحه كان ميتة على المشهور ، وهو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والطيور حتّى الجراد بحكم الصيد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قتل الزنبور والنحل إن لم يقصدا إيذاءه ، وفي الصيد أحكام كثيرة تركناها لعدم الابتلاء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وطئاً وتقبيلاً ولمساً ونظراً بشهوة ، بل كلّ لذّة وتمتّع منها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في إحرام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بالاُنثى أو 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علم وعمد ، فالظاهر عدم بطلان عمرته ، وعليه الكفّارة ، لكن الأحوط إتمام العمل واستئنافه لو وقع ذلك قبل السعي ، ولو ضاق الوقت حجّ إفراداً وأتى بعده بعمرة مفردة ، وأحوط من ذلك إعادة الحجّ من قابل ، ولو ارتكبه بعد السعي فعليه الكفّارة فقط ، وهي على الأحوط بدنة من غير فرق بين الغنيّ والفقير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ارتكب ذلك في إحرام الحجّ عالماً عامداً بطل حجّه إن كان قبل وقوف عرفات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وقبل الوقوف بالمشعر فكذلك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في الصورتين إتمام العمل والحجّ من قابل ، وعليه الكفّارة ، وهي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بعد الوقوف بالمشعر ، فإن كان قبل تجاوز النصف من طواف النساء ، صحّ حجّه وعليه الكفّارة ، وإن كان بعد تجاوزه عنه صحّ ولا كفّارة على الأصحّ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قبّل امرأة بشهوة فكفّارته بدنة ، وإن كان بغير شهوة فشاة وإن كان الأحوط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 إلى أهله بشهوة فأمنى فكفّارته بدنة على المشهور ، وإن لم يكن بشهوة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 إلى غير أهله فأمنى فالأحوط أن يكفّر ببدنة مع الإمكان ، وإلاّ فببقرة ، وإلاّ فبشاة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لامسها بشهوة فأمنى فعليه الكفّارة ، والأحوط بدنة ، وكفاية الشاة لا تخلو من قوّة ، وإن لم يمن فكفّارته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جامع امرأته المحرمة فإن أكرهها فلا شيء عليها ، وعليه كفّارتان ، وإن طاوعته فعليها كفّارة وعليه كفّارة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يوجب الكفّارة لو وقع عن جهل بالحكم أو غفلة أو نسيان ، لا يبطل به حجّه وعمرته ولا شيء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العقد لنفسه أو لغيره ولو كان محلاًّ ، وشهادة العقد وإقامتها عليه على الأحوط ولو تحمّلها محلاًّ ؛ وإن لا يبعد جوازها ، ولو عقد لنفسه في حال الإحرام حرمت عليه دائماً مع علمه بالحكم ، ولو جهله فالعقد باطل ، لكن لا تحرم عليه دائماً ، والأحوط ذلك ، سيّما مع المقاربة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الخطبة في حال الإحرام ، والأحوط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الرجوع في الطلاق الرجعي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محلاًّ على امرأة محرمة فالأحوط ترك الوقاع ونحوه ، ومفارقتها بطلاق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عالماً بالحكم طلّقها ، ولا ينكحها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عقد لمحرم فدخل بها فمع علمهم بالحكم فعلى كلّ واحد منهم كفّارة ، وهي بدنة ، ولو لم يدخل بها فلا كفّارة على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 بين كون العاقد والمرأة محلّين أو محرمين ، ولو علم بعضهم الحكم دون بعض يكفّر العالم عن نفسه دون الجاهل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فيما ذكر من الأحكام بين العقد الدائم والمنقطع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بيده أو غيرها بأيّة وسيلة ؛ فإن أمنى فعليه بدنة ، والأحوط بطلان ما يوجب الجماع بطلانه على نحو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بأنواعه حتّى الكافور ؛ صبغاً وإطلاءً وبخوراً على بدنه أو لباسه ، ولا يجوز لبس ما فيه رائحته ، ولا أكلُ ما فيه الطيب كالزعفران والأقوى عدم حرمة الزنجبيل والدارصيني ، والأحوط الاجتناب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الاجتناب عن الرياحين ؛ أي كلّ نبات فيه رائحة طيّبة ، إلاّ </w:t>
      </w:r>
    </w:p>
    <w:p>
      <w:pPr>
        <w:pStyle w:val="BookText"/>
        <w:rPr/>
      </w:pPr>
      <w:r>
        <w:rPr>
          <w:rFonts w:ascii="Amiri" w:hAnsi="Amiri" w:eastAsia="Amiri" w:cs="Amiri"/>
          <w:color w:val="111111"/>
          <w:sz w:val="28"/>
          <w:sz w:val="28"/>
          <w:szCs w:val="28"/>
          <w:rtl w:val="true"/>
          <w:lang w:bidi="ar-SA"/>
        </w:rPr>
        <w:t xml:space="preserve">بعض أقسامها البرّية كالخُزامى ، وهو نبت زهره من أطيب الأزهار على ما قيل ، والقيصوم والشيح والإذخر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الطيب خلوق الكعبة ، وهو مجهول عندنا ، فالأحوط الاجتناب من الطيب المستعمل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الاجتناب عن الفواكه الطيّبة الريح ، كالتفّاح والاُترجّ أكلاً واستشماماً ؛ وإن كان الأحوط ترك استشمامه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يستثنى ما يستشمّ من العطر في سوق العطّارين بين الصفا والمروة ، فيجوز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لبس ما فيه الطيب أو أكله أو شربه يجب إمساك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إمساك أنفه من الرائحة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الفرار منها والتنحّي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الطيب وشرائه والنظر إليه ، لكن يجب الاحتراز عن استشمامه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استعمال الطيب شاة على الأحوط ، ولو تكرّر منه الاستعمال فإن تخلّل بين الاستعمالين ، الكفّارة تكرّرت ، وإلاّ فإن تكرّر في أوقات مختلفة فالأحوط الكفّارة ، وإن تكرّر في وقت واحد لا يبعد كفاية الكفّارة الواحدة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 كالقميص والسراويل والقباء وأشباهها ، بل لا يجوز لبس ما يُشبه بالمخيط ، كالقميص المنسوج والمصنوع من اللَبَد ، والأحوط الاجتناب من المخيط ولو كان قليلاً كالقلنسوة والتكّة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يستثنى من المخيط شدّ الهميان المخيط الذي فيه النقود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احتاج إلى شدّ فتقه بالمخيط جاز ، لكن الأحوط الكفّارة ، ولو اضطرّ إلى لبس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وعليه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للنساء لبس المخيط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لهنّ لبس القفّازين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لبس المخيط شاة ، فلو لبس المتعدّد ففي كلّ واحد شاة ، ولو جعل بعض الألبسة في بعض ولبس الجميع دفعة واحدة ، فالأحوط الكفّارة لكلّ واحد منها ، ولو اضطرّ إلى لبس المتعدّد جاز ولم تسقط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لبس المخيط كالقميص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 ، ثمّ تجرّد عنه ولبسه ثانياً ، أو لبس قميصاً آخر ، فعليه الكفّارة ثانياً ، ولو لبس المتعدّد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كالقميص أو 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تعدّد الكفّارة وإن كان ذلك في مجلس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بالسواد إن كان فيه الزينة وإن لم يقصدها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بالاجتناب عن مطلق الكحل الذي فيه الزينة ، ولو كان فيه الطيب فالأقوى 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تختصّ حرمة الاكتحال بالنساء ، فيحرم على الرجال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الاكتحال كفّارة ، لكن لو كان فيه الطيب فالأحوط التكفير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الاكتحال جاز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 من غير فرق بين الرجل والمرأة ، وليس فيه الكفّارة ، لكن يستحبّ بعد النظر أن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عن النظر في المرآة ولو لم يكن للتزيين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بالنظر إلى الأجسام الصقيلة والماء الصافي ممّا يُرى فيه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بالمنظرة إن لم تكن زينة ، وإلاّ فلا 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ما يستر جميع ظهر القدم ؛ كالخُفّ والجورب وغيرهما ، ويختصّ ذلك بالرجال ، ولا يحرم على النساء ، وليس في لبس ما ذكر كفّارة ، ولو احتاج إلى لبسه فالأحوط شقّ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 ولا يختصّ بالكذب ، بل يشمل السباب والمفاخرة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الفسوق كفّارة ، بل يجب التوبة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الكفّارة بشيء ، والأحسن ذبح 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 وهو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ما هو مرادف لذلك في أيّ لغة كان ؛ إذا كان في مقام إثبات أمر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القسم بلفظ الجلالة أو مرادفه فهو جدال ، والأحوط إلحاق سائر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كالرحمان والرحيم وخالق السماوات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بغيره تعالى من المقدّسات فلا يلحق بالجدال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الجدال صادقاً فليس عليه كفّارة إذا كرّر مرّتين ، وفي الثالث كفّارة وهي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كاذباً فالأحوط التكفير في المرّة بشاة ، وفي المرّتين ببقرة ، وفي ثلاث مرّات ببدنة ، 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جادل بكذب فكفّر ثمّ جادل ثانياً فلا يبعد وجوب شاة لا بقرة ، ولو جادل مرّتين فكفّر ببقرة ثمّ جادل مرّة اُخرى ، فالظاهر أنّ كفّارته شاة ، ولو جادل في الفرض مرّتين فالظاهر أ نّها بقرة لا بدنة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جادل صادقاً زائداً على ثلاث مرّات فعليه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كفّر </w:t>
      </w:r>
    </w:p>
    <w:p>
      <w:pPr>
        <w:pStyle w:val="BookText"/>
        <w:rPr/>
      </w:pPr>
      <w:r>
        <w:rPr>
          <w:rFonts w:ascii="Amiri" w:hAnsi="Amiri" w:eastAsia="Amiri" w:cs="Amiri"/>
          <w:color w:val="111111"/>
          <w:sz w:val="28"/>
          <w:sz w:val="28"/>
          <w:szCs w:val="28"/>
          <w:rtl w:val="true"/>
          <w:lang w:bidi="ar-SA"/>
        </w:rPr>
        <w:t xml:space="preserve">بعد الثلاث ثمّ جادل ثلاثاً فما فوقها يجب عليه كفّارة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جادل كاذباً عشر مرّات أو أزيد فالكفّارة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كفّر بعد الثلاثة أو أزيد ثمّ جادل تكرّرت على الترتيب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مقام الضرورة لإثبات حقّ أو إبطال باطل القسم بالجلالة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هوامّ الجسد من القملة والبرغوث ونحوهما ، وكذا هوامّ جسد 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إلقاؤها من الجسد ولا نقلها من مكانها إلى محلّ تسقط منه ، بل الأحوط عدم نقلها إلى محلّ يكون معرض السقوط ، بل الأحوط الأولى أن لا ينقلها إلى مكان يكون الأوّل أحفظ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عدم الكفّارة في قتلها ، لكن الأحوط الصدقة بكفّ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للزينة ، فلو كان للاستحباب أو الخاصّية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ترك استعمال الحنّاء للزينة ، بل لو كان فيه الزينة فالأحوط تركه وإن لم يقصدها ، بل الحرمة في الصورتين لا تخلو من وجه ، ولو استعمله قبل الإحرام للزينة أو لغيرها ، لا إشكال فيه ولو بقي أثره حال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لبس الخاتم واستعمال الحنّاء كفّارة وإن فعل حراماً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للزينة ، فلو كان زينة فالأحوط تركه وإن لم يقصدها ، بل الحرمة لا تخلو عن قوّة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بما كانت معتادة به قبل الإحرام ، ولا يجب إخراجه ، لكن يحرم عليها إظهاره للرجال حتّى </w:t>
      </w:r>
    </w:p>
    <w:p>
      <w:pPr>
        <w:pStyle w:val="BookText"/>
        <w:rPr/>
      </w:pP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لبس الحلي كفّارة وإن فعلت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التدهين وإن لم يكن فيه طِيب ، بل لا يجوز التدهين بالمطيّب قبل الإحرام لو بقي طيبه إلى حين الإحرام ، ولا بأس بالتدهين مع الاضطرار ، ولا بأكل الدهن إن لم يكن فيه طيب ، ولو كان في الدهن طيب فكفّارته شاة حتّى للمضطرّ به ، وإلاّ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كثيره وقليله حتّى شعرة واحدة عن الرأس واللحية وسائر البدن بحلق أو نتف أو غيرهما ؛ بأيّ نحو كان ولو باستعمال النورة ؛ سواء كانت الإزالة عن نفسه أو غيره ولو كان محلاًّ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بإزالة الشعر للضرورة ، كدفع القملة وإيذائه العين مثلاً ، ولا بأس بسقوط الشعر حال الوضوء أو الغسل بلا قصد الإزالة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حلق الرأس إن كان لغير ضرورة شاة على الأحوط ، بل لا يبعد ذلك ، ولو كان للضرورة اثنا عشر مُدّاً من الطعام لستّة مساكين لكلّ منهم مُدّان ، أو دم شاة أو صيام ثلاثة أيّام</w:t>
      </w:r>
      <w:r>
        <w:rPr>
          <w:rStyle w:val="FootnoteAnchor"/>
          <w:rtl w:val="true"/>
        </w:rPr>
        <w:footnoteReference w:id="19"/>
      </w:r>
      <w:r>
        <w:rPr>
          <w:rFonts w:ascii="Amiri" w:hAnsi="Amiri" w:eastAsia="Amiri" w:cs="Amiri"/>
          <w:color w:val="111111"/>
          <w:sz w:val="28"/>
          <w:sz w:val="28"/>
          <w:szCs w:val="28"/>
          <w:rtl w:val="true"/>
          <w:lang w:bidi="ar-SA"/>
        </w:rPr>
        <w:t xml:space="preserve">، والأحوط في إزالة شعر الرأس بغير حلق كفّارة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نتف الإبطين شاة ، والأحوط ذلك في نتف إحداهما ، وإذا مسّ شعره فسقط شعرة أو أكثر فالأحوط كفّ طعام يتصدّق به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الرجل رأسه بكلّ ما يغطّيه ؛ حتّى الحشيش والحنّاء والطين ونحوها على الأحوط فيها ، بل الأحوط أن لا يضع على رأسه شيئاً </w:t>
      </w:r>
    </w:p>
    <w:p>
      <w:pPr>
        <w:pStyle w:val="BookText"/>
        <w:rPr/>
      </w:pPr>
      <w:r>
        <w:rPr>
          <w:rFonts w:ascii="Amiri" w:hAnsi="Amiri" w:eastAsia="Amiri" w:cs="Amiri"/>
          <w:color w:val="111111"/>
          <w:sz w:val="28"/>
          <w:sz w:val="28"/>
          <w:szCs w:val="28"/>
          <w:rtl w:val="true"/>
          <w:lang w:bidi="ar-SA"/>
        </w:rPr>
        <w:t xml:space="preserve">يغطّي به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الرأس بعضه ، والاُذُن من الرأس ظاهراً فلا يجوز تغطيته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الحكم عصام القربة وعصابة الرأس للصداع</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ارتماسه في الماء ولا غيره من المائعات ، بل لا يجوز ارتماس بعض رأسه حتّى اُذنه فيما يغطّيه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تغطية رأسه عند النوم ، فلو فعل غفلة أو</w:t>
      </w:r>
      <w:r>
        <w:rPr>
          <w:rStyle w:val="FootnoteAnchor"/>
          <w:rtl w:val="true"/>
        </w:rPr>
        <w:footnoteReference w:id="21"/>
      </w:r>
      <w:r>
        <w:rPr>
          <w:rFonts w:ascii="Amiri" w:hAnsi="Amiri" w:eastAsia="Amiri" w:cs="Amiri"/>
          <w:color w:val="111111"/>
          <w:sz w:val="28"/>
          <w:sz w:val="28"/>
          <w:szCs w:val="28"/>
          <w:rtl w:val="true"/>
          <w:lang w:bidi="ar-SA"/>
        </w:rPr>
        <w:t xml:space="preserve">نسياناً أزاله فوراً ، ويستحبّ التلبية حينئذٍ بل هي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بوضع الرأس عند النوم على المخدّة ونحوها ، ولا بأس بتغطية وجهه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تغطية الرأس بأيّ نحو شاة ، والأحوط ذلك في تغطية بعضه ، والأحوط تكرّرها في تكرّر التغطية ؛ وإن لا يبعد عدم وجوبه حتّى إذا تخلّلت الكفّارة ؛ وإن كان الاحتياط مطلوباً فيه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الكفّارة إذا خالف عن علم وعمد ، فلا تجب على الجاهل بالحكم ولا على الغافل والساهي والناسي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المرأة وجهها بنقاب وبرقع ونحوهما حتّى المروحة ، والأحوط عدم التغطية بما لا يتعارف كالحشيش والطين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الوجه في حكم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وضع يديها على وجهها ، ولا مانع من وضعه على المخدّة ونحوها للنوم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ستر الرأس عليها للصلاة ، ووجب ستر مقدار من أطراف </w:t>
      </w:r>
    </w:p>
    <w:p>
      <w:pPr>
        <w:pStyle w:val="BookText"/>
        <w:rPr/>
      </w:pPr>
      <w:r>
        <w:rPr>
          <w:rFonts w:ascii="Amiri" w:hAnsi="Amiri" w:eastAsia="Amiri" w:cs="Amiri"/>
          <w:color w:val="111111"/>
          <w:sz w:val="28"/>
          <w:sz w:val="28"/>
          <w:szCs w:val="28"/>
          <w:rtl w:val="true"/>
          <w:lang w:bidi="ar-SA"/>
        </w:rPr>
        <w:t xml:space="preserve">الوجه مقدّمة ، لكن إذا فرغت من الصلاة يجب رفعه عن وجهها 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إسدال الثوب وإرساله من رأسها إلى وجهها إلى أنفها ، بل إلى نحرها للستر عن الأجنبيّ ، والأولى الأحوط أن تُسدله بوجه لا يلصق بوجهها ولو بأخذه بيدها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كفّارة على تغطية الوجه ، ولا على عدم الفصل بين الثوب والوجه ؛ وإن كانت أحوط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فوق الرأس للرجال دون النساء ، فيجوز لهنّ بأيّة كيفية ، وكذا جاز للأطفال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التظليل بين كونه في المحمل المغطّى فوقه بما يوجبه ، أو في السيّارة والقطار والطائرة والسفينة ونحوها المسقّفة بما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عدم الاستظلال بما لا يكون فوق رأسه ، كالسير على جنب المحمل أو الجلوس عند جدار السفينة والاستظلال بهما ؛ وإن كان الجواز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الاستظلال مخصوصة بحال السير وطيّ المنازل ؛ من غير فرق بين الراكب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نزل في منزل كمنى أو عرفات أو غيرهما ، فيجوز الاستظلال تحت السقف والخيمة وأخذ المظلّة حال المشي ، فيجوز لمن كان في مِنى أن يذهب مع المظلّة إلى المذبح أو إلى محلّ رمي الجمرات ؛ وإن كان الاحتياط في الترك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جلوس المحرم حال طيّ المنزل في المحمل وغيره ممّا هو مسقّف إذا كان السير في الليل خلاف الاحتياط ؛ وإن كان الجواز لا يخلو من قوّة ، فيجوز السير محرماً مع الطائرة السائرة في الليل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إلى التظليل حال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لبردٍ أو حرٍّ أو مطر أو غيرها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وعليه الكفّارة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الاستظلال شاة وإن كان عن عذر على الأحوط ، والأقوى كفاية شاة في إحرام العمرة وشاة في إحرام الحجّ وإن تكرّر منه الاستظلال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من بدنه ولو بنحو الخدش أو المسواك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إخراجه من بدن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كقلع ضِرسه أو حجامته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 كما لا بأس بإخراجه من بدنه عند الحاجة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الإدماء ولو لغير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الأظفار وقصّها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أو الرجل ؛ من غير فرق بين آلاته كالمقراضين والمدية ونحوهما ، والأحوط عدم إزالته ولو بالضرس ونحوه ، بل الأحوط عدم قصّ الظفر من اليد الزائدة أو الإصبع الزائدة ؛ وإن لا يبعد الجواز لو علم أ نّهما زائدان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الكفّارة في كلّ ظفر من اليد أو الرجل مُدّ من الطعام ما لم يبلغ في كلّ منهما العشرة ، فلو قصّ تسعة أظفار من كلّ منهما فعليه لكلّ واحد مُدّ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الكفّارة لقصّ جميع أظفار اليد شاة ، ولقصّ جميع أظفار الرجل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قصّهما في مجلس واحد فللمجموع شاة ، إلاّ مع تخلّل الكفّارة بين قصّ الأوّل والثاني فعليه شاتان ، ولو قصّ جميع أظفار إحداهما وبعض الاُخرى فللجميع شاة ، وللبعض لكلّ ظفر مُدّ ، ولو قصّ جميع إحداهما في مجلس أو مجلسين ، وجميع الاُخرى في مجلس آخر أو مجلسين آخرين ، </w:t>
      </w:r>
    </w:p>
    <w:p>
      <w:pPr>
        <w:pStyle w:val="BookText"/>
        <w:rPr/>
      </w:pPr>
      <w:r>
        <w:rPr>
          <w:rFonts w:ascii="Amiri" w:hAnsi="Amiri" w:eastAsia="Amiri" w:cs="Amiri"/>
          <w:color w:val="111111"/>
          <w:sz w:val="28"/>
          <w:sz w:val="28"/>
          <w:szCs w:val="28"/>
          <w:rtl w:val="true"/>
          <w:lang w:bidi="ar-SA"/>
        </w:rPr>
        <w:t xml:space="preserve">فعليه شاتان ، ولو قصّ جميع أظفار يده في مجالس عديدة فعليه شاة ، وكذا في قصّ ظفر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أظفار يده أو رجله أقلّ من عشرة فقصّ الجميع ، فلكلّ واحد مُدّ ، والأحوط دم شاة ، ولو كانت أكثر فقصّ الجميع فعليه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 جميع أظفاره الأصلية على الأحوط ، ولو قصّ بعض الأصلية وبعض الزائدة فلكلٍّ من الأصلية مُدّ ، والأولى الأحوط تكفير مُدّ لكلّ من الزائدة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اضطُرّ إلى قلم أظفاره أو بعضها جاز ، والأحوط الكفّارة بنحو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ولو لم يدم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شاة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الشجر والحشيش النابتين في الحرم وقطعهما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منه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في داره ومنزله بعد ما صارت داره ومنزله ، فإن غرسه وأنبته بنفسه جاز قلعهما وقطعهما ، وإن لم يغرس الشجر بنفسه فالأحوط الترك وإن كان الأقوى الجواز ، ولا يترك الاحتياط في الحشيش إن لم ينبته بنفسه ، ولو اشترى داراً فيها شجر وحشيش فلا يجوز له قطعهما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الفواكه والنخيل ؛ سواء أنبته اللّه تعالى أو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الإذخِر وهو حشيش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الشجرة التي لا يجوز قطعها أو قلعها ، فإن كانت كبيرة فعليه بقرة ، وإن كانت صغيرة فعليه شاة على الأحوط </w:t>
      </w:r>
      <w:r>
        <w:rPr>
          <w:rFonts w:eastAsia="Amiri" w:cs="Amiri" w:ascii="Amiri" w:hAnsi="Amiri"/>
          <w:color w:val="111111"/>
          <w:sz w:val="28"/>
          <w:szCs w:val="28"/>
          <w:rtl w:val="true"/>
          <w:lang w:bidi="ar-SA"/>
        </w:rPr>
        <w:t xml:space="preserve">. </w:t>
      </w:r>
      <w:bookmarkStart w:id="510" w:name="pg11939_126224"/>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بعض الشجر فالأقوى لزوم الكفّارة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الحشيش كفّارة إلاّ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مشى على النحو المتعارف وقطع حشيشاً فلا بأس به ، كما جاز تعليف ناقته به ، لكن لا يقطع هو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للمحلّ أيضاً قطع الشجر والحشيش من الحرم فيما لا يجوز للمحرم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السلاح على الأحوط</w:t>
      </w:r>
      <w:r>
        <w:rPr>
          <w:rStyle w:val="FootnoteAnchor"/>
          <w:rtl w:val="true"/>
        </w:rPr>
        <w:footnoteReference w:id="22"/>
      </w:r>
      <w:r>
        <w:rPr>
          <w:rFonts w:ascii="Amiri" w:hAnsi="Amiri" w:eastAsia="Amiri" w:cs="Amiri"/>
          <w:color w:val="111111"/>
          <w:sz w:val="28"/>
          <w:sz w:val="28"/>
          <w:szCs w:val="28"/>
          <w:rtl w:val="true"/>
          <w:lang w:bidi="ar-SA"/>
        </w:rPr>
        <w:t xml:space="preserve">، كالسيف والخنجر والطبنجة ونحوها ممّا هو آلات الحرب إلاّ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حمل السلاح إذا لم يلبسه إن كان ظاهراً ، والأحوط الترك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4758132_73709187"/>
      <w:bookmarkStart w:id="512" w:name="_Toc186"/>
      <w:bookmarkEnd w:id="511"/>
      <w:r>
        <w:rPr>
          <w:rtl w:val="true"/>
        </w:rPr>
        <w:t xml:space="preserve">القول </w:t>
      </w:r>
      <w:r>
        <w:rPr>
          <w:rtl w:val="true"/>
        </w:rPr>
        <w:t xml:space="preserve">: </w:t>
      </w:r>
      <w:r>
        <w:rPr>
          <w:rtl w:val="true"/>
        </w:rPr>
        <w:t>في الطواف</w:t>
      </w:r>
      <w:bookmarkEnd w:id="512"/>
    </w:p>
    <w:p>
      <w:pPr>
        <w:pStyle w:val="BookText"/>
        <w:rPr/>
      </w:pP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واجبات العمرة ، وهو عبارة عن سبعة أشواط حول الكعبة المعظّمة بتفصيل وشرائط آتية ، وهو ركن يبطل العمرة بتركه عمداً إلى وقت فوته ؛ سواء كان عالماً بالحكم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فوته ما إذا ضاق الوقت عن إتيانه وإتيان سائر أعمال العمرة وإدراك الوقوف بعرفات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لمن أبطل عمرته عمداً ، الإتيان بحجّ الإفراد وبعده بالعمرة والحجّ من قابل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الطواف سهواً يجب الإتيان به في أيّ وقت أمكنه ، وإن رجع إلى محلّه وأمكنه الرجوع بلا مشقّة وجب ، وإلاّ استناب لإتيانه </w:t>
      </w:r>
      <w:r>
        <w:rPr>
          <w:rFonts w:eastAsia="Amiri" w:cs="Amiri" w:ascii="Amiri" w:hAnsi="Amiri"/>
          <w:color w:val="111111"/>
          <w:sz w:val="28"/>
          <w:szCs w:val="28"/>
          <w:rtl w:val="true"/>
          <w:lang w:bidi="ar-SA"/>
        </w:rPr>
        <w:t xml:space="preserve">. </w:t>
      </w:r>
      <w:bookmarkStart w:id="513" w:name="pg11939_126225"/>
    </w:p>
    <w:p>
      <w:pPr>
        <w:pStyle w:val="BookText"/>
        <w:rPr/>
      </w:pPr>
      <w:bookmarkEnd w:id="5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يقدر على الطواف لمرض ونحوه ، فإن أمكن أن يُطاف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بحمله على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 ويجب مراعاة ما هو معتبر فيه بقدر الإمكان ، وإلاّ تجب الاستنابة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سعى قبل الطواف فالأحوط إعادته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الصلاة عليه يجب إعادتها بعده </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4758134_73709187"/>
      <w:bookmarkStart w:id="515" w:name="_Toc187"/>
      <w:bookmarkEnd w:id="514"/>
      <w:r>
        <w:rPr>
          <w:rtl w:val="true"/>
        </w:rPr>
        <w:t xml:space="preserve">القول </w:t>
      </w:r>
      <w:r>
        <w:rPr>
          <w:rtl w:val="true"/>
        </w:rPr>
        <w:t xml:space="preserve">: </w:t>
      </w:r>
      <w:r>
        <w:rPr>
          <w:rtl w:val="true"/>
        </w:rPr>
        <w:t>في واجبات الطواف</w:t>
      </w:r>
      <w:bookmarkEnd w:id="515"/>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شرائطه ، 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بالشرائط المتقدّمة في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الأكبر والأصغر ، فلا يصحّ من الجنب والحائض ومن كان مُحدثاً بالأصغر ؛ من غير فرق بين العالم والجاهل والناسي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عرضه في أثنائه الحدث الأصغر ، فإن كان بعد إتمام الشوط الرابع توضّأ وأتى بالبقيّة وصحّ ، وإن كان قبله فالأحوط الإتمام مع الوضوء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عرضه الأكبر وجب الخروج من المسجد فوراً ، وأعاد الطواف بعد الغسل لو لم يتمّ أربعة أشواط ، وإلاّ أتمّه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عذر عن المائية يتيمّم بدلاً عن الوضوء أو الغسل ، والأحوط مع رجاء ارتفاع العذر الصبر إلى ضيق الوقت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أثناء الطواف أنّه كان على وضوء ، فإن كان بعد تمام الشوط الرابع توضّأ وأتمّ طوافه وصحّ ، وإلاّ فالأحوط الإتمام ثمّ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أثنائه في أ نّه اغتسل من الأكبر ، يجب الخروج فوراً ، فإن أتمّ الشوط </w:t>
      </w:r>
    </w:p>
    <w:p>
      <w:pPr>
        <w:pStyle w:val="BookText"/>
        <w:rPr/>
      </w:pPr>
      <w:r>
        <w:rPr>
          <w:rFonts w:ascii="Amiri" w:hAnsi="Amiri" w:eastAsia="Amiri" w:cs="Amiri"/>
          <w:color w:val="111111"/>
          <w:sz w:val="28"/>
          <w:sz w:val="28"/>
          <w:szCs w:val="28"/>
          <w:rtl w:val="true"/>
          <w:lang w:bidi="ar-SA"/>
        </w:rPr>
        <w:t xml:space="preserve">الرابع فشكّ أتمّ الطواف بعد الغسل وصحّ ، والأحوط الإعادة ، وإن عرضه الشكّ قبله أعاد الطواف بعد الغسل ، ولو شكّ بعد الطواف لا يعتني به ، ويأتي بالطهور للأعمال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واللباس ، والأحوط الاجتناب عمّا هو المعفوّ عنه في الصلاة ، كالدم الأقلّ من الدرهم ، وما لا تتمّ فيه الصلاة حتّى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دم القروح والجروح فإن كان في تطهيره حرج عليه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تأخير الطواف مع رجاء إمكان التطهير بلا حرج ؛ بشرط أن لا يضيق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تطهير اللباس أو تعويضه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بعد الطواف بنجاسة ثوبه أو بدنه حاله فالأصحّ صحّة طوافه ، ولو شكّ في طهارتهما قبل الطواف جاز الطواف بهما وصحّ ، إلاّ مع العلم بالنجاسة والشكّ في التطهير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عرضته نجاسة في أثناء الطواف أتمّه بعد التطهير 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رأى نجاسة واحتمل عروضها في الحال ، ولو علم أ نّها كانت من أوّل الطواف فالأحوط الإتمام بعد التطهير ثمّ الإعادة ، سيّما إذا طال زمان التطهير ، فالأحوط حينئذٍ الإتيان بصلاة الطواف بعد الإتمام ثمّ إعادة الطواف والصلاة ، ولا فرق في ذلك الاحتياط بين إتمام الشوط الرابع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الطهارة وتذكّر بعد الطواف أو في أثنائه فالأحوط الإعادة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مختوناً ، وهو شرط في الرجال لا النساء ، والأحوط مراعاته في الأطفال ، فلو أحرم الطفل الأغلف بأمر وليّه أو أحرمه وليّه ، صحّ إحرامه ولم يصحّ طوافه على الأحوط ، فلو أحرم بإحرام الحجّ حرم عليه النساء </w:t>
      </w:r>
    </w:p>
    <w:p>
      <w:pPr>
        <w:pStyle w:val="BookText"/>
        <w:rPr/>
      </w:pPr>
      <w:r>
        <w:rPr>
          <w:rFonts w:ascii="Amiri" w:hAnsi="Amiri" w:eastAsia="Amiri" w:cs="Amiri"/>
          <w:color w:val="111111"/>
          <w:sz w:val="28"/>
          <w:sz w:val="28"/>
          <w:szCs w:val="28"/>
          <w:rtl w:val="true"/>
          <w:lang w:bidi="ar-SA"/>
        </w:rPr>
        <w:t xml:space="preserve">على الأحوط ، وتحلّ بطواف النساء مختوناً أو الاستنابة له للطواف ، ولو تولّد الطفل مختوناً صحّ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 فلو طاف بلا ستر بطل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في الساتر الإباحة فلا يصحّ مع المغصوب ، بل لا يصحّ على الأحوط مع غصبية غيره من سائر لباسه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الأشواط عرفاً على الأحوط ؛ بمعنى أن لا يفصل بين الأشواط بما يخرج عن صورة طواف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 جزءاً لحقيقته ، ولكن بعضها من قبيل الشرط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بالحجر الأسود ، وهو يحصل بالشروع من الحجر الأسود من أوّله أو وسطه أو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به ، ويجب الختم في كلّ شوط بما ابتدأ منه ، ويتمّ الشوط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الشرطان يحصلان بالشروع من جزء منه ، والدور سبعة أشواط ، والختم بما بدأ منه ، ولا يجب بل لا يجوز ما فعله بعض أهل الوسوسة وبعض الجهّال ممّا يوجب الوهن على المذهب الحقّ ، بل لو فعله ففي صحّة طوافه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الوقوف في كلّ شوط ، ولا يجوز ما فعله الجهّال من الوقوف والتقدّم والتأخّر بما يوجب الوهن على المذهب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على اليسار ؛ بأن تكون الكعبة المعظّمة حال الطواف على يساره ، ولا يجب أن يكون البيت في تمام الحالات محاذياً حقيقة للكتف ، فلو انحرف قليلاً حين الوصول إلى حجر إسماعيل علیه السلام صحّ وإن تمايل البيت إلى </w:t>
      </w:r>
    </w:p>
    <w:p>
      <w:pPr>
        <w:pStyle w:val="BookText"/>
        <w:rPr/>
      </w:pPr>
      <w:r>
        <w:rPr>
          <w:rFonts w:ascii="Amiri" w:hAnsi="Amiri" w:eastAsia="Amiri" w:cs="Amiri"/>
          <w:color w:val="111111"/>
          <w:sz w:val="28"/>
          <w:sz w:val="28"/>
          <w:szCs w:val="28"/>
          <w:rtl w:val="true"/>
          <w:lang w:bidi="ar-SA"/>
        </w:rPr>
        <w:t xml:space="preserve">خلفه ، ولكن كان الدور على المتعارف ، وكذا لو كان ذلك عند العبور عن زوايا البيت ، فإنّه لا إشكال فيه بعد كون الدور على النحو المتعارف ممّا يفعله سائر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بكون البيت في جميع الحالات على الكتف الأيسر وإن كان ضعيفاً جدّاً ، ويجب على الجهّال والعوامّ الاحتراز عنه لو كان موجباً للشهرة ووهن المذهب ، لكن لا مانع منه لو فعله عالم عاقل بنحو لا يكون مخالفاً للتقيّة أو موجباً للشهرة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طاف على خلاف المتعارف في بعض أجزاء شوطه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 بواسطة المزاحمة وجهه إلى الكعبة أو خلفه إليها ، أو طاف على خلفه على عكس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جبرانه ، ولا يجوز الاكتفاء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سلب بواسطة الازدحام الاختيار منه في طوافه ، فطاف ولو على اليسار بلا اختيار وجب جبرانه وإتيانه باختيار ، ولا يجوز الاكتفاء بما 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الطواف بأيّ نحو من السرعة والبط‌ء ماشياً وراكباً ، لكن الأولى المشي اقتصاداً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إسماعيل علیه السلام في الطواف ، فيطوف خارجه عند الطواف حول البيت ، فلو طاف من داخله أو على جداره</w:t>
      </w:r>
      <w:r>
        <w:rPr>
          <w:rStyle w:val="FootnoteAnchor"/>
          <w:rtl w:val="true"/>
        </w:rPr>
        <w:footnoteReference w:id="23"/>
      </w:r>
      <w:r>
        <w:rPr>
          <w:rFonts w:ascii="Amiri" w:hAnsi="Amiri" w:eastAsia="Amiri" w:cs="Amiri"/>
          <w:color w:val="111111"/>
          <w:sz w:val="28"/>
          <w:sz w:val="28"/>
          <w:szCs w:val="28"/>
          <w:rtl w:val="true"/>
          <w:lang w:bidi="ar-SA"/>
        </w:rPr>
        <w:t xml:space="preserve">بطل طوافه وتجب الإعادة ، ولو فعله عمداً فحكمه حكم من أبطل الطواف عمداً كما مرّ ، ولو كان سهواً فحكمه حكم إبطال الطواف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تخلّف في بعض الأشواط فالأحوط </w:t>
      </w:r>
    </w:p>
    <w:p>
      <w:pPr>
        <w:pStyle w:val="BookText"/>
        <w:rPr/>
      </w:pPr>
      <w:r>
        <w:rPr>
          <w:rFonts w:ascii="Amiri" w:hAnsi="Amiri" w:eastAsia="Amiri" w:cs="Amiri"/>
          <w:color w:val="111111"/>
          <w:sz w:val="28"/>
          <w:sz w:val="28"/>
          <w:szCs w:val="28"/>
          <w:rtl w:val="true"/>
          <w:lang w:bidi="ar-SA"/>
        </w:rPr>
        <w:t xml:space="preserve">إعادة الشوط ، والظاهر عدم لزوم إعادة الطواف وإن كانت أحوط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الطواف بين البيت ومقام إبراهيم علیه السلام ، ومقدار الفصل بينهما في سائر الجوانب ، فلا يزيد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الفصل بينهما ستّة وعشرون ذراعاً ونصف ذراع ، فلا بدّ أن لا يكون الطواف في جميع الأطراف زائداً على هذا المقدار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جعل مقام إبراهيم داخلاً في طوافه ، فلو أدخله بطل ، ولو أدخله في بعضه أعاد ذلك البعض ، والأحوط إعادة الطواف بعد إتمام دوره بإخراجه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يضيق محلّ الطواف خلف حجر إسماعيل بمقداره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هناك ستّة أذرع ونصف تقريباً ، فيجب أن لا يتجاوز هذا الحدّ ، ولو تخلّف أعاد هذا الجزء في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حائط البيت وأساسه ، فلو مشى عليهما لم يجز ويجب جبرانه ، كما لو مشى على جدران الحجر وجب الجبران وإعادة ذاك الجزء ، ولا بأس بوضع اليد على الجدار عند الشاذروان ، والأولى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طوافه سبعة أشواط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 الإتيان زائداً عليها أو ناقصاً عنها بطل طوافه ولو أتمّه سبعاً ، والأحوط إلحاق الجاهل بالحكم بل الساهي والغافل بالعامد في وجوب الإعادة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تخيّل استحباب شوط بعد السبعة الواجبة ، فقصد أن يأتي بالسبعة الواجبة ، وأتى بشوط آخر مستحبّ ، صحّ طوافه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 من طوافه سهواً ، فإن جاوز النصف فالأقوى وجوب إتمامه إلاّ أن يتخلّل الفعل الكثير ، فحينئذٍ الأحوط الإتمام والإعادة ، وإن لم يجاوزه أعاد الطواف ، لكن الأحوط الإتمام والإعادة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يتذكّر بالنقص إلاّ بعد الرجوع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مع الإمكان الرجوع إلى مكّة لاستئنافه ، ومع عدمه أو حرجيته تجب الاستنابة ، والأحوط الإتمام ثمّ الإعادة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على سبعة سهواً ، فإن كان الزائد أقلّ من شوط قطع وصحّ طوافه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شوطاً أو أزيد فالأحوط إتمامه سبعة أشواط بقصد القربة ؛ من غير تعيين الاستحباب أو الوجوب ، وصلّى ركعتين قبل السعي ، وجعلهما للفريضة من غير تعيين للطواف الأوّل أو الثاني ، وصلّى ركعتين بعد السعي لغير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قطع الطواف المستحبّ بلا عذر ، وكذا المفروض على الأقوى ، والأحوط عدم قطعه ؛ بمعنى قطعه بلا رجوع إلى فوت الموالاة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طوافه ولم يأتِ بالمنافي حتّى مثل الفصل الطويل أتمّه وصحّ طوافه ، ولو أتى بالمنافي فإن قطعه بعد تمام الشوط الرابع فالأحوط إتمامه وإعادته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عذر بين طوافه من مرض أو حدث بلا اختيار ، فإن كان بعد تمام الشوط الرابع أتمّه بعد رفع العذر وصحّ ، وإلاّ أعاده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الطواف والانصراف في زيادة الأشواط ، لا يعتني به وبنى على الصحّة ، ولو شكّ في النقيصة فكذلك على إشكال ، فلا يترك </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بعده في صحّته من جهة الشكّ في أ نّه طاف مع فقد شرط أو وجود مانع ، بنى على الصحّة حتّى إذا حدث قبل الانصراف بعد حفظ السبعة بلا نقيصة وزيادة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الوصول إلى الحجر الأسود في أ نّه زاد على طوافه ، بنى على الصحّة ، ولو شكّ قبل الوصول في أنّ ما بيده السابع أو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ولو شكّ في آخر الدور أو في الأثناء أ نّه السابع أو السادس أو غيره من صور النقصان ، بطل طوافه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الشكّ في عدد الأشواط لا يعتني بشكّه ، والأحوط استنابة شخص وثيق لحفظ الأشواط ، والظنّ في عدد الأشواط في حكم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في حال السعي عدم الإتيان بالطواف ، قطع وأتى به ثمّ أعاد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نقصان طوافه قطع وأتمّ ما نقص ، ورجع وأتمّ ما بقي من السعي وصحّ ، لكن الأحوط فيها الإتمام والإعادة لو طاف أقلّ من أربعة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سعى أقلّ منها فتذكّر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التكلّم والضحك وإنشاد الشعر لا تضرّ بطوافه ، لكنّها مكروهة ، ويستحبّ فيه القراءة والدعاء وذكر اللّه تعالى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في حال الطواف كون صفحة الوجه إلى القدّام ، بل يجوز الميل إلى اليمين واليسار والعقب بصفحة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قطع الطواف وتقبيل البيت والرجوع لإتمامه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الجلوس والاستلقاء بينه بمقدار لا يضرّ بالموالاة العرفية ، وإلاّ فالأحوط الإتمام والإعادة </w:t>
      </w:r>
      <w:r>
        <w:rPr>
          <w:rFonts w:eastAsia="Amiri" w:cs="Amiri" w:ascii="Amiri" w:hAnsi="Amiri"/>
          <w:color w:val="111111"/>
          <w:sz w:val="28"/>
          <w:szCs w:val="28"/>
          <w:rtl w:val="true"/>
          <w:lang w:bidi="ar-SA"/>
        </w:rPr>
        <w:t xml:space="preserve">. </w:t>
      </w:r>
      <w:bookmarkStart w:id="516" w:name="pg11939_126232"/>
    </w:p>
    <w:p>
      <w:pPr>
        <w:pStyle w:val="Heading3"/>
        <w:numPr>
          <w:ilvl w:val="2"/>
          <w:numId w:val="1"/>
        </w:numPr>
        <w:rPr/>
      </w:pPr>
      <w:bookmarkStart w:id="517" w:name="__RefHeading___Toc14758136_73709187"/>
      <w:bookmarkStart w:id="518" w:name="_Toc188"/>
      <w:bookmarkEnd w:id="516"/>
      <w:bookmarkEnd w:id="517"/>
      <w:r>
        <w:rPr>
          <w:rtl w:val="true"/>
        </w:rPr>
        <w:t xml:space="preserve">القول </w:t>
      </w:r>
      <w:r>
        <w:rPr>
          <w:rtl w:val="true"/>
        </w:rPr>
        <w:t xml:space="preserve">: </w:t>
      </w:r>
      <w:r>
        <w:rPr>
          <w:rtl w:val="true"/>
        </w:rPr>
        <w:t>في صلاة الطواف</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الطواف صلاة ركعتين له ، وتجب المبادرة إليها بعده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كصلاة الصبح ، ويجوز فيهما الإتيان بكلّ سورة إلاّ العزائم ، ويستحبّ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وجاز الإجهار بالقراءة والإخفات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عدد الركعات موجب للبطلان ، ولا يبعد اعتبار الظنّ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كسائر الفرائض في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أن تكون الصلاة عند مقام إبراهيم علیه السلام ، والأحوط وجوباً</w:t>
      </w:r>
      <w:r>
        <w:rPr>
          <w:rStyle w:val="FootnoteAnchor"/>
          <w:rtl w:val="true"/>
        </w:rPr>
        <w:footnoteReference w:id="24"/>
      </w:r>
      <w:r>
        <w:rPr>
          <w:rFonts w:ascii="Amiri" w:hAnsi="Amiri" w:eastAsia="Amiri" w:cs="Amiri"/>
          <w:color w:val="111111"/>
          <w:sz w:val="28"/>
          <w:sz w:val="28"/>
          <w:szCs w:val="28"/>
          <w:rtl w:val="true"/>
          <w:lang w:bidi="ar-SA"/>
        </w:rPr>
        <w:t>كونها خلفه ، وكلّما قرب إليه أفضل ، لكن لا بحيث يزاحم الناس</w:t>
      </w:r>
      <w:r>
        <w:rPr>
          <w:rStyle w:val="FootnoteAnchor"/>
          <w:rtl w:val="true"/>
        </w:rPr>
        <w:footnoteReference w:id="25"/>
      </w:r>
      <w:r>
        <w:rPr>
          <w:rFonts w:ascii="Amiri" w:hAnsi="Amiri" w:eastAsia="Amiri" w:cs="Amiri"/>
          <w:color w:val="111111"/>
          <w:sz w:val="28"/>
          <w:sz w:val="28"/>
          <w:szCs w:val="28"/>
          <w:rtl w:val="true"/>
          <w:lang w:bidi="ar-SA"/>
        </w:rPr>
        <w:t xml:space="preserve">، ولو تعذّر الخلف للازدحام أتى عنده من اليمين أو اليسار ، ولو لم يمكنه أن يصلّي عنده يختار الأقرب من الجانبين والخلف ، ومع التساوي يختار الخلف ، ولو كان الطرفان أقرب من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خرج الجميع عن صدق كونها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الاكتفاء بالخلف ، لكن الأحوط إتيان صلاة اُخرى في أحد الجانبين مع رعاية الأقربية ، والأحوط إعادة الصلاة مع الإمكان خلف المقام لو تمكّن بعدها إلى أن يضيق وقت السعي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الصلاة أتى بها أينما تذكّر عند المقام ، ولو تذكّر بين السعي رجع وصلّى ثمّ أتمّ السعي من حيث قطعه وصحّ ، ولو تذكّر بعد الأعمال </w:t>
      </w:r>
      <w:bookmarkStart w:id="519" w:name="pg11939_126233"/>
    </w:p>
    <w:p>
      <w:pPr>
        <w:pStyle w:val="BookText"/>
        <w:rPr/>
      </w:pPr>
      <w:bookmarkEnd w:id="519"/>
      <w:r>
        <w:rPr>
          <w:rFonts w:ascii="Amiri" w:hAnsi="Amiri" w:eastAsia="Amiri" w:cs="Amiri"/>
          <w:color w:val="111111"/>
          <w:sz w:val="28"/>
          <w:sz w:val="28"/>
          <w:szCs w:val="28"/>
          <w:rtl w:val="true"/>
          <w:lang w:bidi="ar-SA"/>
        </w:rPr>
        <w:t xml:space="preserve">المترتّبة عليها لا تجب إعادتها بعدها ، ولو تذكّر في محلّ يشقّ عليه الرجوع إلى المسجد الحرام صلّى في مكانه ولو كان بلداً آخر ، ولا يجب الرجوع إلى الحرم ولو كان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بالحكم بحكم الناسي في جميع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وكان عليه صلاة الطواف يجب على ولده الأكبر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القراءة الصحيحة ولم يتمكّن من التعلّم صلّى بما أمكنه وصحّت ، ولو أمكن تلقينه فالأحوط ذلك ، والأحوط الاقتداء بشخص عادل ، لكن لا يكتفي به ، كما لا يكتفي بالنائب </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4758138_73709187"/>
      <w:bookmarkStart w:id="521" w:name="_Toc189"/>
      <w:bookmarkEnd w:id="520"/>
      <w:r>
        <w:rPr>
          <w:rtl w:val="true"/>
        </w:rPr>
        <w:t xml:space="preserve">القول </w:t>
      </w:r>
      <w:r>
        <w:rPr>
          <w:rtl w:val="true"/>
        </w:rPr>
        <w:t xml:space="preserve">: </w:t>
      </w:r>
      <w:r>
        <w:rPr>
          <w:rtl w:val="true"/>
        </w:rPr>
        <w:t>في السعي</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ركعتي الطواف السعي بين الصفا والمروة ، ويجب أن يكون سبعة أشواط ؛ من الصفا إلى المروة شوط ، ومنها إليه شوط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البدأة بالصفا والختم بالمروة ، ولو عكس بطل ، وتجب الإعادة أينما تذكّر ولو بين السعي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أن يكون الابتداء بالسعي من أوّل جزء من الصفا ، فلو صعد إلى بعض الدرج في الجبل وشرع كفى ، ويجب الختم بأوّل جزء من المروة ، وكفى الصعود إلى بعض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السعي ماشياً وراكباً ، والأفضل المشي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الطهارة من الحدث ولا الخبث ولا ستر العورة في السعي ؛ وإن كان الأحوط الطهارة من الحدث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السعي بعد الطواف وصلاته ، فلو قدّمه على </w:t>
      </w:r>
    </w:p>
    <w:p>
      <w:pPr>
        <w:pStyle w:val="BookText"/>
        <w:rPr/>
      </w:pPr>
      <w:r>
        <w:rPr>
          <w:rFonts w:ascii="Amiri" w:hAnsi="Amiri" w:eastAsia="Amiri" w:cs="Amiri"/>
          <w:color w:val="111111"/>
          <w:sz w:val="28"/>
          <w:sz w:val="28"/>
          <w:szCs w:val="28"/>
          <w:rtl w:val="true"/>
          <w:lang w:bidi="ar-SA"/>
        </w:rPr>
        <w:t xml:space="preserve">الطواف أعاده بعده ولو لم يكن عن عمد وعلم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السعي من الطريق المتعارف ، فلا يجوز الانحراف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من الطبقة الفوقانية أو التحتانية لو فرض حدوثها ؛ بشرط أن تكون بين الجبلين ؛ لا فوقهما أو تحتهما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اختيار الطريق المتعارف قبل إحداث الطبقتين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عند السعي إلى المروة أو إلى الصفا الاستقبال إليهما ، فلا يجوز المشي على الخلف أو أحد الجانبين ، لكن يجوز الميل بصفحة وجهه إلى أحد الجانبين أو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الجلوس والنوم على الصفا أو المَروة أو بينهما قبل تمام السعي ولو بلا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تأخير السعي عن الطواف وصلاته للاستراحة وتخفيف الحرّ بلا عذر حتّى إلى الليل ، والأحوط عدم التأخير إلى الليل ، ولا يجوز التأخير إلى الغد بلا 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عبادة يجب فيه ما يعتبر فيها ؛ من القصد وخلوصه ، وهو ركن ، وحكم تركه عمداً أو سهواً حكم ترك الطواف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فيه سهواً شوطاً أو أزيد صحّ سعيه ، والأولى قطعه من حيث تذكّر وإن لا يبعد جواز تتميمه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نقصه وجب الإتمام أينما تذكّر ، ولو رجع إلى بلده وأمكنه الرجوع بلامشقّة وجب ، ولو لم يمكنه أو كان شاقّاً استناب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ببعض الشوط الأوّل وسها ولم يأتِ بالسعي فالأحوط الاستئناف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أحلّ في عمرة التمتّع قبل تمام السعي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زوجته ، يجب عليه إتمام السعي ، والكفّارة بذبح بقرة على الأحوط ، بل </w:t>
      </w:r>
      <w:bookmarkStart w:id="522" w:name="pg11939_126235"/>
    </w:p>
    <w:p>
      <w:pPr>
        <w:pStyle w:val="BookText"/>
        <w:rPr/>
      </w:pPr>
      <w:bookmarkEnd w:id="522"/>
      <w:r>
        <w:rPr>
          <w:rFonts w:ascii="Amiri" w:hAnsi="Amiri" w:eastAsia="Amiri" w:cs="Amiri"/>
          <w:color w:val="111111"/>
          <w:sz w:val="28"/>
          <w:sz w:val="28"/>
          <w:szCs w:val="28"/>
          <w:rtl w:val="true"/>
          <w:lang w:bidi="ar-SA"/>
        </w:rPr>
        <w:t>لو قصّر قبل تمام السعي سهواً وفعل ذلك</w:t>
      </w:r>
      <w:r>
        <w:rPr>
          <w:rStyle w:val="FootnoteAnchor"/>
          <w:rtl w:val="true"/>
        </w:rPr>
        <w:footnoteReference w:id="26"/>
      </w:r>
      <w:r>
        <w:rPr>
          <w:rFonts w:ascii="Amiri" w:hAnsi="Amiri" w:eastAsia="Amiri" w:cs="Amiri"/>
          <w:color w:val="111111"/>
          <w:sz w:val="28"/>
          <w:sz w:val="28"/>
          <w:szCs w:val="28"/>
          <w:rtl w:val="true"/>
          <w:lang w:bidi="ar-SA"/>
        </w:rPr>
        <w:t xml:space="preserve">فالأحوط الإتمام والكفّارة ، والأحوط إلحاق السعي في غير عمرة التمتّع به فيها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عدد الأشواط بعد التقصير يمضي ويبني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الزيادة بعد الفراغ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النقيصة بعد الفراغ والانصراف ففي البناء على الصحّة إشكال ، فالأحوط إتمام ما احتمل من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 الفراغ أو بعد كلّ شوط في صحّة ما فعل بنى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صحّة جزء من الشوط بعد المضيّ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وهو في المروة بين السبع والزيادة كالتسع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أثناء الشوط أ نّه السبع أو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سعيه ، وكذا في أشباهه من احتمال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أنّ ما بيده سبع أو أكثر قبل تمام الدور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التقصير في إتيان السعي بنى على الإتيان ، ولو شكّ بعد اليوم الذي أتى بالطواف في إتيان السعي ، لا يبعد البناء عليه أيضاً ، لكن الأحوط الإتيان به إن شكّ قبل التقصير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758140_73709187"/>
      <w:bookmarkStart w:id="524" w:name="_Toc190"/>
      <w:bookmarkEnd w:id="523"/>
      <w:r>
        <w:rPr>
          <w:rtl w:val="true"/>
        </w:rPr>
        <w:t xml:space="preserve">القول </w:t>
      </w:r>
      <w:r>
        <w:rPr>
          <w:rtl w:val="true"/>
        </w:rPr>
        <w:t xml:space="preserve">: </w:t>
      </w:r>
      <w:r>
        <w:rPr>
          <w:rtl w:val="true"/>
        </w:rPr>
        <w:t>في التقصير</w:t>
      </w:r>
      <w:bookmarkEnd w:id="52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السعي التقصير ؛ أي قصّ مقدار من الظفر أو شعر الرأس أو الشارب أو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الأحوط عدم الاكتفاء بقصّ الظفر ، ولا يكفي حلق الرأس ، فضلاً عن اللحية </w:t>
      </w:r>
      <w:r>
        <w:rPr>
          <w:rFonts w:eastAsia="Amiri" w:cs="Amiri" w:ascii="Amiri" w:hAnsi="Amiri"/>
          <w:color w:val="111111"/>
          <w:sz w:val="28"/>
          <w:szCs w:val="28"/>
          <w:rtl w:val="true"/>
          <w:lang w:bidi="ar-SA"/>
        </w:rPr>
        <w:t xml:space="preserve">. </w:t>
      </w:r>
      <w:bookmarkStart w:id="525" w:name="pg11939_126236"/>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التقصير عبادة تجب فيه النيّة بشرائطها ، فلو أخلّ بها بطل إحرامه إلاّ مع الجبران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التقصير عمداً وأحرم بالحجّ بطلت عمرته ، والظاهر صيرورة حجّه إفراداً ، والأحوط بعد إتمام حجّه أن يأتي بعمرة مفردة وحجّ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التقصير إلى أن أحرم بالحجّ صحّت عمرته ، ويستحبّ الفدية بشاة ، بل هي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بعد التقصير كلّ ما حرم عليه بالإحرام حتّى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عمرة التمتّع طواف النساء ، ولو أتى به رجاءً واحتياطاً لا مانع منه </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4758142_73709187"/>
      <w:bookmarkStart w:id="527" w:name="_Toc191"/>
      <w:bookmarkEnd w:id="526"/>
      <w:r>
        <w:rPr>
          <w:rtl w:val="true"/>
        </w:rPr>
        <w:t xml:space="preserve">القول </w:t>
      </w:r>
      <w:r>
        <w:rPr>
          <w:rtl w:val="true"/>
        </w:rPr>
        <w:t xml:space="preserve">: </w:t>
      </w:r>
      <w:r>
        <w:rPr>
          <w:rtl w:val="true"/>
        </w:rPr>
        <w:t>في الوقوف بعرفات</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العمرة الإحرام بالحجّ والوقوف بعرفات بقصد القربة كسائر العبادات ، والأحوط كونه من زوال يوم عرفة إلى الغروب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جواز التأخير بعد الزوال بمقدار صلاة الظهرين إذا جمع بينهما ، والأحوط عدم التأخير ، ولا يجوز التأخير إلى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بالوقوف مطلق الكون في ذلك المكان الشريف ؛ من غير فرق بين الركوب وغيره ، والمشي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في تمام الوقت نائماً أو مغمىً عليه بطل وقوفه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المذكور واجب ، لكن الركن منه مسمّى الوقوف ولو دقيقة أو دقيقتين ، فلو ترك الوقوف حتّى مسمّاه عمداً بطل حجّه ، ولكن لو </w:t>
      </w:r>
    </w:p>
    <w:p>
      <w:pPr>
        <w:pStyle w:val="BookText"/>
        <w:rPr/>
      </w:pPr>
      <w:r>
        <w:rPr>
          <w:rFonts w:ascii="Amiri" w:hAnsi="Amiri" w:eastAsia="Amiri" w:cs="Amiri"/>
          <w:color w:val="111111"/>
          <w:sz w:val="28"/>
          <w:sz w:val="28"/>
          <w:szCs w:val="28"/>
          <w:rtl w:val="true"/>
          <w:lang w:bidi="ar-SA"/>
        </w:rPr>
        <w:t xml:space="preserve">وقف بقدر المسمّى وترك الباقي عمداً صحّ حجّه وإن أثم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نفر عمداً من عرفات قبل الغروب الشرعي ، وخرج من حدودها ولم يرجع ، فعليه الكفّارة ببدنة يذبحها للّه في أيّ مكان شاء ، والأحوط الأولى أن يكون في مكّة ، ولو لم يتمكّن من البدنة صام ثمانية عشر يوماً ، والأحوط الأولى أن يكون على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نفر سهواً وتذكّر بعده يجب الرجوع ، ولو لم يرجع أثم ولا كفّارة عليه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بالحكم كالناسي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يتذكّر حتّى خرج الوقت فلا شيء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نفر قبل الغروب عمداً ، وندم ورجع ووقف إلى الغروب ، أو رجع لحاجة لكن بعد الرجوع وقف بقصد القربة ، فلا 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الوقوف بعرفات من الزوال إلى الغروب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كالنسيان وضيق الوقت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له إدراك مقدار من ليلة العيد ولو كان قليلاً ، وهو الوقت الاضطراري للعرفات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الاضطراري عمداً وبلا عذر فالظاهر بطلان حجّه وإن أدرك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الاختياري والاضطراري لعذر ، كفى في صحّة حجّه إدراك الوقوف الاختياري بالمشعر الحرام كما يأتي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هلال ذي الحجّة عند القاضي من العامّة وحكم به ، ولم يثبت عندنا ، فإن أمكن العمل على طبق المذهب الحقّ بلا تقيّة وخوف وجب ، وإلاّ وجبت التبعية عنهم ، وصحّ الحجّ لو لم تتبيّن المخالفة للواقع ، بل لا يبعد الصحّة مع العلم بالمخالفة ، ولا تجوز المخالفة ، بل في صحّة الحجّ مع مخالفة التقيّة إشكال ، ولمّا كان اُفق الحجاز والنجد مخالفاً لآفاقنا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اُفق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العلم بالمخالفة إلاّ نادراً </w:t>
      </w:r>
      <w:r>
        <w:rPr>
          <w:rFonts w:eastAsia="Amiri" w:cs="Amiri" w:ascii="Amiri" w:hAnsi="Amiri"/>
          <w:color w:val="111111"/>
          <w:sz w:val="28"/>
          <w:szCs w:val="28"/>
          <w:rtl w:val="true"/>
          <w:lang w:bidi="ar-SA"/>
        </w:rPr>
        <w:t xml:space="preserve">. </w:t>
      </w:r>
      <w:bookmarkStart w:id="528" w:name="pg11939_126238"/>
    </w:p>
    <w:p>
      <w:pPr>
        <w:pStyle w:val="Heading3"/>
        <w:numPr>
          <w:ilvl w:val="2"/>
          <w:numId w:val="1"/>
        </w:numPr>
        <w:rPr/>
      </w:pPr>
      <w:bookmarkStart w:id="529" w:name="__RefHeading___Toc14758144_73709187"/>
      <w:bookmarkStart w:id="530" w:name="_Toc192"/>
      <w:bookmarkEnd w:id="528"/>
      <w:bookmarkEnd w:id="529"/>
      <w:r>
        <w:rPr>
          <w:rtl w:val="true"/>
        </w:rPr>
        <w:t xml:space="preserve">القول </w:t>
      </w:r>
      <w:r>
        <w:rPr>
          <w:rtl w:val="true"/>
        </w:rPr>
        <w:t xml:space="preserve">: </w:t>
      </w:r>
      <w:r>
        <w:rPr>
          <w:rtl w:val="true"/>
        </w:rPr>
        <w:t>في الوقوف بالمشعر الحرام</w:t>
      </w:r>
      <w:bookmarkEnd w:id="530"/>
    </w:p>
    <w:p>
      <w:pPr>
        <w:pStyle w:val="BookText"/>
        <w:rPr/>
      </w:pPr>
      <w:r>
        <w:rPr>
          <w:rFonts w:ascii="Amiri" w:hAnsi="Amiri" w:eastAsia="Amiri" w:cs="Amiri"/>
          <w:color w:val="111111"/>
          <w:sz w:val="28"/>
          <w:sz w:val="28"/>
          <w:szCs w:val="28"/>
          <w:rtl w:val="true"/>
          <w:lang w:bidi="ar-SA"/>
        </w:rPr>
        <w:t xml:space="preserve">يجب الوقوف بالمشعر من طلوع الفجر من يوم العيد إلى طلوع الشمس ، وهو عبادة يجب فيه النيّة بشرائطها ، والأحوط وجوب الوقوف فيه بالنيّة الخالصة ليلة العيد بعد الإفاضة من عرفات إلى طلوع الفجر ، ثمّ ينوي الوقوف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الإفاضة من المشعر قبل طلوع الشمس بنحو لا يتجاوز عن وادي محسّر ، ولو جاوزه عصى ولا كفّارة عليه ، والأحوط الإفاضة بنحو لا يصل قبل طلوع الشمس إلى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والركن هو الوقوف بين طلوع الفجر إلى طلوع الشمس بمقدار صدق مسمّى الوقوف ولو دقيقة أو دقيقتين فلو ترك الوقوف بين الطلوعين مطلقاً بطل حجّه بتفصيل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الإفاضة من المشعر ليلة العيد بعد وقوف مقدار منها للضعفاء كالنساء والأطفال والشيوخ ، ومن له عذر كالخوف والمرض ، ولمن ينفر بهم ويُراقبهم ويُمرّضهم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الذي لا يترك أن لا ينفروا قبل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هذه الطوائف الوقوف بين الطلوعين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قبل طلوع الفجر بلا عذر ومتعمّداً ولم يرجع إلى طلوع الشمس ، فإن لم يفته الوقوف بعرفات ووقف بالمشعر ليلة العيد إلى طلوع الفجر ، صحّ حجّه على المشهور ، وعليه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خلافه ، فوجب عليه بعد إتمامه الحجّ من قابل على الأحوط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يدرك الوقوف بين الطلوعين والوقوف بالليل لعذر ، وأدرك الوقوف بعرفات ، فإن أدرك مقداراً من طلوع الفجر من يوم العيد إلى </w:t>
      </w:r>
    </w:p>
    <w:p>
      <w:pPr>
        <w:pStyle w:val="BookText"/>
        <w:rPr/>
      </w:pPr>
      <w:r>
        <w:rPr>
          <w:rFonts w:ascii="Amiri" w:hAnsi="Amiri" w:eastAsia="Amiri" w:cs="Amiri"/>
          <w:color w:val="111111"/>
          <w:sz w:val="28"/>
          <w:sz w:val="28"/>
          <w:szCs w:val="28"/>
          <w:rtl w:val="true"/>
          <w:lang w:bidi="ar-SA"/>
        </w:rPr>
        <w:t xml:space="preserve">الزوال ، ووقف بالمشعر ولو قليلاً ، صحّ حجّه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مرّ أنّ لوقوف المشعر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اختيارياً ، وهو بين الطلوعين ، ووقتين اضطراريين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ليلة العيد لمن له عذر ، والثاني من طلوع الشمس من يوم العيد إلى الزوال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لوقوف عرفات وقتاً اختيارياً هو من زوال يوم عرفة إلى الغروب الشرعي ، واضطرارياً هو ليلة العيد للمعذور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بملاحظة إدراك أحد الموقفين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اضطرارياً ، فرداً وتركيباً ، عمداً أو جهلاً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كثيرة ، نذكر ما هو مورد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اختياريّهما ، فلا إشكال في صحّة حجّه من هذه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إدراك الاختياري والاضطراري منهما ، فلا إشكال في بطلانه ؛ عمداً كان أو جهلاً أو نسياناً ، فيجب عليه الإتيان بعمرة مفردة مع إحرامه الذي للحجّ ، والأولى قصد العدول إليها ، والأحوط لمن كان معه الهدي أن يذبحه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عدم الإدراك من غير تقصير لا يجب عليه الحجّ ، إلاّ مع حصول شرائط الاستطاعة في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تقصير يستقرّ عليه الحجّ ، ويجب من قابل ولو لم يحصل شرائطها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مع اضطراري المشعر النهاري ، فإن ترك اختياري المشعر عمداً بطل ، وإلاّ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المشعر مع اضطراري عرفة ، فإن ترك اختياري عرفة عمداً بطل وإلاّ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مع اضطراري المشعر الليلي ، فإن ترك اختياري المشعر بعذر صحّ ، وإلاّ بطل على الأحوط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واضطراري المشعر الليلي ، فإن كان صاحب </w:t>
      </w:r>
      <w:bookmarkStart w:id="531" w:name="pg11939_126240"/>
    </w:p>
    <w:p>
      <w:pPr>
        <w:pStyle w:val="BookText"/>
        <w:rPr/>
      </w:pPr>
      <w:bookmarkEnd w:id="531"/>
      <w:r>
        <w:rPr>
          <w:rFonts w:ascii="Amiri" w:hAnsi="Amiri" w:eastAsia="Amiri" w:cs="Amiri"/>
          <w:color w:val="111111"/>
          <w:sz w:val="28"/>
          <w:sz w:val="28"/>
          <w:szCs w:val="28"/>
          <w:rtl w:val="true"/>
          <w:lang w:bidi="ar-SA"/>
        </w:rPr>
        <w:t xml:space="preserve">عذر ؛ وترك اختياري عرفة عن غير عمد ، صحّ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المعذور إن ترك اختياري عرفة عمداً بطل حجّه ، وإن ترك اختياري المشعر عمداً فكذلك على الأحوط ، كما أنّ الأحوط ذلك في غير العمد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واضطراري المشعر اليومي ، فإن ترك أحد الاختياريين متعمّداً بطل ، وإلاّ فلا يبعد الصحّة وإن كان الأحوط الحجّ من قابل لو استطاع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عرفة فقط ، فإن ترك المشعر متعمّداً بطل حجّه ، وإلاّ فكذلك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عرفة فقط ، فالحجّ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اختياري المشعر فقط ، فصحّ حجّه إن لم يترك اختياري عرفة متعمّداً ، وإلاّ 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 المشعر النهاري فقط ، فبطل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اضطراريّه الليلي فقط ، فإن كان من اُولي الأعذار ، ولم يترك وقوف عرفة متعمّداً ، صحّ على الأقوى ، وإلاّ بطل </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4758146_73709187"/>
      <w:bookmarkStart w:id="533" w:name="_Toc193"/>
      <w:bookmarkEnd w:id="532"/>
      <w:r>
        <w:rPr>
          <w:rtl w:val="true"/>
        </w:rPr>
        <w:t xml:space="preserve">القول </w:t>
      </w:r>
      <w:r>
        <w:rPr>
          <w:rtl w:val="true"/>
        </w:rPr>
        <w:t xml:space="preserve">: </w:t>
      </w:r>
      <w:r>
        <w:rPr>
          <w:rtl w:val="true"/>
        </w:rPr>
        <w:t>في واجبات منى</w:t>
      </w:r>
      <w:bookmarkEnd w:id="53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بالحصى؛ والمعتبر صدق عنوانها ، فلا يصحّ بالرمل ولا بالحجارة ولا بالخزف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أن تكون من الحرم ، فلا تجزي من خارجه ، وأن تكون بِكراً لم يُرمَ بها ولو في السنين السابقة ، وأن تكون مباحة ، فلا يجوز بالمغصوب ، ولا بما حازها غيره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تكون من المشعر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الرمي من طلوع الشمس من يوم العيد إلى غروبه ، ولو نسي جاز إلى اليوم الثالث عشر ، ولو لم يتذكّر إلى بعده فالأحوط الرمي من قابل ولو بالاستنابة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رمي الجمار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الخالصة للّه تعالى كسائر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إلقاؤها بما يسمّى رمياً ، فلو وضعها بيده على المرمى لم يجز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الإلقاء بيده ، فلا يجزي لو كان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لا يكون الرمي بآلة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لا يبعد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الحصاة إلى المرمى ، فلا يُحسب ما لا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وصولها برميه ، فلو رمى ناقصاً فأتمّه حركة غيره من حيوان أو إنسان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رمى فأصابت حجراً أو نحوه وارتفعت منه ووصلت المرمى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العدد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يتلاحق الحصيات ، فلو رمى دفعة لا يُحسب إلاّ واحدة ولو وصلت على المرمى متعاقبة ، كما أ نّه لو رماها متعاقبة صحّ وإن وصلت دفعة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أ نّها مستعملة أم لا جاز الرمي بها ، ولو احتمل أ نّها من غير الحرم وحُملت من خارجه لا يعتني به ، ولو شكّ في صدق الحصاة عليها لم يجز الاكتفاء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عدد الرمي يجب الرمي حتّى يتيقّن كونه سبعاً ، وكذا لو شكّ في وصول الحصاة إلى المرمى يجب الرمي إلى أن يتيقّن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فيما ذُكر بحكم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شكّ بعد الذبح أو الحلق في رمي الجمرة أو عدده لا يعتني به ، ولو شكّ قبلهما بعد الانصراف في عدد الرمي ، فإن كان في النقيصة فالأحوط الرجوع والإتمام ، ولا يعتني بالشكّ 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بعد الفراغ في الصحّة بنى عليها بعد حفظ العدد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الحصى الطهارة ، ولا في الرامي الطهارة من الحدث أو الخبث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يستناب في الرمي عن غير المتمكّن كالأطفال والمرضى والمُغمى عليهم ، ويستحبّ حمل المريض مع الإمكان عند المرمى ويُرمى عنده ، بل هو أحوط ، ولو صحّ المريض أو أفاق المُغمى عليه بعد تمامية الرمي من النائب ، لا تجب الإعادة ، ولو كان ذلك في الأثناء استأنف من رأس ، وكفاية ما رماه النائب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معذوراً في الرمي يوم العيد جاز له الرمي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الرمي ماشياً وراكباً ، والأوّل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ويجب أن يكون إحدى النعم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 والجاموس بقر ، ولا يجوز سائر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الإبل ثمّ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واحد عن اثنين أو الزيادة بالاشتراك حال الاختيار ، وفي حال الاضطرار يشكل الاجتزاء ، فالأحوط الشركة والصوم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الهدي اُمور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فيعتبر في الإبل الدخول في السنة السادسة ، وفي البقر </w:t>
      </w:r>
    </w:p>
    <w:p>
      <w:pPr>
        <w:pStyle w:val="BookText"/>
        <w:rPr/>
      </w:pPr>
      <w:r>
        <w:rPr>
          <w:rFonts w:ascii="Amiri" w:hAnsi="Amiri" w:eastAsia="Amiri" w:cs="Amiri"/>
          <w:color w:val="111111"/>
          <w:sz w:val="28"/>
          <w:sz w:val="28"/>
          <w:szCs w:val="28"/>
          <w:rtl w:val="true"/>
          <w:lang w:bidi="ar-SA"/>
        </w:rPr>
        <w:t xml:space="preserve">الدخول في الثالثة على الأحوط ، والمعز كالبقر ، وفي الضأن الدخول في الثانية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 فلا يجزي المريض حتّى الأقرع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كبيراً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الأجزاء ، فلا يكفي الناقص كالخصيّ ، وهو الذي اُخرجت خصيتاه ، ولا مرضوض الخصية على الأحوط</w:t>
      </w:r>
      <w:r>
        <w:rPr>
          <w:rStyle w:val="FootnoteAnchor"/>
          <w:rtl w:val="true"/>
        </w:rPr>
        <w:footnoteReference w:id="27"/>
      </w:r>
      <w:r>
        <w:rPr>
          <w:rFonts w:ascii="Amiri" w:hAnsi="Amiri" w:eastAsia="Amiri" w:cs="Amiri"/>
          <w:color w:val="111111"/>
          <w:sz w:val="28"/>
          <w:sz w:val="28"/>
          <w:szCs w:val="28"/>
          <w:rtl w:val="true"/>
          <w:lang w:bidi="ar-SA"/>
        </w:rPr>
        <w:t xml:space="preserve">، ولا الخصيّ في أصل الخلقة ، ولا مقطوع الذنب ولا الاُذن ، ولا ما يكون قرنه الداخل مكسوراً ، ولا بأس بما كسر قرنه الخارج ، ولا يبعد الاجتزاء بما لا يكون له اُذن ولا قرن في أصل خِلقته ، والأحوط خلافه ، ولو كان عماه أو عرجه واضحاً لا يكفي على الأقوى ، وكذا لو كان غير واضح على الأحوط ، ولا بأس بشقاق الاُذن وثقبه ، والأحوط عدم الاجتزاء به ، كما أنّ الأحوط عدم الاجتزاء بما ابيضّت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مهزولاً ، ويكفي وجود الشحم على ظهره ، والأحوط أن لا يكون مهزولاً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يوجد غير الخصيّ لا يبعد الاجتزاء به ؛ وإن كان الأحوط الجمع بينه وبين التامّ في ذي الحجّة من هذا العام ، وإن لم يتيسّر ففي العام القابل أو الجمع بين الناقص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الناقص غير الخصيّ ، فالأحوط الجمع بينه وبين التامّ في بقيّة ذي الحجّة ، وإن لم يمكن ففي العام القابل ، والاحتياط التامّ الجمع بينهما وبين الصوم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ذبح فانكشف كونه ناقصاً أو مريضاً يجب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w:t>
      </w:r>
    </w:p>
    <w:p>
      <w:pPr>
        <w:pStyle w:val="BookText"/>
        <w:rPr/>
      </w:pPr>
      <w:r>
        <w:rPr>
          <w:rFonts w:ascii="Amiri" w:hAnsi="Amiri" w:eastAsia="Amiri" w:cs="Amiri"/>
          <w:color w:val="111111"/>
          <w:sz w:val="28"/>
          <w:sz w:val="28"/>
          <w:szCs w:val="28"/>
          <w:rtl w:val="true"/>
          <w:lang w:bidi="ar-SA"/>
        </w:rPr>
        <w:t>تخيّل السمن ثمّ انكشف خلافه يكفي ، ولو تخيّل هزاله فذبح برجاء السمن بقصد القربة فتبيّن سمنه</w:t>
      </w:r>
      <w:r>
        <w:rPr>
          <w:rStyle w:val="FootnoteAnchor"/>
          <w:rtl w:val="true"/>
        </w:rPr>
        <w:footnoteReference w:id="28"/>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يحتمل السمن أو يحتمله ، لكن ذبح من غير مبالاة لا برجاء الإطاعة ، لا يكفي ، ولو اعتقد الهزال وذبح جهلاً بالحكم ثمّ انكشف الخلاف فالأحوط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النقص فذبح جهلاً بالحكم فانكشف الخلاف فالظاهر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الذبح بعد رمي جمرة العقبة ، والأحوط عدم التأخير من يوم العيد ، ولو أخّر لعذر أو لغيره فالأحوط الذبح أيّام التشريق ، وإلاّ ففي بقيّة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العبادات ، يعتبر فيه النيّة نحوها ، ويجوز فيه النيابة وينوي النائب ، والأحوط نيّة المنوب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 النائب شيعيّاً على الأحوط ، بل لا يخلو من قوّة ، وكذا في ذبح الكفّارات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الذبح في كونه جامعاً للشرائط أو لا ، لا يعتني به ، ولو شكّ في صحّة عمل النائب لا يعتني به ، ولو شكّ في أنّ النائب ذبح أو لا ، يجب العلم بإتيانه ، ولا يكفي الظنّ ، ولو عمل النائب على خلاف ما عيّنه الشرع في الأوصاف أو الذبح ، فإن كان عامداً عالماً ضمن ويجب الإعادة ، فإن فعل جهلاً أو نسياناً ومن غير عمدٍ فإن أخذ للعمل اُجرة ضمن أيضاً ، وإن تبرّع فالضمان غير معلوم ، وفي الفرضين تجب الإعادة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يقسّم الهدي أثلاثاً ، يأكل ثلثه ، ويتصدّق بثلثه ، ويهدي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أكل شيء منه وإن لا يجب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يقدر على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هو ولا قيمته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بدله صوم ثلاثة أيّام في الحجّ وسبعة أيّام بعد الرجوع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قادراً على الاقتراض بلا مشقّة وكلفة وكان له ما بإزاء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واجداً لما يؤدّي به وقت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الاقتراض والهدي ، ولو كان عنده من مؤن السفر زائداً على حاجته ويتمكّن من بيعه بلا مشقّة ، وجب بيعه لذلك ، ولا يجب بيع لباسه كائناً ما كان ، ولو باع لباسه الزائد وجب شراء الهدي ، والأحوط الصوم مع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عليه الكسب لثمن الهدي ، ولو اكتسب وحصل له ثمنه يجب شراؤه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وقوع صوم ثلاثة أيّام في ذي الحجّة ، والأحوط وجوباً</w:t>
      </w:r>
      <w:r>
        <w:rPr>
          <w:rStyle w:val="FootnoteAnchor"/>
          <w:rtl w:val="true"/>
        </w:rPr>
        <w:footnoteReference w:id="30"/>
      </w:r>
      <w:r>
        <w:rPr>
          <w:rFonts w:ascii="Amiri" w:hAnsi="Amiri" w:eastAsia="Amiri" w:cs="Amiri"/>
          <w:color w:val="111111"/>
          <w:sz w:val="28"/>
          <w:sz w:val="28"/>
          <w:szCs w:val="28"/>
          <w:rtl w:val="true"/>
          <w:lang w:bidi="ar-SA"/>
        </w:rPr>
        <w:t xml:space="preserve">أن يصوم من السابع إلى التاسع ، ولا يتقدّم عليه ، ويجب التوالي فيها ، ويشترط أن يكون الصوم بعد الإحرام بالعمرة ، ولا يجوز قبله ، ولو لم يتمكّن من صوم السابع صام الثامن والتاسع ، وأخّر اليوم الثالث إلى بعد رجوعه من منى ، والأحوط أن يكون بعد أيّام التشريق ؛ أي الحادي عشر والثاني عشر والثالث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صيام الثلاثة في أيّام التشريق في منى ، بل لا يجوز الصوم في أيّام التشريق في منى مطلقاً ؛ سواء في ذلك الآتي بالحجّ وغيره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الأولى لمن صام الثامن والتاسع ، صوم ثلاثة أيّام </w:t>
      </w:r>
    </w:p>
    <w:p>
      <w:pPr>
        <w:pStyle w:val="BookText"/>
        <w:rPr/>
      </w:pPr>
      <w:r>
        <w:rPr>
          <w:rFonts w:ascii="Amiri" w:hAnsi="Amiri" w:eastAsia="Amiri" w:cs="Amiri"/>
          <w:color w:val="111111"/>
          <w:sz w:val="28"/>
          <w:sz w:val="28"/>
          <w:szCs w:val="28"/>
          <w:rtl w:val="true"/>
          <w:lang w:bidi="ar-SA"/>
        </w:rPr>
        <w:t xml:space="preserve">متوالية بعد الرجوع من منى ، وكان أوّلها يوم النفر ؛ أي اليوم الثالث عشر ، وينوي أن يكون ثلاثة من الخمسة للصوم الواجب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يصم اليوم الثامن أيضاً أخّر الصيام إلى بعد الرجوع من مِنى ، فصام ثلاثة متوالية ، ويجوز لمن لم يصم الثامن ، الصوم في ذي الحجّة ، وهو موسّع له إلى آخره ؛ وإن كان الأحوط المبادرة إليه بعد أيّام التشريق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صوم الثلاثة في السفر ، ولا يجب قصد الإقامة في مكّة للصيام ، بل مع عدم المهلة للبقاء في مكّة جاز الصوم في الطريق ، ولو لم يصم الثلاثة إلى تمام ذي الحجّة ، يجب الهدي يذبحه بنفسه أو نائبه في مِنى ، ولا يُفيده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صام الثلاثة ثمّ تمكّن من الهدي لا يجب عليه الهدي ، ولو تمكّن في أثنائها يجب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صوم سبعة أيّام بعد الرجوع من سفر الحجّ ، والأحوط كونها متوالية ، ولا يجوز صيامها في مكّة ولا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بناؤه الإقامة في مكّة ، جاز صيامها فيها بعد شهر من يوم قصد الإقامة</w:t>
      </w:r>
      <w:r>
        <w:rPr>
          <w:rStyle w:val="FootnoteAnchor"/>
          <w:rtl w:val="true"/>
        </w:rPr>
        <w:footnoteReference w:id="31"/>
      </w:r>
      <w:r>
        <w:rPr>
          <w:rFonts w:ascii="Amiri" w:hAnsi="Amiri" w:eastAsia="Amiri" w:cs="Amiri"/>
          <w:color w:val="111111"/>
          <w:sz w:val="28"/>
          <w:sz w:val="28"/>
          <w:szCs w:val="28"/>
          <w:rtl w:val="true"/>
          <w:lang w:bidi="ar-SA"/>
        </w:rPr>
        <w:t xml:space="preserve">، بل جاز صيامها إذا مضى من يوم القصد مدّة لو رجع وصل إلى وطنه ، ولو أقام في غير مكّة من سائر البلاد أو في الطريق ، لا يجوز صيامها ولو مضى المقدار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يجب أن يكون الصيام في بلده ، فلو رجع إلى بلده جاز له قصد الإقامة في مكان آخر لصيامها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قصد الإقامة في مكّة هذه الأيّام مع وسائل النقل الحديثة فالظاهر جواز صيام السبعة بعد مضيّ مقدار الوصول معها إلى وطنه ؛ وإن كان الأحوط خلافه ، لكن لا يترك الاحتياط بعدم الجمع بين الثلاثة والسبعة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يتمكّن من صوم ثلاثة أيّام في مكّة ورجع إلى محلّه ، فإن بقي شهر ذي الحجّة صام فيه في محلّه ، لكن يفصل بينها وبين السبعة ، ولو مضى الشهر يجب الهدي ، يذبحه في منى ولو بالاستنابة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الصوم ولم يصم حتّى مات يقضي عنه الثلاثة وليّه ، والأحوط قضاء السبعة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واجبات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بعد الذبح الحلق أو التقصير ويتخيّر بينهما إلاّ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 فإنّ عليهنّ التقصير لا الحلق ، فلو حلقن لا يجزيهنّ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 أي الذي كان أوّل حجّه ، فإنّ عليه الحلق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 ، وهو الذي ألزق شعره بشيء لزج كعسل أو صمغ ؛ لدفع القمّل ونحوه ، فعليه الحلق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عقص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 ولفّه وعقده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الحلق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 فإنّه إذا لم يكن من إحدى الثلاثة الأخيرة يجب عليه التقصير ، وإلاّ جمع بينه وبين الحلق على الأحوط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التقصير قصّ شيء من الشعر أو الظفر بكلّ آلة شاء ، والأولى قصّ مقدار من الشعر والظفر أيضاً ، والأحوط لمن عليه الحلق أن يحلق </w:t>
      </w:r>
    </w:p>
    <w:p>
      <w:pPr>
        <w:pStyle w:val="BookText"/>
        <w:rPr/>
      </w:pPr>
      <w:r>
        <w:rPr>
          <w:rFonts w:ascii="Amiri" w:hAnsi="Amiri" w:eastAsia="Amiri" w:cs="Amiri"/>
          <w:color w:val="111111"/>
          <w:sz w:val="28"/>
          <w:sz w:val="28"/>
          <w:szCs w:val="28"/>
          <w:rtl w:val="true"/>
          <w:lang w:bidi="ar-SA"/>
        </w:rPr>
        <w:t xml:space="preserve">جميع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فيهما المباشرة والإيكال إلى الغير ، ويجب فيهما النيّة بشرائطها ينوي بنفسه ، والأولى نيّة الغير أيضاً مع الإيكال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تعيّن عليه الحلق ولم يكن على رأسه شعر يكفي إمرار الموسى على رأسه ، ويجزي عن الحلق ، ولو تخيّر من لا شعر له بينه وبين التقصير يتعيّن عليه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شعر حتّى في الحاجب ولا ظفر ، يكفي له إمرار الموسى على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بقصر شعر العانة أو الإبط مشكل ، وحلق اللحية لا يجزي عن التقصير ولا الحلق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الحَلق والتقصير في يوم العيد ؛ وإن لا يبعد جواز التأخير إلى آخر أيّام التشريق ، ومحلّهما مِنى ، ولا يجوز اختياراً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فيه ونفر يجب عليه الرجوع إليه ؛ من غير فرق بين العالم والجاهل والناسي وغيره ، ولو لم يمكنه الرجوع حلق أو قصّر في مكانه ، وأرسل بشعره إلى منى لو أمكن ، ويستحبّ دفنه مكان خيمته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تأخير الحلق والتقصير عن الذبح ، وهو عن الرمي ، فلو خالف الترتيب سهواً لا تجب الإعادة لتحصيله ، ولا يبعد إلحاق الجاهل بالحكم بالساهي ، ولو كان عن علم وعمد فالأحوط تحصيله مع الإمكان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الطواف والسعي بعد التقصير أو الحلق ، فلو قدّمهما عمداً يجب أن يرجع ويقصّر أو يحلق ، ثمّ يعيد الطواف والصلاة والسعي ، وعليه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قدّم الطواف عمداً ، ولا كفّارة في تقديم السعي وإن وجبت </w:t>
      </w:r>
      <w:bookmarkStart w:id="534" w:name="pg11939_126249"/>
    </w:p>
    <w:p>
      <w:pPr>
        <w:pStyle w:val="BookText"/>
        <w:rPr/>
      </w:pPr>
      <w:bookmarkEnd w:id="534"/>
      <w:r>
        <w:rPr>
          <w:rFonts w:ascii="Amiri" w:hAnsi="Amiri" w:eastAsia="Amiri" w:cs="Amiri"/>
          <w:color w:val="111111"/>
          <w:sz w:val="28"/>
          <w:sz w:val="28"/>
          <w:szCs w:val="28"/>
          <w:rtl w:val="true"/>
          <w:lang w:bidi="ar-SA"/>
        </w:rPr>
        <w:t xml:space="preserve">الإعادة وتحصيل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قدّمهما جهلاً بالحكم أو نسياناً وسهواً فكذلك إلاّ في الكفّارة ، فإنّها ليست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قصّر أو حلق بعد الطواف أو السعي ، فالأحوط الإعادة لتحصيل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 الحلق عيناً يمرّ الموسى على رأسه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للمحرم بعد الرمي والذبح والحلق أو التقصير كلّ ما حرم عليه بالإحرام إلاّ النساء والطيب ، ولا يبعد حلّية الصيد أيضاً ، نعم يحرم الصيد في الحرم للمُحرم وغيره لاحترامه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4758148_73709187"/>
      <w:bookmarkStart w:id="536" w:name="_Toc194"/>
      <w:bookmarkEnd w:id="535"/>
      <w:r>
        <w:rPr>
          <w:rtl w:val="true"/>
        </w:rPr>
        <w:t xml:space="preserve">القول </w:t>
      </w:r>
      <w:r>
        <w:rPr>
          <w:rtl w:val="true"/>
        </w:rPr>
        <w:t xml:space="preserve">: </w:t>
      </w:r>
      <w:r>
        <w:rPr>
          <w:rtl w:val="true"/>
        </w:rPr>
        <w:t>فيما يجب بعد أعمال منى</w:t>
      </w:r>
      <w:bookmarkEnd w:id="536"/>
    </w:p>
    <w:p>
      <w:pPr>
        <w:pStyle w:val="BookText"/>
        <w:rPr/>
      </w:pP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الحجّ ، وركعتاه ، والسعي بين الصفا والمروة ، وطواف النساء ، وركعتاه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الطواف والصلاة والسعي ، كطواف العمرة وركعتيه والسعي فيها بعينها إلاّ في النيّة ، فتجب هاهنا نيّة ما يأتي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بل يستحبّ بعد الفراغ عن أعمال منى الرجوع يوم العيد إلى مكّة للأعمال المذكورة ، ويجوز التأخير إلى اليوم الحادي عشر ، ولا يبعد جوازه إلى آخر الشهر ، فيجوز الإتيان بها حتّى آخر يوم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المناسك الخمسة المتقدّمة على الوقوف بعرفات والمشعر ومناسك منى اختياراً ، ويجوز التقديم لطوائف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إذا خفن عروض الحيض أو النفاس عليهنّ بعد الرجوع ، ولم تتمكّن من البقاء إلى الطهر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والنساء إذا عجزوا عن الطواف بعد الرجوع لكثرة الزحام ، أو عجزوا عن الرجوع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إذا عجزوا عن الطواف بعد الرجوع للازدحام أو خافوا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أ نّه لا يتمكّن من الأعمال إلى آخر ذي الحجّة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انكشف الخلاف فيما عدا الأخيرة من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يتّفق الحيض والنفاس ، أو سلم المريض ، أو لم يكن الازدحام بما يخاف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عليهم إعادة مناسكهم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الطائفة الأخيرة ، فإن كان منشأ اعتقادهم المرض أو الكبر أو العلّة يجزيهم الأعمال المتقدّمة ، وإلاّ فلا يجزيهم ، كمن اعتقد أنّ السيل يمنعه أو أ نّه يحبس فانكشف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مواطن التحلّل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الحلق أو التقصير ، فيحلّ من كلّ شيء إلاّ الطيب والنساء والصيدِ ظاهراً ؛ وإن حرم لاحترام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وركعتيه والسعي فيحلّ له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النساء وركعتيه فيحلّ له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طواف الزيارة والنساء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كالطوائف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الطيب والنساء ، وإنّما تحلّ المحرّمات جميعاً له بعد التقصير والحلق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يختصّ طواف النساء بالرجال ، بل يعمّ النساء والخنثى والخصيّ والطفل المميّز ، فلو تركه واحد منهم لم يحلّ له النساء ، ولا الرجال لو كان امرأة ، بل لو أحرم الطفل غير المميّز وليّه يجب على الأحوط </w:t>
      </w:r>
    </w:p>
    <w:p>
      <w:pPr>
        <w:pStyle w:val="BookText"/>
        <w:rPr/>
      </w:pPr>
      <w:r>
        <w:rPr>
          <w:rFonts w:ascii="Amiri" w:hAnsi="Amiri" w:eastAsia="Amiri" w:cs="Amiri"/>
          <w:color w:val="111111"/>
          <w:sz w:val="28"/>
          <w:sz w:val="28"/>
          <w:szCs w:val="28"/>
          <w:rtl w:val="true"/>
          <w:lang w:bidi="ar-SA"/>
        </w:rPr>
        <w:t xml:space="preserve">أن يطوف به طواف النساء حتّى يحلّ له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النساء وركعتاه واجبان ، وليسا ركناً ، فلو تركهما عمداً لم يبطل الحجّ به وإن لا تحلّ له النساء ، بل الأحوط عدم حلّ العقد والخطبة والشهادة على العقد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تقديم السعي على طواف الزيارة ، ولا على صلاته اختياراً ، ولا تقديم طواف النساء عليهما ، ولا على السعي اختياراً ، فلو خالف الترتيب أعاد بما يوجبه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تقديم طواف النساء على السعي عند الضرورة ، كالخوف عن الحيض وعدم التمكّن من البقاء إلى الطهر ، لكن الأحوط الاستنابة لإتيانه ، ولو قدّمه عليه سهواً أو جهلاً بالحكم صحّ سعيه وطوافه ؛ وإن كان الأحوط إعادة الطواف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طواف النساء سهواً ورجع إلى بلده ، فإن تمكّن من الرجوع بلا مشقّة يجب ، وإلاّ استناب فيحلّ له النساء بعد الإتيان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وترك الطواف الواجب من عمرة أو حجّ أو طواف النساء ورجع وجامع النساء ، يجب عليه الهدي ينحره أو يذبحه في مكّة ، والأحوط نحر الإبل ، ومع تمكّنه بلا مشقّة يرجع ويأتي بالطواف ، والأحوط إعادة السعي في غير نسيان طواف النساء ، ولو لم يتمكّن استناب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طواف العمرة أو الزيارة جهلاً بالحكم ورجع ، يجب عليه بدنة وإعادة الحجّ </w:t>
      </w:r>
      <w:r>
        <w:rPr>
          <w:rFonts w:eastAsia="Amiri" w:cs="Amiri" w:ascii="Amiri" w:hAnsi="Amiri"/>
          <w:color w:val="111111"/>
          <w:sz w:val="28"/>
          <w:szCs w:val="28"/>
          <w:rtl w:val="true"/>
          <w:lang w:bidi="ar-SA"/>
        </w:rPr>
        <w:t xml:space="preserve">. </w:t>
      </w:r>
      <w:bookmarkStart w:id="537" w:name="pg11939_126252"/>
    </w:p>
    <w:p>
      <w:pPr>
        <w:pStyle w:val="Heading3"/>
        <w:numPr>
          <w:ilvl w:val="2"/>
          <w:numId w:val="1"/>
        </w:numPr>
        <w:rPr/>
      </w:pPr>
      <w:bookmarkStart w:id="538" w:name="__RefHeading___Toc14758150_73709187"/>
      <w:bookmarkStart w:id="539" w:name="_Toc195"/>
      <w:bookmarkEnd w:id="537"/>
      <w:bookmarkEnd w:id="538"/>
      <w:r>
        <w:rPr>
          <w:rtl w:val="true"/>
        </w:rPr>
        <w:t xml:space="preserve">القول </w:t>
      </w:r>
      <w:r>
        <w:rPr>
          <w:rtl w:val="true"/>
        </w:rPr>
        <w:t xml:space="preserve">: </w:t>
      </w:r>
      <w:r>
        <w:rPr>
          <w:rtl w:val="true"/>
        </w:rPr>
        <w:t>في المبيت بمنى</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مناسكه بمكّة يجب عليه العود إلى منى للمبيت بها ليلتي الحادية عشرة والثانية عشرة ، والواجب من الغروب إلى نصف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المبيت ليلة الثالثة عشرة إلى نصفها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يتّق الصيد في إحرامه للحجّ أو العمرة ، والأحوط لمن أخذ الصيد ولم يقتله المبيتُ ، ولو لم يتّق غيرهما من محرّمات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اللحم والإراءة والإشارة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يتّقِ النساء في إحرامه للحجّ أو العمرة وطئاً ؛ دبراً أو قبلاً ، أهلاً له أو أجنبيّةً ، ولا يجب في غير الوط‌ء كالتقبيل واللمس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يفض من منى يوم الثاني عشر ، وأدرك غروب الثالث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المبيت في منى في الليالي المذكورة على 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المرضى والممرّضون لهم ، بل كلّ من له عذر يشقّ معه البيتوتة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ماله المعتدّ به من الضياع أو السرقة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إذا احتاجوا إلى رعي مواشيهم بالليل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الحاجّ بمكّة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اشتغل في مكّة بالعبادة إلى الفجر ، ولم يشتغل بغيرها إلاّ الضروريات ، كالأكل والشرب بقدر الاحتياج ، وتجديد الوضوء وغيرها ، ولا يجوز ترك المبيت بمنى لمن اشتغل بالعبادة في غير مكّة ؛ حتّى بين طريقها إلى منى على الأحوط </w:t>
      </w:r>
      <w:r>
        <w:rPr>
          <w:rFonts w:eastAsia="Amiri" w:cs="Amiri" w:ascii="Amiri" w:hAnsi="Amiri"/>
          <w:color w:val="111111"/>
          <w:sz w:val="28"/>
          <w:szCs w:val="28"/>
          <w:rtl w:val="true"/>
          <w:lang w:bidi="ar-SA"/>
        </w:rPr>
        <w:t xml:space="preserve">. </w:t>
      </w:r>
      <w:bookmarkStart w:id="540" w:name="pg11939_126253"/>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في منى أوّل الليل بلا عذر ، يجب عليه الرجوع قبل نصفه ، وبات إلى الفجر على الأحوط</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العبادات ، تجب فيها النيّة بشرائطها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المبيت الواجب بمنى يجب عليه لكلّ ليلة شاة ؛ متعمّداً كان أو جاهلاً أو ناسياً ، بل تجب الكفّارة على الأشخاص المعدودين في المسألة الثالثة إلاّ الخامس منهم ، والحكم في الثالث والرابع مبنيّ على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الشاة في الكفّارة المذكورة شرائط الهدي ، وليس لذبحه محلّ خاصّ ، فيجوز بعد الرجوع إلى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تمام الليل في خارج منى ، فإن كان مقداراً من أوّل الليل إلى نصفه في منى لا إشكال في عدم الكفّارة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قبل نصفه ، أو كان مقداراً من أوّل الليل خارجاً ، فالأحوط لزوم الكفّارة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جاز له النفر يوم الثاني عشر ، يجب أن ينفر بعد الزوال ولا يجوز قبله ، ومن نفر يوم الثالث عشر جاز له ذلك في أيّ وقت منه شاء </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4758152_73709187"/>
      <w:bookmarkStart w:id="542" w:name="_Toc196"/>
      <w:bookmarkEnd w:id="541"/>
      <w:r>
        <w:rPr>
          <w:rtl w:val="true"/>
        </w:rPr>
        <w:t xml:space="preserve">القول </w:t>
      </w:r>
      <w:r>
        <w:rPr>
          <w:rtl w:val="true"/>
        </w:rPr>
        <w:t xml:space="preserve">: </w:t>
      </w:r>
      <w:r>
        <w:rPr>
          <w:rtl w:val="true"/>
        </w:rPr>
        <w:t>في رمي الجمار الثلاث</w:t>
      </w:r>
      <w:bookmarkEnd w:id="54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رمي الجِمار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الجمرة الاُولى والوُسطى والعقبة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نهار الليالي التي يجب عليه المبيت فيها حتّى الثالث عشر لمن </w:t>
      </w:r>
    </w:p>
    <w:p>
      <w:pPr>
        <w:pStyle w:val="BookText"/>
        <w:rPr/>
      </w:pPr>
      <w:r>
        <w:rPr>
          <w:rFonts w:ascii="Amiri" w:hAnsi="Amiri" w:eastAsia="Amiri" w:cs="Amiri"/>
          <w:color w:val="111111"/>
          <w:sz w:val="28"/>
          <w:sz w:val="28"/>
          <w:szCs w:val="28"/>
          <w:rtl w:val="true"/>
          <w:lang w:bidi="ar-SA"/>
        </w:rPr>
        <w:t xml:space="preserve">يجب عليه مبيت ليله ، فلو تركه صحّ حجّه ولو كان عن عمد وإن أثم 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كلّ يوم رمي كلّ جمرة بسبع حصيات ، ويعتبر فيها وفي الرمي ما يعتبر في رمي الجمرة العقبة على ما تقدّم بلا افتراق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الرمي من طلوع الشمس إلى الغروب ، فلا يجوز في الليل اختياراً ، ولو كان له عذر من خوف أو مرض أو علّة أو كان راعياً جاز في ليل يومه أو الليل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 بأن يبتدئ بالجمرة الاُولى ثمّ الوسطى ثمّ العقبة ، فإن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الإعادة حتّى يحصل الترتيب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رمى الجمرة الاُولى بأربع حصيات ، ثمّ رمى الوُسطى بأربع ، ثمّ اشتغل بالعَقبة صحّ ، وعليه إتمام الجميع بأيّ نحو شاء ، لكن الأحوط لمن فعل ذلك عمداً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جاز رمي المتقدّمة بأربع ثمّ إتيان المتأخّرة ، فلا يجب التقديم بجميع الحصيات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الرمي من يوم قضاه في اليوم الآخر ، ولو نسي من يومين قضاهما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تقديم القضاء على الأداء ، وتقديم الأقدم قضاءً ، فلو ترك رمي يوم العيد وبعده ، أتى يوم الثاني عشر أوّلاً بوظيفة العيد ، ثمّ بوظيفة الحادي عشر ، ثمّ الثاني عشر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الترتيب في القضاء كما في الأداء في تمام الجمار وفي بعضها ، فلو ترك بعضها كالجمرة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في اليوم الآخر ، أتى بوظيفة اليوم السابق مرتّبة ، ثمّ بوظيفة اليوم ، بل الأحوط فيما إذا رمى الجمرات </w:t>
      </w:r>
    </w:p>
    <w:p>
      <w:pPr>
        <w:pStyle w:val="BookText"/>
        <w:rPr/>
      </w:pPr>
      <w:r>
        <w:rPr>
          <w:rFonts w:ascii="Amiri" w:hAnsi="Amiri" w:eastAsia="Amiri" w:cs="Amiri"/>
          <w:color w:val="111111"/>
          <w:sz w:val="28"/>
          <w:sz w:val="28"/>
          <w:szCs w:val="28"/>
          <w:rtl w:val="true"/>
          <w:lang w:bidi="ar-SA"/>
        </w:rPr>
        <w:t xml:space="preserve">أو بعضها بأربع حصيات ، فتذكّر في اليوم الآخر ، أن يقدّم القضاء على الأداء وأقدم قضاءً على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رمى على خلاف الترتيب وتذكّر في يوم آخر ، أعاد حتّى يحصل الترتيب ، ثمّ يأتي بوظيفة اليوم 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رمي الجمار الثلاث ودخل مكّة ، فإن تذكّر في أيّام التشريق يجب الرجوع مع التمكّن ، والاستنابة مع عدمه ، ولو تذكّر بعدها أو أخّر عمداً إلى بعدها ، فالأحوط الجمع بين ما ذكر والقضاء في العام القابل في الأيّام التي فات منه إمّا بنفسه أو بنائبه ، ولو نسي رمي الجمار الثلاث حتّى خرج من مكّة ، فالأحوط القضاء في العام القابل ولو بالاستنابة ، وحكم نسيان البعض في جميع ما تقدّم كنسيان الكلّ ، بل حكمُ من أتى بأقلّ من سبع حصيات في الجمرات الثلاث أو بعضها ، حكمُ نسيان الكلّ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المعذور كالمريض والعليل وغير القادر على الرمي كالطفل يستنيب ، ولو لم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عنه الوليّ أو غيره ، والأحوط تأخير النائب إلى اليأس من تمكّن المنوب عنه ، والأولى مع الإمكان حمل المعذور والرمي بمشهد منه ، ومع الإمكان وضع الحصى على يده والرمي بها ، فلو أتى النائب بالوظيفة ثمّ رفع العذر ، لم يجب عليه الإعادة لو استنابه مع اليأس ، وإلاّ تجب على الأحوط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يئس غير المعذور كوليّه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رفع عذره ، لا يجب استئذانه في النيابة وإن كان أحوط ، ولو لم يقدر على الإذن لا يعتبر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بعد مضيّ اليوم في إتيان وظيفته لا يعتني به ، ولو شكّ بعد الدخول في رمي الجمرة المتأخّرة في إتيان المتقدّمة أو صحّتها ، لا يعتني به ، كما لو شكّ بعد الفراغ أو التجاوز في صحّة ما أتى بنى على الصحّة ، ولو شكّ في العدد واحتمل النقصان قبل الدخول في رمي الجمرة المتأخّرة يجب الإتيان ليحرز السبع حتّى مع الانصراف والاشتغال بأمر آخر على الأحوط ، ولو شكّ بعد الدخول في المتأخّرة في عدد المتقدّمة ؛ فإن أحرز رمي أربع حصيات وشكّ في البقيّة ، يتمّها على الأحوط ، بل وكذا لو شكّ في ذلك بعد إتيان وظيفة المتأخّرة ، ولو شكّ في أ نّه أتى بالأربع أو أقلّ بنى على إتيان الأربع وأتى بالبقيّة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مضيّ اليوم بعدم إتيان واحدة من الجمار الثلاث ، جاز الاكتفاء بقضاء الجمرة العقبة ، والأحوط قضاء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بعد رمي الجمار الثلاث بنقصان الثلاث فما دون عن أحدها ، يجب إتيان ما يحتمل النقصان والرمي بكلّ واحدة من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تيقّن في الفرض بنقصان أحدها عن أربع ، لا يبعد جواز الاكتفاء برمي الجمرة العقبة وتتميم ما نقص ، والأحوط الإتيان بتمام الوظيفة في الجمرة العقبة ، وأحوط منه استئناف العمل في جميعها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بعد مضيّ الأيّام الثلاثة بعدم الرمي في يوم من غير العلم بعينه ، يجب قضاء رمي تمام الأيّام مع مراعاة الترتيب ، وإن احتمل جواز الاكتفاء بقضاء وظيفة آخر الأيّام </w:t>
      </w:r>
      <w:r>
        <w:rPr>
          <w:rFonts w:eastAsia="Amiri" w:cs="Amiri" w:ascii="Amiri" w:hAnsi="Amiri"/>
          <w:color w:val="111111"/>
          <w:sz w:val="28"/>
          <w:szCs w:val="28"/>
          <w:rtl w:val="true"/>
          <w:lang w:bidi="ar-SA"/>
        </w:rPr>
        <w:t xml:space="preserve">. </w:t>
      </w:r>
      <w:bookmarkStart w:id="543" w:name="pg11939_126257"/>
    </w:p>
    <w:p>
      <w:pPr>
        <w:pStyle w:val="Heading3"/>
        <w:numPr>
          <w:ilvl w:val="2"/>
          <w:numId w:val="1"/>
        </w:numPr>
        <w:rPr/>
      </w:pPr>
      <w:bookmarkStart w:id="544" w:name="__RefHeading___Toc14758154_73709187"/>
      <w:bookmarkStart w:id="545" w:name="_Toc197"/>
      <w:bookmarkEnd w:id="543"/>
      <w:bookmarkEnd w:id="544"/>
      <w:r>
        <w:rPr>
          <w:rtl w:val="true"/>
        </w:rPr>
        <w:t xml:space="preserve">القول </w:t>
      </w:r>
      <w:r>
        <w:rPr>
          <w:rtl w:val="true"/>
        </w:rPr>
        <w:t xml:space="preserve">: </w:t>
      </w:r>
      <w:r>
        <w:rPr>
          <w:rtl w:val="true"/>
        </w:rPr>
        <w:t>في الصدّ والحصر</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العدوّ أو نحوه عن العمرة أو الحجّ ، والمحصور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المرض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للعمرة أو الحجّ يجب عليه الإتمام ، ولو لم يتمّ بقي على إحرامه ، فلو أحرم للعمرة فمنعه عدوّ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كعمّال الدولة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الذهاب إلى مكّة ولم يكن له طريق غير ما صدّ عنه ، أو كان ولم يكن له مؤونة الذهاب منه ، يجوز له التحلّل من كلّ ما حرم عليه ؛ بأن يذبح في مكانه بقرة أو شاة أو ينحر إبلاً ، والأحوط قصد التحلّل بذلك ، وكذا الأحوط التقصير ، فيحلّ له كلّ شيء حتّى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بإحرام العمرة مكّة المعظّمة ، ومنعه العدوّ أو غيره عن أعمال العمرة ، فحكمه ما مرّ ، فيتحلّل بما ذكر ، بل لا يبعد ذلك لو منعه من الطواف أو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حبسه ظالم ، أو حبس لأجل الدين الذي لم يتمكّن من أدائه ، كان حكمه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لدخول مكّة أو لإتيان النسك ، وطالبه ظالم ما يتمكّن من أدائه ، يجب إلاّ أن يكون حرجاً ، ولو لم يتمكّن أو كان حرجاً عليه فالظاهر أ نّه بحكم المصدود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طريق إلى مكّة غير ما صدّ عنه ، وكانت له مؤونة الذهاب منها ، بقي على الإحرام ، ويجب الذهاب إلى الحجّ ، فإن فات منه الحجّ يأتي بأعمال العمرة المفردة ويتحلّل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خاف في المفروض عدم إدراك الحجّ </w:t>
      </w:r>
    </w:p>
    <w:p>
      <w:pPr>
        <w:pStyle w:val="BookText"/>
        <w:rPr/>
      </w:pPr>
      <w:r>
        <w:rPr>
          <w:rFonts w:ascii="Amiri" w:hAnsi="Amiri" w:eastAsia="Amiri" w:cs="Amiri"/>
          <w:color w:val="111111"/>
          <w:sz w:val="28"/>
          <w:sz w:val="28"/>
          <w:szCs w:val="28"/>
          <w:rtl w:val="true"/>
          <w:lang w:bidi="ar-SA"/>
        </w:rPr>
        <w:t xml:space="preserve">لا يتحلّل بعمل المصدود ، بل لا بدّ من الإدامة ، ويتحلّل بعد حصول الفوت بعمل العمرة المفردة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الصدّ عن الحجّ ؛ بأن لا يدرك لأجله الوقوفين ؛ لا اختياريّهما ولا اضطراريّهما ، بل يتحقّق بعدم إدراك ما يفوت الحجّ بفوته ولو عن غير علم وعمد ، بل الظاهر تحقّقه بعد الوقوفين ؛ بمنعه عن أعمال منى ومكّة أو أحدهما ولم يتمكّن من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أتى بجميع الأعمال ، ومنع عن الرجوع إلى منى للمبيت وأعمال أيّام التشريق ، لا يتحقّق به الصدّ ، وصحّ حجّه ويجب عليه الاستنابة للأعمال من عامه ، ولو لم يتمكّن ففي العام القابل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عن العمرة أو الحجّ ، لو كان ممّن استقرّ عليه الحجّ ، أو كان مستطيعاً في العام القابل ، يجب عليه الحجّ ، ولا يكفي التحلّل المذكور عن حجّة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المصدود جاز له التحلّل بما ذكر ولو مع رجاء رفع الصدّ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أحرم للعمرة ، ولم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الوصول إلى مكّة لو أراد التحلّل ، لا بدّ من الهدي ، والأحوط إرسال الهدي أو ثمنه بوسيلة أمين إلى مكّة ، ويواعده أن يذبحه أو ينحره في يوم معيّن وساعة معيّنة ، فمع بلوغ الميعاد يقصّر ، فيتحلّل من كلّ شيء إلاّ النساء ، والأحوط أن يقصد النائب عند الذبح تحلّل المنوب عنه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أحرم بالحجّ ولم يتمكّن بواسطة المرض عن الوصول إلى </w:t>
      </w:r>
    </w:p>
    <w:p>
      <w:pPr>
        <w:pStyle w:val="BookText"/>
        <w:rPr/>
      </w:pPr>
      <w:r>
        <w:rPr>
          <w:rFonts w:ascii="Amiri" w:hAnsi="Amiri" w:eastAsia="Amiri" w:cs="Amiri"/>
          <w:color w:val="111111"/>
          <w:sz w:val="28"/>
          <w:sz w:val="28"/>
          <w:szCs w:val="28"/>
          <w:rtl w:val="true"/>
          <w:lang w:bidi="ar-SA"/>
        </w:rPr>
        <w:t xml:space="preserve">عرفات والمشعر وأراد التحلّل ، يجب عليه الهدي ، والأحوط بعثه أو بعث ثمنه إلى منى للذبح ، وواعد أن يذبح يوم العيد بمنى ، فإذا ذبح يتحلّل من كلّ شيء إلاّ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عليه حجّ واجب فحصر بمرض ، لم يتحلّل من النساء إلاّ أن يأتي بأعمال الحجّ وطواف النساء في القابل ، ولو عجز عن ذلك لا يبعد كفاية الاستنابة ، ويتحلّل بعد عمل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حجّه مستحبّاً لا يبعد كفاية الاستنابة لطواف النساء في التحلّل عنها ، والأحوط إتيانه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تحلّل المصدود في العمرة ، وأتى النساء ثمّ بان عدم الذبح في اليوم الموعود ، لا إثم عليه ولا كفّارة ، لكن يجب إرسال الهدي أو ثمنه ويواعد ثانياً ، ويجب عليه الاجتناب من النساء ، والأحوط لزوماً الاجتناب من حين كشف الواقع ؛ وإن احتمل لزومه من حين البعث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الحصر بما يتحقّق به الصدّ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برئ المريض وتمكّن من الوصول إلى مكّة بعد إرسال الهدي أو ثمنه ، وجب عليه الحجّ ، فإن كان محرماً بالتمتّع وأدرك الأعمال فهو ، وإن ضاق الوقت عن الوقوف بعرفات بعد العمرة يحجّ إفراداً ، والأحوط نيّة العدول إلى الإفراد ، ثمّ بعد الحجّ يأتي بالعمرة المفردة ، ويجزيه عن حجّة الإسلام ، ولو وصل إلى مكّة في وقت لم يدرك اختياري المشعر تتبدّل عمرته بالمفردة ، والأحوط قصد العدول ويتحلّل ، ويأتي بالحجّ الواجب في القابل مع حصول الشرائط ، والمصدود كالمحصور في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إلحاق غير المتمكّن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كالمعلول والضعيف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بالمريض في الأحكام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المسألة مشكلة ، فالأحوط بقاؤه على إحرامه إلى أن يفيق ، فإن فات الحجّ منه يأتي بعمرة مفردة ويتحلّل ، ويجب عليه الحجّ مع حصول الشرائط في القابل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أن يكون يوم الميعاد في إحرام عمرة التمتّع قبل خروج الحاجّ إلى عرفات ، وفي إحرام الحجّ يوم العيد </w:t>
      </w:r>
      <w:r>
        <w:rPr>
          <w:rFonts w:eastAsia="Amiri" w:cs="Amiri" w:ascii="Amiri" w:hAnsi="Amiri"/>
          <w:color w:val="111111"/>
          <w:sz w:val="28"/>
          <w:szCs w:val="28"/>
          <w:rtl w:val="true"/>
          <w:lang w:bidi="ar-SA"/>
        </w:rPr>
        <w:t xml:space="preserve">. </w:t>
      </w:r>
      <w:bookmarkStart w:id="546" w:name="pg11939_126261"/>
    </w:p>
    <w:p>
      <w:pPr>
        <w:pStyle w:val="Heading2"/>
        <w:numPr>
          <w:ilvl w:val="1"/>
          <w:numId w:val="1"/>
        </w:numPr>
        <w:rPr/>
      </w:pPr>
      <w:bookmarkStart w:id="547" w:name="__RefHeading___Toc14758156_73709187"/>
      <w:bookmarkStart w:id="548" w:name="_Toc198"/>
      <w:bookmarkEnd w:id="546"/>
      <w:bookmarkEnd w:id="547"/>
      <w:r>
        <w:rPr>
          <w:rtl w:val="true"/>
        </w:rPr>
        <w:t>كتاب الأمر بالمعروف والنهي عن المنكر</w:t>
      </w:r>
      <w:bookmarkEnd w:id="548"/>
    </w:p>
    <w:p>
      <w:pPr>
        <w:pStyle w:val="Heading3"/>
        <w:numPr>
          <w:ilvl w:val="2"/>
          <w:numId w:val="1"/>
        </w:numPr>
        <w:rPr/>
      </w:pPr>
      <w:bookmarkStart w:id="549" w:name="__RefHeading___Toc14758158_73709187"/>
      <w:bookmarkStart w:id="550" w:name="_Toc19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وهما من أسمى الفرائض وأشرفها ، وبهما تقام الفرائض ، ووجوبهما من ضروريات الدين ، ومنكره مع الالتفات بلازمه والالتزام به من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الحثّ عليهما في الكتاب العزيز والأخبار الشريفة بألسنة مختلفة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اُمّتي تواكلت الأمر بالمعروف والنهي عن المنكر فليأذنوا بوقاع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ليبغض المؤمن الضعيف الذي لا دين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المؤمن الضعيف الذي لا دين 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اُمّتي بخير ما أمروا بالمعروف ، ونهوا عن المنكر ، وتعاونوا على البرِّ ، فإذا لم يفعلوا ذلك نُزعت منهم البركات ، وسُلّط بعضهم على بعض ، ولم يكن لهم ناصر في الأرض ولا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أمير المؤمنين علیه السلام أ نّه خطب ، </w:t>
      </w:r>
      <w:bookmarkStart w:id="551" w:name="pg11939_126262"/>
    </w:p>
    <w:p>
      <w:pPr>
        <w:pStyle w:val="BookText"/>
        <w:rPr/>
      </w:pPr>
      <w:bookmarkEnd w:id="551"/>
      <w:r>
        <w:rPr>
          <w:rFonts w:ascii="Amiri" w:hAnsi="Amiri" w:eastAsia="Amiri" w:cs="Amiri"/>
          <w:color w:val="111111"/>
          <w:sz w:val="28"/>
          <w:sz w:val="28"/>
          <w:szCs w:val="28"/>
          <w:rtl w:val="true"/>
          <w:lang w:bidi="ar-SA"/>
        </w:rPr>
        <w:t xml:space="preserve">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فإنّه إنّما هلك من كان قبلكم حيثما عملوا من المعاصي ، ولم ينههم الربّانيون والأحبار عن ذلك ، وأ نّهم لمّا تمادوا في المعاصي ولم ينههم الربّانيون والأحبار عن ذلك نزلت بهم العقوبات ، فأمروا بالمعروف وانهوا عن المنكر ، واعلموا أنّ الأمر بالمعروف والنهي عن المنكر لن يقرّبا أجلاً ، ولن يقطعا رزقاً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في آخر الزمان قوم يتّبع فيهم قوم مراؤون ، فيتقرّؤون ويتنسّكون حدثاء سفهاء ، لا يوجبون أمراً بمعروف ولا نهياً عن منكر إلاّ إذا أمنوا الضرر ، يطلبون لأنفسهم الرخص والمعاذير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أضرّت الصلاة بسائر ما يعملون بأموالهم وأبدانهم لرفضوها ، كما رفضوا أسمى الفرائض وأشرفها ؛ إنّ الأمر بالمعروف والنهي عن المنكر فريضة عظيمة بها تُقام الفرائض ، هنالك يتمّ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فيعمّهم بعقابه ، فيهلك الأبرار في دار الأشرار ، والصغار في دار الكبار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عبداللّه علیه السلام إلى الشيعة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ليعطفنّ ذوو السنّ منكم والنهى على ذوي الجهل وطلاّب الرئاسة ، أو لتصيبنّكم لعنتي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الأحاديث </w:t>
      </w:r>
      <w:r>
        <w:rPr>
          <w:rFonts w:eastAsia="IRNazanin" w:cs="IRNazanin"/>
          <w:color w:val="111111"/>
          <w:sz w:val="28"/>
          <w:szCs w:val="28"/>
          <w:rtl w:val="true"/>
          <w:lang w:bidi="fa-IR"/>
        </w:rPr>
        <w:t>.</w:t>
      </w:r>
    </w:p>
    <w:p>
      <w:pPr>
        <w:pStyle w:val="Heading3"/>
        <w:numPr>
          <w:ilvl w:val="2"/>
          <w:numId w:val="1"/>
        </w:numPr>
        <w:rPr/>
      </w:pPr>
      <w:bookmarkStart w:id="552" w:name="__RefHeading___Toc14758160_73709187"/>
      <w:bookmarkStart w:id="553" w:name="_Toc200"/>
      <w:bookmarkEnd w:id="552"/>
      <w:r>
        <w:rPr>
          <w:rtl w:val="true"/>
        </w:rPr>
        <w:t xml:space="preserve">القول </w:t>
      </w:r>
      <w:r>
        <w:rPr>
          <w:rtl w:val="true"/>
        </w:rPr>
        <w:t xml:space="preserve">: </w:t>
      </w:r>
      <w:r>
        <w:rPr>
          <w:rtl w:val="true"/>
        </w:rPr>
        <w:t>في أقسامهما وكيفية وجوبهما</w:t>
      </w:r>
      <w:bookmarkEnd w:id="55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كلّ من الأمر والنهي في المقام إلى واجب ومندوب ، فما وجب عقلاً أو شرعاً وجب الأمر به ، وما قبح عقلاً أو حرم شرعاً وجب النهي عنه ، وما ندب واستحبّ فالأمر به كذلك ، وما كره فالنهي عنه كذلك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وجوبهما كفائي ، فلو قام به من به الكفاية سقط عن الآخرين ، وإلاّ كان الكلّ مع اجتماع الشرائط تاركين للواجب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إقامة فريضة أو إقلاع منكر على اجتماع عدّة في الأمر أو النهي ، لا يسقط الوجوب بقيام بعضهم ، ويجب الاجتماع في ذلك بقدر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 عدّة دون مقدار الكفاية ، ولم يجتمع البقيّة ، ولم يمكن للقائم جمعهم ، سقط عنه الوجوب ، وبقي الإثم على المتخلّف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 شخص أو أشخاص بوظيفتهم ولم يؤثّر ، لكن احتمل آخر أو آخرون التأثير ، وجب عليهم مع اجتماع الشرائط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أو اطمأنّ بقيام الغير لا يجب عليه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ظهر خلاف قطعه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قطع أو اطمأنّ بكفاية من قام به لم يجب عليه ، ولو ظهر الخلاف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الاحتمال أو الظنّ بقيام الغير أو كفاية من قام به ، بل يجب عليه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يكفي قيام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عدم موضوع الفريضة أو موضوع المنكر ، سقط الوجوب وإن كان بفعل المكلّف ، كما لو أراق الماء المنحصر الذي يجب حفظه للطهارة أو لحفظ نفس محترمة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توقّفت إقامة فريضة أو قلع منكر على ارتكاب محرّم أو ترك</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 ، فالظاهر ملاحظة الأهمّية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قادراً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الكذائي ، أو النهي عن المنكر الكذائي ، يلاحظ الأهمّ منهما ، ومع التساوي مخيّر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سقوط الوجوب ، بيان الحكم الشرعي أو بيان مفاسد ترك الواجب وفعل الحرام ، إلاّ أن يفهم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أو النهي ، أو حصل المقصود منهما ، بل الظاهر كفاية فهم الطرف منه الأمر أو النهي لقرينة خاصّة ؛ وإن لم يفهم العرف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والنهي في هذا الباب مولوي من قبل الآمر والناهي ولو كانا سافلين ، فلا يكفي فيهما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بالصلاة ، أو نهاك عن شرب الخمر ، إلاّ أن يحصل المطلوب منهما ، بل لا بدّ وأن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تشرب الخمر ، ونحوهما ممّا يفيد الأمر والنهي من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فيهما قصد القربة والإخلاص ، بل هما توصّليان لقطع الفساد وإقامة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قصدها يؤجر عليهما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وجوب الإنكار بين كون المعصية كبيرة أو 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شرع في مقدّمات حرام بقصد التوصّل إليه ، فإن علم بموصّليتها يجب نهيه عن الحرام ، وإن علم عدمها لا يجب ، إلاّ على القول بحرمة المقدّمات أو حرمة التجرّي ، وإن شكّ في كونها موصلة فالظاهر عدم الوجوب ، إلاّ على المبنى المذكور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همّ شخص بإتيان محرّم وشكّ في قدرته عليه ، فالظاهر عدم وجوب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بأنّ عزم المعصية حرام يجب النهي عن ذلك </w:t>
      </w:r>
      <w:r>
        <w:rPr>
          <w:rFonts w:eastAsia="Amiri" w:cs="Amiri" w:ascii="Amiri" w:hAnsi="Amiri"/>
          <w:color w:val="111111"/>
          <w:sz w:val="28"/>
          <w:szCs w:val="28"/>
          <w:rtl w:val="true"/>
          <w:lang w:bidi="ar-SA"/>
        </w:rPr>
        <w:t xml:space="preserve">. </w:t>
      </w:r>
      <w:bookmarkStart w:id="554" w:name="pg11939_126265"/>
    </w:p>
    <w:p>
      <w:pPr>
        <w:pStyle w:val="Heading3"/>
        <w:numPr>
          <w:ilvl w:val="2"/>
          <w:numId w:val="1"/>
        </w:numPr>
        <w:rPr/>
      </w:pPr>
      <w:bookmarkStart w:id="555" w:name="__RefHeading___Toc14758162_73709187"/>
      <w:bookmarkStart w:id="556" w:name="_Toc201"/>
      <w:bookmarkEnd w:id="554"/>
      <w:bookmarkEnd w:id="555"/>
      <w:r>
        <w:rPr>
          <w:rtl w:val="true"/>
        </w:rPr>
        <w:t xml:space="preserve">القول </w:t>
      </w:r>
      <w:r>
        <w:rPr>
          <w:rtl w:val="true"/>
        </w:rPr>
        <w:t xml:space="preserve">: </w:t>
      </w:r>
      <w:r>
        <w:rPr>
          <w:rtl w:val="true"/>
        </w:rPr>
        <w:t>في شرائط وجوبهما</w:t>
      </w:r>
      <w:bookmarkEnd w:id="556"/>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الآمر أو الناهي أنّ ما تركه المكلّف أو ارتكبه معروف أو منكر ، فلا يجب على الجاهل بالمعروف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شرط الوجوب كالاستطاعة في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المعرفة بين القطع أو الطرق المعتبرة الاجتهادية أو التقليد ، فلو قلّد شخصان عن مجتهد يقول بوجوب صلاة الجمعة عيناً ، فتركها واحد منهما ، يجب على الآخر أمره بإتيانها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رأى مجتهدهما حرمة العصير الزبيبي المغليّ بالنار ، فارتكبه أحدهما ، يجب على الآخر نهيه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المسألة مختلفاً فيها ، واحتمل أنّ رأي الفاعل أو التارك أو تقليده مخالف له ، ويكون ما فعله جائزاً عنده ، لا يجب ، بل لا يجوز إنكاره ، فضلاً عمّا لو علم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المسألة غير خلافية واحتمل أن يكون المرتكب جاهلاً بالحكم ، فالظاهر وجوب أمره ونهيه ، سيّما إذا كان مقصِّراً ، والأحوط إرشاده إلى الحكم أوّلاً ثمّ إنكاره إذا أصرّ ، سيّما إذا كان قاصراً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الفاعل جاهلاً بالموضوع لا يجب إنكاره ولا رفع جهله ، كما لو ترك الصلاة غفلة أو نسياناً ، أو شرب المسكر جهلاً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ذلك ممّا يهتمّ به ولا يرضى المولى بفعله أو تركه مطلقاً ، يجب إقامته وأمره أو نهيه ، كقتل النفس المحترمة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 تركه واجباً برأيه أو رأي من قلّده ، أو ما فعله حراماً كذلك ، وكان رأي غيره مخالفاً لرأيه ، فالظاهر عدم وجوب الإنكار ، إلاّ إذا قلنا بحرمة التجرّي أو الفعل المتجرّى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ما ارتكبه مخالفاً للاحتياط اللازم بنظرهما أو نظر مقلّدهما فالأحوط إنكاره ، بل لا يبعد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ارتكب طرفي العلم الإجمالي للحرام أو أحد الأطراف ، يجب في الأوّل نهيه ، ولا يبعد ذلك في الثاني أيضاً ، إلاّ مع احتمال عدم منجّزية العلم الإجمالي عنده مطلقاً ، فلا يجب مطلقاً ، بل لا يجوز ، أو بالنسبة إلى الموافقة القطعية فلا يجب ، بل لا يجوز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ترك أطراف المعلوم بالإجمال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تعلّم شرائط الأمر بالمعروف والنهي عن المنكر ، وموارد الوجوب وعدمه والجواز وعدمه ؛ حتّى لا يقع في المنكر في أمره ونهيه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 بالمعروف أو نهى عن المنكر في مورد لا يجوز له ، يجب على غيره نهيه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أو النهي في مورد بالنسبة إلى بعض موجباً لوهن الشريعة المقدّسة ولو عند غيره لا يجوز ، خصوصاً مع صرف احتمال التأثير ، إلاّ أن يكون المورد من المهمّات ، والموارد مختلفة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ويحتمل تأثير الأمر أو النهي ، فلو علم أو اطمأنّ بعدمه فلا يجب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الوجوب مع الظنّ بعدم التأثير ولو كان قوياً ، فمع الاحتمال المعتدّ به عند العقلاء 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قامت البيّنة العادلة على عدم التأثير فالظاهر عدم السقوط مع احتماله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إنكاره لا يؤثّر إلاّ مع الإشفاع بالاستدعاء والموعظة ، فالظاهر وجوبه كذلك ، ولو علم أنّ الاستدعاء والموعظة مؤثّران فقط دون الأمر والنهي فلا يبعد وجوبهما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ارتكب شخص حرامين أو ترك واجبين ، وعلم أنّ الأمر بالنسبة إليهما معاً لا يؤثّر ، واحتمل التأثير بالنسبة إلى أحدهما بعينه ، وجب بالنسبة إليه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احتمل التأثير في أحدهما لا بعينه تجب ملاحظة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تاركاً للصلاة والصوم وعلم أنّ أمره بالصلاة لا يؤثّر واحتمل التأثير في الصوم يجب ، ولو احتمل التأثير بالنسبة إلى أحدهما يجب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أحدهما أهمّ يتخيّر بينهما ، بل له أن يأمر بأحدهما بنحو الإجمال مع احتمال التأثير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احتمل أنّ أمره أو نهيه مع التكرار يؤثّر وجب التكرار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احتمل أنّ إنكاره في حضور جمع مؤثّر دون غيره ، فإن كان الفاعل متجاهراً جاز ووجب ، وإلاّ ففي وجوبه بل جوازه إشكال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أمره أو نهيه مؤثّر لو أجازه في ترك واجب آخر أو ارتكاب حرام آخر ، فمع أهمّية مورد الإجازة لا إشكال في عدم الجواز وسقوط </w:t>
      </w:r>
    </w:p>
    <w:p>
      <w:pPr>
        <w:pStyle w:val="BookText"/>
        <w:rPr/>
      </w:pPr>
      <w:r>
        <w:rPr>
          <w:rFonts w:ascii="Amiri" w:hAnsi="Amiri" w:eastAsia="Amiri" w:cs="Amiri"/>
          <w:color w:val="111111"/>
          <w:sz w:val="28"/>
          <w:sz w:val="28"/>
          <w:szCs w:val="28"/>
          <w:rtl w:val="true"/>
          <w:lang w:bidi="ar-SA"/>
        </w:rPr>
        <w:t xml:space="preserve">الوجوب ، بل الظاهر عدم الجواز مع تساويهما في الملاك وسقوط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مورد الأمر والنهي أهمّ ، فإن كانت الأهمّية بوجه لا يرضى المولى بالتخلّف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الإجازة ، وإلاّ ففيه تأمّل وإن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إنكاره غير مؤثّر بالنسبة إلى أمر في الحال ، لكن علم أو احتمل تأثير الأمر الحالي بالنسبة إلى الاستقبال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أنّ نهيه عن شرب الخمر بالنسبة إلى كأس معيّن لا يؤثّر ، لكن نهيه عنه مؤثّر في تركه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أمره أو نهيه بالنسبة إلى التارك والفاعل لا يؤثّر ؛ لكن يؤثّر بالنسبة إلى غيره بشرط عدم توجّه الخطاب إليه ، وجب توجّهه إلى الشخص الأوّل بداعي تأثيره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أمر شخص خاصّ مؤثّر في الطرف دون أمره ، وجب أمره بالأمر إذا تواكل فيه مع اجتماع الشرائط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فلاناً همّ بارتكاب حرام واحتمل تأثير نهيه عنه وجب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تأثير الأمر أو النهي على ارتكاب محرّم أو ترك واجب ، لا يجوز ذلك ، وسقط الوجوب ، إلاّ إذا كان المورد من الأهمّية بمكان لا يرضى المولى بتخلّفه كيف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الموقوف عليه بهذه المثابة ، فلو توقّف دفع ذلك على الدخول في الدار المغصوبة ونحو ذلك وجب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الفاعل بحيث لو نهاه عن المنكر أصرّ عليه ولو أمره به تركه ، يجب الأمر مع عدم محذور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احتمل تأثير النهي أو الأمر في تقليل المعصية لا قلعها وجب ، بل لا يبعد الوجوب لو كان مؤثّراً في تبديل الأهمّ بالمهمّ ، بل لا إشكال فيه لو كان الأهمّ بمثابة لا يرضى المولى بحصوله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أنّ إنكاره مؤثّر في ترك المخالفة القطعية لأطراف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 في ترك المحرّم المعلوم تفصيلاً وارتكاب بعض أطراف المعلوم بالإجمال مكانه ، فالظاهر وجوبه ، إلاّ مع كون المعلوم بالإجمال من الأهمّية بمثابة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مطلق الأهمّية يوجب الوجوب ؟ 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التأثير واحتمل تأثير الخلاف فالظاهر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التأثير في تأخير وقوع المنكر وتعويقه ، فإن احتمل عدم تمكّنه في الآتية من ارتكابه وجب ، وإلاّ فالأحوط ذلك ، بل لا يبعد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شخصان إجمالاً بأنّ إنكار أحدهما مؤثّر دون الآخر ، وجب على كلّ منهما الإنكار ، فإن أنكر أحدهما فأثّر سقط عن الآخر ، وإلاّ يجب عليه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إجمالاً أنّ إنكار أحدهما مؤثّر والآخر مؤثّر في الإصرار على الذنب ، لا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العاصي مصرّاً على الاستمرار ، فلو علم منه الترك سقط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ظهرت منه أمارة الترك فحصل منها القطع ، فلا إشكال في سقوط الوجوب ، وفي حكمه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قامت البيّنة عليه إن كان مستندها المحسوس أو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أظهر الندامة والتوبة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ظهرت منه أمارة ظنّية على الترك ، فهل يجب الأمر أو النهي أو لا ؟ لا يبعد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استمراره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أ نّه كان قاصداً للاستمرار والارتكاب وشكّ في بقاء قصده ، يحتمل وجوبه على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قامت أمارة معتبرة على استمراره وجب الإنكار ، ولو كانت غير معتبرة ففي وجوبه تردّد ، والأشبه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بالاستمرار الارتكاب ولو مرّة اُخرى ، لا الدوام ، فلو شرب مسكراً وقصد الشرب ثانياً فقط وجب 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من الذنب ، فلو ارتكب حراماً أو ترك واجباً تجب التوبة فوراً ، ومع عدم ظهورها منه وجب أمره بها ، وكذا لو شكّ في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الأمر والنهي بالنسبة إلى سائر المعاصي ، فلو شكّ في كونه مصرّاً أو علم بعدمه ، لا يجب الإنكار بالنسبة إلى تلك المعصية ، لكن يجب بالنسبة إلى ترك التوبة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اطمئناناً أو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أراد ارتكاب معصية لم يرتكبها إلى الآن ، فالظاهر وجوب نهيه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عدم وجوب الإنكار إظهار ندامته وتوبته ، بل مع العلم ونحوه على عدم الاستمرار لم يجب ؛ وإن علم عدم ندامته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وجوب الأمر بالتوبة غير وجوب النهي بالنسبة إلى المعصية المرتكبة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عجزه أو قام الطريق المعتبر على عجزه عن الإصرار واقعاً ، وعلم أنّ من نيّته الإصرار لجهله بعجزه ، لا يجب النهي بالنسبة إلى الفعل غير المقدور ؛ وإن وجب بالنسبة إلى ترك التوبة والعزم على المعصية لو قلنا بحرمته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عاجزاً عن ارتكاب حرام ، وكان عازماً عليه لو صار قادراً ، 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القدرة له ، فالظاهر وجوب إنكاره ، وإلاّ فلا ، إلاّ على عزمه على القول بحرمته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اعتقد العجز عن الاستمرار وكان قادراً واقعاً ، وعلم بارتكابه مع علمه بقدرته ، فإن علم بزوال اعتقاده فالظاهر وجوب الإنكار بنحو لا يعلمه بخطئه ، وإلاّ فلا 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إجمالاً بأنّ أحد الشخصين أو الأشخاص مصرّ على ارتكاب المعصية ، وجب ظاهراً توجّه الخطاب إلى عنوان منطبق عليه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شارب الخمر فليتركه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نهي الجميع أو خصوص بعضهم فلا يجب ، بل لا يجوز ، ولو كان في توجّه النهي إلى العنوان المنطبق على العاصي هتكٌ عن هؤلاء الأشخاص ، فالظاهر عدم الوجوب ، بل عدم الجواز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بارتكابه حراماً أو تركه واجباً ولم يعلم بعينه ، وجب </w:t>
      </w:r>
    </w:p>
    <w:p>
      <w:pPr>
        <w:pStyle w:val="BookText"/>
        <w:rPr/>
      </w:pPr>
      <w:r>
        <w:rPr>
          <w:rFonts w:ascii="Amiri" w:hAnsi="Amiri" w:eastAsia="Amiri" w:cs="Amiri"/>
          <w:color w:val="111111"/>
          <w:sz w:val="28"/>
          <w:sz w:val="28"/>
          <w:szCs w:val="28"/>
          <w:rtl w:val="true"/>
          <w:lang w:bidi="ar-SA"/>
        </w:rPr>
        <w:t xml:space="preserve">على نحو الإبهام ، ولو علم إجمالاً بأ نّه إمّا تارك واجباً أو مرتكب حراماً ، وجب كذلك أو على نحو الإبهام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إنكاره 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ظنّ أنّ إنكاره موجب لتوجّه ضرر نفسي أو عِرضي أو مالي يعتدّ به عليه ، أو على أحد متعلّقيه كأقربائه وأصحابه وملازميه ، فلا يجب ويسقط عنه ، بل وكذا لو خاف ذلك لاحتمال معتدّ به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سائر المؤمنين بهم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توجّه الضرر بين كونه حالياً أو استقبالياً ، فلو خاف توجّه ذلك في المآل عليه أو على غيره سقط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ظنّ أو خاف للاحتمال المعتدّ به وقوعه أو وقوع متعلّقيه في الحرج والشدّة على فرض الإنكار لم يجب ، ولا يبعد إلحاق سائر المؤمنين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خاف على نفسه أو عرضه أو نفوس المؤمنين وعرضهم حرم الإنكار ، وكذا لو خاف على أموال المؤمنين المعتدّ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خاف على ماله بل علم توجّه الضرر المالي عليه ، فإن لم يبلغ إلى الحرج والشدّة عليه فالظاهر عدم حرمته ، ومع إيجابه ذلك فلا تبعد الحرمة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إقامة فريضة أو قلع منكر موقوفاً على بذل المال المعتدّ به ، لا يجب بذله ، لكن حسن مع عدم كونه بحيث يقع في الحرج والشدّة ، ومعه فلا يبعد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الموضوع ممّا يهتمّ به الشارع ولا يرضى بخلافه مطلقاً يجب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المعروف والمنكر من الاُمور التي يهتمّ بها الشارع الأقدس ، كحفظ نفوس قبيلة من المسلمين ، وهتك نواميسهم ، أو محو آثار الإسلام ومحو حجّته ؛ بما يوجب ضلالة المسلمين ، أو إمحاء بعض شعائر الإسلام ، كبيت اللّه الحرام بحيث يُمحى آثاره ومحلّه ، وأمثال ذلك ، لا بدّ من ملاحظة الأهمّية ، ولا يكون مطلق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الحرج موجباً لرفع التكليف ، فلو توقّفت إقامة حجج الإسلام بما يرفع بها الضلالة على بذل النفس أو النفوس فالظاهر وجوبه ، فضلاً عن الوقوع في ضرر أو حرج 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بدعة في الإسلام ، وكان سكوت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لهتك الإسلام وضعف عقائد المسلمين ، يجب عليهم الإنكار بأيّة وسيلة ممكنة ؛ سواء كان الإنكار مؤثّراً في قلع الفساد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سكوتهم عن إنكار المنكرات موجباً لذلك ، ولا يلاحظ الضرر والحرج بل تلاحظ الأهمّية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سكوت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أن يصير المنكر معروفاً أو المعروف منكراً ، يجب عليهم إظهار علمهم ، ولا يجوز السكوت ولو علموا عدم تأثير إنكارهم في ترك الفاعل ، ولا يلاحظ الضرر والحرج مع كون الحكم ممّا يهتمّ به الشارع الأقدس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سكوت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للظالم وتأييد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عليهم السكوت ، ويجب عليهم الإظهار ولو لم يكن مؤثّراً في رفع ظلمه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سكوت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w:t>
      </w:r>
    </w:p>
    <w:p>
      <w:pPr>
        <w:pStyle w:val="BookText"/>
        <w:rPr/>
      </w:pPr>
      <w:r>
        <w:rPr>
          <w:rFonts w:ascii="Amiri" w:hAnsi="Amiri" w:eastAsia="Amiri" w:cs="Amiri"/>
          <w:color w:val="111111"/>
          <w:sz w:val="28"/>
          <w:sz w:val="28"/>
          <w:szCs w:val="28"/>
          <w:rtl w:val="true"/>
          <w:lang w:bidi="ar-SA"/>
        </w:rPr>
        <w:t xml:space="preserve">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لجرأة الظلمة على ارتكاب سائر المحرّمات وإبداع البدع ، يحرم عليهم السكوت ، ويجب عليهم الإنكار وإن لم يكن مؤثّراً في رفع الحرام الذي يرتكب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سكوت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لإساءة الظنّ بهم وهتكهم وانتسابهم إلى ما لا يصحّ ولا يجوز الانتساب إليهم ، ككونهم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الظلمة ، يجب عليهم الإنكار لدفع العار عن ساحتهم ولو لم يكن مؤثّراً في رفع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ورود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شؤون الدول ، موجباً لإقامة فريضة أو فرائض أو قلع منكر أو منكرات ، ولم يكن محذور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كهتك حيثية العلم والعلماء وتضعيف عقائد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الكفاية ، إلاّ أن لا يمكن ذلك إلاّ لبعض معيّن لخصوصيات فيه ، فتعيّن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لطلاّب العلوم الدينية الدخول في المؤسّسات التي أسّسها الدولة باسم المؤسسة الدينية ، كالمدارس القديمة التي قبضتها الدولة وأجرى على طلاّبها من الأوقاف ، ولا يجوز أخذ راتبها ؛ سواء كان من الصندوق المشترك ، أو من موقوفة نفس المدرسة ، أو غيرهما ؛ لمفسدة عظيمة يُخشى منها على الإسلام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للعلماء وأئمّة الجماعات تصدّي مدرسة من المدارس الدينية من قبل الدولة ؛ سواء اُجري عليهم وعلى طلاّبها من الصندوق المشترك ، أو من موقوفات نفس المدرسة ، أو غيرهما ؛ لمفسدة عظيمة على الحوزات الدينية والعلمية في الآجل القريب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لطلاّب العلوم الدينية الدخول في المدارس الدينية ، التي تصدّاها بعض المتلبّسين بلباس العلم والدين من قبل الدولة الجائرة ، أو بإشارة من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المنهج من الحكومة ، أو من المتصدّي وكان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لمفسدة عظيمة على الإسلام والحوزات الدينية في الآجل ، والعياذ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قامت قرائن على أنّ مؤسّسة دينية ، كان تأسيسها أو إجراء مؤونتها من قبل الدولة الجائرة ولو بوسائط ، لا يجوز للعالم تصدّيها ولا لطلاّب العلوم الدخول فيها ، ولا أخذ راتبها ، بل لو احتمل احتمالاً معتدّاً به لزم التحرّز عنها ؛ لأنّ المحتَمل ممّا يهتمّ به شرعاً ، فيجب الاحتياط في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المتصدّي لمثل تلك المؤسّسات والداخل فيها محكوم بعدم العدالة ، لا يجوز للمسلمين ترتيب آثار العدالة عليه من الاقتداء في الجماعة وإشهاد الطلاق وغيرهما ممّا يعتبر فيه العدالة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يجوز لهم أخذ سهم الإمام علیه السلام وسهم السادة ، ولا يجوز للمسلمين إعطاؤهم من السهمين ما داموا في تلك المؤسّسات ولم ينتهوا ويتوبوا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الأعذار التي تشبّث بها بعض المنتسبين بالعلم والدين للتصدّي ، لا تُسمع منهم ولو كانت وجيهة عند الأنظار السطحية الغافلة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الآمر والناهي العدالة أو كونه آتياً بما أمر به وتاركاً لما نهى عنه ، ولو كان تاركاً لواجب وجب عليه الأمر به مع اجتماع الشرائط ، كما يجب أن يعمل به ، ولو كان فاعلاً لحرام يجب عليه النهي عن ارتكابه ، كما يحرم عليه ارتكابه </w:t>
      </w:r>
      <w:r>
        <w:rPr>
          <w:rFonts w:eastAsia="Amiri" w:cs="Amiri" w:ascii="Amiri" w:hAnsi="Amiri"/>
          <w:color w:val="111111"/>
          <w:sz w:val="28"/>
          <w:szCs w:val="28"/>
          <w:rtl w:val="true"/>
          <w:lang w:bidi="ar-SA"/>
        </w:rPr>
        <w:t xml:space="preserve">. </w:t>
      </w:r>
      <w:bookmarkStart w:id="557" w:name="pg11939_126276"/>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الأمر والنهي على الصغير ولو كان مراهقاً مميّزاً ، ولا يجب نهي غير المكلّف كالصغير والمجنون ولا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المنكر ممّا لا يرضى المولى بوجوده مطلقاً ، يجب على المكلّف منع غير المكلّف عن إيجاده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المرتكب للحرام أو التارك للواجب معذوراً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بل لا يجوز الإنكار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كون المرتكب للحرام أو التارك للواجب معذوراً في ذلك ، لا يجب الإنكار ، بل يشكل ، فمع احتمال كون المفطر في شهر رمضان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النهي ، بل يشكل ، نعم لو كان فعله جهراً موجباً لهتك أحكام الإسلام أو لجرأة الناس على ارتكاب المحرّمات ، يجب نهيه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المرتكب للحرام أو التارك للواجب معتقداً جواز ذلك وكان مخطئاً فيه ، فإن كان 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كزعم كون الصوم مضرّاً به ، أو أنّ الحرام علاجه المنحصر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رفع جهله ولا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لجهل في الحكم ، فإن كان مجتهداً أو مقلّداً لمن يرى ذلك ، فلا يجب رفع جهله وبيان الحكم له ، وإن كان جاهلاً بالحكم الذي كان وظيفته العمل به ، يجب رفع جهله وبيان حكم الواقعة ، ويجب الإنكار عليه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14758164_73709187"/>
      <w:bookmarkStart w:id="559" w:name="_Toc202"/>
      <w:bookmarkEnd w:id="558"/>
      <w:r>
        <w:rPr>
          <w:rtl w:val="true"/>
        </w:rPr>
        <w:t xml:space="preserve">القول </w:t>
      </w:r>
      <w:r>
        <w:rPr>
          <w:rtl w:val="true"/>
        </w:rPr>
        <w:t xml:space="preserve">: </w:t>
      </w:r>
      <w:r>
        <w:rPr>
          <w:rtl w:val="true"/>
        </w:rPr>
        <w:t>في مراتب الأمر بالمعروف والنهي عن المنكر</w:t>
      </w:r>
      <w:bookmarkEnd w:id="55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لهما مراتب لا يجوز التعدّي عن مرتبة إلى الاُخرى مع حصول المطلوب من المرتبة الدانية ، بل مع احتماله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المرتبة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عملاً يظهر منه انزجاره القلبي عن المنكر ، وأ نّه طلب منه بذلك فعل المعروف وترك المنكر ، وله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كغمض العين ، والعبوس والانقباض في الوجه ، وكالإعراض بوجهه أو بدنه ، وهجره وترك مراودته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الاقتصار على المرتبة المذكورة مع احتمال التأثير ورفع المنكر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الاقتصار فيها على الدرجة الدانية فالدانية والأيسر فالأيسر ، سيّما إذا كان الطرف في مورد يهتك بمثل فعله ، فلا يجوز التعدّي عن المقدار اللازم ، فإن احتمل حصول المطلوب بغمض العين المفهم للطلب ، لا يجوز التعدّي إلى مرتبة فوقه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الإعراض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لتخفيف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يحتمل تأثير أمره ونهيه لساناً في قلعه ، ولم يمكنه الإنكار بغير ذلك ،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إعراض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الظلمة وسلاطين الجور احتمال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تخفيف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عليهم ذلك ، ولو فرض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مراودتهم ومعاشرتهم موجبة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الجهات وترجيح الجانب الأهمّ ، ومع عدم محذور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احتمال كون عشرتهم موجباً لشوكتهم وتقويتهم ، وتجرّيهم على هتك الحرمات ، أو احتمال هتك مقام العلم والروحانية ، وإساءة الظنّ بعلماء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لذلك المقصود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عشرة علماء الدين ورؤساء المذهب خاليةً عن </w:t>
      </w:r>
    </w:p>
    <w:p>
      <w:pPr>
        <w:pStyle w:val="BookText"/>
        <w:rPr/>
      </w:pPr>
      <w:r>
        <w:rPr>
          <w:rFonts w:ascii="Amiri" w:hAnsi="Amiri" w:eastAsia="Amiri" w:cs="Amiri"/>
          <w:color w:val="111111"/>
          <w:sz w:val="28"/>
          <w:sz w:val="28"/>
          <w:szCs w:val="28"/>
          <w:rtl w:val="true"/>
          <w:lang w:bidi="ar-SA"/>
        </w:rPr>
        <w:t xml:space="preserve">مصلحة راجحة لازمة المراعاة ، لا تجوز لهم ، سيّما إذا كانت موجبة لاتّهامهم وانتسابهم إلى الرضا بما فعلوا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ردّ هدايا الظلمة وسلاطين الجور احتمال التأثير في تخفيف ظلمهم أو تخفيف تجرّيهم على مبتدعاتهم ، وجب الردّ ، ولا يجوز القبول ، ولو كان بالعكس لا بدّ من ملاحظة الجهات وترجيح الجانب الأهمّ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قبول هداياهم تقوية شوكتهم وتجرّيهم على ظلمهم أو مبتدعاتهم يحرم القبول ، ومع احتمالها فالأحوط عدم القبول ، ولو كان الأمر بالعكس تجب ملاحظة الجهات وتقديم الأهمّ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الرضا بفعل المنكر وترك المعروف ، بل لا يبعد وجوب كراهتهما قلباً ، وهي غير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حرمة الرضا ووجوب الكراهة بشرط ، بل يحرم ذلك وتجب ذاك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لساناً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المقصود لا يحصل بالمرتبة الاُولى ، يجب الانتقال إلى الثانية مع احتمال التأثير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حصول المطلوب بالوعظ والإرشاد والقول الليّن يجب ذلك ، ولا يجوز التعدّي عنه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عدم تأثير ما ذكر انتقل إلى التحكّم بالأمر والنهي ، </w:t>
      </w:r>
    </w:p>
    <w:p>
      <w:pPr>
        <w:pStyle w:val="BookText"/>
        <w:rPr/>
      </w:pPr>
      <w:r>
        <w:rPr>
          <w:rFonts w:ascii="Amiri" w:hAnsi="Amiri" w:eastAsia="Amiri" w:cs="Amiri"/>
          <w:color w:val="111111"/>
          <w:sz w:val="28"/>
          <w:sz w:val="28"/>
          <w:szCs w:val="28"/>
          <w:rtl w:val="true"/>
          <w:lang w:bidi="ar-SA"/>
        </w:rPr>
        <w:t xml:space="preserve">ويجب أن يكون من الأيسر في القول إلى الأيسر مع احتمال التأثير ، ولا يجوز التعدّي ، سيّما إذا كان المورد ممّا يهتك الفاعل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رفع المنكر وإقامة المعروف على غلظة القول ، والتشديد في الأمر والتهديد والوعيد على المخالفة ، تجوز ، بل تجب مع التحرّز عن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إشفاع الإنكار بما يحرم وينكر كالسبّ والكذب والإهانة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المنكر ممّا يهتمّ به الشارع ولا يرضى بحصوله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المحترمة وارتكاب القبائح والكبائر الموبقة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بل وجب المنع والدفع ولو مع استلزامه ما ذكر لو توقّف المنع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بعض مراتب القول أقلّ إيذاء وإهانة من بعض ما ذكر في المرتبة الاُولى ، يجب الاقتصار عليه ، ويكون مقدّماً على ذلك ، فلو فرض أنّ الوعظ والإرشاد بقول ليّن ووجه منبسط مؤثّر أو محتمل التأثير ، وكان أقلّ إيذاء من الهجر والإعراض ونحوهما ، لا يجوز التعدّي منه إليهما ، والأشخاص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آمراً ومأموراً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مختلفون جدّاً ، فربّ شخصٍ يكون إعراضه وهجره أثقل وأشدّ إيذاءً وإهانة من قوله وأمره ونهيه ، فلا بدّ للآمر والناهي ملاحظة المراتب والأشخاص ، والعمل على الأيسر ثمّ الأيسر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تساوي بعض ما في المرتبة الاُولى مع بعض ما في المرتبة الثانية ، لم يكن ترتيب بينهما ، بل يتخيّر بينهما ، فلو فرض أنّ الإعراض مساوٍ للأمر في الإيذاء ، وعلم أو احتمل تأثير كلّ منهما ، يتخيّر بينهما ، ولا يجوز الانتقال إلى الأغلظ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احتمل التأثير وحصول المطلوب بالجمع بين بعض درجات المرتبة الاُولى أو المرتبة الثانية ، أو بالجمع بين تمام درجات الاُولى أو الثانية ممّا أمكن الجمع بينها ، أو الجمع بين المرتبتين ممّا أمكن ذلك ، وجب ذلك بما أمكن ، فلو علم عدم التأثير لبعض المراتب ، واحتمل التأثير في الجمع بين الانقباض والعبوس والهجر والإنكار لساناً ، مشفوعاً بالغلظة والتهديد ورفع الصوت والإخافة ونحو ذلك وجب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دفع منكر أو إقامة معروف على التوسّل بالظالم ليدفعه عن المعصية جاز ، بل وجب مع الأمن عن تعدّيه ممّا هو مقتضى التكليف ، ووجب على الظالم الإجابة ، بل الدفع واجب على الظالم كغيره ، ووجبت عليه مراعاة ما وجبت مراعاته على غيره من الإنكار بالأيسر ثمّ الأيسر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المطلوب بالمرتبة الدانية من شخص وبالمرتبة التي فوقها من آخر ، فالظاهر وجوب ما هو تكليف كلّ منهما كفائياً ، ولا يجب الإيكال إلى من حصل المطلوب منه بالمرتبة الدانية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إنكار شخص مؤثّراً في تقليل المنكر وإنكار آخر مؤثّراً في دفعه ، وجب على كلّ منهما القيام بتكليفه ، لكن لو قام الثاني بتكليفه وقلع المنكر سقط عن الآخر ، بخلاف قيام الأوّل الموجب للتقليل ، فإنّه لا يسقط بفعله تكليف الثاني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إجمالاً بأنّ الإنكار بإحدى المرتبتين مؤثّر يجب بالمرتبة الدانية ، فلو لم يحصل بها المطلوب انتقل إلى العالية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باليد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أو اطمأنّ بأنّ المطلوب لا يحصل بالمرتبتين السابقتين ، وجب الانتقال إلى الثالثة ، وهي إعمال القدرة مراعياً للأيسر فالأيسر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أمكنه المنع بالحيلولة بينه وبين المنكر ، وجب الاقتصار عليها لو كان أقلّ محذوراً من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توقّفت الحيلولة على تصرّف في الفاعل أو آلة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توقّفت على أخذ يده أو طرده ، أو التصرّف في كأسه الذي فيه الخمر ، أو سكّينه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بل 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دفع المنكر على الدخول في داره أو ملكه ، والتصرّف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كفرشه وفراشه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لو كان المنكر من الاُمور المهمّة التي لا يرضى المولى بخلافه كيف ما كان ، كقتل النفس المحترمة ، وفي غير ذلك إشكال ؛ وإن لا يبعد بعض مراتبه في بعض المنكرات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انجرّت المدافعة إلى وقوع ضرر على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ككسر كأسه أو سكّينه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من قبيل لازم المدافعة فلا يبعد عدم الضمان ، ولو وقع الضرر على الآمر والناهي من قِبل المرتكب كان ضامناً وعاصياً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كسر القارورة التي فيها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الصندوق الذي فيه آلات القمار ؛ ممّا لم يكن ذلك من قبيل لازم الدفع ، ضمن وفعل حراماً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تعدّى عن المقدار اللازم في دفع المنكر ، وانجرّ إلى ضرر على فاعل المنكر ضمن ، وكان التعدّي حراماً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توقّفت الحيلولة على حبسه في محلّ أو منعه عن الخروج من منزله جاز ، بل وجب مراعياً للأيسر فالأيسر والأسهل فالأسهل ، ولا يجوز إيذاؤه والضيق عليه في المعيشة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يحصل المطلوب إلاّ بنحو من الضيق والتحريج عليه ، فالظاهر جوازه بل وجوبه مراعياً للأيسر فالأيسر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يحصل المطلوب إلاّ بالضرب والإيلام ، فالظاهر جوازهما مراعياً للأيسر فالأيسر والأسهل فالأسهل ، وينبغي الاستئذان من الفقيه الجامع للشرائط ، بل ينبغي ذلك في الحبس والتحريج ونحوهما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الإنكار موجباً للجرّ إلى الجرح أو القتل ، فلا يجوز إلاّ بإذن الإمام علیه السلام على الأقوى ، وقام في هذا الزمان الفقيه الجامع للشرائط مقامه مع حصول الشرائط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المنكر ممّا لا يرضى المولى بوجوده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كقتل النفس المحترمة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بل وجب الدفع ولو انجرّ إلى جرح الفاعل أو قتله ، فيجب الدفاع عن النفس المحترمة بجرح الفاعل أو قتله لو لم يمكن بغير ذلك ؛ من غير احتياج إلى إذن الإمام علیه السلام أو الفقيه مع حصول الشرائط ، فلو هجم شخص على آخر ليقتله وجب دفعه ولو بقتله مع الأمن من الفساد ، وليس على القاتل حينئذٍ شيء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التعدّي إلى القتل مع إمكان الدفع بالجرح ، ولا بدّ من مراعاة الأيسر فالأيسر في الجرح ، فلو تعدّى ضمن ، كما أ نّه لو وقع عليه من فاعل المنكر جرحٌ ضمن ، أو قتلٌ يقتصّ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الآمر بالمعروف والناهي عن المنكر في أمره ونهيه ومراتب إنكاره كالطبيب المعالج المشفق ، والأب الشفيق المراعي مصلحة المرتكب ، وأن يكون إنكاره لطفاً ورحمة عليه خاصّة ، وعلى الاُمّة عامّة ، وأن يجرّد قصده للّه تعالى ولمرضاته ، ويخلّص عمله ذلك عن شوائب أهوية نفسانية وإظهار العلوّ ، وأن لا يرى نفسه منزّهة ، ولا لها علوّاً أو رفعة على المرتكب ، فربما كان للمرتكب ولو للكبائر صفات نفسانية مرضيّة للّه تعالى أحبّه تعالى لها وإن أبغض عمله ، وربما كان الآمر والناهي بعكس ذلك وإن خفي على نفسه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أعظم أفراد الأمر بالمعروف والنهي عن المنكر وأشرفها وألطفها وأشدّها تأثيراً وأوقعها في النفوس سيّما إذا كان الآمر أو الناهي من علماء الدين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الصادر عمّن يكون لابساً رداء المعروف واجبه ومندوبه ، ومتجنّباً عن المنكر بل المكروه ، وأن يتخلّق بأخلاق الأنبياء والروحانيّين ، ويتنزّه عن أخلاق السفهاء وأهل الدنيا ؛ حتّى يكون بفعله وزيّه وأخلاقه آمراً وناهياً ، ويقتدي به الناس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ورأى الناس أنّ العالم المدّعي لخلافة الأنبياء وزعامة الاُمّة غير عامل بما يقول ، صار ذلك موجباً لضعف عقيدتهم وجرأتهم على المعاصي وسوء ظنّهم بالسلف الصالح ، فعلى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ورؤساء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يتجنّبوا مواضع التُهم ، وأعظمها التقرّب إلى سلاطين الجور والرؤساء الظلمة ، وعلى الاُمّة الإسلامية أن لو رأوا عالماً كذلك حملوا فعله على الصحّة مع الاحتمال ، وإلاّ أعرضوا عنه ورفضوه ، فإنّه غير روحاني تلبّس بزيّ الروحانيّين ، وشيطان في رداء العلماء ، نعوذ باللّه من مثله ومن شرّه على الإسلام </w:t>
      </w:r>
      <w:r>
        <w:rPr>
          <w:rFonts w:eastAsia="Amiri" w:cs="Amiri" w:ascii="Amiri" w:hAnsi="Amiri"/>
          <w:color w:val="111111"/>
          <w:sz w:val="28"/>
          <w:szCs w:val="28"/>
          <w:rtl w:val="true"/>
          <w:lang w:bidi="ar-SA"/>
        </w:rPr>
        <w:t xml:space="preserve">. </w:t>
      </w:r>
      <w:bookmarkStart w:id="560" w:name="pg11939_126284"/>
    </w:p>
    <w:p>
      <w:pPr>
        <w:pStyle w:val="Heading3"/>
        <w:numPr>
          <w:ilvl w:val="2"/>
          <w:numId w:val="1"/>
        </w:numPr>
        <w:rPr/>
      </w:pPr>
      <w:bookmarkStart w:id="561" w:name="__RefHeading___Toc14758166_73709187"/>
      <w:bookmarkStart w:id="562" w:name="_Toc203"/>
      <w:bookmarkEnd w:id="560"/>
      <w:bookmarkEnd w:id="561"/>
      <w:r>
        <w:rPr>
          <w:rtl w:val="true"/>
        </w:rPr>
        <w:t xml:space="preserve">ختام فيه مسائل </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لأحد تكفّل الاُمور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كإجراء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والقضائية والمالية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كأخذ الخراجات والماليات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إمام المسلمين علیه السلام ومن نصبه لذلك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عصر غيبة وليّ الأمر وسلطان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نوّابه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الفقهاء الجامعون لشرائط الفتوى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في إجراء السياسات وسائر ما للإمام علیه السلام إلاّ البدأة بالجهاد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كفاية على النوّاب العامّة القيام بالاُمور المتقدّمة ؛ مع بسط يدهم وعدم الخوف من حكّام الجور ، وبقدر الميسور مع الإمكان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الناس كفاية مساعدة الفقهاء في إجراء السياسات وغيرها ؛ من الحسبيات التي من مختصّاتهم في عصر الغيبة مع الإمكان ، ومع عدمه فبمقدار الميسور الممكن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التولّي للحدود والقضاء وغيرها من قبل الجائر ، فضلاً عن إجراء السياسات غير الشرعية ، فلو تولّى من قبله مع الاختيار فأوقع ما يوجب الضمان ضمن ، وكان فعله معصية 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الجائر على تولّي أمر من الاُمور جاز إلاّ القتل وكان الجائر ضامناً ، وفي إلحاق الجرح بالقتل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يلحق به بعض المهمّات ، وقد أشرنا إليه سابقاً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تولّى الفقيه الجامع للشرائط أمراً من قبل والي الجور من </w:t>
      </w:r>
    </w:p>
    <w:p>
      <w:pPr>
        <w:pStyle w:val="BookText"/>
        <w:rPr/>
      </w:pPr>
      <w:r>
        <w:rPr>
          <w:rFonts w:ascii="Amiri" w:hAnsi="Amiri" w:eastAsia="Amiri" w:cs="Amiri"/>
          <w:color w:val="111111"/>
          <w:sz w:val="28"/>
          <w:sz w:val="28"/>
          <w:szCs w:val="28"/>
          <w:rtl w:val="true"/>
          <w:lang w:bidi="ar-SA"/>
        </w:rPr>
        <w:t xml:space="preserve">السياسات والقضاء ونحوها لمصلحة ، جاز بل وجب عليه إجراء الحدود الشرعية ، والقضاء على الموازين الشرعية ، وتصدّى الحسبيات ، وليس له التعدّي عن حدود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الفقيه أنّ تصدّيه من قبل الجائر موجب لإجراء الحدود الشرعية والسياسات الإلهية يجب عليه التصدّي ، إلاّ أن يكون تصدّيه أعظم مفسدة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للمتجزّي شيء من الاُمور المتقدّمة ، فحاله حال العامّي في ذلك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فقد الفقيه والمجتهد المطلق ، لا يبعد جواز تصدّيه للقضاء إذا كان مجتهداً في بابه ، وكذا هو مقدّم على سائر العدول في تصدّي الاُمور الحسبية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الرجوع في الخصومات إلى حكّام الجور وقضاته ، بل يجب على المتخاصمين الرجوع إلى الفقيه الجامع للشرائط ، ومع إمكان ذلك لو رجع إلى غيره ، كان ما أخذه بحكمه سحتاً على تفصيل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دعا المدّعي خصمه للتحاكم عند الفقيه يجب عليه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رضي الخصم بالترافع عنده لا يجوز للمدّعي الرجوع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رفع المدّعي إلى الحاكم الشرعي فطلب الحاكم المدّعى عليه ، يجب عليه الحضور ، ولا يجوز التخلّف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كفاية على الحكّام الشرعية قبول الترافع ، ومع الانحصار يتعيّن عليه </w:t>
      </w:r>
      <w:r>
        <w:rPr>
          <w:rFonts w:eastAsia="Amiri" w:cs="Amiri" w:ascii="Amiri" w:hAnsi="Amiri"/>
          <w:color w:val="111111"/>
          <w:sz w:val="28"/>
          <w:szCs w:val="28"/>
          <w:rtl w:val="true"/>
          <w:lang w:bidi="ar-SA"/>
        </w:rPr>
        <w:t xml:space="preserve">. </w:t>
      </w:r>
      <w:bookmarkStart w:id="563" w:name="pg11939_126286"/>
    </w:p>
    <w:p>
      <w:pPr>
        <w:pStyle w:val="Heading3"/>
        <w:numPr>
          <w:ilvl w:val="2"/>
          <w:numId w:val="1"/>
        </w:numPr>
        <w:rPr/>
      </w:pPr>
      <w:bookmarkStart w:id="564" w:name="__RefHeading___Toc14758168_73709187"/>
      <w:bookmarkStart w:id="565" w:name="_Toc204"/>
      <w:bookmarkEnd w:id="563"/>
      <w:bookmarkEnd w:id="564"/>
      <w:r>
        <w:rPr>
          <w:rtl w:val="true"/>
        </w:rPr>
        <w:t xml:space="preserve">فصل </w:t>
      </w:r>
      <w:r>
        <w:rPr>
          <w:rtl w:val="true"/>
        </w:rPr>
        <w:t xml:space="preserve">: </w:t>
      </w:r>
      <w:r>
        <w:rPr>
          <w:rtl w:val="true"/>
        </w:rPr>
        <w:t>في الدفاع</w:t>
      </w:r>
      <w:bookmarkEnd w:id="565"/>
    </w:p>
    <w:p>
      <w:pPr>
        <w:pStyle w:val="Heading4"/>
        <w:numPr>
          <w:ilvl w:val="3"/>
          <w:numId w:val="1"/>
        </w:numPr>
        <w:rPr/>
      </w:pPr>
      <w:bookmarkStart w:id="566" w:name="__RefHeading___Toc14758170_73709187"/>
      <w:bookmarkStart w:id="567" w:name="_Toc205"/>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بيضة الإسلام وحوزته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ونحوها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4758172_73709187"/>
      <w:bookmarkStart w:id="569" w:name="_Toc206"/>
      <w:bookmarkEnd w:id="568"/>
      <w:r>
        <w:rPr>
          <w:rtl w:val="true"/>
        </w:rPr>
        <w:t xml:space="preserve">القول </w:t>
      </w:r>
      <w:r>
        <w:rPr>
          <w:rtl w:val="true"/>
        </w:rPr>
        <w:t xml:space="preserve">: </w:t>
      </w:r>
      <w:r>
        <w:rPr>
          <w:rtl w:val="true"/>
        </w:rPr>
        <w:t>في القسم الأوّل</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غشي بلادَ المسلمين أو ثغورها عدوٌّ يُخشى منه على بيضة الإسلام ومجتمعهم ، يجب عليهم الدفاع عنها بأيّة وسيلة ممكنة من بذل الأموال والنفوس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يشترط ذلك بحضور الإمام علیه السلام وإذنه ، ولا إذن نائبه الخاصّ أو العامّ ، فيجب الدفاع على كلّ مكلّف بأيّة وسيلة بلا قيد وشرط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خيف على زيادة الاستيلاء على بلاد المسلمين وتوسعة ذلك وأخذ بلادهم أو أسرهم ، وجب الدفاع بأيّة وسيلة ممكنة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خيف على حوزة الإسلام من الاستيلاء السياسي والاقتصادي ، المنجرّ إلى أسرهم السياسي والاقتصادي ووهن الإسلام والمسلمين وضعفهم ، يجب الدفاع بالوسائل المشابهة والمقاومات المنفية ، كترك شراء أمتعتهم ، وترك استعمالها ، وترك المراودة والمعاملة معهم مطلقاً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المراودات التجارية وغيرها مخافة على حوزة الإسلام وبلاد المسلمين من استيلاء الأجانب عليها سياسياً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لاستعمارهم أو استعمار بلادهم ولو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كافّة المسلمين التجنّب عنها ، وتحرم تلك المراودات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الروابط السياسية بين الدول الإسلامية والأجانب ، موجبةً لاستيلائهم على بلادهم أو نفوسهم أو أموالهم ، أو موجبة لأسرهم السياسي ، يحرم على رؤساء الدول تلك الروابط والمناسبات ، وبطلت عقودها ، ويجب على المسلمين إرشادهم وإلزامهم بتركها ولو بالمقاومات المنفية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خيف على إحدى الدول الإسلامية من هجمة الأجانب ، يجب على جميع الدول الإسلامية الدفاع عنها بأيّ وسيلة ممكنة ، كما يجب على سائر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أوقع إحدى الدول الإسلامية عقد رابطة مخالفة لمصلحة الإسلام والمسلمين ، يجب على سائر الدول الجدّ على حلّ عقدها بوسائل سياسية أو اقتصادية ، كقطع الروابط السياسية والتجارية معها ، ويجب على سائر المسلمين الاهتمام بذلك بما يمكنهم من المقاومات المنفية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تلك العقود محرّمة باطلة في شرع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صار بعض رؤساء الدول الإسلامية أو وكلاء المجلسين موجباً لنفوذ الأجانب سياسياً أو اقتصادياً على المملكة الإسلامية ؛ بحيث يخاف منه على بيضة الإسلام أو على استقلال المملكة ولو في الاستقبال ، كان خائناً ومنعزلاً عن مقامه أيّ مقام كان لو فرض أن تصدّيه حقّ ، وعلى الاُمّة الإسلامية مجازاته ولو بالمقاومات المنفية كترك عشرته وترك معاملته والإعراض عنه بأيّ وجه ممكن ، والاهتمام بإخراجه عن جميع الشؤون السياسية وحرمانه عن الحقوق الاجتماعية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الروابط التجارية من الدول أو التجّار مع بعض </w:t>
      </w:r>
      <w:bookmarkStart w:id="570" w:name="pg11939_126288"/>
    </w:p>
    <w:p>
      <w:pPr>
        <w:pStyle w:val="BookText"/>
        <w:rPr/>
      </w:pPr>
      <w:bookmarkEnd w:id="570"/>
      <w:r>
        <w:rPr>
          <w:rFonts w:ascii="Amiri" w:hAnsi="Amiri" w:eastAsia="Amiri" w:cs="Amiri"/>
          <w:color w:val="111111"/>
          <w:sz w:val="28"/>
          <w:sz w:val="28"/>
          <w:szCs w:val="28"/>
          <w:rtl w:val="true"/>
          <w:lang w:bidi="ar-SA"/>
        </w:rPr>
        <w:t xml:space="preserve">الدول الأجنبيّة أو التجّار الأجنبيّين ، مخافة على سوق المسلمين وحياتهم الاقتصادية ، وجب تركها وحرمت التجارة المزبورة ، وعلى رؤساء المذهب مع خوف ذلك أن يحرّموا متاعهم وتجارتهم حسب اقتضاء الظروف ، وعلى الاُمّة الإسلامية متابعتهم ، كما يجب على كافّتهم الجدّ في قطعها </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4758174_73709187"/>
      <w:bookmarkStart w:id="572" w:name="_Toc207"/>
      <w:bookmarkEnd w:id="571"/>
      <w:r>
        <w:rPr>
          <w:rtl w:val="true"/>
        </w:rPr>
        <w:t xml:space="preserve">القول </w:t>
      </w:r>
      <w:r>
        <w:rPr>
          <w:rtl w:val="true"/>
        </w:rPr>
        <w:t xml:space="preserve">: </w:t>
      </w:r>
      <w:r>
        <w:rPr>
          <w:rtl w:val="true"/>
        </w:rPr>
        <w:t>في القسم الثاني</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للإنسان أن يدفع المحارب والمهاجم واللصّ ونحوهم عن نفسه وحريمه وماله ما استطاع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عليه لصّ أو غيره في داره أو غيرها ليقتله ظلماً ، يجب عليه الدفاع بأيّ وسيلة ممكنة ولو انجرّ إلى قتل المهاجم ، ولا يجوز له الاستسلام والانظلام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على من يتعلّق به من ابن أو بنت أو أب أو أخ أو سائر من يتعلّق به حتّى خادمه وخادمته ليقتله ظلماً ، جاز بل وجب الدفاع عنه ولو انجرّ إلى قتل المهاجم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على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بالتجاوز عليها وجب دفعه بأيّ نحو ممكن ولو انجرّ إلى قتل المهاجم ، بل الظاهر كذلك لو كان الهجمة على عرض الحريم بما دون التجاوز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على ماله أو مال عياله ، جاز له دفعه بأيّ وسيلة ممكنة ولو انجرّ إلى قتل المهاجم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الأحوط في جميع ما ذكر أن يتصدّى للدفاع من </w:t>
      </w:r>
    </w:p>
    <w:p>
      <w:pPr>
        <w:pStyle w:val="BookText"/>
        <w:rPr/>
      </w:pPr>
      <w:r>
        <w:rPr>
          <w:rFonts w:ascii="Amiri" w:hAnsi="Amiri" w:eastAsia="Amiri" w:cs="Amiri"/>
          <w:color w:val="111111"/>
          <w:sz w:val="28"/>
          <w:sz w:val="28"/>
          <w:szCs w:val="28"/>
          <w:rtl w:val="true"/>
          <w:lang w:bidi="ar-SA"/>
        </w:rPr>
        <w:t xml:space="preserve">الأسهل فالأسهل ، فلو اندفع بالتنبيه والإخطار بوجه كالتنحنح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فلو لم يندفع إلاّ بالصياح والتهديد المدهش فعل واقتصر عليه ، وإن لم يندفع إلاّ باليد اقتصر عليها ، أو بالعصا اقتصر عليها ، أو بالسيف اقتصر عليه جرحاً إن أمكن به الدفع ، وإن لم يمكن إلاّ بالقتل جاز بكلّ آلة قتّالة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مراعاة الترتيب مع الإمكان والفرصة وعدم الخوف من غلبته ، بل لو خاف فوت الوقت وغلبة اللصّ مع مراعاة الترتيب لا يجب ، ويجوز التوسّل بما يدفعه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يتعدّ عن الحدّ اللازم ، ووقع على المهاجم نقص مالي أو بدني أو قتل ، يكون هدراً ، ولا ضمان على الفاعل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تعدّى عمّا هو الكافي في الدفع بنظره وواقعاً ، فهو ضامن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نقص على المدافع من قبل المهاجم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تسبيباً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ضامناً ؛ جرحاً أو قتلاً أو مالاً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عليه ليقتله أو على حريمه وجب الدفاع ولو علم أ نّه يصير مقتولاً ، فضلاً عمّا دونه ، وفضلاً عمّا لو ظنّ أو احتمل ، وأمّا المال فلا يجب ، بل الأحوط الاستسلام مع احتمال القتل ، فضلاً عن العلم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أمكن التخلّص عن القتال بالهرب ونحوه فالأحوط التخلّص به ، فلو هجم على حريمه وأمكن التخلّص بوجه غير القتال فالأحوط ذلك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عليه ليقتله أو على حريمه ، وجبت المقاتلة ولو علم أنّ قتاله لا يفيد في الدفع ، ولا يجوز له الاستسلام ، فضلاً عمّا لو ظنّ أو احتمل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 فلا يجب ، بل الأحوط الترك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تحقّق قصد المهاجم إليه ولو بالقرائن الموجبة للوثوق ، يجوز له الدفع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مع الظنّ أو الاحتمال الموجب للخوف ؟ الظاهر عدم الجواز مع الأمن من ضرره لو كان قاصداً لشدّة بطشه وقدرته ، أو إمكان الدفاع بوجه لو كان قاصداً له ، ومع عدمه ففيه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أحرز قصده إلى نفسه أو عرضه أو ماله ، فدفعه فأضرّ به أو جنى عليه ، فتبيّن خطؤه كان ضامناً وإن لم يكن آثماً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قصده لُصّ أو محارب فاعتقد خلافه ، فحمل عليه لا للدفع ، بل لغرض آخر ، فالظاهر عدم الضمان ولو قتله وإن كان متجرّياً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لصّان أو نحوهما كلّ على الآخر ، فإن كان أحدهما بادئاً والآخر مدافعاً ضمن البادئ ، ولا يضمن المدافع وإن كان لو لم يبتدئه ابتدأه ، وإن هجما فالظاهر ضمان كلّ منهما لو جنى على صاحبه ، ولو كفّ أحدهما فصال الآخر وجنى عليه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عليه لصّ ونحوه ، لكن علم أ نّه لا يمكنه إجراء ما قصده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كنهر أو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 ، ولا يجوز الإضرار به جرحاً أو نفساً أو غيرهما ، ولو أضرّ به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عدم المكنة لضعفه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هجم عليه وقبل الوصول إليه ندم وأظهر الندامة ، لا يجوز الإضرار به بشيء ، ولو فعل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خاف أن يكون ذلك خدعة منه ، وخاف ذهاب الفرصة لو أمهله ، فلا يبعد الجواز ، لكن ضمن لو كان صادقاً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الدفاع لو كان المحارب ونحوه مقبلاً مع مراعاة الترتيب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 وأمّا لو كان مدبراً معرضاً فلا يجوز الإضرار به ، ويجب الكفّ عنه ، فلو أضرّ به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إدباره لإعداد القوّة جاز دفعه لو علم أو اطمأنّ به ، ولو بان الخطأ ضمن ما أضرّ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أو احتمل احتمالاً عقلائياً أنّ إدباره لتجهيز القوى ، وخاف لأجله على نفسه أو عرضه ، وخاف مع ذلك عن فوت الوقت لو أمهله ، وأ نّه يغلبه لو صار مجهّزاً ، فالظاهر جواز دفعه مراعياً للترتيب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بان الخطأ ضمن لو فعل ما يوجبه ، والأحوط في المال الترك ، سيّما في مثل الجرح والقتل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اللصّ أو المحارب وربطه ، أو ضربه وعطّله عمّا قصده ، لا يجوز الإضرار به ضرباً أو قتلاً أو جرحاً ، فلو فعل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يمكنه دفعه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الخوف على النفس أو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بالغير ولو كان جائراً ظالماً بل كافراً ، وجاز في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أنّ الجائر الذي يتوسّل به للدفاع عن نفسه أو عرضه يتعدّى عن المقدار اللازم في الدفاع ، جاز التوسّل به بل وجب ، ومع اجتماع الشرائط يجب عليه النهي عن تعدّيه ، فلو تعدّى كان الجائر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أمكن دفعه بغير التوسّل به لا يجوز التوسّل به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ضرب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 فقطع عضواً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الدفع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ضمان فيه ، ولا في السراية ولو تنتهي إلى الموت ، ولو ولّى بعد </w:t>
      </w:r>
    </w:p>
    <w:p>
      <w:pPr>
        <w:pStyle w:val="BookText"/>
        <w:rPr/>
      </w:pPr>
      <w:r>
        <w:rPr>
          <w:rFonts w:ascii="Amiri" w:hAnsi="Amiri" w:eastAsia="Amiri" w:cs="Amiri"/>
          <w:color w:val="111111"/>
          <w:sz w:val="28"/>
          <w:sz w:val="28"/>
          <w:szCs w:val="28"/>
          <w:rtl w:val="true"/>
          <w:lang w:bidi="ar-SA"/>
        </w:rPr>
        <w:t xml:space="preserve">الضرب مُدبراً للتخلّص والفرار يجب الكفّ عنه ، فلو ضربه فجرحه أو قطع منه عضواً أو قتله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 يده حال الإقبال دفاعاً ، ويده الاُخرى حال الإدبار فراراً ، فاندملت اليدان ثبت القصاص في الثانية ، ولو اندملت الثانية وسرت الاُولى فلا شيء عليه في السراية ، ولو اندملت الاُولى وسرت الثانية فمات ثبت القصاص في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مع زوجته أو أحد قرابته من ولده أو بنته أو غيرهما من أرحامه من ينال منه من الفاحشة ولو دون الجماع ، فله دفعه مراعياً للأيسر فالأيسر مع الإمكان ولو أدّى إلى القتل ، ويكون هدراً ، بل له الدفع عن الأجنبيّ كالدفع عن نفسه ، وما وقع على المدفوع هدر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مع زوجته رجلاً يزني بها وعلم بمطاوعتها له فله قتلهما ، ولا إثم عليه ولا قود ؛ من غير فرق بين كونهما محصنين أو لا ، وكون الزوجة دائمة أو منقطعة ، ولا بين كونها مدخولاً بها أو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الموارد التي جاز الضرب والجرح والقتل إنّما يجوز بينه وبين اللّه ، وليس عليه شيء واقعاً ، لكن في الظاهر يحكم القاضي على ميزان القضاء ، فلو قتل رجلاً ، وادّعى أ نّه رآه مع امرأته ، ولم يكن له شهود على طبق ما قرّره الشارع ، يحكم عليه بالقصاص ، وكذا في الأشباه والنظائر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اطّلع على عورات قوم بقصد النظر إلى ما يحرم عليه منهم ، فلهم زجره ومنعه ، بل وجب ذلك ، ولو لم ينزجر جاز دفعه بالضرب ونحوه ، فلو لم ينزجر فرموه بحصاة أو غيرها حتّى الآلات القتّالة فاتّفق الجناية عليه </w:t>
      </w:r>
    </w:p>
    <w:p>
      <w:pPr>
        <w:pStyle w:val="BookText"/>
        <w:rPr/>
      </w:pPr>
      <w:r>
        <w:rPr>
          <w:rFonts w:ascii="Amiri" w:hAnsi="Amiri" w:eastAsia="Amiri" w:cs="Amiri"/>
          <w:color w:val="111111"/>
          <w:sz w:val="28"/>
          <w:sz w:val="28"/>
          <w:szCs w:val="28"/>
          <w:rtl w:val="true"/>
          <w:lang w:bidi="ar-SA"/>
        </w:rPr>
        <w:t xml:space="preserve">كانت هدراً ؛ ولو انجرّ إلى القتل ولو بادروا بالرمي قبل الزجر والتنبيه ضمنوا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زجره فلم ينزجر جاز رميه بقصد جرحه لو توقّف الدفع عليه ، وكذا بقصد قتله لو توقّف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المطّلع رحماً لنساء صاحب البيت ، فإن نظر إلى ما جاز نظره إليه من غير شهوة وريبة لم يجز رميه ، فلو رماه وجنى عليه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الرحم ناظراً إلى ما لا يجوز له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نظره بشهوة ، كان كالأجنبيّ ، فجاز رميه بعد زجره والتنبيه ، ولو جنى عليه كان هدراً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المشرف على العورات أعمى لا يجوز أن يناله بشيء ، فلو نال وجنى عليه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ممّن لا يرى البعيد ، وكان بينه وبينهنّ بمقدار لا يراهنّ أو لا يميّزهنّ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للنظر إلى ابن صاحب البيت بشهوة فله دفعه وزجره ، ومع عدم الانزجار فله رميه ، وكان الجناية هدراً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على بيت لم يكن فيه من يحرم النظر إليه لم يجز رميه ، فلو رمى وجنى عليه ضمن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على العورة فزجره ولم ينزجر ، فرماه فجنى عليه ، وادّعى عدم قصد النظر أو عدم رؤيتها لم يسمع دعواه ، ولا شيء على الرامي في الظاهر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بعيداً جدّاً بحيث لم يمكنه رؤية العورات ، ولكن رآهنّ بالآلات الحديثة ، كان الحكم كالمطّلع من قريب ، فيجوز دفعه بما تقدّم ، والجناية عليه هدر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وضع مرآة واطّلع على العورات بوسيلتها ، فالظاهر جريان حكم المطّلع بلا وسيلة ، لكن الأحوط عدمُ رميه والتخلّصُ بوجه آخر ، بل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الدفع بما تقدّم ولو أمكن للنساء الستر أو الدخول في محلّ لا يراهنّ الرائي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للإنسان دفع الدابّة الصائلة عن نفسه وعن غيره وعن ماله ، فلو تعيّبت أو تلفت مع توقّف الدفع عليه فلا ضمان ، ولو تمكّن من الهرب فالظاهر عدم جواز الإضرار بها ، فلو أضرّ ضمن </w:t>
      </w:r>
      <w:r>
        <w:rPr>
          <w:rFonts w:eastAsia="Amiri" w:cs="Amiri" w:ascii="Amiri" w:hAnsi="Amiri"/>
          <w:color w:val="111111"/>
          <w:sz w:val="28"/>
          <w:szCs w:val="28"/>
          <w:rtl w:val="true"/>
          <w:lang w:bidi="ar-SA"/>
        </w:rPr>
        <w:t xml:space="preserve">. </w:t>
      </w:r>
      <w:bookmarkStart w:id="573" w:name="pg11939_126295"/>
    </w:p>
    <w:p>
      <w:pPr>
        <w:pStyle w:val="Heading2"/>
        <w:numPr>
          <w:ilvl w:val="1"/>
          <w:numId w:val="1"/>
        </w:numPr>
        <w:rPr/>
      </w:pPr>
      <w:bookmarkStart w:id="574" w:name="__RefHeading___Toc14758176_73709187"/>
      <w:bookmarkStart w:id="575" w:name="_Toc208"/>
      <w:bookmarkEnd w:id="573"/>
      <w:bookmarkEnd w:id="574"/>
      <w:r>
        <w:rPr>
          <w:rtl w:val="true"/>
        </w:rPr>
        <w:t>كتاب المكاسب والمتاجر</w:t>
      </w:r>
      <w:bookmarkEnd w:id="575"/>
    </w:p>
    <w:p>
      <w:pPr>
        <w:pStyle w:val="Heading3"/>
        <w:numPr>
          <w:ilvl w:val="2"/>
          <w:numId w:val="1"/>
        </w:numPr>
        <w:rPr/>
      </w:pPr>
      <w:bookmarkStart w:id="576" w:name="__RefHeading___Toc14758178_73709187"/>
      <w:bookmarkStart w:id="577" w:name="_Toc209"/>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وهي أنواع كثيرة نذكر جلّها والمسائل المتعلّقة به في طيّ كتب </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4758180_73709187"/>
      <w:bookmarkStart w:id="579" w:name="_Toc210"/>
      <w:bookmarkEnd w:id="578"/>
      <w:r>
        <w:rPr>
          <w:rtl w:val="true"/>
        </w:rPr>
        <w:t xml:space="preserve">مقدّمة تشتمل على مسائل </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التكسّب بالأعيان النجسة بجميع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العموم ، لكن لا يترك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والشراء وجعلها ثمناً في البيع ، واُجرة في الإجارة ، وعوضاً للعمل في الجعالة ، بل مطلق المعاوضة عليها ؛ ولو بجعلها مهراً ، أو عوضاً في الخلع ونحو ذلك ، بل لا يجوز هبتها والصلح عليها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التكسّب بها ولو كانت لها منفعة محلّلة مقصودة ، كالتسميد في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 العصير المغليّ قبل ذهاب ثلثيه بناءً على نجاسته ، والكافر بجميع أقسامه ، حتّى المرتدّ عن فطرة على الأقوى ، وكلب الصيد بل والماشية والزرع والبستان والدور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يعامل معها شرعاً معاملة الأموال ، لكن لمن كانت هي في يده وتحت استيلائه حقّ اختصاص </w:t>
      </w:r>
    </w:p>
    <w:p>
      <w:pPr>
        <w:pStyle w:val="BookText"/>
        <w:rPr/>
      </w:pPr>
      <w:r>
        <w:rPr>
          <w:rFonts w:ascii="Amiri" w:hAnsi="Amiri" w:eastAsia="Amiri" w:cs="Amiri"/>
          <w:color w:val="111111"/>
          <w:sz w:val="28"/>
          <w:sz w:val="28"/>
          <w:szCs w:val="28"/>
          <w:rtl w:val="true"/>
          <w:lang w:bidi="ar-SA"/>
        </w:rPr>
        <w:t xml:space="preserve">متعلّق بها 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حيازتها ، أو من كون أصلها مالاً له ، ونحو ذلك ، كما إذا مات حيوان له فصار ميتة ، أو صار عنبه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الحقّ قابل للانتقال إلى الغير بالإرث وغيره ، ولا يجوز لأحد التصرّف فيها بلا إذن صاحب الحقّ ، فيصحّ أن يصالح عليه بلا عوض ، لكن جعله عوضاً لا يخلو من إشكال ، بل لا يبعد دخوله في الاكتساب المحظور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بذل له مالاً ليرفع يده عنها ويعرض فيحوزها الباذل ، سلم من الإشكال ، نظير بذل المال لمن سبق إلى مكان من الأمكنة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والمدرسة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يده عنه ، فيسكن الباذل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ما لا تحلّه الحياة من أجزاء الميتة ؛ ممّا كانت له منفعة محلّلة مقصودة ، كشعرها وصوفها ، بل ولبنها إن قلنا بطهارته ، وفي جواز بيع الميتة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منفعة ولو من دهنه ، إشكال لا يترك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الأرواث إذا كانت لها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الأبوال الطاهرة فلا إشكال في جواز بيع بول الإبل ، وأمّا غيره ففيه إشكال ، لا يبعد الجواز لو كانت له منفعة محلّلة مقصودة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بيع المتنجّس القابل للتطهير ، وكذا غير القابل له إذا جاز الانتفاع به مع وصف نجاسته في حال الاختيار ، كالدهن المتنجّس الذي يمكن الانتفاع به بالإسراج وطلي السفن ، والصبغ والطين المتنجّسين ، والصابون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لا يقبل التطهير ، وكان جواز الانتفاع به متوقّفاً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كالسكنجبين النجس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بيعه والمعاوضة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الترياق المشتمل على لحوم الأفاعي مع عدم ثبوت أ نّها من ذوات الأنفس السائلات ومع استهلاكها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بل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استعماله وينتفع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المشتمل على الخمر فلا يجوز بيعه ؛ لعدم قابليته للتطهير ، وعدم حلّية الانتفاع به مع وصف النجاسة حال الاختيار الذي هو المدار لا الجواز عند الاضطرار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الهرّة ويحلّ ثمنها بلا إشكال ، وأمّا غيرها من أنواع السباع ، فالظاهر جوازه إذا كان ذا منفعة محلّلة مقصودة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الحشرات ، بل المسوخ أيضاً إذا كانت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المدار في جميع الأنواع ، فلا إشكال في بيع العلق الذي يمصّ الدم الفاسد ، ودود القزّ ، ونحل العسل وإن كانت من الحشرات ، وكذا الفيل الذي ينتفع بظهره وعظمه وإن كان من المسوخ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كلّ ما كان آلة للحرام ؛ بحيث كانت منفعته المقصودة منحصرة فيه ، مثل آلات اللهو كالعيدان والمزامير والبرابط ونحوها ، وآلات القمار كالنرد والشطرنج ونحوهما ، وكما يحرم بيعها وشراؤها يحرم صنعتها والاُجرة عليها ، بل يجب كسرها وتغيير هيئتها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بيع مادّتها من الخشب والصفر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الكسر ، بل قبله أيضاً إذا اشترط على المشتري كسرها ، أو بيع المادّة ممّن يثق به أ نّه يكسرها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ما ذكر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بيع أواني الذهب والفضّة للتزيين والاقتناء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الخارجة عن الاعتبار ، أو المغشوشة المعمولة لأجل غشّ الناس ، تحرم المعاملة بها وجعلها عوضاً أو معوّضاً في المعاملات مع جهل </w:t>
      </w:r>
    </w:p>
    <w:p>
      <w:pPr>
        <w:pStyle w:val="BookText"/>
        <w:rPr/>
      </w:pPr>
      <w:r>
        <w:rPr>
          <w:rFonts w:ascii="Amiri" w:hAnsi="Amiri" w:eastAsia="Amiri" w:cs="Amiri"/>
          <w:color w:val="111111"/>
          <w:sz w:val="28"/>
          <w:sz w:val="28"/>
          <w:szCs w:val="28"/>
          <w:rtl w:val="true"/>
          <w:lang w:bidi="ar-SA"/>
        </w:rPr>
        <w:t xml:space="preserve">من تدفع إليه ، بل مع علمه واطّلاعه أيضاً على الأحوط لو لم يكن الأقوى إلاّ إذا وقعت المعاملة على مادّتها ، واشترط على المتعامل كسرها ، أو كان موثوقاً به في الكسر ؛ إذ لا يبعد وجوب إتلافها ولو بكسرها ؛ دفعاً لمادّة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العنب والتمر ليعمل خمراً ، والخشب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صنماً أو آلة للّهو أو القمار ونحو ذلك ؛ وذلك إمّا بذكر صرفه في المحرّم والالتزام به في العقد ، أو تواطُئِهما على ذلك ؛ ولو بأن يقول المشتري لصاحب العنب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منّاً من العنب لأعمله خمراً ، فباعه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تحرم إجارة المساكن ليُباع ويُحرز فيها الخمر ، أو ليُعمل فيها بعض المحرّمات ، وإجارة السفن أو الحمولة لحمل الخمر وشبهها بأحد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البيع والإجارة فيما ذكر يفسدان أيضاً ، فلا يحلّ له الثمن والاُجرة ، وكذا بيع الخشب لمن يعلم أ نّه يجعله صليباً أو صنماً ، بل وكذا بيع العنب والتمر والخشب ممّن يعلم أ نّه يجعلها خمراً وآلة للقمار والبرابط ، وإجارة المساكن لمن يعلم أ نّه يعمل فيها ما ذكر أو يبيعها وأمثال ذلك ؛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من جهة النصوص مُشكلة جدّاً ، والظاهر أ نّها معلّلة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السلاح من أعداء الدين حال مقاتلتهم مع المسلمين ، بل حال مباينتهم معهم بحيث يخاف منهم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حال الهدنة معهم ، أو زمان وقوع الحرب بين أنفسهم ومقاتلة بعضهم مع بعض ؛ فلا بدّ في بيعه من مراعاة مصالح الإسلام والمسلمين ومقتضيات اليوم ، والأمر فيه موكول إلى نظر والي المسلمين ، وليس لغيره الاستبداد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بالكفّار من يعادي الفرقة الحقّة من سائر الفرق المسلمة ، ولا يبعد التعدّي إلى قُطّاع الطريق وأشباههم ، بل </w:t>
      </w:r>
    </w:p>
    <w:p>
      <w:pPr>
        <w:pStyle w:val="BookText"/>
        <w:rPr/>
      </w:pPr>
      <w:r>
        <w:rPr>
          <w:rFonts w:ascii="Amiri" w:hAnsi="Amiri" w:eastAsia="Amiri" w:cs="Amiri"/>
          <w:color w:val="111111"/>
          <w:sz w:val="28"/>
          <w:sz w:val="28"/>
          <w:szCs w:val="28"/>
          <w:rtl w:val="true"/>
          <w:lang w:bidi="ar-SA"/>
        </w:rPr>
        <w:t xml:space="preserve">لا يبعد التعدّي من بيع السلاح إلى بيع غيره لهم ؛ ممّا يكون سبباً لتقويتهم على أهل الحقّ ، كالزاد والراحلة والحمولة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تصوير ذوات الأرواح من الإنسان والحيوان إذا كانت الصورة مجسّمة ، كالمعمولة من الأحجار والفلزّات والأخشاب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جوازه مع عدم التجسيم وإن كان الأحوط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تصوير غير ذوات الأرواح ، كالأشجار والأوراد ونحوها ولو مع التجسيم ، ولا فرق بين أنحاء التصوير من النقش والتخطيط والتطريز والحكّ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التصوير المتداول في زماننا بالآلات المتداولة ، بل الظاهر أ نّه ليس من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يحرم عمل التصوير من ذوات الأرواح مجسّمة ، يحرم التكسّب به وأخذ الاُجرة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عمل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بيعها واقتناؤها واستعمالها والنظر إليها ، فالأقوى جواز ذلك كلّه حتّى المجسّمات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اقتناؤها وإمساكها في البيت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حرام فعله وسماعه والتكسّب به ، وليس هو مجرّد تحسين الصوت ، بل هو مدّه وترجيعه بكيفية خاصّة مطربة ، تناسب مجالس اللهو ومحافل الطرب وآلات اللهو والملاهي ، ولا فرق بين استعماله في كلام حقّ ؛ من قراءة القرآن والدعاء والمرثية ، وغيره من شعر أو نثر ، بل يتضاعف عقابه لو استعمله فيما يطاع 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يستثنى غناء المغنّيات في الأعراس ، وهو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الاحتياط بالاقتصار على زفّ العرائس والمجلس المعدّ له مقدّماً ومؤخّراً ، لا مطلق المجالس ، بل الأحوط الاجتناب مطلقاً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معونة الظالمين في ظلمهم بل في كلّ محرّم حرام بلا إشكال ، بل ورد 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ظالم ليعينه وهو يعلم أ نّه ظالم ، فقد خرج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وأعوان الظلمة ؛ حتّى من برى لهم قلماً ، ولاق لهم 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فيجتمعون في تابوت من حديد ثمّ يُرمى بهم في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معونتهم في غير المحرّمات ، فالظاهر جوازها ما لم يُعدّ من أعوانهم وحواشيهم والمنسوبين إليهم ، ولم يكن اسمه مقيّداً في دفترهم وديوانهم ، ولم يكن ذلك موجباً لازدياد شوكتهم وقوّتهم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حفظ كتب الضلال ونسخها وقراءتها ودرسها وتدريسها ؛ إن لم يكن غرض صحيح في ذلك ، كأن يكون قاصداً لنقضها وإبطالها ، وكان أهلاً لذلك ومأموناً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الاطّلاع على مطالبها ، فليس من الأغراض الصحيحة المجوّزة لحفظها لغالب الناس ؛ من العوام الذين يخشى عليهم الضلال والزلل ، فاللازم على أمثالهم التجنّب عن الكتب المشتملة على ما يخالف عقائد المسلمين ، خصوصاً ما اشتمل منها على شبهات ومغالطات عجزوا عن حلّها ودفعها ، ولا يجوز لهم شراؤها وإمساكها وحفظها ، بل يجب عليهم إتلافها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السحر وتعليمه وتعلّمه والتكسّب به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يعمل من كتابة أو تكلّم أو دخنة أو تصوير أو نفث أو عقد ونحو ذلك يؤثّر في بدن المسحور أو قلبه أو عقله ، فيؤثّر في إحضاره أو إنامته أو إغمائه أو تحبيبه أو تبغيضه ونحو ذلك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بذلك استخدام الملائكة ، وإحضار الجنّ وتسخيرهم ، وإحضار </w:t>
      </w:r>
    </w:p>
    <w:p>
      <w:pPr>
        <w:pStyle w:val="BookText"/>
        <w:rPr/>
      </w:pPr>
      <w:r>
        <w:rPr>
          <w:rFonts w:ascii="Amiri" w:hAnsi="Amiri" w:eastAsia="Amiri" w:cs="Amiri"/>
          <w:color w:val="111111"/>
          <w:sz w:val="28"/>
          <w:sz w:val="28"/>
          <w:szCs w:val="28"/>
          <w:rtl w:val="true"/>
          <w:lang w:bidi="ar-SA"/>
        </w:rPr>
        <w:t xml:space="preserve">الأرواح وتسخيرها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إراءة غير الواقع واقعاً بسبب الحركة السريعة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تعاطي الأخبار عن الكائنات في مستقبل الزمان ؛ بزعم أ نّه يلقي إليه الأخبار عنها بعض الجانّ ، أو بزعم أ نّه يعرف الاُمور بمقدّمات وأسباب يستدلّ بها على مواقعها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الاستناد إلى علامات خاصّة في إلحاق بعض الناس ببعض ، وسلب بعض عن بعض ؛ على خلاف ما جعله الشارع ميزاناً للإلحاق وعدمه ؛ من الفراش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الإخبار على البتّ والجزم عن حوادث الكون ؛ من الرخص والغلاء والجدب والخصب وكثرة الأمطار وقلّتها ، وغير ذلك من الخير والشرّ والنفع والضرر ؛ مستنداً إلى الحركات الفلكية والنظرات والاتّصالات الكوكبية ؛ معتقداً تأثيرها في هذا العالم على نحو الاستقلال أو الاشتراك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مطلق التأثير ؛ ولو بإعطاء اللّه تعالى إيّاها إذا كان عن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الإخبار عن الخسوف والكسوف والأهِلّة واقتران الكواكب وانفصالها ، بعد كونه ناشئاً عن اُصول وقواعد سديدة ، والخطأ الواقع منهم أحياناً ناشئ من الخطأ في الحساب وإعمال القواعد ، كسائر العلوم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الغشّ بما يخفى في البيع والشراء ، كشوب اللبن بالماء ، وخلط الطعام الجيّد بالرديء ، ومزج الدهن بالشحم أو بالدهن النباتي ، ونحو ذلك ؛ من دون 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يفسد المعاملة به وإن حرم فعله ، وأوجب الخيارَ للطرف بعد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الغشّ بإظهار الشيء على خلاف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المموّه على أ نّه ذهب أو فضّة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أصل المعاملة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أخذ الاُجرة على ما يجب عليه فعله عيناً ، بل ولو كفائياً على الأحوط فيه ، كتغسيل الموتى وتكفينهم ودفنهم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الواجب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يبذل المال لأجل أصل العمل ، بل لاختيار عمل خاصّ ، لا بأس به ، فالمحرّم أخذ الاُجرة لأصل الدفن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اختار الوليّ مكاناً خاصّاً وقبراً مخصوصاً ، وأعطى المال لحفر ذلك المكان الخاصّ ، فالظاهر أ نّه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بأخذ الطبيب الاُجرة للحضور عند المريض ؛ وإن أشكل أخذها لأصل المعالجة ؛ وإن كان الأقوى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العمل تعبّدياً يشترط فيه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أخذها عليه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بأخذها على بعض الاُمور غير الواجبة كما تقدّم في 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على الإنسان تعليم مسائل الحلال والحرام ، فلا يجوز أخذها عليه ، وأمّا تعليم القرآن ، فضلاً عن غيره من الكتابة وقراءة الخطّ وغير ذلك ، فلا بأس بأخذها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بالواجبات المذكورة ما وجب على نفس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وجب على غيره ولا يعتبر فيه المباشرة ، فلا بأس بأخذ الاُجرة عليه ؛ حتّى في العبادات التي يشرع فيها النيابة ، فلا بأس بالاستئجار للأموات في العبادات كالحجّ والصوم والصلاة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اتّخاذ بيع الصرف والأكفان والطعام حرفة ، وكذا بيع الرقيق ؛ فإنّ شرّ الناس من باع الناس ، وكذا اتّخاذ الذبح والنحر صنعة ، وكذا صنعة الحياكة والحجامة ، وكذا التكسّب بضراب الفحل ؛ بأن يؤاجره لذلك مع ضبطه بالمرّة والمرّات المعيّنة أو بالمدّة أو بغير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بأخذ الهديّة والعطيّة لذلك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 التكسّب وتحصيل المعيشة بالكدّ والتعب </w:t>
      </w:r>
    </w:p>
    <w:p>
      <w:pPr>
        <w:pStyle w:val="BookText"/>
        <w:rPr/>
      </w:pPr>
      <w:r>
        <w:rPr>
          <w:rFonts w:ascii="IRNazanin" w:hAnsi="IRNazanin" w:eastAsia="IRNazanin"/>
          <w:color w:val="111111"/>
          <w:sz w:val="28"/>
          <w:sz w:val="28"/>
          <w:szCs w:val="28"/>
          <w:rtl w:val="true"/>
          <w:lang w:bidi="fa-IR"/>
        </w:rPr>
        <w:t xml:space="preserve">محبوب عند اللّه تعالى ، وقد ورد عن النبي صلی الله علیه و آله وسلم والأئمّة علیهم السلام الحثّ والترغيب عليه مطلقاً ، وعلى خصوص التجارة والزراعة واقتناء الأغنام والبقر روايات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ورد النهي عن إكثار الإبل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كلّ من يباشر التجارة وسائر أنواع التكسّب ، تعلُّمُ أحكامها والمسائل المتعلّقة بها ؛ ليعرف صحيحها عن فاسدها ، ويسلم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اللازم أن يكون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التجارة والمعاملة التي يوقعها حين إيقاعها ، بل ولو بعد إيقاعها إذا كان الشكّ في الصحّة والفساد فقط ، وأمّا إذا اشتبه حكمها من جهة الحرمة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مجرّد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عنها ، كموارد الشكّ في أنّ المعاملة ربوية ؛ بناءً على حرمة نفس المعاملة أيضاً ، كما هو كذلك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للتجارة والتكسّب آداب مستحبّة ومكروهة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 في الطلب والاقتصاد فيه ؛ بحيث لا يكون مضيّعاً ولا حريصاً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إقالة النادم في البيع والشراء لو استقاله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المتبايعين في السعر ، فلا يفرّق بين المماكس وغيره ؛ بأن يقلّل الثمن للأوّل ويزيده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بالفرق بسبب الفضل والدين ونحو ذلك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 لنفسه ناقصاً ويُعطي راجحاً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البائع لمتاعه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المشتري لما يشتريه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صادقاً على البيع والشراء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موضع يستتر فيه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على المؤمن إلاّ مع الضرورة ، أو كان الشراء للتجارة ، أو كان اشتراؤه للمتاع أكثر من مائة درهم ، فإنّ ربح قوت اليوم منه غير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على من وعده بالإحسان إلاّ مع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ما بين الطلوعين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السوق أوّلاً والخروج منه 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الأدنين الذين لا يبالون بما قالوا وما قيل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أو الوزن أو العدّ أو المساحة إذا لم يحسنه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الاستحطاط من الثمن بعد العقد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سوم المؤمن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منه الزيادة فيما إذا كان المبيع في المزايدة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والقوافل واستقبالهم للبيع عليهم أو الشراء منهم قبل وصولهم إلى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وإن صحّ البيع والشراء ، وهو الأحوط وإن كان الأظهر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يكره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الخروج بقصد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مسمّى الخروج من البلد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دون الأربعة فراسخ ، فلو تلقّى في الأربعة فصاعداً لم يثبت الحكم ، بل هو سفر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كون الركب جاهلاً بسعر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يعمّ الحكم غير البيع والشراء ، كالإجارة ونحوها ؟ وجهان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الاحتكار ، وهو حبس الطعام وجمعه يتربّص به الغلاء ؛ مع ضرورة المسلمين وحاجتهم وعدم وجود من يبذلهم قدر كفايتهم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مجرّد حبس الطعام انتظاراً لعلوّ السعر مع عدم ضرورة الناس ووجود الباذل ، ليس بحرام وإن كان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حبسه في زمان الغلاء لصرفه في حوائجه لا للبيع فلا حرمة فيه ولا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تحقّقه إلاّ في الغلاّت الأربع والسمن والزيت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أمر مرغوب عنه في مطلق ما يحتاج إليه الناس ، لكن لا يثبت لغير ما ذكر أحكام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المحتكر على البيع ، ولا يعيَّن عليه السعر على الأحوط ، بل له أن يبيع بما شاء إلاّ إذا أجحف ، فيجبر على النزول من دون تسعير عليه ، ومع عدم تعيينه يعيّن الحاكم بما يرى المصلحة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مع الاختيار الدخول في الولايات والمناصب والأشغال من قبل الجائر ؛ وإن كان أصل الشغل مشروعاً مع قطع النظر عن تولّيه من قبله ، كجباية الخراج ، وجمع الزكاة ، وتولّي المناصب الجندية والأمنية ، وحكومة البلاد ونحو ذلك ، فضلاً عمّا كان غير مشروع في نفسه ، كأخذ العشور والمكوس وغير ذلك من أنواع الظلم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يسوغ كلّ ذلك مع الجبر والإكراه ؛ بإلزام من يُخشى من التخلّف عن إلزامه على نفسه أو عرضه أو ماله المعتدّ به ، إلاّ في الدماء المحترمة ، بل في إطلاقه بالنسبة إلى تولّي بعض أنواع الظلم ، كهتك أعراض طائفة من المسلمين ونهب أموالهم وسبي نسائهم وإيقاعهم في الحرج ، مع خوفه على عرضه ببعض مراتبه الضعيفة ، أو على ماله إذا لم يقع في الحرج ، بل مطلقاً في بعضها ، إشكال بل منع ، ويسوِّغ خصوص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الدخول في الولاية على أمر مشروع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المسلمين وإخوانه في الدين ، بل لو كان دخوله فيها بقصد الإحسان إلى المؤمنين ودفع </w:t>
      </w:r>
    </w:p>
    <w:p>
      <w:pPr>
        <w:pStyle w:val="BookText"/>
        <w:rPr/>
      </w:pPr>
      <w:r>
        <w:rPr>
          <w:rFonts w:ascii="Amiri" w:hAnsi="Amiri" w:eastAsia="Amiri" w:cs="Amiri"/>
          <w:color w:val="111111"/>
          <w:sz w:val="28"/>
          <w:sz w:val="28"/>
          <w:szCs w:val="28"/>
          <w:rtl w:val="true"/>
          <w:lang w:bidi="ar-SA"/>
        </w:rPr>
        <w:t xml:space="preserve">الضرر عنهم كان راجحاً ، بل ربما بلغ الدخول في بعض المناصب والأشغال لبعض الأشخاص أحياناً إلى حدّ الوجوب ، كما إذا تمكّن شخص بسببه من دفع مفسدة دينية ، أو المنع عن بعض المنكرات الشرعية مثلاً ، ومع ذلك فيها خطرات كثيرة إلاّ لمن عصمه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يأخذه الحكومة من الضريبة على الأراضي مع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أو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النخيل والأشجار ، يعامل معها معاملة ما يأخذه السلطان العادل ، فيبرأ ذمّة الدافع عمّا كان عليه من الخراج الذي هو اُجرة الأرض الخراجية ، ويجوز لكلّ أحد شراؤه وأخذه مجّاناً وبالعوض ، والتصرّف فيه بأنواع التصرّف ، بل لو لم يأخذه الحكومة وحوّل شخصاً على من عليه الخراج بمقدار ، فدفعه إلى المحتال يحلّ له ، وتبرأ ذمّة المحال عليه عمّا عليه ، لكن الأحوط خصوصاً في مثل هذه الأزمنة ، رجوع من ينتفع بهذه الأراضي ويتصرّف فيها في أمر خراجها وكذلك من يصل إليه من هذه الأموال شيء ، إلى حاكم الشرع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حكم السلطان المؤالف كالمخالف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الاحتياط بالرجوع إلى الحاكم في الأوّل أشدّ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أحد أن يتقبّل الأراضي الخراجية ، ويضمنها من الحكومة بشيء ، وينتفع بها بنفسه بزرع أو غرس أو غيره ، أو يقبّلها ويضمنها لغيره ولو بالزيادة ؛ على كراهية في هذه الصورة ، إلاّ أن يُحدث فيها حدثاً كحفر نهر ، أو عمل فيها بما يُعين المستأجر ، بل الأحوط ترك التقبيل بالزيادة إلاّ معه </w:t>
      </w:r>
      <w:r>
        <w:rPr>
          <w:rFonts w:eastAsia="Amiri" w:cs="Amiri" w:ascii="Amiri" w:hAnsi="Amiri"/>
          <w:color w:val="111111"/>
          <w:sz w:val="28"/>
          <w:szCs w:val="28"/>
          <w:rtl w:val="true"/>
          <w:lang w:bidi="ar-SA"/>
        </w:rPr>
        <w:t xml:space="preserve">. </w:t>
      </w:r>
      <w:bookmarkStart w:id="580" w:name="pg11939_126307"/>
    </w:p>
    <w:p>
      <w:pPr>
        <w:pStyle w:val="Heading2"/>
        <w:numPr>
          <w:ilvl w:val="1"/>
          <w:numId w:val="1"/>
        </w:numPr>
        <w:rPr/>
      </w:pPr>
      <w:bookmarkStart w:id="581" w:name="__RefHeading___Toc14758182_73709187"/>
      <w:bookmarkStart w:id="582" w:name="_Toc211"/>
      <w:bookmarkEnd w:id="580"/>
      <w:bookmarkEnd w:id="581"/>
      <w:r>
        <w:rPr>
          <w:rtl w:val="true"/>
        </w:rPr>
        <w:t>كتاب البيع</w:t>
      </w:r>
      <w:bookmarkEnd w:id="582"/>
    </w:p>
    <w:p>
      <w:pPr>
        <w:pStyle w:val="Heading3"/>
        <w:numPr>
          <w:ilvl w:val="2"/>
          <w:numId w:val="1"/>
        </w:numPr>
        <w:rPr/>
      </w:pPr>
      <w:bookmarkStart w:id="583" w:name="__RefHeading___Toc14758184_73709187"/>
      <w:bookmarkStart w:id="584" w:name="_Toc212"/>
      <w:bookmarkEnd w:id="583"/>
      <w:r>
        <w:rPr>
          <w:rtl w:val="true"/>
        </w:rPr>
        <w:t>اشارة</w:t>
      </w:r>
      <w:bookmarkEnd w:id="58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البيع يحتاج إلى إيجاب وقبول ، وقد يستغني بالإيجاب عن القبول ، كما إذا وكّل المشتري أو البائع صاحبه في البيع والشراء ، أو وكّلا ثالثاً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الأقوى عدم الاحتياج حينئذٍ إلى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العربية ، بل يقع بكلّ لغة ولو مع إمكان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يعتبر فيه الصراحة ، بل يقع بكلّ لفظ دالّ على المقصود عند أهل المحاورة ،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الإيجاب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اعتبار الماضوية ، فيجوز بالمضارع ، وإن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عدم اللحن من حيث المادّة والهيئة والإعراب ؛ إذا كان دالاًّ على المقصود عند أبناء المحاورة ، وعُدّ ملحوناً منه لا كلاماً آخر ذكر في هذا المقام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أو بكسر العين وسكون التاء ، وأولى بذلك ، اللغات المحرّفة ، كالمتداولة بين أهل السواد ومن ضاهاهم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تقديم القبول على الإيجاب إذا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اُريد به إنشاء الشراء ، لا المعنى المطاوعي ، ولا يجوز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بنحو الأمر والاستيجاب ، كما إذا قال من يريد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الشيء الفلاني بكذا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 بكذا ، فالظاهر الصحّة وإن كان الأحوط إعادة المشتري القبول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الموالاة بين الإيجاب والقبول ؛ بمعنى عدم الفصل الطويل بينهما بما يخرجهما عن عنوان العقد والمعاقدة ، ولا يضرّ القليل ؛ بحيث يصدق معه أنّ هذا قبول لذلك الإيجاب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التطابق بين الإيجاب والقبول ، فلو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أوجب البائع على وجه خاصّ ؛ من حيث المشتري أو المبيع أو الثمن أو توابع العقد من الشروط ، وقبل المشتري على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من موكّلك بكذا ، فقال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لنفسي ،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 هذا من موكّلك ، فقال الموكّل الحاضر غير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لموكّلي ، فإن كان الموجب قاصداً لوقوع البيع للمخاطب نفسه لم ينعقد ، وإن كان قاصداً له أعمّ من كونه أصيلاً أو وكيلاً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بألف أو بخمسمائة ، لم ينعقد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كلّ نصف منه بخمسمائة ،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الصحّة لو أراد كلّ نصف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هذا بألف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نصفه بخمسمائة ، لم ينعقد ، ولو قال كلّ منهما ذلك لا يبعد الصحّة وإن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هذا بهذا </w:t>
      </w:r>
    </w:p>
    <w:p>
      <w:pPr>
        <w:pStyle w:val="BookText"/>
        <w:rPr/>
      </w:pPr>
      <w:r>
        <w:rPr>
          <w:rFonts w:ascii="Amiri" w:hAnsi="Amiri" w:eastAsia="Amiri" w:cs="Amiri"/>
          <w:color w:val="111111"/>
          <w:sz w:val="28"/>
          <w:sz w:val="28"/>
          <w:szCs w:val="28"/>
          <w:rtl w:val="true"/>
          <w:lang w:bidi="ar-SA"/>
        </w:rPr>
        <w:t xml:space="preserve">على أن يكون لي الخيار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بلا شرط ، لم ينعقد ، ولو انعكس ؛ بأن أوجب البائع بلا شرط وقبل المشتري معه ، فلا ينعقد مشروطاً ، وهل ينعقد مطلقاً وبلا شرط ؟ 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الإشارة المفهمة مقامه ؛ حتّى مع التمكّن من التوكيل على الأقوى ، ولو عجز عن الإشارة أيضاً فالأحوط التوكيل أو المعاطاة ، ومع تعذّرهما إنشاؤه بالكتابة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وقوع البيع بالمعاطاة في الحقير والخطير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تسليم العين بقصد صيرورتها ملكاً للغير بالعوض وتسلّم العوض بعنوان العوضية ، والظاهر تحقّقها بمجرّد تسليم المبيع بقصد التمليك بالعوض مع قصد المشتري في أخذه التملّك بالعوض ، فيجوز جعل الثمن كلّياً في ذمّة المشتري ، وفي تحقّقها بتسلّم العوض فقط من المشتري بقصد المعاوضة إشكال وإن كان التحقّق به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المعاطاة جميع ما يعتبر في البيع بالصيغة من الشروط الآتية ما عدا اللفظ ، فلا تصحّ مع فقد واحد منها ؛ سواء كان ممّا اعتُبر في المتبايعين أو في العوضين ، كما أنّ الأقوى ثبوت الخيارات الآتية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بالصيغة لازم من الطرفين إلاّ مع وجود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الإقالة ، وهي الفسخ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المعاطاة أيضاً لازمة من الطرفين إلاّ مع الخيار ، وتجري فيها الإقالة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المعاطاتي ليس قابلاً للشرط على الأحوط ، فلو اُريد </w:t>
      </w:r>
    </w:p>
    <w:p>
      <w:pPr>
        <w:pStyle w:val="BookText"/>
        <w:rPr/>
      </w:pPr>
      <w:r>
        <w:rPr>
          <w:rFonts w:ascii="Amiri" w:hAnsi="Amiri" w:eastAsia="Amiri" w:cs="Amiri"/>
          <w:color w:val="111111"/>
          <w:sz w:val="28"/>
          <w:sz w:val="28"/>
          <w:szCs w:val="28"/>
          <w:rtl w:val="true"/>
          <w:lang w:bidi="ar-SA"/>
        </w:rPr>
        <w:t xml:space="preserve">ثبوت خيار بالشرط أو سقوطه به أو شرط آخر ؛ حتّى جعل مدّة وأجل لأحد العوضين ، يتوسّل بإجراء البيع بالصيغة وإدراجه فيه ، وإن كان قبوله لذلك بالمقاولة قُبيله والتعاطي مبنيّاً عليها ، لا يخلو من وجه وقوّة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تجري المعاطاة في سائر المعاملات مطلقاً ، أو لا كذلك ، أو في بعضها دون بعض ؟ سيظهر الأمر في الأبواب الآتية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يقع البيع والشراء بمباشرة المالك ، يقع بالتوكيل أو الولاية من طرف واحد أو الطرفين ، ويجوز لشخص واحد تولّي طرفي العقد ؛ أصالة من طرف ووكالة أو ولاية من آخر ، أو وكالة من الطرفين ، أو ولاية منهما ، أو وكالة من طرف وولاية من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على الأحوط تعليق البيع على شيء غير حاصل حين العقد ؛ سواء علم حصوله فيما بعد أم لا ، ولا على شيء مجهول الحصول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تعليقه على معلوم الحصول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إن كان اليومُ يومَ السبت ؛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قبض المشتري ما ابتاعه بالعقد الفاسد لم يملكه ، وكان مضموناً عليه ؛ بمعنى أ نّه يجب عليه أن يردّه إلى مالكه ، ولو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بآفة 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ردّ عوضه من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كلٌّ من البائع والمشتري راضياً بتصرّف الآخر مطلقاً فيما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تقدير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لكلّ منهما التصرّف والانتفاع بما قبضه ولو بإتلافه ، ولا ضمان عليه </w:t>
      </w:r>
      <w:r>
        <w:rPr>
          <w:rFonts w:eastAsia="Amiri" w:cs="Amiri" w:ascii="Amiri" w:hAnsi="Amiri"/>
          <w:color w:val="111111"/>
          <w:sz w:val="28"/>
          <w:szCs w:val="28"/>
          <w:rtl w:val="true"/>
          <w:lang w:bidi="ar-SA"/>
        </w:rPr>
        <w:t xml:space="preserve">. </w:t>
      </w:r>
      <w:bookmarkStart w:id="585" w:name="pg11939_126311"/>
    </w:p>
    <w:p>
      <w:pPr>
        <w:pStyle w:val="Heading3"/>
        <w:numPr>
          <w:ilvl w:val="2"/>
          <w:numId w:val="1"/>
        </w:numPr>
        <w:rPr/>
      </w:pPr>
      <w:bookmarkStart w:id="586" w:name="__RefHeading___Toc14758186_73709187"/>
      <w:bookmarkStart w:id="587" w:name="_Toc213"/>
      <w:bookmarkEnd w:id="585"/>
      <w:bookmarkEnd w:id="586"/>
      <w:r>
        <w:rPr>
          <w:rtl w:val="true"/>
        </w:rPr>
        <w:t xml:space="preserve">القول </w:t>
      </w:r>
      <w:r>
        <w:rPr>
          <w:rtl w:val="true"/>
        </w:rPr>
        <w:t xml:space="preserve">: </w:t>
      </w:r>
      <w:r>
        <w:rPr>
          <w:rtl w:val="true"/>
        </w:rPr>
        <w:t>في شروط البيع</w:t>
      </w:r>
      <w:bookmarkEnd w:id="587"/>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المتعاقدين ، وإمّا في العوضين</w:t>
      </w:r>
    </w:p>
    <w:p>
      <w:pPr>
        <w:pStyle w:val="Heading3"/>
        <w:numPr>
          <w:ilvl w:val="2"/>
          <w:numId w:val="1"/>
        </w:numPr>
        <w:rPr/>
      </w:pPr>
      <w:bookmarkStart w:id="588" w:name="__RefHeading___Toc14758188_73709187"/>
      <w:bookmarkStart w:id="589" w:name="_Toc214"/>
      <w:bookmarkEnd w:id="588"/>
      <w:r>
        <w:rPr>
          <w:rtl w:val="true"/>
        </w:rPr>
        <w:t xml:space="preserve">القول </w:t>
      </w:r>
      <w:r>
        <w:rPr>
          <w:rtl w:val="true"/>
        </w:rPr>
        <w:t xml:space="preserve">: </w:t>
      </w:r>
      <w:r>
        <w:rPr>
          <w:rtl w:val="true"/>
        </w:rPr>
        <w:t>في شرائط المتعاقدين</w:t>
      </w:r>
      <w:bookmarkEnd w:id="589"/>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يصحّ بيع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مميّزاً ، وكان بإذن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مستقلاًّ في إيقاعه ؛ على الأقوى في الأشياء الخطيرة ، وعلى الأحوط في غيرها ، وإن كان الصحّة في اليسيرة إذا كان مميّزاً ممّا جرت عليها السيرة لا تخلو من وجه وقوّة ، كما أ نّه لو كان بمنزلة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حقيقة المعاملة بين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بأس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تصحّ معاملة الصبيّ في الأشياء الخطيرة لنفسه ، كذلك لا تصحّ لغيره أيضاً إذا كان وكيلاً ؛ حتّى مع إذن الوليّ في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وكيلاً لمجرّد إجراء الصيغة ، وكان أصل المعاملة بين البالغين ، فصحّته لا تخلو من قرب ، فليس هو مسلوب العبارة ، لكن لا ينبغي ترك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فلا يصحّ بيع 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فلا يصحّ بيع غير القاصد كالهازل والغالط والساهي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 فلا يقع البيع من المكره ، والمراد به الخائف على ترك البيع من جهة توعيد الغير عليه بإيقاع ضرر أو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بصحّته الاضطرار الموجب للإلجاء ؛ وإن كان حاصلاً من إلزام الغير بشيء ، كما لو ألزمه ظالم على دفع مال ، فالتجأ إلى بيع ماله لدفعه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الضرر المتوعّد بين أن يكون متعلّقاً بنفس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أو عرضاً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 يكون متعلّقاً به </w:t>
      </w:r>
    </w:p>
    <w:p>
      <w:pPr>
        <w:pStyle w:val="BookText"/>
        <w:rPr/>
      </w:pPr>
      <w:r>
        <w:rPr>
          <w:rFonts w:ascii="Amiri" w:hAnsi="Amiri" w:eastAsia="Amiri" w:cs="Amiri"/>
          <w:color w:val="111111"/>
          <w:sz w:val="28"/>
          <w:sz w:val="28"/>
          <w:szCs w:val="28"/>
          <w:rtl w:val="true"/>
          <w:lang w:bidi="ar-SA"/>
        </w:rPr>
        <w:t xml:space="preserve">كعياله وولده ؛ ممّن يكون إيقاع المحذور عليه بمنزلة إيقاعه عليه ، ولو رضي المكره بعد زوال الإكراه صحّ ولزم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لا يعتبر في صدق الإكراه عدم إمكان التفصّي بالتورية ، فلو اُلزم بالبيع واُوعد على تركه ، فباع قاصداً للمعنى مع إمكان أن لا يقصد ، أو يقصد معنى آخر غير البيع ، يكون مكرهاً إذا كان التفصّي مشكلاً ومحتملاً لوقوعه في المحذور ، كما هو كذلك نوعاً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التفاته إلى التورية وسهولتها له بلا محذور فمحلّ إشكال ، بل اعتبار عدم سهولتها كذلك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بيع داره ، أو عمل آخر ، فباع داره ، فإن كان في العمل الآخر محذور ديني أو دنيوي يتحرّز منه ، وقع البيع مكرهاً عليه ، وإلاّ وقع مختاراً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أكرهه على بيع أحد الشيئين على التخيير ، فكلّ ما وقع منه لدفع ضرره يقع مكرهاً عليه ، ولو أوقعهما معاً فإن كان تدريجاً فالظاهر وقوع الأوّل مكرهاً عليه ، دون الثاني إلاّ إذا قصد إطاعة المكره بالثاني فيقع الأوّل صحيحاً ، فهل الثاني يقع صحيحاً أو لا ؟ وجهان أوجههما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أوقعهما دفعة ففي صحّته بالنسبة إلى كليهما ، أو فساده كذلك ، أو صحّة أحدهما والتعيين بالقرعة ، وجوه لا يخلو أوّلها من رجحان ، ولو أكرهه على بيع معيّن فضمّ إليه غيره وباعهما دفعة ، فالظاهر البطلان فيما اُكره عليه والصحّة في غيره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مالكين للتصرّف ، فلا يقع المعاملة من غير المالك إذا لم يكن وكيلاً عنه أو وليّاً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للأب والوصيّ عنهما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المحجور عليه لسفه أو فلس أو غير ذلك من أسباب الحجر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عدم الوقوع من غير المالك للتصرّف عدم النفوذ والتأثير ، لا كونه لغواً ، فلو أجاز المالك عقد غيره ، أو الوليّ عقد السفيه ، أو الغرماء عقد المفلّس ، صحّ ولزم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صحّة البيع الصادر من غير المالك مع إجازته ، بين ما إذا قصد وقوعه للمالك أو لنفسه ، كما في بيع الغاصب ، ومن اعتقد أ نّه مالك ، كما لا فرق بين ما إذا سبقه منع المالك عنه وغيره ؛ على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 تأثير الإجازة عدم مسبوقيتها بردّ المالك بعد العقد ، فلو باع فضولاً وردّه المالك ثمّ أجازه ، لغت الإجازة على الأقرب وإن لا يخلو من إشكال ، ولو ردّه بعد الإجازة لغا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الإجازة كما تقع باللفظ الدالّ على الرضا بالبيع بحسب متفاهم العرف ولو بالكناية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 وكقوله للمشتري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من الكنايات ، كذلك تقع بالفعل الكاشف عرفاً عنه ، كما إذا تصرّف في الثمن مع الالتفات ، ومن ذلك ما إذا أجاز البيع الواقع عليه معه ؛ لأ نّها مستلزمة لإجازة البيع الواقع على المثمن ، وكما إذا مكّنت الزوجة من نفسها بعنوانها إذا زوّجت فضولاً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الإجازة كاشفة عن صحّة العقد الصادر من الفضولي من حين وقوعه ، فتكشف عن أنّ المبيع كان ملكاً للمشتري والثمن ملكاً للبائع من زمان وقوع العقد ، أو ناقلة بمعنى كونها شرطاً لتأثير العقد من حين وقوعها ؟ وتظهر الثمرة في النماء المتخلّل بين العقد والإجازة ، فعلى الأوّل نماء المبيع للمشتري ونماء الثمن للبائع ، وعلى الثاني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مشكلة ؛ لا يترك الاحتياط بالتخلّص بالصلح بالنسبة إلى النماءات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المالك راضياً بالبيع باطناً ، لكن لم يصدر منه إذن وتوكيل للغير في البيع والشراء ، لا يبعد خروجه عن الفضولي ، سيّما مع التفاته بالعقد والرضا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بحيث لو التفت إليه صار راضياً فهو فضولي وخارج عن 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راضياً لكن لم يلتفت تفصيلاً إليه ، فهو أيضاً كافٍ في الخروج عن الفضولي بوجه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الفضولي قصد الفضولية ، فلو تخيّل كونه وليّاً أو وكيلاً فتبيّن خلافه يكون من الفضولي ، ويصحّ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تخيّل كونه غير جائز التصرّف فتبيّن كونه وكيلاً أو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صحّته وعدم احتياجه إلى الإجازة على إشكال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تخيّل كونه غير مالك فتبيّن كونه مالكاً ، لكن عدم الصحّة والاحتياج إلى الإجازة فيه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شيئاً فضولياً ثمّ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باختياره كالشراء ، أو بغيره 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فالبطلان بحيث لا تجدي الإجازة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المجيز أن يكون مالكاً حين العقد ، فيجوز أن يكون المالك حين العقد غيره حين الإجازة ، كما إذا مات المالك حين العقد قبل الإجازة فيصحّ بإجازة الوارث ، وأولى به ما إذا كان المالك حين العقد غير جائز التصرّف لمانع من صغر أو سفه ونحوهما ثمّ ارتفع المانع ، فإنّه يصحّ بإجازته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 بيوع متعدّدة على مال الغير ، فإمّا أن تقع على نفسه أو على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تقع من فضولي واحد ، كما إذا باع دار زيد مكرّراً على أشخاص متعدّدين ، أو تقع من أشخاص متعدّدين ، كما إذا باعها من شخص بفرس ، ثمّ باعها المشتري من شخص آخر بحمار ، ثمّ باعها المشتري </w:t>
      </w:r>
    </w:p>
    <w:p>
      <w:pPr>
        <w:pStyle w:val="BookText"/>
        <w:rPr/>
      </w:pPr>
      <w:r>
        <w:rPr>
          <w:rFonts w:ascii="Amiri" w:hAnsi="Amiri" w:eastAsia="Amiri" w:cs="Amiri"/>
          <w:color w:val="111111"/>
          <w:sz w:val="28"/>
          <w:sz w:val="28"/>
          <w:szCs w:val="28"/>
          <w:rtl w:val="true"/>
          <w:lang w:bidi="ar-SA"/>
        </w:rPr>
        <w:t xml:space="preserve">الثاني بكتاب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تقع من شخص واحد على الأعواض والأثمان بالترامي ، كما إذا باع دار زيد بثوب ، ثمّ باع الثوب ببقر ، ثمّ باع البقر بفراش وهكذا ، وإمّا أن تقع على ثمن شخصي مراراً ، كما إذا باع الثوب في المثال المذكور مراراً من أشخاص متعدّدين ، فهذه صور أربع ، ثمّ إنّ للمالك في جميع هذه الصور أن يجيز أيّما شاء منها ، ويصحّ بإجازته ذلك العقد المجاز ، وأمّا غيره فيحتاج إلى تفصيل وشرح لا يناسب هذا المختصر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الذي يكون مانعاً عن تأثير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مانعاً عن لحوقها مطلقاً ولو من غير المالك حين العقد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ذلك ممّا هو ظاهر فيه ، كما أنّ التصرّف فيه بما يوجب فوات محلّ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كالإتلاف ، أو شرعاً كالعتق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مانعاً عن لحوقها بالنسبة إلى خصوص المالك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الناقل للعين مثل البيع والهبة ونحوهما ؛ حيث إنّ بذلك لا يفوت محلّ الإجازة إلاّ بالنسبة إلى المنتقل عنه ، فللمنتقل إليه أن يجيز ؛ بناءً على عدم اعتبار كون المجيز مالكاً حين العقد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الإجارة فلا تكون مانعة عن الإجازة مطلقاً حتّى بالنسبة إلى المالك المؤجر ؛ لعدم التنافي بينهما ، غاية الأمر أنّه تنتقل العين إلى المشتري مسلوبة المنفعة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لم تتحقّق الإجازة من المالك ؛ سواء تحقّق منه الردّ أم لا كالمتردّد ، له انتزاع عين ماله مع بقائه ممّن وجده في يده ، بل وله الرجوع إليه بمنافعه المستوفاة وغير المستوفاة على الأقوى في هذه المدّة ، وله مطالبة البائع الفضولي بردّ العين ومنافعها إذا كانت في يده وقد سلّمها إلى المشتري ، </w:t>
      </w:r>
    </w:p>
    <w:p>
      <w:pPr>
        <w:pStyle w:val="BookText"/>
        <w:rPr/>
      </w:pPr>
      <w:r>
        <w:rPr>
          <w:rFonts w:ascii="Amiri" w:hAnsi="Amiri" w:eastAsia="Amiri" w:cs="Amiri"/>
          <w:color w:val="111111"/>
          <w:sz w:val="28"/>
          <w:sz w:val="28"/>
          <w:szCs w:val="28"/>
          <w:rtl w:val="true"/>
          <w:lang w:bidi="ar-SA"/>
        </w:rPr>
        <w:t xml:space="preserve">وكذا له مطالبة المشتري بردّ العين ومنافعها التي استوفاها أو تلفت تحت يده ، ولو كانت مؤونة لردّها له مطالبتها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بقاء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تلفها فيرجع ببدلها إلى البائع لو تلفت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تعاقبت أيادي متعدّدة عليها ؛ بأن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البائع الفضولي وسلّمها إلى المشتري ، وهو إلى آخر وهكذا ، وتلفت ، يتخيّر المالك في الرجوع بالبدل إلى أيٍّ منهم ، وله الرجوع إلى الكلّ موزّعاً عليهم بالتساوي أو بالتفاوت ، فإن أخذ البدل والخسارة من واحد ليس له الرجوع إلى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المالك مع البائع والمشتري وكلّ من وقع المال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المشتري مع البائع الفضولي ، فمع علمه بكونه غاصباً ليس له الرجوع إليه بشيء ممّا رجع المالك إليه ، وما وردت من الخسارات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دفع الثمن إلى البائع فله استرداده مع بقائه ، والرجوع إلى بدله لو تلف أو أتلف ، ومع جهله بالحال فله أن يرجع إليه بكلّ ما اغترم للمالك ، وبكلّ خسارة وردت عليه في ذلك ؛ من المنافع والنماءات وإنفاق الدابّة وما صرفه في العين وما تلف منه وضاع ؛ من الغرس أو الزرع أو الحفر وغيرها ، فإنّ البائع الفضولي ضامن لدرك ذلك كلّه ، وللمشتري الجاهل أن يرجع بها إليه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المشتري لمال الغير فيما اشتراه بناءً أو غرساً أو زرعاً ، فللمالك إلزامه بإزالة ما أحدثه وتسوية الأرض ، ومطالبته بالأرش لو نقص من دون أن يضمن ما يرد عليه من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للمشتري إزالة ذلك مع ضمانه أرش النقص الوارد على الأرض ، وليس للمالك إلزامه بالإبقاء ولو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ليس للمشتري حقّ الإبقاء ولو بالاُجرة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 بئراً أو كرى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طمّها وردّها إلى الحالة الاُولى لو أراد المالك وأمكن ، وضمن أرش النقص لو كان ، وليس له مطالبة المالك اُجرة عمله ، أو ما صرفه فيه </w:t>
      </w:r>
    </w:p>
    <w:p>
      <w:pPr>
        <w:pStyle w:val="BookText"/>
        <w:rPr/>
      </w:pPr>
      <w:r>
        <w:rPr>
          <w:rFonts w:ascii="Amiri" w:hAnsi="Amiri" w:eastAsia="Amiri" w:cs="Amiri"/>
          <w:color w:val="111111"/>
          <w:sz w:val="28"/>
          <w:sz w:val="28"/>
          <w:szCs w:val="28"/>
          <w:rtl w:val="true"/>
          <w:lang w:bidi="ar-SA"/>
        </w:rPr>
        <w:t xml:space="preserve">من ماله وإن زاد به القيمة ، كما أ نّه ليس له ردّها إلى الحالة الاُولى بالطمّ ونحوه لو لم يرض به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يرجع إلى البائع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باُجرة عمله وكلّ ما صرف من ماله وكلّ خسارة وردت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فيما إذا أحدث المشتري فيما اشتراه صفة من دون أن يكون له عين في العين المشتراة كما إذا طحن الحنطة أو غزل ونسج القطن أو صاغ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فروع كثيرة نتعرّض لها في كتاب الغصب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جمع البائع بين ملكه وملك غيره ، أو باع ما كان مشتركاً بينه وبين غيره ، نفذ البيع في ملكه بما قابله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وصحّته في ملك الغير موقوفة على إجازته ، فإن أجازه وإلاّ فللمشتري خيار فسخ البيع من جهة التبعيض إن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يلزم من التبعيض مع عدم الإجازة محذور ، كلزوم الربا ونحوه ، وإلاّ بطل من أصله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معرفة حصّة كلّ منهما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كلّ منهما بقيمته الواقعية ، ثمّ تلاحظ نسبة قيمة أحدهما مع قيمة الآخر ، فيجعل نصيب كلّ منهما من الثمن بتلك النسبة ، فإذا باعهما معاً بستّة ، وكانت قيمة أحدهما ستّة وقيمة الآخر ثلاثة ، تكون حصّة ما كانت قيمته ثلاثة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حصّة الآخر ، فلأحدهما اثنان وللآخر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يصحّ في نوع البيوع المتعارفة ، التي لا يختلف فيها المبتاعان حال الانفراد والانضمام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اختلافهما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أو نقيصة أو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تقويم كلّ منهما منفرداً بلحاظ حال الانضمام ، ثمّ يؤخذ من الثمن جزء نسبته إليه كنسبة قيمته إلى مجموع القيمتين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يتصرّفا في مال الصغير بالبيع والشراء والإجارة وغيرها ، وكلّ منهما مستقلّ 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اعتبار العدالة فيهما ، ولا يشترط في نفوذ تصرّفهما المصلحة ، بل يكفي عدم المفسدة ، لكن لا ينبغي ترك الاحتياط بمراعاتها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لهما الولاية في ماله بأنواع التصرّفات ، لهما الولاية في نفسه بالإجارة والتزويج وغيرهما إلاّ الطلاق ، فلا يملكانه بل يُنتظر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به فسخ عقد النكاح عند موجبه وهبة المدّة في المتعة ؟ وجهان ، بل قولان ، أقواهما العدم ، وليس لغيرهما من الأقارب الولاية عليه حتّى الاُمّ والأخ والجدّ للاُمّ ، فإنّهم كالأجانب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للأب والجدّ الولاية على الصغير في زمان حياتهما ، كذلك لهما نصب القيّم عليه لبعد وفاتهما ، فينفذ منه ما كان ينفذ منهما ؛ على إشكال 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 المصلحة في تصرّفه ، ولا يكفي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فيه اعتبار العدالة ؛ وإن كانت كفاية الأمانة والوثاقة ليست ببعيدة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الأب والجدّ والوصيّ عنهما ، يكون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التصرّف في أموال الصغار مشروطاً بالغبطة والصلاح ، بل الأحوط له الاقتصار على ما إذا كان في تركه الضرر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فقدان الحاكم يرجع الأمر إلى المؤمنين بشرط العدالة على الأحوط ، فلهم ولاية التصرّف في أموال الصغير بما يكون في فعله صلاح وغِبطة ، بل وفي تركه مفسدة على الأحوط </w:t>
      </w:r>
      <w:r>
        <w:rPr>
          <w:rFonts w:eastAsia="Amiri" w:cs="Amiri" w:ascii="Amiri" w:hAnsi="Amiri"/>
          <w:color w:val="111111"/>
          <w:sz w:val="28"/>
          <w:szCs w:val="28"/>
          <w:rtl w:val="true"/>
          <w:lang w:bidi="ar-SA"/>
        </w:rPr>
        <w:t xml:space="preserve">. </w:t>
      </w:r>
      <w:bookmarkStart w:id="590" w:name="pg11939_126319"/>
    </w:p>
    <w:p>
      <w:pPr>
        <w:pStyle w:val="Heading3"/>
        <w:numPr>
          <w:ilvl w:val="2"/>
          <w:numId w:val="1"/>
        </w:numPr>
        <w:rPr/>
      </w:pPr>
      <w:bookmarkStart w:id="591" w:name="__RefHeading___Toc14758190_73709187"/>
      <w:bookmarkStart w:id="592" w:name="_Toc215"/>
      <w:bookmarkEnd w:id="590"/>
      <w:bookmarkEnd w:id="591"/>
      <w:r>
        <w:rPr>
          <w:rtl w:val="true"/>
        </w:rPr>
        <w:t xml:space="preserve">القول </w:t>
      </w:r>
      <w:r>
        <w:rPr>
          <w:rtl w:val="true"/>
        </w:rPr>
        <w:t xml:space="preserve">: </w:t>
      </w:r>
      <w:r>
        <w:rPr>
          <w:rtl w:val="true"/>
        </w:rPr>
        <w:t>في شروط العوضين</w:t>
      </w:r>
      <w:bookmarkEnd w:id="592"/>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عيناً على الأحوط ، متموّلاً ؛ سواء كان موجوداً في الخارج أو كلّياً في ذمّة البائع أو في ذمّة غيره ، فلا يجوز على الأحوط أن يكون منفعة كمنفعة الدار أو الدابّة ، أو عملاً كخياطة الثوب أو حقّاً ، وإن كان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الثمن فيجوز أن يكون منفعة أو عملاً متموّلاً ، بل يجوز أن يكون حقّاً قابلاً للنقل والانتقال ، كحقّي التحجير والاختصاص ، وفي جواز كونه حقّاً قابلاً للإسقاط غير قابل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كحقّي الخيار 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مقدار ما كان مقدّراً بالكيل أو الوزن أو العدّ بأحدها في العوضين ، فلا تكفي المشاهدة ، ولا تقديره بغير ما يكون به تقديره ، فلا يكفي تقدير الموزون بالكيل أو العدّ ، والمعدود بغير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بأن يكال جملة ممّا يعدّ أو ممّا يوزن ، ثمّ يعدّ أو يوزن ما في أحد المكاييل ، ثمّ يحسب الباقي بحسابه لو أمن من الاختلاف 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تقديرهما بالكيل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الاعتماد على إخبار البائع بمقدار المبيع ، فيشتريه مبنيّاً على ما أخبر به ، ولو تبيّن النقص فله الخيار ، فإن فسخ يردّ تمام الثمن ، وإن أمضاه ينقص من الثمن بحسابه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المشاهدة فيما تعارف بيعه حملاً ، كالتبن والعشب والرطبة وكبعض أنواع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تعارف في بعض البلدان بيعه مطلقاً حملاً تكفي فيه ، ومثل ذلك كثير من المائعات والأدوية المحرزة في الظروف </w:t>
      </w:r>
    </w:p>
    <w:p>
      <w:pPr>
        <w:pStyle w:val="BookText"/>
        <w:rPr/>
      </w:pPr>
      <w:r>
        <w:rPr>
          <w:rFonts w:ascii="Amiri" w:hAnsi="Amiri" w:eastAsia="Amiri" w:cs="Amiri"/>
          <w:color w:val="111111"/>
          <w:sz w:val="28"/>
          <w:sz w:val="28"/>
          <w:szCs w:val="28"/>
          <w:rtl w:val="true"/>
          <w:lang w:bidi="ar-SA"/>
        </w:rPr>
        <w:t xml:space="preserve">والقناني ممّا تعارف بيعها كذلك ، فلا بأس ببيعها كذلك ما دام فيها ، ويكفي في بيعها المشاهدة ، بل الظاهر أنّ المذبوح من الغنم قبل أن يسلخ تكفي فيه المشاهدة ، وبعده يحتاج إلى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يختلف حال الشيء باختلاف الأحوال والمحالّ ، فيكون من الموزون في محلّ دون محلّ وفي حال دون حال ، وكذلك الحال في المعدود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كفاية المشاهدة في بيع الأراضي التي تقدّر ماليتها بحسب المتر والذراع ، بل لا بدّ من الاطّلاع على مساحتها ، وكذلك كثير من الأثواب قبل أن يخاط أو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تعارف عدد خاصّ في أذرع الطاقات من بعض الأثواب ، جاز بيعها وشراؤها اعتماداً على ذلك التعارف ومبنيّاً عليه ، نظير الاعتماد على إخبار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البلدان في شيء ؛ بأن كان موزوناً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ومعدوداً في آخر ، فالظاهر أنّ المدار بلد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جنس العوضين وأوصافهما التي تتفاوت بها القيمة وتختلف لها الرغبات ؛ وذلك إمّا بالمشاهدة أو بالتوصيف الرافع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الاكتفاء بالرؤية السابقة فيما جرت العادة على عدم تغيّره إذا لم يعلم تغيّره ، وفي غير ذلك إشكال ، بل عدم الجواز قريب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العوضين ملكاً طلقاً ، فلا يجوز بيع الماء والعشب والكلأ قبل حيازتها ، والسمُوك والوحوش قبل اصطيادها ، والموات من الأراضي قبل إحيائها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استنبط بئراً في أرض مباحة ، أو حفر نهراً وأجرى فيه الماء المباح كالشطّ ونحوه ، ملك ماءهما ، فله حينئذٍ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بيع الرهن إلاّ </w:t>
      </w:r>
    </w:p>
    <w:p>
      <w:pPr>
        <w:pStyle w:val="BookText"/>
        <w:rPr/>
      </w:pPr>
      <w:r>
        <w:rPr>
          <w:rFonts w:ascii="Amiri" w:hAnsi="Amiri" w:eastAsia="Amiri" w:cs="Amiri"/>
          <w:color w:val="111111"/>
          <w:sz w:val="28"/>
          <w:sz w:val="28"/>
          <w:szCs w:val="28"/>
          <w:rtl w:val="true"/>
          <w:lang w:bidi="ar-SA"/>
        </w:rPr>
        <w:t xml:space="preserve">بإذن المرتهن أو إجازته ، ولو باع الراهن ثمّ افتكّ فالظاهر الصحّة من غير حاجة إلى الإجازة ، وكذا لا يجوز بيع الوقف إلاّ في بعض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الوقف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الوقف بحيث لا يمكن الانتفاع بعينه مع بقائه ، كالجذع البالي ، والحصير الخلق ، والدار الخَرِبة التي لا يمكن الانتفاع حتّى بعرصتها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ما إذا خرج عن الانتفاع أصلاً ؛ من جهة اُخرى غير الخراب ، وكذا ما إذا خرج عن الانتفاع المعتدّ به بسبب الخراب أو غيره ؛ بحيث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منفعة له ، كما إذا انهدمت الدار ، وصارت عرصة يمكن إجارتها بمبلغ جزئي ، وكانت بحيث لو بيعت وبدّلت بمال آخر يكون نفعه مثل الأوّل أو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يرج العود ، وإلاّ فالأقوى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إذا قلّت منفعته ، لكن لا إلى حدّ يُلحق بالمعدوم ، فالظاهر عدم جواز بيعه ولو أمكن أن يُشترى بثمنه ما له نفع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خرب أو خرج عن الانتفاع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يؤدّي بقاؤه إلى خرابه ففي الجواز إشكال ، سيّما إذا كان أداؤه إليه مظنوناً ، بل عدم الجواز فيه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بلا إشكال لو فرض إمكان الانتفاع به بعد الخراب ، كالانتفاع السابق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الواقف بيعه عند حدوث أمر ؛ من قلّة المنفعة ، أو كثرة الخراج ، أو وقوع الخلاف بين الموقوف عليهم ، أو حصول ضرورة وحاجة شديدة لهم ، فإنّه لا مانع حينئذٍ من بيعه وتبديله على إشكال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الأرض المفتوحة عنوة ؛ وهي المأخوذة من يد الكفّار قهراً المعمورة وقت الفتح ؛ فإنّها ملك للمسلمين كافّة ، فتبقى على حالها </w:t>
      </w:r>
      <w:bookmarkStart w:id="593" w:name="pg11939_126322"/>
    </w:p>
    <w:p>
      <w:pPr>
        <w:pStyle w:val="BookText"/>
        <w:rPr/>
      </w:pPr>
      <w:bookmarkEnd w:id="593"/>
      <w:r>
        <w:rPr>
          <w:rFonts w:ascii="Amiri" w:hAnsi="Amiri" w:eastAsia="Amiri" w:cs="Amiri"/>
          <w:color w:val="111111"/>
          <w:sz w:val="28"/>
          <w:sz w:val="28"/>
          <w:szCs w:val="28"/>
          <w:rtl w:val="true"/>
          <w:lang w:bidi="ar-SA"/>
        </w:rPr>
        <w:t xml:space="preserve">بيد من يعمرها ، ويؤخذ خراجها ويصرف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كانت مواتاً حال الفتح ثمّ عرضت لها الإحياء فهي ملك لمحييها ، وبذلك يسهل الخطب في الدور والعقار وبعض الأقطاع من تلك الأراضي التي يعامل معها معاملة الأملاك ؛ حيث إنّه من المحتمل أنّ المتصرّف فيها ملكها بوجه صحيح ، فيحكم بملكية ما في يده ما لم يعلم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التسليم ، فلا يجوز بيع الطير المملوك إذا طار في الهواء ، ولا السمك المملوك إذا أرسل في الماء ، ولا الدابّة 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يقدر البائع على التسليم وكان المشتري قادراً على تسلّمه ، فالظاهر الصحّة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4758192_73709187"/>
      <w:bookmarkStart w:id="595" w:name="_Toc216"/>
      <w:bookmarkEnd w:id="594"/>
      <w:r>
        <w:rPr>
          <w:rtl w:val="true"/>
        </w:rPr>
        <w:t xml:space="preserve">القول </w:t>
      </w:r>
      <w:r>
        <w:rPr>
          <w:rtl w:val="true"/>
        </w:rPr>
        <w:t xml:space="preserve">: </w:t>
      </w:r>
      <w:r>
        <w:rPr>
          <w:rtl w:val="true"/>
        </w:rPr>
        <w:t>في الخيارات</w:t>
      </w:r>
      <w:bookmarkEnd w:id="595"/>
    </w:p>
    <w:p>
      <w:pPr>
        <w:pStyle w:val="Heading4"/>
        <w:numPr>
          <w:ilvl w:val="3"/>
          <w:numId w:val="1"/>
        </w:numPr>
        <w:rPr/>
      </w:pPr>
      <w:bookmarkStart w:id="596" w:name="__RefHeading___Toc14758194_73709187"/>
      <w:bookmarkStart w:id="597" w:name="_Toc217"/>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وهي أقسام </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4758196_73709187"/>
      <w:bookmarkStart w:id="599" w:name="_Toc218"/>
      <w:bookmarkEnd w:id="598"/>
      <w:r>
        <w:rPr>
          <w:rtl w:val="true"/>
        </w:rPr>
        <w:t xml:space="preserve">الأوّل </w:t>
      </w:r>
      <w:r>
        <w:rPr>
          <w:rtl w:val="true"/>
        </w:rPr>
        <w:t xml:space="preserve">: </w:t>
      </w:r>
      <w:r>
        <w:rPr>
          <w:rtl w:val="true"/>
        </w:rPr>
        <w:t>خيار المجلس</w:t>
      </w:r>
      <w:bookmarkEnd w:id="599"/>
    </w:p>
    <w:p>
      <w:pPr>
        <w:pStyle w:val="BookText"/>
        <w:rPr/>
      </w:pPr>
      <w:r>
        <w:rPr>
          <w:rFonts w:ascii="Amiri" w:hAnsi="Amiri" w:eastAsia="Amiri" w:cs="Amiri"/>
          <w:color w:val="111111"/>
          <w:sz w:val="28"/>
          <w:sz w:val="28"/>
          <w:szCs w:val="28"/>
          <w:rtl w:val="true"/>
          <w:lang w:bidi="ar-SA"/>
        </w:rPr>
        <w:t xml:space="preserve">إذا وقع البيع فللمتبايعين الخيار ما لم يفترقا ، فإذا افترقا ولو بخطوة وتحقّق بها الافتراق عرفاً ، سقط الخيار من الطرفين ولزم البيع ، ولو فارقا من مجلس البيع مصطحبين بقي الخيار </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4758198_73709187"/>
      <w:bookmarkStart w:id="601" w:name="_Toc219"/>
      <w:bookmarkEnd w:id="600"/>
      <w:r>
        <w:rPr>
          <w:rtl w:val="true"/>
        </w:rPr>
        <w:t xml:space="preserve">الثاني </w:t>
      </w:r>
      <w:r>
        <w:rPr>
          <w:rtl w:val="true"/>
        </w:rPr>
        <w:t xml:space="preserve">: </w:t>
      </w:r>
      <w:r>
        <w:rPr>
          <w:rtl w:val="true"/>
        </w:rPr>
        <w:t>خيار الحيوان</w:t>
      </w:r>
      <w:bookmarkEnd w:id="601"/>
    </w:p>
    <w:p>
      <w:pPr>
        <w:pStyle w:val="BookText"/>
        <w:rPr/>
      </w:pPr>
      <w:r>
        <w:rPr>
          <w:rFonts w:ascii="Amiri" w:hAnsi="Amiri" w:eastAsia="Amiri" w:cs="Amiri"/>
          <w:color w:val="111111"/>
          <w:sz w:val="28"/>
          <w:sz w:val="28"/>
          <w:szCs w:val="28"/>
          <w:rtl w:val="true"/>
          <w:lang w:bidi="ar-SA"/>
        </w:rPr>
        <w:t xml:space="preserve">من اشترى حيواناً ثبت له الخيار إلى ثلاثة أيّام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ثبوته للبائع أيضاً إذا كان الثمن حيواناً إشكال ، بل عدمه لا يخلو من قوّة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تصرّف المشتري في الحيوان تصرّفاً يدلّ على الرضا دلالة </w:t>
      </w:r>
      <w:bookmarkStart w:id="602" w:name="pg11939_126323"/>
    </w:p>
    <w:p>
      <w:pPr>
        <w:pStyle w:val="BookText"/>
        <w:rPr/>
      </w:pPr>
      <w:bookmarkEnd w:id="602"/>
      <w:r>
        <w:rPr>
          <w:rFonts w:ascii="Amiri" w:hAnsi="Amiri" w:eastAsia="Amiri" w:cs="Amiri"/>
          <w:color w:val="111111"/>
          <w:sz w:val="28"/>
          <w:sz w:val="28"/>
          <w:szCs w:val="28"/>
          <w:rtl w:val="true"/>
          <w:lang w:bidi="ar-SA"/>
        </w:rPr>
        <w:t xml:space="preserve">نوعية ، ويكشف عنه كشفاً غالبياً ، سقط خياره ، مثل نعل الدابّة وأخذ حافرها وقرض شعرها وصبغها بل وصبغ شعرها إلى غير ذلك ، وليس مطلق التصرّف منه ، ولا إحداث الحدث كركوبها ركوباً غير معتدّ به وتعليفها وسقيها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الحيوان في مدّة الخيار فهو من مال البائع ، فيبطل البيع ويرجع إليه المشتري بالثمن إذا دفعه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العيب الحادث في الثلاثة من غير تفريط من المشتري لا يمنع عن الفسخ والردّ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4758200_73709187"/>
      <w:bookmarkStart w:id="604" w:name="_Toc220"/>
      <w:bookmarkEnd w:id="603"/>
      <w:r>
        <w:rPr>
          <w:rtl w:val="true"/>
        </w:rPr>
        <w:t xml:space="preserve">الثالث </w:t>
      </w:r>
      <w:r>
        <w:rPr>
          <w:rtl w:val="true"/>
        </w:rPr>
        <w:t xml:space="preserve">: </w:t>
      </w:r>
      <w:r>
        <w:rPr>
          <w:rtl w:val="true"/>
        </w:rPr>
        <w:t>خيار الشرط</w:t>
      </w:r>
      <w:bookmarkEnd w:id="604"/>
    </w:p>
    <w:p>
      <w:pPr>
        <w:pStyle w:val="BookText"/>
        <w:rPr/>
      </w:pPr>
      <w:r>
        <w:rPr>
          <w:rFonts w:ascii="Amiri" w:hAnsi="Amiri" w:eastAsia="Amiri" w:cs="Amiri"/>
          <w:color w:val="111111"/>
          <w:sz w:val="28"/>
          <w:sz w:val="28"/>
          <w:szCs w:val="28"/>
          <w:rtl w:val="true"/>
          <w:lang w:bidi="ar-SA"/>
        </w:rPr>
        <w:t xml:space="preserve">أي الثابت بالاشتراط في ضمن العقد ، ويجوز جعله لهما أو لأحدهما أو لثالث ، ولا يتقدّر بمدّة ، بل هي بحسب ما اشترطاه قلّت أو كثرت ، ولا بدّ من كونها مضبوطة من حيث المقدار ومن حيث الاتّصال والانفصال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ذكرت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واُطلقت فالظاهر اتّصالها بالعقد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لأحدهما أو لهما الخيار بعد الاستئمار والاستشارة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يشاور مع ثالث في أمر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رأى من الصلاح إبقاءً له أو فسخاً يكون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هذا الشرط أيضاً تعيين المدّة ، وليس للمشروط له الفسخ قبل أمر ذلك الثالث ، ولا يجب عليه لو أمره ، بل جاز له ، فإذا اشترط البائع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المهلة إلى ثلاثة أيّام حتّى يستشير صديقه أو الدلاّل ، فإن رأى الصلاح يلتزم به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مرجعه إلى جعل الخيار له على تقدير أن لا يرى صديقه أو الدلاّل الصلاح ، لا مطلقاً ، فليس له الخيار إلاّ على ذلك التقدير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عدم اختصاص خيار الشرط بالبيع ، بل يجري في كثير من العقود اللازمة ، ولا إشكال في عدم جريانه في الإيقاعات ، كالطلاق والعتق والإبراء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اشتراط الخيار للبائع إذا ردّ الثمن بعينه أو ما يعمّ مثله إلى مدّة معيّنة ، فإن مضت ولم يأت بالثمن كاملاً لزم البيع ، وهو المسمّى ببيع الخيار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صحّة اشتراط أن يكون للبائع فسخ الكلّ بردّ بعض الثمن أو فسخ البعض بردّ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ردّ الثمن فعل البائع ما له دخل في القبض من طرفه وإن أبى المشتري من قبضه ، فلو أحضر الثمن وعرضه عليه ومكّنه من قبضه فأبى وامتنع ، فله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نماء المبيع ومنافعه في هذه المدّة للمشتري ، كما أنّ تلفه عليه ، والخيار باقٍ مع التلف إن كان المشروط الخيار والسلطنة على فسخ العقد ، فيرجع بعده إلى المثل أو القيمة ، وساقط إن كان المشروط ارتجاع العين بالفسخ ، وليس للمشتري قبل انقضاء المدّة التصرّف الناقل وإتلاف العين إن كان المشروط ارتجاعها ، ولا يبعد جوازهما إن كان السلطنة على فسخ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الثمن المشروط ردّه إن كان كلّياً في ذمّة البائع ، كما إذا كان في ذمّته ألف درهم لزيد ، فباع داره بما في ذمّته ، وجعل له الخيار مشروطاً بردّ الثمن ، يكون ردّه بأداء ما كان في ذمّته وإن برئت ذمّته عمّا كان عليه بجعله ثمناً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يقبض البائع الثمن أصلاً ؛ سواء كان كلّياً في ذمّة المشتري ، أو عيناً موجوداً عنده ، فهل له الخيار والفسخ قبل انقضاء المدّة المضروبة أم لا ؟ وجهان ، لا يخلو أوّلهما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قبضه ، فإن كان الثمن </w:t>
      </w:r>
    </w:p>
    <w:p>
      <w:pPr>
        <w:pStyle w:val="BookText"/>
        <w:rPr/>
      </w:pPr>
      <w:r>
        <w:rPr>
          <w:rFonts w:ascii="Amiri" w:hAnsi="Amiri" w:eastAsia="Amiri" w:cs="Amiri"/>
          <w:color w:val="111111"/>
          <w:sz w:val="28"/>
          <w:sz w:val="28"/>
          <w:szCs w:val="28"/>
          <w:rtl w:val="true"/>
          <w:lang w:bidi="ar-SA"/>
        </w:rPr>
        <w:t xml:space="preserve">كلّياً ، فالظاهر أ نّه لا يتعيّن عليه ردّ عين ذلك الفرد المقبوض ، بل يكفي ردّ فرد آخر ينطبق الكلّي عليه ، إلاّ إذا صرّح باشتراط ردّ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عيناً شخصياً لم يتحقّق الردّ إلاّ بردّ عينه ، فلو لم يمكن ردّه لتلف ونحوه سقط الخيار ، إلاّ إذا شرط صريحاً بردّ ما يعمّ بدله مع عدم التمكّن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الثمن ممّا انحصر انتفاعه المتعارف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كالنقود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الإطلاق في مثله ما يعمّ بدله ما لم يصرّح بالخلاف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يتحقّق الردّ بإيصاله إلى المشتري يتحقّق بإيصاله إلى وكيله المطلق ، أو في خصوص ذلك ، أو وليّه كالحاكم لو صار مجنوناً أو غائباً ، بل وعدول المؤمنين في مورد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الخيار مشروطاً بردّ الثمن أو ردّه إلى المشتري وأطلق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اشترط ردّه إليه بنفسه وإيصاله بيده لا يتعدّى منه إلى غيره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الوليّ شيئاً للمولّى عليه ببيع الخيار ، فارتفع حجره قبل انقضاء المدّة وردّ الثمن ، فالظاهر تحقّقه بإيصاله إلى المولّى عليه ، فيملك البائع الفسخ بذلك ، ولا يكفي الردّ إلى الوليّ بعد سلب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أحد الوليّين كالأب ، فهل يصحّ الفسخ مع ردّ الثمن إلى الوليّ الآخر كالجدّ ؟ لا يبعد ذلك ، خصوصاً فيما إذا لم يتمكّن من الردّ إلى الأب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اشترى الحاكم  ولاية  فالأقوى عدم كفاية الردّ إلى حاكم آخر مع إمكان الردّ إليه ، ومع عدم إمكانه يردّ إلى حاكم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يصرّح بردّه إلى خصوص المشتري بنفسه ، وإلاّ فلا يتعدّى منه إلى غيره </w:t>
      </w:r>
      <w:r>
        <w:rPr>
          <w:rFonts w:eastAsia="Amiri" w:cs="Amiri" w:ascii="Amiri" w:hAnsi="Amiri"/>
          <w:color w:val="111111"/>
          <w:sz w:val="28"/>
          <w:szCs w:val="28"/>
          <w:rtl w:val="true"/>
          <w:lang w:bidi="ar-SA"/>
        </w:rPr>
        <w:t xml:space="preserve">. </w:t>
      </w:r>
      <w:bookmarkStart w:id="605" w:name="pg11939_126326"/>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البائع ينتقل هذا الخيار  كسائر الخيارات  إلى ورّاثه ، فيردّون الثمن ويفسخون ، فيرجع إليهم المبيع على قواعد الإرث ، كما أنّ الثمن المردود أيضاً يوزّع عليهم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المشتري فالظاهر جواز الفسخ بردّ الثمن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جعل الشرط ردّه إلى المشتري بخصوصه وبنفسه وبمباشرته ، فالظاهر عدم قيام ورثته مقامه ، فيسقط الخيار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للبائع اشتراط الخيار له بردّ الثمن ، كذا يجوز للمشتري اشتراطه له بردّ المثمن ، والظاهر المنصرف إليه الإطلاق فيه ردّ العين ، فلا يتحقّق بردّ بدله ولو مع التلف ، إلاّ أن يصرّح بردّ ما يعمّ البدل ، ويجوز اشتراط الخيار لكلّ منهما بردّ ما انتقل إليه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4758202_73709187"/>
      <w:bookmarkStart w:id="607" w:name="_Toc221"/>
      <w:bookmarkEnd w:id="606"/>
      <w:r>
        <w:rPr>
          <w:rtl w:val="true"/>
        </w:rPr>
        <w:t xml:space="preserve">الرابع </w:t>
      </w:r>
      <w:r>
        <w:rPr>
          <w:rtl w:val="true"/>
        </w:rPr>
        <w:t xml:space="preserve">: </w:t>
      </w:r>
      <w:r>
        <w:rPr>
          <w:rtl w:val="true"/>
        </w:rPr>
        <w:t>خيار الغبن</w:t>
      </w:r>
      <w:bookmarkEnd w:id="607"/>
    </w:p>
    <w:p>
      <w:pPr>
        <w:pStyle w:val="BookText"/>
        <w:rPr/>
      </w:pPr>
      <w:r>
        <w:rPr>
          <w:rFonts w:ascii="Amiri" w:hAnsi="Amiri" w:eastAsia="Amiri" w:cs="Amiri"/>
          <w:color w:val="111111"/>
          <w:sz w:val="28"/>
          <w:sz w:val="28"/>
          <w:szCs w:val="28"/>
          <w:rtl w:val="true"/>
          <w:lang w:bidi="ar-SA"/>
        </w:rPr>
        <w:t xml:space="preserve">وهو فيما إذا باع بدون ثمن المثل أو اشترى بأكثر منه مع الجهل بالقيمة ، فللمغبون خيار الفسخ ، وتعتبر الزيادة والنقيصة مع ملاحظة ما انضمّ إليه من الشرط ، فلو باع ما يسوى مائة دينار بأقلّ منه بكثير مع اشتراط الخيار للبائع فلا غبن ؛ لأنّ المبيع ببيع الخيار ينقص ثمنه عن المبيع بالبيع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أن يكون التفاوت بما لا يتسامح فيه في مثل هذه المعاملة ، وتشخيص ذلك موكول إلى العرف ، وتختلف المعاملات في ذلك ، فربما يكون التفاوت بنصف العشر بل بالعشر ممّا يتسامح فيه ، ولا يعدّ غبناً ، وربما يكون بعشر العشر غبناً ولا يتسامح فيه ، ولا ضابط لذلك ، بل هو موكول إلى العرف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للمغبون مطالبة الغابن بتفاوت القيمة ، بل له الخيار بين </w:t>
      </w:r>
    </w:p>
    <w:p>
      <w:pPr>
        <w:pStyle w:val="BookText"/>
        <w:rPr/>
      </w:pPr>
      <w:r>
        <w:rPr>
          <w:rFonts w:ascii="Amiri" w:hAnsi="Amiri" w:eastAsia="Amiri" w:cs="Amiri"/>
          <w:color w:val="111111"/>
          <w:sz w:val="28"/>
          <w:sz w:val="28"/>
          <w:szCs w:val="28"/>
          <w:rtl w:val="true"/>
          <w:lang w:bidi="ar-SA"/>
        </w:rPr>
        <w:t xml:space="preserve">أن يفسخ البيع أو يرضى به بالثمن المسمّى ، كما أ نّه لا يسقط خياره ببذل الطرف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تراضيهما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ثابت للمغبون من حين العقد ، وليس بحادث عند علمه بالغبن ، فلو فسخ قبل ذلك وصادف الغبن انفسخ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على الغبن ولم يبادر بالفسخ ، فإن كان لأجل جهله بحكم الخيار فلا إشكال في بقائه ، وإن كان عالماً به فإن كان بانياً على الفسخ غير راضٍ بالبيع بهذا الثمن لكن أخّر الفسخ لغرض ، فالظاهر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ليس له التواني فيه بحيث يؤدّي إلى ضرر وتعطيل أمر على الغابن ، بل بقاؤه مع عدم البناء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بدا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الغبن هو القيمة حال العقد ، فلو زادت بعده لم يسقط ولو قبل علم المغبون بالنقصان حينه ، ولو نقصت بعده لم يثبت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باُمور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ضمن العقد ، ويقتصر فيه على مرتبة من الغبن كانت مقصودة عند الاشتراط وشملته العبارة ، فلو كان المشروط سقوط مرتبة من الغبن كالعشر فتبيّن كونه الخمس ، لم يسقط ، بل لو اشترط سقوطه وإن كان فاحشاً أو أفحش ، لا يسقط إلاّ ما كان كذلك بالنسبة إلى ما يحتمل في مثل هذه المعاملة لا أزيد ، فلو فرض أنّ ما اشتراه بمائة لا يحتمل فيه أن يسوى عشرة أو عشرين ، وأنّ المحتمل فيه من الفاحش إلى خمسين والأفحش إلى ثلاثين ، لم يسقط مع الشرط المذكور إذا كان يسوى عشرة أو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اشترط سقوط الخيار الآتي من قبل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التقييد ، ويأتي الكلام في غيره في الأمر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ولو قبل ظهور الغبن إذا أسقطه 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كسابقه يقتصر فيه على مرتبة من الغبن كانت مشمولة للعبارة ، فلو أسقط مرتبة خاصّة منه كالعشر فتبيّن كونه أزيد ، لم يسقط إذا كان الإسقاط بنحو التقييد بأن يسقط الخيار الآتي من قبل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العنوان الكلّي المنطبق على الخارج بحسب وعائه المناسب له ، وأمّا إذا أسقط الخيار المتحقّق في العقد بتوهّم أ نّه مسبّب من العشر ، فالظاهر سقوطه ؛ سواء وصفه بالوصف المتوهّم أم لا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الخيار المتحقّق في العقد الذي هو آتٍ من قبل العشر ، فتخلّف الوصف سقط خياره على الأقوى ، وأولى بذلك ما لو أسقطه بتوهّم أنّه آتٍ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اشتراط سقوطه بمرتبة وإن كان فاحشاً بل أفحش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يأتي ما ذكر فيما صالح على خياره فبطل إن كان بنحو التقييد ، فتبيّن الزيادة ، دون النحوين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إسقاطه بعد العقد مجّاناً يجوز المصالحة عليه بالعِوَض ، فمع العلم بمرتبة الغبن لا إشكال ، ومع الجهل بها صحّ المصالحة مع التصريح بعموم المراتب ؛ بأن يصالح على خيار الغبن المتحقّق في هذه المعاملة بأيّ مرتبة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بعد العلم بالغبن فيما انتقل إليه بما يكشف كشفاً عقلائياً عن الالتزام بالعقد وإسقاط الخيار ، كالتصرّف بالإتلاف ، أو بما يمنع الردّ ، أو بإخراجه عن ملكه كالبيع اللازم ، بل وغير اللازم ، ونحو التصرّفات التي مرّ ذكرها في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التصرّفات الجزئية نحو الركوب غير المعتدّ به والتعليف ونحو ذلك ممّا لا يدلّ على الرضا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التصرّف قبل ظهور الغبن لا يسقط ، كتصرّف الغابن فيما انتقل إليه مطلقاً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فسخ البائع المغبون البيع ، فإن كان المبيع موجوداً عند </w:t>
      </w:r>
    </w:p>
    <w:p>
      <w:pPr>
        <w:pStyle w:val="BookText"/>
        <w:rPr/>
      </w:pPr>
      <w:r>
        <w:rPr>
          <w:rFonts w:ascii="Amiri" w:hAnsi="Amiri" w:eastAsia="Amiri" w:cs="Amiri"/>
          <w:color w:val="111111"/>
          <w:sz w:val="28"/>
          <w:sz w:val="28"/>
          <w:szCs w:val="28"/>
          <w:rtl w:val="true"/>
          <w:lang w:bidi="ar-SA"/>
        </w:rPr>
        <w:t xml:space="preserve">المشتري باقياً على حاله استردّه ، وإن كان تالفاً أو متلفاً رجع إليه بالمثل أو القيمة ، وإن حدث به عيب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بفعله أو بغيره ؛ من آفة سماوية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مع الأرش ، ولو أخرجه عن ملكه بوقف أو معاملة لازمة ، فالظاهر أنّه بحكم الإتلاف فيرجع إليه بالمثل أو القيمة ، وإن كان بنقل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بخيار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إلزامه بالفسخ وإرجاع العين إشكال ، ولو رجعت العين إلى المشتري بإقالة أو عقد جديد أو فسخ قبل رجوع البائع إليه بالبدل ، لا يبعد أن يكون له إلزامه بردّ العين ولو كان الانتقال السابق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 منفعتها إلى الغير بعقد لازم كالإجارة لم يمنع ذلك عن الفسخ ، كما أنّه بعد الفسخ تبقى الإجارة على حالها ، وترجع العين إلى الفاسخ مسلوب المنفعة ، وله سائر المنافع غير ما ملكه المستأجر لو كانت ، وفي جواز رجوعه إلى المشتري باُجرة المثل بالنسبة إلى بقيّة المدّة وجه قويّ ، كما يحتمل أن يرجع إليه بالنقص الطارئ على العين من جهة كونها مسلوبة المنفعة في تلك المدّة ، فتقوّم بوصف كونها ذات منفعة في تلك المدّة مرّة ، ومسلوبة المنفعة فيها اُخرى ، فيأخذ مع العين التفاوت بين القيمتين ، والظاهر أنّه لا تفاوت غالباً بين الوجهين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فسخ البائع المغبون لو كان المبيع موجوداً عند المشتري ، لكن تصرّف فيه تصرّفاً مغيِّراً له إمّا بالنقيصة أو بالزيادة أو بالامتزاج ، فلو كان بالنقيصة أخذه ورجع إليه بالأرش كما مرّ ، ولو كان بالزيادة ، فإمّا أن تكون صفة محضة كطحن الحنطة وقصارة الثوب وصياغة الفضّة ، أو صفة مشوبة بالعين كالصبغ إذا كان له عين عرفاً ، أو عيناً محضاً كالغرس والزرع والبناء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 لم يكن للزيادة دخل في زيادة القيمة يرجع إلى العين ، ولا شيء عليه ، كما أ نّه لا شيء على المشتري ، وإن كان لها دخل في زيادتها يرجع </w:t>
      </w:r>
    </w:p>
    <w:p>
      <w:pPr>
        <w:pStyle w:val="BookText"/>
        <w:rPr/>
      </w:pPr>
      <w:r>
        <w:rPr>
          <w:rFonts w:ascii="Amiri" w:hAnsi="Amiri" w:eastAsia="Amiri" w:cs="Amiri"/>
          <w:color w:val="111111"/>
          <w:sz w:val="28"/>
          <w:sz w:val="28"/>
          <w:szCs w:val="28"/>
          <w:rtl w:val="true"/>
          <w:lang w:bidi="ar-SA"/>
        </w:rPr>
        <w:t xml:space="preserve">إلى العين ، وفي كون زيادة القيمة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البائع العين ويدفع زيادة القيمة ، أو كونه شريكاً معه في القيمة ، فيباع ويقسّم الثمن بينهما بالنسبة ، أو شريكاً معه في العين بنسبة تلك الزيادة ، أو كون العين للبائع ، وللمشتري اُجرة عمله ، أو ليس له شيء أصلاً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الثاني ، ولا يكون البائع ملزماً بالبيع ، بل له أخذ المبيع وتأدية ما للمشتري بالنسبة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فيأتي الوجوه المذكورة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فيرجع البائع إلى المبيع ، ويكون الغرس ونحوه للمشتري ، وليس للبائع إلزامه بالقلع والهدم ولا بالأرش ، ولا إلزامه بالإبقاء ولو مجّاناً ، كما أ نّه ليس للمشتري حقّ الإبقاء مجّاناً وبلا اُجرة ، فعلى المشتري إمّا إبقاؤها بالاُجرة ، وإمّا قلعها مع طمّ الحفر وتدارك النقص الوارد على الأرض ، وللبائع إلزامه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أمكن غرس المقلوع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يحدث فيه شيء إلاّ تبدّل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فللبائع أن يلزمه به ، والظاهر أنّه لا فرق في ذلك بين الزرع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بالامتزاج ، فإن كان بغير جنسه بحيث لا يتميّز فكالمعدوم يرجع بالمثل أو القيمة ؛ من غير فرق بين ما كان مستهلكاً وعدّ تالفاً ، كما إذا خلط ماء الورد بالزيت أو انقلبا إلى حقيقة اُخرى عرفاً ، ولا يترك الاحتياط بالتصالح والتراضي في غير الصورتين ؛ وإن كان جريان حكم التالف في الخلط الذي يرفع به الامتياز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الامتزاج بالجنس فالظاهر ثبوت الشركة بحسب الكمّية وإن كان بالأردأ أو الأجود ، مع أخذ الأرش في الأوّل ، وإعطاء زيادة القيمة في الثاني ، لكن الأحوط التصالح ، خصوصاً في الثاني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أو اشترى شيئين صفقة واحدة ، وكان مغبوناً في أحدهما </w:t>
      </w:r>
      <w:bookmarkStart w:id="608" w:name="pg11939_126331"/>
    </w:p>
    <w:p>
      <w:pPr>
        <w:pStyle w:val="BookText"/>
        <w:rPr/>
      </w:pPr>
      <w:bookmarkEnd w:id="608"/>
      <w:r>
        <w:rPr>
          <w:rFonts w:ascii="Amiri" w:hAnsi="Amiri" w:eastAsia="Amiri" w:cs="Amiri"/>
          <w:color w:val="111111"/>
          <w:sz w:val="28"/>
          <w:sz w:val="28"/>
          <w:szCs w:val="28"/>
          <w:rtl w:val="true"/>
          <w:lang w:bidi="ar-SA"/>
        </w:rPr>
        <w:t xml:space="preserve">دون الآخر ، ليس له التبعيض في الفسخ ، بل عليه إمّا فسخ البيع بالنسبة إلى الجميع ، أو الرضا به كذلك </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4758204_73709187"/>
      <w:bookmarkStart w:id="610" w:name="_Toc222"/>
      <w:bookmarkEnd w:id="609"/>
      <w:r>
        <w:rPr>
          <w:rtl w:val="true"/>
        </w:rPr>
        <w:t xml:space="preserve">الخامس </w:t>
      </w:r>
      <w:r>
        <w:rPr>
          <w:rtl w:val="true"/>
        </w:rPr>
        <w:t xml:space="preserve">: </w:t>
      </w:r>
      <w:r>
        <w:rPr>
          <w:rtl w:val="true"/>
        </w:rPr>
        <w:t>خيار التأخير</w:t>
      </w:r>
      <w:bookmarkEnd w:id="610"/>
    </w:p>
    <w:p>
      <w:pPr>
        <w:pStyle w:val="BookText"/>
        <w:rPr/>
      </w:pPr>
      <w:r>
        <w:rPr>
          <w:rFonts w:ascii="Amiri" w:hAnsi="Amiri" w:eastAsia="Amiri" w:cs="Amiri"/>
          <w:color w:val="111111"/>
          <w:sz w:val="28"/>
          <w:sz w:val="28"/>
          <w:szCs w:val="28"/>
          <w:rtl w:val="true"/>
          <w:lang w:bidi="ar-SA"/>
        </w:rPr>
        <w:t xml:space="preserve">وهو فيما باع شيئاً ولم يقبض تمام الثمن ، ولم يسلّم المبيع إلى المشتري ، ولم يشترط تأخير تسليم أحد العوضين ، فحينئذٍ يلزم البيع ثلاثة أيّام ، فإن جاء المشتري بالثمن فهو أحقّ بالسلعة ، وإلاّ فللبائع فسخ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السلعة كان من مال البائع ، وقبضُ بعض الثمن كلا 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هذا الخيار ليس على الفور ، فلو أخّر الفسخ عن الثلاثة لم يسقط إلاّ بأحد المسقطات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باشتراط سقوطه في ضمن العقد ، وبإسقاطه بعد الثلاثة ، وفي سقوطه بالإسقاط قبلها إشكال ، والأقوى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عدم سقوطه ببذل المشتري الثمن بعدها قبل فسخ البائع ، ويسقط لو أخذه بعدها بعنوان الاستيفاء لا بعنوان آخر ، وفي سقوطه بمطالبة الثمن وجهان ، الظاهر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بياض اليوم ، ولا يشمل الليالي ، عدا الليلتين المتوسّطتين ، فلو أوقع البيع في أوّل النهار يكون آخر الثلاثة غروب النهار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وقع في الليل تدخل الليلة الاُولى أو بعضها أيضاً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التلفيق ، فلو وقع في أوّل الزوال يكون مبدأ الخيار بعد زوال اليوم الرابع ، وهكذا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هذا الخيار في غير البيع من سائر المعاملات </w:t>
      </w:r>
      <w:r>
        <w:rPr>
          <w:rFonts w:eastAsia="Amiri" w:cs="Amiri" w:ascii="Amiri" w:hAnsi="Amiri"/>
          <w:color w:val="111111"/>
          <w:sz w:val="28"/>
          <w:szCs w:val="28"/>
          <w:rtl w:val="true"/>
          <w:lang w:bidi="ar-SA"/>
        </w:rPr>
        <w:t xml:space="preserve">. </w:t>
      </w:r>
      <w:bookmarkStart w:id="611" w:name="pg11939_126332"/>
    </w:p>
    <w:p>
      <w:pPr>
        <w:pStyle w:val="BookText"/>
        <w:rPr/>
      </w:pPr>
      <w:bookmarkEnd w:id="6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المبيع كان من مال البائع في الثلاثة وبعدها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ما يتسارع إليه الفساد ؛ بحيث يفسد لو صار بائتاً ، كالبقول وبعض الفواكه واللحم في بعض الأوقات ونحوها ، وبقي عنده وتأخّر المشتري ، فللبائع الخيار قبل أن يطرأ عليه الفساد ، فيفسخ البيع ويتصرّف في المبيع كيف شاء </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4758206_73709187"/>
      <w:bookmarkStart w:id="613" w:name="_Toc223"/>
      <w:bookmarkEnd w:id="612"/>
      <w:r>
        <w:rPr>
          <w:rtl w:val="true"/>
        </w:rPr>
        <w:t xml:space="preserve">السادس </w:t>
      </w:r>
      <w:r>
        <w:rPr>
          <w:rtl w:val="true"/>
        </w:rPr>
        <w:t xml:space="preserve">: </w:t>
      </w:r>
      <w:r>
        <w:rPr>
          <w:rtl w:val="true"/>
        </w:rPr>
        <w:t>خيار الرؤية</w:t>
      </w:r>
      <w:bookmarkEnd w:id="613"/>
    </w:p>
    <w:p>
      <w:pPr>
        <w:pStyle w:val="BookText"/>
        <w:rPr/>
      </w:pPr>
      <w:r>
        <w:rPr>
          <w:rFonts w:ascii="Amiri" w:hAnsi="Amiri" w:eastAsia="Amiri" w:cs="Amiri"/>
          <w:color w:val="111111"/>
          <w:sz w:val="28"/>
          <w:sz w:val="28"/>
          <w:szCs w:val="28"/>
          <w:rtl w:val="true"/>
          <w:lang w:bidi="ar-SA"/>
        </w:rPr>
        <w:t xml:space="preserve">وهو فيما إذا اشترى شيئاً موصوفاً غير مشاهد ، ثمّ وجده على خلاف ذلك الوصف ؛ بمعنى كونه ناقصاً عنه ، وكذا إذا وجده على خلاف ما رآه سابقاً ، فيكون له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باع شيئاً بوصف غيره ، ثمّ وجده زائداً على ما وصف ، أو وجده زائداً على ما يراه سابقاً ، أو وجد الثمن على خلاف ما وصف ؛ أي ناقصاً عنه ، فله خيار الفسخ في هذه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هنا بين الردّ والإمساك مجّاناً ، وليس لذي الخيار الإمساك بالأرش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يسقط خياره ببذله ، ولا بإبدال العين بالاُخرى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للوصف المفقود دخل في الصحّة توجّه أخذ الأرش للعيب ، لا لتخلّف الوصف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هذا الخيار بيع العين الشخصية الغائبة حين 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الرؤية السابقة مع حصول الاطمئنان ببقاء تلك الصفات ، وإلاّ ففيه إشكال ، وإمّا توصيفه بما يرفع به الجهالة عرفاً ؛ بأن حصل له الوثوق من توصيفه الموجب لرفع الغَرَر ؛ بذكر جنسها ونوعها وصفاتها التي تختلف باختلافها الأثمان ورغبات الناس </w:t>
      </w:r>
      <w:r>
        <w:rPr>
          <w:rFonts w:eastAsia="Amiri" w:cs="Amiri" w:ascii="Amiri" w:hAnsi="Amiri"/>
          <w:color w:val="111111"/>
          <w:sz w:val="28"/>
          <w:szCs w:val="28"/>
          <w:rtl w:val="true"/>
          <w:lang w:bidi="ar-SA"/>
        </w:rPr>
        <w:t xml:space="preserve">. </w:t>
      </w:r>
      <w:bookmarkStart w:id="614" w:name="pg11939_126333"/>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الخيار فوري عند الرؤية على المشهور ، وفيه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باشتراط سقوطه في ضمن العقد إذا لم يرفع به الوثوق الرافع للجهالة ، وإلاّ فيفسد ويفسد العقد ، وبإسقاطه بعد الرؤية ، وبالتصرّف في العين بعدها تصرّفاً كاشفاً عن الرضا بالبيع ، وبعدم المبادرة إلى الفسخ بناء على فوريته </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4758208_73709187"/>
      <w:bookmarkStart w:id="616" w:name="_Toc224"/>
      <w:bookmarkEnd w:id="615"/>
      <w:r>
        <w:rPr>
          <w:rtl w:val="true"/>
        </w:rPr>
        <w:t xml:space="preserve">السابع </w:t>
      </w:r>
      <w:r>
        <w:rPr>
          <w:rtl w:val="true"/>
        </w:rPr>
        <w:t xml:space="preserve">: </w:t>
      </w:r>
      <w:r>
        <w:rPr>
          <w:rtl w:val="true"/>
        </w:rPr>
        <w:t>خيار العيب</w:t>
      </w:r>
      <w:bookmarkEnd w:id="616"/>
    </w:p>
    <w:p>
      <w:pPr>
        <w:pStyle w:val="BookText"/>
        <w:rPr/>
      </w:pPr>
      <w:r>
        <w:rPr>
          <w:rFonts w:ascii="Amiri" w:hAnsi="Amiri" w:eastAsia="Amiri" w:cs="Amiri"/>
          <w:color w:val="111111"/>
          <w:sz w:val="28"/>
          <w:sz w:val="28"/>
          <w:szCs w:val="28"/>
          <w:rtl w:val="true"/>
          <w:lang w:bidi="ar-SA"/>
        </w:rPr>
        <w:t xml:space="preserve">وهو فيما إذا وجد المشتري في المبيع عيباً ، فيخيّر بين الفسخ والإمساك بالأرش ما لم يسقط الردّ قولاً أو بفعل دالّ عليه ، ولم يتصرّف فيه تصرّفاً مغيّراً للعين ، ولم يحدث فيه عيب عنده بعد خيار المشتري المضمون على البائع ، كخيار الحيوان ، وكخيار المجلس والشرط إذا كانا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الميزان في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المبيع قائماً بعينه بتلف أو ما بحكمه أو عيب أو نقص وإن لم يكن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أنّ التغيير بالزيادة لا يسقطه إذا لم يستلزم نقصاً ولو بمثل حصول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مع وجود شيء ممّا ذكر ليس له الردّ ، بل يثبت له الأرش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يثبت هذا الخيار للمشتري إذا وجد العيب في المبيع ، كذلك يثبت للبائع إذا وجده في الثمن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بالعيب كلّ ما زاد أو نقص عن المجرى الطبيعي والخلقة الأصلية ، كالعمى والعرج وغيرهما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هذا الخيار بمجرّد العيب واقعاً عند العقد وإن لم يظهر بعد ، فظهوره كاشف عن ثبوته من أوّل الأمر ، لا سبب لحدوثه عنده ، فلو أسقطه قبل ظهوره سقط ، كما يسقط بإسقاطه بعده ، وكذلك باشتراط سقوطه في ضمن </w:t>
      </w:r>
    </w:p>
    <w:p>
      <w:pPr>
        <w:pStyle w:val="BookText"/>
        <w:rPr/>
      </w:pPr>
      <w:r>
        <w:rPr>
          <w:rFonts w:ascii="Amiri" w:hAnsi="Amiri" w:eastAsia="Amiri" w:cs="Amiri"/>
          <w:color w:val="111111"/>
          <w:sz w:val="28"/>
          <w:sz w:val="28"/>
          <w:szCs w:val="28"/>
          <w:rtl w:val="true"/>
          <w:lang w:bidi="ar-SA"/>
        </w:rPr>
        <w:t xml:space="preserve">العقد ، وبالتبرّي من العيوب عنده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بكلّ عيب ، وكما يسقط بالتبرّي من العيوب الخيار ، يسقط استحقاق مطالبة الأرش أيضاً ، كما أنّ سقوطه بالإسقاط في ضمن العقد أو بعده تابع للجعل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يثبت الخيار بوجود العيب عند العقد ، كذلك يثبت بحدوثه بعده قبل القبض ، والعيب الحادث بعد العقد ، يمنع عن الردّ لو حدث بعد القبض وبعد خيار المشتري المضمون على البائع كما مرّ ، ولو حدث قبل القبض فهو سبب للخيار ، فلا يمنع عن الردّ والفسخ بسبب العيب السابق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معيوباً عند العقد وزال العيب قبل ظهوره ، فالظاهر سقوط الخيار ، بل سقوط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قرب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يقوّم الشيء صحيحاً ثمّ يقوّم معيباً ، وتلاحظ النسبة بينهما ، ثمّ ينقص من الثمن المسمّى بتلك النسبة ، فإذا قوّم صحيحاً بتسعة ومعيباً بستّة وكان الثمن ستّة ، ينقص من الستّة اثنان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تعيين ذلك أهل الخبرة ، والأقوى اعتبار قول الواحد الموثوق به من أهلها ؛ وإن كان الأحوط اعتبار ما يعتبر في الشهادة من التعدّد والعدالة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تعارض المقوّمون في تقويم الصحيح أو المعيب أو كليهما ، فالأحوط التخلّص بالتصالح ، ولا تبعد القرعة ، خصوصاً في بعض الصور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شيئين صفقة واحدة فظهر العيب في أحدهما ، كان للمشتري أخذ الأرش أو ردّ الجميع ، وليس له التبعيض بردّ المعيب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اشترك اثنان في شراء شيء وكان معيباً ، ليس لأحدهما ردّ حصّته خاصّة إن </w:t>
      </w:r>
      <w:bookmarkStart w:id="617" w:name="pg11939_126335"/>
    </w:p>
    <w:p>
      <w:pPr>
        <w:pStyle w:val="BookText"/>
        <w:rPr/>
      </w:pPr>
      <w:bookmarkEnd w:id="617"/>
      <w:r>
        <w:rPr>
          <w:rFonts w:ascii="Amiri" w:hAnsi="Amiri" w:eastAsia="Amiri" w:cs="Amiri"/>
          <w:color w:val="111111"/>
          <w:sz w:val="28"/>
          <w:sz w:val="28"/>
          <w:szCs w:val="28"/>
          <w:rtl w:val="true"/>
          <w:lang w:bidi="ar-SA"/>
        </w:rPr>
        <w:t xml:space="preserve">لم يوافقه شريكه على إشكال فيهما ، خصوصاً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رضي البائع يجوز ويصحّ التبعيض في المسألتين بلا إشكال </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4758210_73709187"/>
      <w:bookmarkStart w:id="619" w:name="_Toc225"/>
      <w:bookmarkEnd w:id="618"/>
      <w:r>
        <w:rPr>
          <w:rtl w:val="true"/>
        </w:rPr>
        <w:t xml:space="preserve">القول </w:t>
      </w:r>
      <w:r>
        <w:rPr>
          <w:rtl w:val="true"/>
        </w:rPr>
        <w:t xml:space="preserve">: </w:t>
      </w:r>
      <w:r>
        <w:rPr>
          <w:rtl w:val="true"/>
        </w:rPr>
        <w:t>في أحكام الخيار</w:t>
      </w:r>
      <w:bookmarkEnd w:id="619"/>
    </w:p>
    <w:p>
      <w:pPr>
        <w:pStyle w:val="BookText"/>
        <w:rPr/>
      </w:pPr>
      <w:r>
        <w:rPr>
          <w:rFonts w:ascii="Amiri" w:hAnsi="Amiri" w:eastAsia="Amiri" w:cs="Amiri"/>
          <w:color w:val="111111"/>
          <w:sz w:val="28"/>
          <w:sz w:val="28"/>
          <w:szCs w:val="28"/>
          <w:rtl w:val="true"/>
          <w:lang w:bidi="ar-SA"/>
        </w:rPr>
        <w:t xml:space="preserve">وله أحكام مشتركة بين الجميع ، وأحكام مختصّة ببعض لا يناسب هذا المختصر تفصيلها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الأحكام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مات من له الخيار انتقل خياره إلى وارثه ؛ من غير فرق بين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المانع عن إرث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لنقصان في الوارث كالقتل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هذا الإرث أيضاً ، كما أنّ ما يحجب به حجب 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الأقرب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به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الخيار متعلِّقاً بمال خاصّ يحرم عنه بعض الورثة ، كالأرض بالنسبة إلى الزوجة ، والحبوة بالنسبة إلى غير الولد الأكبر ، فلا يحرم ذلك الوارث عن الخيار المتعلّق به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فيما إذا كان الوارث واحداً ، ولو تعدّد فالأقوى أنّ الخيار للمجموع ؛ بحيث لا أثر لفسخ بعضهم بدون ضمّ فسخ الباقين ؛ لا في تمام المبيع ، ولا في حصّته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الورثة على الفسخ فيما باعه مورّثهم ، فإن كان عين الثمن موجوداً دفعوه إلى المشتري ، وإن لم يكن موجوداً اُخرج من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مال ، ففي كونه على الميّت واشتغال ذمّته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تفريغها بالمبيع المردود إليه ، فإن بقي شيء يكون للورثة ، وإن لم يف بتفريغ ما عليه يبقى الباقي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على الورثة كلّ بقدر حصّته ، وجهان ، أوجههما أوّلهما </w:t>
      </w:r>
      <w:r>
        <w:rPr>
          <w:rFonts w:eastAsia="Amiri" w:cs="Amiri" w:ascii="Amiri" w:hAnsi="Amiri"/>
          <w:color w:val="111111"/>
          <w:sz w:val="28"/>
          <w:szCs w:val="28"/>
          <w:rtl w:val="true"/>
          <w:lang w:bidi="ar-SA"/>
        </w:rPr>
        <w:t xml:space="preserve">. </w:t>
      </w:r>
      <w:bookmarkStart w:id="620" w:name="pg11939_126336"/>
    </w:p>
    <w:p>
      <w:pPr>
        <w:pStyle w:val="Heading4"/>
        <w:numPr>
          <w:ilvl w:val="3"/>
          <w:numId w:val="1"/>
        </w:numPr>
        <w:rPr/>
      </w:pPr>
      <w:bookmarkStart w:id="621" w:name="__RefHeading___Toc14758212_73709187"/>
      <w:bookmarkStart w:id="622" w:name="_Toc226"/>
      <w:bookmarkEnd w:id="620"/>
      <w:bookmarkEnd w:id="621"/>
      <w:r>
        <w:rPr>
          <w:rtl w:val="true"/>
        </w:rPr>
        <w:t xml:space="preserve">القول </w:t>
      </w:r>
      <w:r>
        <w:rPr>
          <w:rtl w:val="true"/>
        </w:rPr>
        <w:t xml:space="preserve">: </w:t>
      </w:r>
      <w:r>
        <w:rPr>
          <w:rtl w:val="true"/>
        </w:rPr>
        <w:t>فيما يدخل في المبيع عند الإطلاق</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بستاناً دخل فيه الأرض والشجر والنخل ، وكذا الأبنية من سوره وما تعدّ من توابعه ومرافقه ، كالبئر والناعور إذا جرت العادة بدخوله فيه ، والحظيرة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باع أرضاً فإنّه لا يدخل فيها النخل والشجر الموجودان فيها إلاّ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يدخل الحمل في ابتياع الاُمّ ما لم يشترط ، إلاّ إذا كان تعارف يوجب التقييد كما أنّه كذلك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ثمر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نخلاً فإن كان مؤبّراً فالثمرة للبائع ، ويجب على المشتري إبقاؤها على الاُصول بما جرت العادة على إبقاء تلك الثمرة ، ولو لم يؤبّر كانت للمشتري ، والظاهر اختصاص ذلك بالبيع ، أمّا في غيره فالثمرة للناقل بدون الشرط والتعارف ؛ سواء كانت مؤبّرة أو لا ، كما أنّ الحكم مختصّ بالنخل ، فلا يجري في غيره ، بل الثمرة للبائع إلاّ مع الشرط أو التعارف الموجب للتقييد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الاُصول وبقي الثمرة للبائع واحتاجت الثمرة إلى السقي ، يجوز لصاحبها أن يسقيها ، وليس لصاحب الاُصول منعه ، وكذلك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تضرّر أحدهما بالسقي والآخر بتركه ، ففي تقديم حقّ البائع المالك للثمرة أو المشتري المالك للاُصول ، وجهان ، لا يخلو ثانيهما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التصالح والتراضي على تقديم أحدهما ولو بأن يتحمّل ضرر الآخر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بستاناً واستثنى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الممرّ إليها والمخرج ومدى جرائدها وعروقها من الأرض ، وليس للمشتري منع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داراً دخل فيها الأرض والأبنية الأعلى والأسفل إلاّ أن يكون الأعلى </w:t>
      </w:r>
      <w:bookmarkStart w:id="623" w:name="pg11939_126337"/>
    </w:p>
    <w:p>
      <w:pPr>
        <w:pStyle w:val="BookText"/>
        <w:rPr/>
      </w:pPr>
      <w:bookmarkEnd w:id="623"/>
      <w:r>
        <w:rPr>
          <w:rFonts w:ascii="Amiri" w:hAnsi="Amiri" w:eastAsia="Amiri" w:cs="Amiri"/>
          <w:color w:val="111111"/>
          <w:sz w:val="28"/>
          <w:sz w:val="28"/>
          <w:szCs w:val="28"/>
          <w:rtl w:val="true"/>
          <w:lang w:bidi="ar-SA"/>
        </w:rPr>
        <w:t xml:space="preserve">مستقلاًّ من حيث المدخل والمخرج والمرافق وغير ذلك ؛ ممّا يكون أمارة على خروجه واستقلاله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يدخل السراديب والبئر والأبواب والأخشاب المتداخلة في البناء والأوتاد المثبتة فيه ، بل السلّم المثبت على حذو الدرج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الرحى المنصوبة إلاّ مع الشرط ، وكذا لو كان فيها نخل أو شجر إلاّ مع الشرط ؛ ولو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دار عليها حائطها ، أو تعارف موجب للتقييد ، كما هو كذلك غالباً ، ولا يبعد دخول المفاتيح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الأحجار المخلوقة في الأرض والمعادن المتكوّنة فيها تدخل في بيعها ، بخلاف الأحجار المدفونة فيها كالكنوز المودعة فيها ونحوها </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4758214_73709187"/>
      <w:bookmarkStart w:id="625" w:name="_Toc227"/>
      <w:bookmarkEnd w:id="624"/>
      <w:r>
        <w:rPr>
          <w:rtl w:val="true"/>
        </w:rPr>
        <w:t xml:space="preserve">القول </w:t>
      </w:r>
      <w:r>
        <w:rPr>
          <w:rtl w:val="true"/>
        </w:rPr>
        <w:t xml:space="preserve">: </w:t>
      </w:r>
      <w:r>
        <w:rPr>
          <w:rtl w:val="true"/>
        </w:rPr>
        <w:t>في القبض والتسليم</w:t>
      </w:r>
      <w:bookmarkEnd w:id="62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المتبايعين تسليم العوضين بعد العقد لو لم يشترط التأخير ، فلا يجوز لكلّ منهما التأخير مع الإمكان إلاّ برضا صاحبه ، فإن امتنعا اُجبرا ، ولو امتنع أحدهما اُجبر ، ولو اشترط البائع أو المشتري تأخير التسليم إلى مدّة معيّنة جاز ، وليس لصاحبه الامتناع عن التسليم في زمان تأخير صاحبه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اتّفق التأخير إلى حلول الأجل ، فالظاهر أنّ له ذلك إذا امتنع المشروط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يشترط البائع لنفسه سكنى الدار ، أو ركوب الدابّة ، أو زرع الأرض ، ونحو ذلك ،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والتسليم فيما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التخلية برفع يده عنه ورفع المنافيات ، والإذن منه لصاحبه في التصرّف بحيث صار تحت استيلائه ، وأمّا 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كالطعام والثياب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التخلية أيضاً ، أو الأخذ باليد مطلقاً ، أو التفصيل بين أنواعه ، </w:t>
      </w:r>
    </w:p>
    <w:p>
      <w:pPr>
        <w:pStyle w:val="BookText"/>
        <w:rPr/>
      </w:pPr>
      <w:r>
        <w:rPr>
          <w:rFonts w:ascii="Amiri" w:hAnsi="Amiri" w:eastAsia="Amiri" w:cs="Amiri"/>
          <w:color w:val="111111"/>
          <w:sz w:val="28"/>
          <w:sz w:val="28"/>
          <w:szCs w:val="28"/>
          <w:rtl w:val="true"/>
          <w:lang w:bidi="ar-SA"/>
        </w:rPr>
        <w:t xml:space="preserve">أقوال ، لا تبعد كفاية التخلية في مقام وجوب تسليم العوضين على المتبايعين ؛ وإن كان ذلك لا يوجب خروجه عن ضمانه وعدم كون تلفه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يكتف بها في سائر المقامات التي يعتبر فيها القبض ؛ ممّا لا يسع المقام تفصيلها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المبيع قبل تسليمه إلى المشتري كان من مال البائع ، فينفسخ البيع ويعود الثمن إلى المشتري ، ولو حصل للمبيع نماء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كالنتاج 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للمشتري ، ولو تعيّب قبل القبض كان المشتري بالخيار بين الفسخ والإمضاء بكلّ الثمن ، وفي استحقاقه لأخذ الأرش تردّد ، والأقوى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جملة فتلف بعضها قبل القبض ، انفسخ البيع بالنسبة إلى التالف ، وعاد إلى المشتري ما يخصّه من الثمن ، وله فسخ العقد والرضا بالموجود بحصّته من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تسليم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تفريغه عمّا كان فيه من أمتعة وغيرها ؛ حتّى لو كان مشغولاً بزرعٍ آنَ وقت حصاده وجبت إزالته ، ولو كان له عروق تضرّ بالانتقال كالقطن والذرة ، أو كان في الأرض حجارة مدفونة ، وجبت إزالتها وتسوية الأرض ، ولو كان فيها شيء لا يخرج إلاّ بتغيير شيء من الأبنية ، وجب إخراجه وإصلاح ما يستهدم ، ولو كان فيه زرع لم يأنِ وقت حصاده ، ففي حقّ إبقائه إلى أوان حصاده بلا اُجرة إشكال لا يُترك الاحتياط بالتصالح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ولم يقبضه ، فإن كان ممّا لا يكال ولا يوزن </w:t>
      </w:r>
      <w:bookmarkStart w:id="626" w:name="pg11939_126339"/>
    </w:p>
    <w:p>
      <w:pPr>
        <w:pStyle w:val="BookText"/>
        <w:rPr/>
      </w:pPr>
      <w:bookmarkEnd w:id="626"/>
      <w:r>
        <w:rPr>
          <w:rFonts w:ascii="Amiri" w:hAnsi="Amiri" w:eastAsia="Amiri" w:cs="Amiri"/>
          <w:color w:val="111111"/>
          <w:sz w:val="28"/>
          <w:sz w:val="28"/>
          <w:szCs w:val="28"/>
          <w:rtl w:val="true"/>
          <w:lang w:bidi="ar-SA"/>
        </w:rPr>
        <w:t xml:space="preserve">جاز بيعه قبل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منهما وباع تولية ؛ أي بما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باع بالمرابحة ففيه إشكال ، والأقوى جوازه على كراهية ، لكن 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باعه من غير البائع ، وإلاّ فلا إشكال في جوازه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إشكال فيه فيما إذا ملك شيئاً بغير الشراء ، كالميراث والصداق والخلع وغيرها ، بل الظاهر اختصاص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 فلا منع في جعله صِداقاً أو اُجرة وغير ذلك </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4758216_73709187"/>
      <w:bookmarkStart w:id="628" w:name="_Toc228"/>
      <w:bookmarkEnd w:id="627"/>
      <w:r>
        <w:rPr>
          <w:rtl w:val="true"/>
        </w:rPr>
        <w:t xml:space="preserve">القول </w:t>
      </w:r>
      <w:r>
        <w:rPr>
          <w:rtl w:val="true"/>
        </w:rPr>
        <w:t xml:space="preserve">: </w:t>
      </w:r>
      <w:r>
        <w:rPr>
          <w:rtl w:val="true"/>
        </w:rPr>
        <w:t>في النقد والنسيئة</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شيئاً ولم يشترط فيه تأجيل الثمن يكون نقداً وحالاًّ ، فللبائع بعد تسليم المبيع مطالبته في أيّ وقت ، وليس له الامتناع من أخذه متى أراد المشتري دفعه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 تأجيله يكون نسيئة ؛ لا يجب على المشتري دفعه قبل الأجل وإن طولب ، كما أ نّه لا يجب على البائع أخذه إذا دفعه المشتري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الأجل معيّناً مضبوطاً ؛ لا يتطرّق إليه احتمال الزيادة والنقصان ، فلو اشترط التأجيل ولم يعيّن أو عيّن مجهولاً بطل البيع ، والأقوى عدم كفاية تعيّنه في نفسه مع عدم معرفة المتعاقدين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شيئاً بثمن حالاًّ وبأزيد منه إلى أجل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نقداً بعشرة ونسيئة إلى سنة بخمسة عشر وقبل المشتري ، ففي البطلان إشكال ، ولو قيل بصحّته وأنّ للبائع أقلّ الثمنين ولو عند الأجل فليس ببعيد ، لكن 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إشكال في البطلان لو باع بثمن إلى أجل وبأزيد منه إلى آخر </w:t>
      </w:r>
      <w:r>
        <w:rPr>
          <w:rFonts w:eastAsia="Amiri" w:cs="Amiri" w:ascii="Amiri" w:hAnsi="Amiri"/>
          <w:color w:val="111111"/>
          <w:sz w:val="28"/>
          <w:szCs w:val="28"/>
          <w:rtl w:val="true"/>
          <w:lang w:bidi="ar-SA"/>
        </w:rPr>
        <w:t xml:space="preserve">. </w:t>
      </w:r>
      <w:bookmarkStart w:id="629" w:name="pg11939_126340"/>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تأجيل الثمن الحالّ بل مطلق الدين بأزيد منه ؛ بأن يزيد في الثمن الذي استحقّه البائع مقداراً ليؤجّله إلى أجل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يجوز أن يزيد في الثمن المؤجّل ليزيد في الأجل ؛ سواء وقع ذلك على جهة البيع أو الصلح أو الجعالة أو غيرها ، ويجوز عكس ذلك ، وهو تعجيل المؤجّل بنقصان منه على جهة الصلح أو الإبراء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شيئاً نسيئة ، يجوز شراؤه منه قبل حلول الأجل وبعده بجنس الثمن أو بغيره ؛ سواء كان مساوياً للثمن الأوّل أم لا ، وسواء كان البيع الثاني حالاًّ أو مؤجّلاً</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ذلك إذا لم يشترط في البيع الأوّل ، فلو اشترط البائع في بيعه على المشتري أن يبيعه منه بعد شرائه ، أو شرط المشتري على البائع أن يشتريه منه ، لم يصحّ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لا يجوز ذلك مطلقاً لو احتال به للتخلّص من الربا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14758218_73709187"/>
      <w:bookmarkStart w:id="631" w:name="_Toc229"/>
      <w:bookmarkEnd w:id="630"/>
      <w:r>
        <w:rPr>
          <w:rtl w:val="true"/>
        </w:rPr>
        <w:t xml:space="preserve">القول </w:t>
      </w:r>
      <w:r>
        <w:rPr>
          <w:rtl w:val="true"/>
        </w:rPr>
        <w:t xml:space="preserve">: </w:t>
      </w:r>
      <w:r>
        <w:rPr>
          <w:rtl w:val="true"/>
        </w:rPr>
        <w:t>في الربا</w:t>
      </w:r>
      <w:bookmarkEnd w:id="631"/>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حرمته بالكتاب والسنّة وإجماع من المسلمين ، بل لا يبعد كونها من ضروريات الدين ، وهو من الكبائر العظام ، وقد ورد التشديد عليه في الكتاب العزيز والأخبار الكثيرة ؛ حتّى ورد فيه في الخبر الصحيح عن مولانا الصادق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رباً عند اللّه أشدّ من سبعين زنية كلّها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النبي صلی الله علیه و آله وسلم في وصيّته لعلي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الربا سبعون </w:t>
      </w:r>
    </w:p>
    <w:p>
      <w:pPr>
        <w:pStyle w:val="BookText"/>
        <w:rPr/>
      </w:pPr>
      <w:r>
        <w:rPr>
          <w:rFonts w:ascii="IRNazanin" w:hAnsi="IRNazanin" w:eastAsia="IRNazanin"/>
          <w:color w:val="111111"/>
          <w:sz w:val="28"/>
          <w:sz w:val="28"/>
          <w:szCs w:val="28"/>
          <w:rtl w:val="true"/>
          <w:lang w:bidi="fa-IR"/>
        </w:rPr>
        <w:t>جزءاً ، فأيسرها مثل أن ينكح الرجل اُمّه في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أكل الربا ملأ اللّه بطنه من نار جهنّم بقدر ما أكل ، وإن اكتسب منه مالاً</w:t>
      </w:r>
    </w:p>
    <w:p>
      <w:pPr>
        <w:pStyle w:val="BookText"/>
        <w:rPr/>
      </w:pPr>
      <w:r>
        <w:rPr>
          <w:rFonts w:ascii="IRNazanin" w:hAnsi="IRNazanin" w:eastAsia="IRNazanin"/>
          <w:color w:val="111111"/>
          <w:sz w:val="28"/>
          <w:sz w:val="28"/>
          <w:szCs w:val="28"/>
          <w:rtl w:val="true"/>
          <w:lang w:bidi="fa-IR"/>
        </w:rPr>
        <w:t>لم يقبل اللّه منه شيئاً من عمله ، ولم يزل في لعنة اللّه والملائكة ما كان عنده منه قيراط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لعن آكل الربا ومؤكله وكاتبه وشاهديه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معاملي وقرضي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بيع أحد المثلين بالآخر مع زيادة عينية ، كبيع منّ من الحِنطة بمنّين أو بمنّ منها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حكمية كمنّ منها نقداً بمَنٍّ منها نسيئة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اختصاصه بالبيع ، بل يجري في سائر المعاملات كالصلح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الجنس عرفاً ، فكلّما صدق عليه الحنطة أو الأرُز أو التمر أو العنب بنظر العرف ، وحكموا بالوحدة الجنسية ، فلا يجوز بيع بعضها ببعض بالتفاضل وإن تخالفا في الصفات والخواصّ ، فلا يجوز التفاضل بين الحنطة الرديّة الحمراء والجيّدة البيضاء ، ولا بين العنبر الجيّد من الأرُز والرديء من الشنبة ، ورديء الزاهدي من التمر وجيّد الخستاوي ، وغير ذلك ممّا يُعدّ عرفاً جنساً واحداً ، بخلاف ما لا يعدّ كذلك كالحنطة والعدس ، فلا مانع من التفاضل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العوضين من المكيل أو الموزون ، فلا ربا فيما يباع بالعدّ أو المشاهدة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الشعير والحنطة في باب الربا بحكم جنس واحد ، فلا يجوز المعاوضة بينهما بالتفاضل ؛ وإن لم يكونا كذلك عرفاً وفي باب الزكاة ونحوه ، </w:t>
      </w:r>
    </w:p>
    <w:p>
      <w:pPr>
        <w:pStyle w:val="BookText"/>
        <w:rPr/>
      </w:pPr>
      <w:r>
        <w:rPr>
          <w:rFonts w:ascii="Amiri" w:hAnsi="Amiri" w:eastAsia="Amiri" w:cs="Amiri"/>
          <w:color w:val="111111"/>
          <w:sz w:val="28"/>
          <w:sz w:val="28"/>
          <w:szCs w:val="28"/>
          <w:rtl w:val="true"/>
          <w:lang w:bidi="ar-SA"/>
        </w:rPr>
        <w:t xml:space="preserve">فلا يكمل نصاب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العلس من جنس الحنطة والسلت من جنس الشعير ؟ فيه إشكال ، والأحوط أن لا يباع أحدهما بالآخر ، وكلّ منهما بالحنطة والشعير إلاّ مثلاً بمثل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مع أصله بحكم جنس واحد وإن اختلفا في الاسم كالسمسم والشيرج ، واللبن مع الجبن والمخيض واللباء وغيرها ، والتمر والعنب مع خلّهما ودبسهما ، وكذا الفرعان من أصل واحد كالجبن مع الاُقط والزبد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اللحوم والألبان والأدهان تختلف باختلاف الحيوان ، فيجوز التفاضل بين لحم الغنم ولحم البقر ، وكذا بين لبنهما أو دهنهما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تجري تبعية الفرع للأصل في المكيلية والموزونية ، فما كان أصله ممّا يُكال أو يُوزن ، فخرج منه شيء لا يكال ولا يوزن ، لا بأس بالتفاضل بين الأصل وما خرج منه ، وكذا بين ما خرج منه بعضه مع بعض ، فلا بأس بالتفاضل بين القطن ومنسوجه ، ولا بين منسوجين منه ؛ بأن يباع ثوبان بثوب ، وربما يكون شيء مكيلاً أو موزوناً في حال دون حال ، كالثمرة على الشجرة وحال الاجتناء ، وكالحيوان قبل أن يذبح ويسلخ وبعدهما ، فيجوز بيع شاة بشاتين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أنّه لا يجوز بيع لحم حيوان بحيوان حيّ من جنسه كلحم الغنم بالشاة ، وحرمة ذلك ليست من جهة الربا ، بل لا يبعد تعميم الحكم إلى بيع اللحم بحيوان من غير جنسه ، كلحم الغنم بالبقر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لشيء حالة رطوبة وجفاف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 والتمر والعنب والزبيب ، وكذا الخبز ، بل واللحم يكون نِيّاً ثمّ صار قديداً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بيع </w:t>
      </w:r>
    </w:p>
    <w:p>
      <w:pPr>
        <w:pStyle w:val="BookText"/>
        <w:rPr/>
      </w:pPr>
      <w:r>
        <w:rPr>
          <w:rFonts w:ascii="Amiri" w:hAnsi="Amiri" w:eastAsia="Amiri" w:cs="Amiri"/>
          <w:color w:val="111111"/>
          <w:sz w:val="28"/>
          <w:sz w:val="28"/>
          <w:szCs w:val="28"/>
          <w:rtl w:val="true"/>
          <w:lang w:bidi="ar-SA"/>
        </w:rPr>
        <w:t xml:space="preserve">جافّه بجافّه ورطبه برطبه مثلاً بمثل ، كما أنّه لا يجوز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جافّه برطبه كبيع التمر بالرطب ففي جوازه إشكال ، والأحوط العدم ؛ سواء كان بالتفاضل أو مثلاً بمثل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التفاوت بالجودة والرداءة لا يوجب جواز التفاضل في المقدار ، فلا يجوز بيع مثقال من ذهب جيّد بمثقالين من رديء وإن تساويا في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للتخلّص من الربا وجوهاً مذكورة في الكتب</w:t>
      </w:r>
      <w:r>
        <w:rPr>
          <w:rStyle w:val="FootnoteAnchor"/>
          <w:rtl w:val="true"/>
        </w:rPr>
        <w:footnoteReference w:id="35"/>
      </w:r>
      <w:r>
        <w:rPr>
          <w:rFonts w:ascii="Amiri" w:hAnsi="Amiri" w:eastAsia="Amiri" w:cs="Amiri"/>
          <w:color w:val="111111"/>
          <w:sz w:val="28"/>
          <w:sz w:val="28"/>
          <w:szCs w:val="28"/>
          <w:rtl w:val="true"/>
          <w:lang w:bidi="ar-SA"/>
        </w:rPr>
        <w:t xml:space="preserve">، وقد جدّدتُ النظر في المسألة ، فوجدت أنّ التخلّص من الربا غير جائز بوجه من الوجوه ، والجائز هو التخلّص من المماثلة مع التفاضل ، كبيع مَنّ من الحنطة المساوي في القيمة لمنَّين من الشعير أو الحنطة الرديّة ، فلو اُريد التخلّص من مبايعة المماثلين بالتفاضل ، يضمّ إلى الناقص شيء فراراً من الحرام إلى الحلال ، وليس هذا تخلّصاً من الربا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التخلّص منه فغير جائز بوجه من وجوه الحيل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شيء يباع جزافاً في بلد وموزوناً في آخر ، فلكلّ بلد حكم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ربا بين الوالد وولده ، ولا بين الرجل وزوجته ، ولا بين المسلم والحربي ؛ بمعنى أ نّه يجوز أخذ الفضل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بين المسلم والذمّي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الكلام في الربا المعاملي ، وأمّا الربا القرضي فيأتي الكلام فيه إن شاء اللّه تعالى </w:t>
      </w:r>
      <w:r>
        <w:rPr>
          <w:rFonts w:eastAsia="Amiri" w:cs="Amiri" w:ascii="Amiri" w:hAnsi="Amiri"/>
          <w:color w:val="111111"/>
          <w:sz w:val="28"/>
          <w:szCs w:val="28"/>
          <w:rtl w:val="true"/>
          <w:lang w:bidi="ar-SA"/>
        </w:rPr>
        <w:t xml:space="preserve">. </w:t>
      </w:r>
      <w:bookmarkStart w:id="632" w:name="pg11939_126344"/>
    </w:p>
    <w:p>
      <w:pPr>
        <w:pStyle w:val="Heading4"/>
        <w:numPr>
          <w:ilvl w:val="3"/>
          <w:numId w:val="1"/>
        </w:numPr>
        <w:rPr/>
      </w:pPr>
      <w:bookmarkStart w:id="633" w:name="__RefHeading___Toc14758220_73709187"/>
      <w:bookmarkStart w:id="634" w:name="_Toc230"/>
      <w:bookmarkEnd w:id="632"/>
      <w:bookmarkEnd w:id="633"/>
      <w:r>
        <w:rPr>
          <w:rtl w:val="true"/>
        </w:rPr>
        <w:t xml:space="preserve">القول </w:t>
      </w:r>
      <w:r>
        <w:rPr>
          <w:rtl w:val="true"/>
        </w:rPr>
        <w:t xml:space="preserve">: </w:t>
      </w:r>
      <w:r>
        <w:rPr>
          <w:rtl w:val="true"/>
        </w:rPr>
        <w:t>في بيع الصرف</w:t>
      </w:r>
      <w:bookmarkEnd w:id="634"/>
    </w:p>
    <w:p>
      <w:pPr>
        <w:pStyle w:val="BookText"/>
        <w:rPr/>
      </w:pPr>
      <w:r>
        <w:rPr>
          <w:rFonts w:ascii="Amiri" w:hAnsi="Amiri" w:eastAsia="Amiri" w:cs="Amiri"/>
          <w:color w:val="111111"/>
          <w:sz w:val="28"/>
          <w:sz w:val="28"/>
          <w:szCs w:val="28"/>
          <w:rtl w:val="true"/>
          <w:lang w:bidi="ar-SA"/>
        </w:rPr>
        <w:t xml:space="preserve">وهو بيع الذهب بالذهب أو بالفضّة ، أو الفضّة بالفضّة أو بالذهب ، ولا فرق بين المسكوك منهما وغيره ؛ حتّى في الكلبتون المصنوع من الإبريسم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النقدين إذا بيع بالآخر وقوبل بين النقدين اللذين فيهما يكون صرفاً ، وأمّا إذا قوبل بين الثوبين فالظاهر عدم جريان الصرف فيه ، وكذا إذا بيع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صحّته التقابض في المجلس ، فلو تفرّقا ولم يتقابضا بطل البيع ، ولو قبض بعض صحّ فيه خاصّة وبطل فيما لا يقبض ، وكذا إذا بيع أحد النقدين مع غيرهما صفقة واحدة بأحدهما ولم يقبض الجملة حتّى تفرّقا ، بطل في النقد وصحّ في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فارقا المجلس مصطحبين لم يبطل البيع ، فإذا تقابضا قبل أن يفترقا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يشترط التقابض في معاوضة النقدين إذا كانت بالبيع دون غيره ، كالصلح والهبة المعوَّضة وغيرهما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وقعت المعاملة على النوت والمنات والأوراق النقدية المتعارفة في زماننا من طرف واحد أو الطرفين ، فالظاهر عدم جريان أحكام بيع الصرف عليها</w:t>
      </w:r>
      <w:r>
        <w:rPr>
          <w:rStyle w:val="FootnoteAnchor"/>
          <w:rtl w:val="true"/>
        </w:rPr>
        <w:footnoteReference w:id="36"/>
      </w:r>
      <w:r>
        <w:rPr>
          <w:rFonts w:ascii="Amiri" w:hAnsi="Amiri" w:eastAsia="Amiri" w:cs="Amiri"/>
          <w:color w:val="111111"/>
          <w:sz w:val="28"/>
          <w:sz w:val="28"/>
          <w:szCs w:val="28"/>
          <w:rtl w:val="true"/>
          <w:lang w:bidi="ar-SA"/>
        </w:rPr>
        <w:t xml:space="preserve">، ولكن لا يجوز التفاضل لو اُريد التخلّص من الربا ، فمن أراد الإقراض بربح فتخلّص منه ببيع الأوراق النقدية متفاضلاً فعل حراماً ، وبطل </w:t>
      </w:r>
    </w:p>
    <w:p>
      <w:pPr>
        <w:pStyle w:val="BookText"/>
        <w:rPr/>
      </w:pPr>
      <w:r>
        <w:rPr>
          <w:rFonts w:ascii="Amiri" w:hAnsi="Amiri" w:eastAsia="Amiri" w:cs="Amiri"/>
          <w:color w:val="111111"/>
          <w:sz w:val="28"/>
          <w:sz w:val="28"/>
          <w:szCs w:val="28"/>
          <w:rtl w:val="true"/>
          <w:lang w:bidi="ar-SA"/>
        </w:rPr>
        <w:t xml:space="preserve">البيع أيضاً ، ولو فرض في مورد وقوع المعاملة بين النقدين وكانت المذكورات كالصكوك التجارية ، يجري فيها الصرف ويثبت الربا ، لكنّه مجرّد فرض في أمثالها في هذا الزمان ، وحينئذٍ لا يكفي في التقابض المعتبر في الصرف قبض المذكورات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يكفي في القبض كونه في الذمّة ، ولا يحتاج إلى قبض خارجي ، فلو كان في ذمّة زيد دراهم لعمرو فباعها بالدنانير وقبضها قبل التفرّق صحّ ، بل لو وكّل زيداً بأن يقبضها عنه 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دراهم ببيع الصرف ثمّ اشترى بها دنانير قبل قبض الدراهم لم يصحّ الثاني ، فإذا حصل التقابض بعد ذلك قبل التفرّق صحّ الأوّل ، وإن افترقا قبله بطل الأوّل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عليه دراهم ، فقال للذي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دنانير ، فرضي وتقبّلها في ذمّته بدل الدراهم ، فإن كان ذلك توكيلاً منه في بيع ما في ذمّته بالآخر صحّ ، وإلاّ فبمجرّد الرضا بالتحويل والتقبّل المذكور يشكل أن تقع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ذلك عنواناً آخر غير البيع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والدنانير المغشوشة إن كانت رائجة بين عامّة الناس ولو علموا بالحال ، يجوز صرفها وإنفاقها والمعاملة بها ، وإلاّ فلا يجوز إلاّ بعد إظهار حالها ، والأحوط كسرها وإن لم تعمل للغشّ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الذهب والفضّة من الربوي ، فإذا بيع كلُّ منهما بجنسه ، يلزم على المتعاملين إيقاعه على نحو لا يقعان في الربا ؛ بأن لا يكون </w:t>
      </w:r>
    </w:p>
    <w:p>
      <w:pPr>
        <w:pStyle w:val="BookText"/>
        <w:rPr/>
      </w:pPr>
      <w:r>
        <w:rPr>
          <w:rFonts w:ascii="IRNazanin" w:hAnsi="IRNazanin" w:eastAsia="IRNazanin"/>
          <w:color w:val="111111"/>
          <w:sz w:val="28"/>
          <w:sz w:val="28"/>
          <w:szCs w:val="28"/>
          <w:rtl w:val="true"/>
          <w:lang w:bidi="fa-IR"/>
        </w:rPr>
        <w:t>التفاضل</w:t>
      </w:r>
      <w:r>
        <w:rPr>
          <w:rStyle w:val="FootnoteAnchor"/>
          <w:rtl w:val="true"/>
        </w:rPr>
        <w:footnoteReference w:id="37"/>
      </w:r>
      <w:r>
        <w:rPr>
          <w:rFonts w:ascii="Amiri" w:hAnsi="Amiri" w:eastAsia="Amiri" w:cs="Amiri"/>
          <w:color w:val="111111"/>
          <w:sz w:val="28"/>
          <w:sz w:val="28"/>
          <w:szCs w:val="28"/>
          <w:rtl w:val="true"/>
          <w:lang w:bidi="ar-SA"/>
        </w:rPr>
        <w:t xml:space="preserve">، وهذا ممّا ينبغي أن يهتمّ به المتعاملون خصوصاً الصيارفة ، وقد نهي عن الصرف معلّلاً بأنّ الصيرفي لا يسلم من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الضميمة وجود دخيل في الذهب والفضّة إن كان له مالية لو تخلّص منهما ، فإذا بيعت فضّة ذات دخيل بمثلها ، جاز بالمثل وبالتفاضل إذا لم يكن المقصود الفرار من الربا</w:t>
      </w:r>
      <w:r>
        <w:rPr>
          <w:rStyle w:val="FootnoteAnchor"/>
          <w:rtl w:val="true"/>
        </w:rPr>
        <w:footnoteReference w:id="38"/>
      </w:r>
      <w:r>
        <w:rPr>
          <w:rFonts w:ascii="Amiri" w:hAnsi="Amiri" w:eastAsia="Amiri" w:cs="Amiri"/>
          <w:color w:val="111111"/>
          <w:sz w:val="28"/>
          <w:sz w:val="28"/>
          <w:szCs w:val="28"/>
          <w:rtl w:val="true"/>
          <w:lang w:bidi="ar-SA"/>
        </w:rPr>
        <w:t xml:space="preserve">، وإذا بيعت بالخالصة لا بدّ أن تكون الخالصة زائدة منها حتّى تقع الزيادة مقابل الدخيل ، وإذا لم يعلم مقدار الدخيل والفضّة تباع بغير جنسها ، أو بمقدار يعلم إجمالاً زيادته على الفضّة في ذات الدخيل ، وكذلك الأشياء المحلاّة بالذهب أو الفضّة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فضّة معيّنة بفضّة أو بذهب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من غير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كالنحاس والرصاص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البيع ، وليس له مطالبة البدل ، كما أنّه ليس للبائع إلزامه به ، ولو وجد بعضها كذلك بطل فيه وصحّ في الباقي ، وله ردّ الكلّ ؛ لتبعّض الصفقة ، وللبائع أيضاً ردّه مع جهله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فضّة كلّياً في الذمّة بذهب أو فضّة ، وبعد ما قبضها وجد المدفوع كلاًّ أو بعضاً من غير جنسها ، فإن كان قبل أن يفترقا فللبائع الإبدال بالجنس ، وللمشتري مطالبة البدل ، وإن كان بعد التفرّق بطل في الكلّ أو البعض على حذو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من غير الجنس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من الجنس ، ولكن ظهر بها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كخشونة الجوهر ، والدخيل الزائد على المتعارف ، واضطراب السكّة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 وهو ما </w:t>
      </w:r>
    </w:p>
    <w:p>
      <w:pPr>
        <w:pStyle w:val="BookText"/>
        <w:rPr/>
      </w:pPr>
      <w:r>
        <w:rPr>
          <w:rFonts w:ascii="Amiri" w:hAnsi="Amiri" w:eastAsia="Amiri" w:cs="Amiri"/>
          <w:color w:val="111111"/>
          <w:sz w:val="28"/>
          <w:sz w:val="28"/>
          <w:szCs w:val="28"/>
          <w:rtl w:val="true"/>
          <w:lang w:bidi="ar-SA"/>
        </w:rPr>
        <w:t xml:space="preserve">إذا كان المبيع فضّة معيّنة في الخارج ، كان له الخيار بردّ الجميع أو إمساكه ، وليس له ردّ المعيب وحده لو كان هو البعض ؛ على إشكال تقدّم في خيار العيب ، وليس له مطالبة الأرش لو كان العوضان متجانسين ، كالفضّة بالفضّة في مثل خشونة الجوهر واضطراب السكّة على الأحوط لو لم يكن الأقوى ؛ للزوم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كالفضّة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ذلك قبل التفرّق ، وأمّا بعده ففيه إشكال ، خصوصاً إذا كان الأرش من النقدين ، ولكن الأقوى أنّ له ذلك ، خصوصاً إذا كان 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وهو ما لو كان المبيع كلّياً في الذمّة ، وظهر عيب في المدفوع ، فلا يبعد أن يكون مخيّراً بين إمساك المعيب بالثمن ومطالبة البدل قبل التفرّق ، وأمّا بعده ففيه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أخذ الأرش ؟ الأقرب عدم ثبوته حتّى في المتخالفين كالفضّة بالذهب ، وحتّى قبل التفرّق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أن يشتري من الصائغ خاتماً أو قرطاً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أو ذهب بجنسه مع زيادة بملاحظة اُجرته ، بل إمّا أن يشتريه بغير جنسه أو يشتري منه مقداراً منهما بجنسه مثلاً بمثل ، ويعيّن له اُجرة لصياغته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فصّ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الصائغ ، وكان من غير جنس حلقته ، جاز الشراء بجنسه مع الزيادة في غير صورة التخلّص من الربا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زيد دنانير ، وأخذ منه دراهم تدريجاً شيئاً فشيئاً ، فإن كان ذلك بعنوان الوفاء والاستيفاء ، ينتقص من الدنانير في كلّ دفعة بمقدار ما أخذه من الدراهم بسعر ذلك الوقت ، وإن كان أخذها بعنوان الاقتراض </w:t>
      </w:r>
    </w:p>
    <w:p>
      <w:pPr>
        <w:pStyle w:val="BookText"/>
        <w:rPr/>
      </w:pPr>
      <w:r>
        <w:rPr>
          <w:rFonts w:ascii="Amiri" w:hAnsi="Amiri" w:eastAsia="Amiri" w:cs="Amiri"/>
          <w:color w:val="111111"/>
          <w:sz w:val="28"/>
          <w:sz w:val="28"/>
          <w:szCs w:val="28"/>
          <w:rtl w:val="true"/>
          <w:lang w:bidi="ar-SA"/>
        </w:rPr>
        <w:t xml:space="preserve">اشتغلت ذمّته بالدراهم ، وبقيت ذمّة زيد مشغولة بتلك الدنانير ، فلكلٍّ منهما مطالبة صاحبه حقّه ، وفي احتساب كلّ منهما ما له على الآخر وفاءً عمّا عليه للآخر ولو مع التراضي إشكال ، كما أنّ في بيع إحداهما بالاُخرى إشكالاً ، فلا محيص إلاّ من إبراء كلّ منهما ما له على الآخر أو مصالحة الدنانير بالدراهم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الدراهم المأخوذة تدريجاً قد اُخذت بعنوان الأمانة حتّى إذا اجتمعت عنده بمقدار الدنانير تحاسبا ، فلا إشكال في جواز جعلها عند الحساب وفاء ، كما أنّه يجوز بيع الدنانير التي في الذمّة بالدراهم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يلاحظ سعر الدنانير والدراهم عند الحساب ، ولا ينظر إلى اختلاف الأسعار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أقرض زيداً نقداً معيّناً ، أو باعه شيئاً بنقد معيّن كالليرة إلى أجل معلوم ، وزاد سعر ذلك النقد أو نقص عند حلول الأجل عن سعره يوم الإقراض أو البيع ، لا يستحقّ إلاّ عين ذلك النقد ، ولا ينظر إلى زيادة سعره ونقصانه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مثقالاً من فضّة خالصة من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بمثقال من فضّة فيها دخيل متموّل ، واشترط عليه أن يصوغ له خاتماً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يقول للصائغ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خاتماً وأنا أبيعك عشرين مثقالاً من فضّة جيّدة بعشرين مثقالاً من فضّة رديّة ، ولم يلزم الربا في الصورتين ؛ بشرط أن لا يكون المقصود التخلّص من الربا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باع عشر روپيات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بليرة واحدة إلاّ روپية واحدة ، </w:t>
      </w:r>
      <w:bookmarkStart w:id="635" w:name="pg11939_126349"/>
    </w:p>
    <w:p>
      <w:pPr>
        <w:pStyle w:val="BookText"/>
        <w:rPr/>
      </w:pPr>
      <w:bookmarkEnd w:id="635"/>
      <w:r>
        <w:rPr>
          <w:rFonts w:ascii="IRNazanin" w:hAnsi="IRNazanin" w:eastAsia="IRNazanin"/>
          <w:color w:val="111111"/>
          <w:sz w:val="28"/>
          <w:sz w:val="28"/>
          <w:szCs w:val="28"/>
          <w:rtl w:val="true"/>
          <w:lang w:bidi="fa-IR"/>
        </w:rPr>
        <w:t>صحّ بشرط أن يعلما نسبة الروپية بحسب سعر الوقت إلى الليرة ؛ حتّى يعلما أيّ مقدار استُثني منها ، وبشرط أن لا يكون المراد التخلّص من الربا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14758222_73709187"/>
      <w:bookmarkStart w:id="637" w:name="_Toc231"/>
      <w:bookmarkEnd w:id="636"/>
      <w:r>
        <w:rPr>
          <w:rtl w:val="true"/>
        </w:rPr>
        <w:t xml:space="preserve">القول </w:t>
      </w:r>
      <w:r>
        <w:rPr>
          <w:rtl w:val="true"/>
        </w:rPr>
        <w:t xml:space="preserve">: </w:t>
      </w:r>
      <w:r>
        <w:rPr>
          <w:rtl w:val="true"/>
        </w:rPr>
        <w:t>في السلف</w:t>
      </w:r>
      <w:bookmarkEnd w:id="637"/>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أيضاً ، وهو ابتياع كلّي مؤجّل بثمن حالّ عكس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بكسر اللام ، وللثمن بفتحها ، وللبائع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إليه ، وللمبيع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يحتاج إلى إيجاب وقبول ، وكلّ واحد من البائع والمشتري صالح لأن يوجب أو يقبل من الآخر ، فالإيجاب من البائع بلفظ البيع وأشباهه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وزنة من حنطة بصفة كذا إلى أجل كذا بثمن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الإيجاب من المشتري فهو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إليك أو أسلفت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وزنة من حنطة بصفة كذا إلى أجل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المسلم إليه وهو البائع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إسلاف غير النقدين في غيرهما ؛ بأن يكون كلّ من الثمن والمثمن من غيرهما ، مع اختلاف الجنس ، أو عدم كونهما أو أحدهما من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إسلاف أحد النقدين في غيرهما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إسلاف أحد النقدين في أحدهما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يباع بالسلف ما لا يمكن ضبط أوصافه التي تختلف القيمة والرغبات باختلافها ، كالجواهر واللآلي والعقار والأرضين وأشباهها ؛ ممّا لا يرتفع الجهالة والغَرَر فيها إلاّ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يمكن ضبطها بما لا يؤدّي إلى عزّة الوجود ، كالخضر والفواكه والحبوبات </w:t>
      </w:r>
    </w:p>
    <w:p>
      <w:pPr>
        <w:pStyle w:val="BookText"/>
        <w:rPr/>
      </w:pPr>
      <w:r>
        <w:rPr>
          <w:rFonts w:ascii="Amiri" w:hAnsi="Amiri" w:eastAsia="Amiri" w:cs="Amiri"/>
          <w:color w:val="111111"/>
          <w:sz w:val="28"/>
          <w:sz w:val="28"/>
          <w:szCs w:val="28"/>
          <w:rtl w:val="true"/>
          <w:lang w:bidi="ar-SA"/>
        </w:rPr>
        <w:t xml:space="preserve">كالحنطة والشعير والأرُز ونحو ذلك ، بل البيض والجوز واللوز ونحوها ، وكذا أنواع الحيوان والملابس والأشربة والأدوية بسيطها ومركّبها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الجنس والوصف الرافع للجهالة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قبل التفرّق من مجلس العقد ، ولو قبض البعض صحّ فيه وبطل في الباقي ، ولو كان الثمن دَيناً في ذمّة البائع ، فإن كان مؤجّلاً لا يجوز جعله ثمناً للمسلم فيه ، وإن كان حالاًّ فالظاهر جوازه وإن لم يخلُ من إشكال ، فالأحوط تركه ، ولو جعل الثمن كلّياً في ذمّة المشتري ، ثمّ حاسبه به بماله في ذمّة البائع المسلم إليه ، سلم عن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ذي الكيل أو الوزن أو العدّ بمقدّره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أجل مضبوط للمسلم فيه بالأيّام أو الشهور أو السنين ونحو ذلك ، ولو جعل الأجل إلى أوان الحصاد أو الدياس ونحو ذلك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الأجل بعد كونه مضبوطاً بين أن يكون قليلاً كيوم أو نصف يوم ، أو كثيراً كعشرين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الوجود وقت الحلول وفي البلد الذي شرط أن يسلّم فيه المسلم فيه لو اشترط ذلك ؛ بحيث يكون مأمون الانقطاع ومقدور التسليم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تعيين بلد التسليم ، إلاّ إذا كان انصراف إلى بلد العقد أو بلد آخر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الأجل شهراً أو شهرين ، فإن كان وقوع المعاملة في أوّل الشهر عدّ شهراً هلالياً أو شهرين كذلك ، ولا ينظر إلى نقصان الشهر وتمامه ، وإن </w:t>
      </w:r>
    </w:p>
    <w:p>
      <w:pPr>
        <w:pStyle w:val="BookText"/>
        <w:rPr/>
      </w:pPr>
      <w:r>
        <w:rPr>
          <w:rFonts w:ascii="Amiri" w:hAnsi="Amiri" w:eastAsia="Amiri" w:cs="Amiri"/>
          <w:color w:val="111111"/>
          <w:sz w:val="28"/>
          <w:sz w:val="28"/>
          <w:szCs w:val="28"/>
          <w:rtl w:val="true"/>
          <w:lang w:bidi="ar-SA"/>
        </w:rPr>
        <w:t xml:space="preserve">أوقعاها في أثنائه فالأقوى التلفيق ؛ بأن يُعدّ من الشهر الآخر ما فات وانقضى من الشهر الأوّل ، فلو وقع في العاشر وكان الأجل شهراً حلّ الأجل في عاشر الثاني وهكذا ، فربما لا يكون ثلاثين يوماً ، وهو ما إذا كان الأوّل ناقصاً ، والأحوط التصالح ؛ لما قيل من أنّ اللازم عدّ ثلاثين يوماً في 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الأجل إلى جُمادى أو الربيع حمل على أقربهما ، وكذا لو جعل إلى الخميس أو الجمعة ، فيحلّ بأوّل جزء من الهلال في الأوّل ، ومن نهار اليوم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شيئاً سلفاً لم يجز بيعه قبل حلول الأجل ؛ لا على البائع ولا على غيره ؛ سواء باعه بجنس الثمن الأوّل أو بغيره ، وسواء كان مساوياً له أو أكثر أو أقلّ ، ويجوز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قبضه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وغيره بجنس الثمن وغيره ، بالمساوي له أو بالأقلّ أو الأكثر ما لم يستلزم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المسلم إليه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الذي أسلم فيه ، وكان دونه من حيث الصفة أو المقدار ، لم يجب قبوله ، وإن كان مثله يجب القبول كغيره من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فوقه من حيث الصفة ؛ بأن كان مصداقاً للموصوف مع كمال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ذلك فالظاهر عدم وجوبه ، كما إذا أسلم في الفرس الشموس وأراد إعطاء المرتاض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أكثر منه بحسب المقدار لم يجب قبول الزيادة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 الأجل ولم يتمكّن البائع من أداء المسلم فيه لعارض من آفة ، أو عجز له من تحصيله ، أو إعوازه في البلد مع عدم إمكان جلبه من غيره ، إلى غير ذلك من الأعذار حتّى انقضى الأجل ، كان المشتري بالخيار </w:t>
      </w:r>
      <w:bookmarkStart w:id="638" w:name="pg11939_126352"/>
    </w:p>
    <w:p>
      <w:pPr>
        <w:pStyle w:val="BookText"/>
        <w:rPr/>
      </w:pPr>
      <w:bookmarkEnd w:id="638"/>
      <w:r>
        <w:rPr>
          <w:rFonts w:ascii="Amiri" w:hAnsi="Amiri" w:eastAsia="Amiri" w:cs="Amiri"/>
          <w:color w:val="111111"/>
          <w:sz w:val="28"/>
          <w:sz w:val="28"/>
          <w:szCs w:val="28"/>
          <w:rtl w:val="true"/>
          <w:lang w:bidi="ar-SA"/>
        </w:rPr>
        <w:t xml:space="preserve">بين أن يفسخ ويرجع بثمنه ورأس ماله ، ويصبر إلى أن يتمكّن البائع من الأداء ، وليس له إلزامه بقيمته وقت حلول الأجل على الأقوى </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4758224_73709187"/>
      <w:bookmarkStart w:id="640" w:name="_Toc232"/>
      <w:bookmarkEnd w:id="639"/>
      <w:r>
        <w:rPr>
          <w:rtl w:val="true"/>
        </w:rPr>
        <w:t xml:space="preserve">القول </w:t>
      </w:r>
      <w:r>
        <w:rPr>
          <w:rtl w:val="true"/>
        </w:rPr>
        <w:t xml:space="preserve">: </w:t>
      </w:r>
      <w:r>
        <w:rPr>
          <w:rtl w:val="true"/>
        </w:rPr>
        <w:t>في المرابحة والمواضعة والتولية</w:t>
      </w:r>
      <w:bookmarkEnd w:id="640"/>
    </w:p>
    <w:p>
      <w:pPr>
        <w:pStyle w:val="BookText"/>
        <w:rPr/>
      </w:pPr>
      <w:r>
        <w:rPr>
          <w:rFonts w:ascii="Amiri" w:hAnsi="Amiri" w:eastAsia="Amiri" w:cs="Amiri"/>
          <w:color w:val="111111"/>
          <w:sz w:val="28"/>
          <w:sz w:val="28"/>
          <w:szCs w:val="28"/>
          <w:rtl w:val="true"/>
          <w:lang w:bidi="ar-SA"/>
        </w:rPr>
        <w:t xml:space="preserve">ما يقع من المتعاملين في مقام البيع والشراء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يقع منهما إلاّ المقاولة وتعيين الثمن والمثمن ؛ من دون ملاحظة رأس المال وأنّ في هذه المعاملة نفعاً للبائع أو خسراناً ، فيوقعان البيع على شيء معلوم بثمن معلوم ، ويسمّى ذلك البيع بالمساومة ، وهو أفضل أنواعه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الملحوظ كونها رابحة أو خاسرة أو لا رابحة ولا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ينقسم البيع إلى المرابحة والمواضعة والتولية ، فالأوّل البيع برأس المال مع الزيادة ، والثاني البيع مع النقيصة ، والثالث البيع بلا 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تحقّق هذه العناوين من إيقاع عقده بما يفيد أحدها ، ويعتبر في الاُولى تعيين مقدار الربح ، وفي الثانية مقدار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مع ربح كذا ، فيقبل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مع نقصان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 اشتريت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البائع في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بمائة وربح درهم في كلّ عشرة ، وفي المواضعة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بوضيعة درهم في كلّ عشرة ، فإن تبيّن عنده مبلغ الثمن ومقداره صحّ البيع على الأقوى على كراهية ، بل الصحّة لا تخلو من قوّة إن لم يتبيّن له ذلك بعد ضمّ الربح وتنقيص الوضيعة عند البيع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تعدّدت النقود واختلف سعرها وصرفها ، لا بدّ من ذكر النقد </w:t>
      </w:r>
    </w:p>
    <w:p>
      <w:pPr>
        <w:pStyle w:val="BookText"/>
        <w:rPr/>
      </w:pPr>
      <w:r>
        <w:rPr>
          <w:rFonts w:ascii="Amiri" w:hAnsi="Amiri" w:eastAsia="Amiri" w:cs="Amiri"/>
          <w:color w:val="111111"/>
          <w:sz w:val="28"/>
          <w:sz w:val="28"/>
          <w:szCs w:val="28"/>
          <w:rtl w:val="true"/>
          <w:lang w:bidi="ar-SA"/>
        </w:rPr>
        <w:t xml:space="preserve">والصرف ؛ وأ نّه اشتراه بأيّ نقد وأيّ مقدار كان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بدّ من ذكر الشروط والأجل ونحو ذلك ممّا يتفاوت لأجلها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متاعاً بثمن معيّن ، ولم يحدث فيه ما يوجب زيادة قيمته ، فرأس ماله ذلك الثمن ، فلا يجوز الإخبار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أحدث فيه ذلك ، فإن كان بعمل نفسه لم يجز أن يضمّ اُجرة عمله إلى الثمن المسمّى ؛ ويخبر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رأس ماله كذا ، أو اشتريته بكذا ، بل عبارته الصادقة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بالثمن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فيه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باستئجار غيره جاز أن يضمّ الاُجرة إلى الثمن ، ويخبر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تقوّم عليّ بكذا ؛ وإن لم يجز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 أو رأس ماله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معيباً ورجع بالأرش إلى البائع ، له أن يخبر بالواقعة ، وله أن يسقط مقدار الأرش من الثمن ، ويجعل رأس ماله ما بقي ، وأخبر به ، وليس له أن يخبر بالثمن المسمّى من دون إسقاط قدر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حطّ البائع بعض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يُخبر بالأصل من دون إسقاط الحطيطة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متاعاً ، ثمّ يشتريه بزيادة أو نقيصة ؛ إن لم يشترط على المشتري بيعه منه وإن كان من قصدهما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ربما يحتال من أراد أن يجعل رأس ماله أزيد ممّا اشترى ؛ بأن يبيعه من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أزيد ثمّ يشتريه بذلك الثمن للإخبار به في المرابحة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لم يكذب في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البيع والشراء من ابنه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بيعه على أيّ حال ، لكنّه خيانة وغشّ ، فلا يجوز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ذلك عن مواطأة وبقصد الاحتيال جاز ولا محذور فيه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كذب البائع في إخباره برأس المال صحّ البيع ، وتخيّر </w:t>
      </w:r>
      <w:bookmarkStart w:id="641" w:name="pg11939_126354"/>
    </w:p>
    <w:p>
      <w:pPr>
        <w:pStyle w:val="BookText"/>
        <w:rPr/>
      </w:pPr>
      <w:bookmarkEnd w:id="641"/>
      <w:r>
        <w:rPr>
          <w:rFonts w:ascii="Amiri" w:hAnsi="Amiri" w:eastAsia="Amiri" w:cs="Amiri"/>
          <w:color w:val="111111"/>
          <w:sz w:val="28"/>
          <w:sz w:val="28"/>
          <w:szCs w:val="28"/>
          <w:rtl w:val="true"/>
          <w:lang w:bidi="ar-SA"/>
        </w:rPr>
        <w:t xml:space="preserve">المشتري بين فسخه وإمضائه بتمام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تعمّد الكذب وصدوره غلطاً أو اشتباهاً من هذه الجهة ، وهل يسقط هذا الخيار بالتلف ؟ فيه إشكال ، ولا يبعد عدم السقوط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التاجر متاعاً إلى الدلاّل ليبيعه له ، فقوّمه عليه بثمن معيّن ، وجعل ما زاد عليه له ؛ بأن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عشرة رأس ماله ، فما زاد عليه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يجز له أن يبيعه مرابحة ؛ بأن يجعل رأس المال ما قوّم عليه التاجر ، ويزيد عليه مقداراً بعنوان الربح ، بل اللازم إمّا بيعه مساومة ، أو يبيّن ما هو الواقع ؛ من أنّ ما قوّم عليّ التاجر كذا وأنا اُريد النفع كذا ، فإن باعه بزيادة كانت الزيادة له ، وإن باعه بما قوّم عليه صحّ البيع ، والثمن للتاجر ، وهو لم يستحقّ شيئاً وإن كان الأحوط إرضاؤه ، وإن باعه بالأقلّ يكون فضولياً يتوقّف على إجازة التاجر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شخص متاعاً أو داراً أو غيرهما ، جاز أن يشرك فيه غيره بما اشتراه ؛ بأن يشركه فيه بالمناصفة بنصف الثمن ، أو بالمثالثة بثلثه وهكذا ، ويجوز إيقاعه بلفظ التشريك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شرّكتك في هذا المتاع نصفه بنصف الثمن ،أو ثلثه بثلثه مثلاً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أطلق لا يبعد انصرافه إلى المناصفة ، وهل هو بيع ، أو عنوان مستقلّ ؟ كلٌّ محتمل ، وعلى الأوّل فهو بيع التولية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4758226_73709187"/>
      <w:bookmarkStart w:id="643" w:name="_Toc233"/>
      <w:bookmarkEnd w:id="642"/>
      <w:r>
        <w:rPr>
          <w:rtl w:val="true"/>
        </w:rPr>
        <w:t xml:space="preserve">القول </w:t>
      </w:r>
      <w:r>
        <w:rPr>
          <w:rtl w:val="true"/>
        </w:rPr>
        <w:t xml:space="preserve">: </w:t>
      </w:r>
      <w:r>
        <w:rPr>
          <w:rtl w:val="true"/>
        </w:rPr>
        <w:t>في بيع الثمار على النخيل والأشجار</w:t>
      </w:r>
      <w:bookmarkEnd w:id="643"/>
    </w:p>
    <w:p>
      <w:pPr>
        <w:pStyle w:val="BookText"/>
        <w:rPr/>
      </w:pPr>
      <w:r>
        <w:rPr>
          <w:rFonts w:ascii="Amiri" w:hAnsi="Amiri" w:eastAsia="Amiri" w:cs="Amiri"/>
          <w:color w:val="111111"/>
          <w:sz w:val="28"/>
          <w:sz w:val="28"/>
          <w:szCs w:val="28"/>
          <w:rtl w:val="true"/>
          <w:lang w:bidi="ar-SA"/>
        </w:rPr>
        <w:t xml:space="preserve">المسمّى في العرف الحاضر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بها الزرع والخضراوات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الثمار على النخيل والأشجار قبل بروزها وظهورها عاماً واحداً بلا ضميمة ، ويجوز بيعها عامين فما زاد أو مع الضميمة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بعد ظهورها ، فإن بدا صلاحها ، أو كان في عامين ، أو مع الضميمة ، جاز بيعها بلا إشكال ، ومع انتفاء الثلاثة فيه قولان ، أقواهما الجواز مع الكراهة ، ولا يبعد أن تكون للكراهة مراتب إلى بلوغ الثمرة وترتفع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 الصلاح في التمر احمراره أو اصفراره ، وفي غيره انعقاد حبّه بعد تناثر ورده وصيرورته مأموناً من الآفة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الضميمة في مورد الاحتياج إليها كونها ممّا يجوز بيعها منفردة ، وكونها مملوكة للمالك ، ومنها الاُصول لو بيعت مع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كون الثمرة تابعة أو لا ؟ الأقوى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بعض ثمرة البستان جاز بيع ثمرته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والمتجدّدة في تلك السنة ؛ سواء اتّحدت الشجرة أو تكثّرت ، وسواء اختلف الجنس أو اتّحد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أدركت ثمرة بستان ، جاز بيعها مع ثمرة بستان آخر لم 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الشجرة تثمر في سنة واحدة مرّتين فالظاهر أنّ ذلك بمنزلة عامين ، فيجوز بيع المرّتين قبل الظهور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الثمرة سنة أو أزيد ، ثمّ باع الاُصول من شخص آخر ، لم يبطل بيع الثمرة ، فتنتقل الاُصول إلى المشتري مسلوبة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جاهلاً كان له الخيار في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يبطل بيع الثمار بموت بائعها ولا بموت مشتريها ، بل تنتقل الاُصول في الأوّل إلى ورثة البائع مسلوبة المنفعة ، والثمرة في الثاني إلى ورثة المشتري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الثمرة بعد ظهورها أو بدوّ صلاحها ، فاُصيبت بآفة </w:t>
      </w:r>
    </w:p>
    <w:p>
      <w:pPr>
        <w:pStyle w:val="BookText"/>
        <w:rPr/>
      </w:pPr>
      <w:r>
        <w:rPr>
          <w:rFonts w:ascii="Amiri" w:hAnsi="Amiri" w:eastAsia="Amiri" w:cs="Amiri"/>
          <w:color w:val="111111"/>
          <w:sz w:val="28"/>
          <w:sz w:val="28"/>
          <w:szCs w:val="28"/>
          <w:rtl w:val="true"/>
          <w:lang w:bidi="ar-SA"/>
        </w:rPr>
        <w:t xml:space="preserve">سماوية أو أرضية قبل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على وجه مرّ في باب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مال 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النهب والسرقة ونحوهما بالآفة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المتلف شخصاً معيّناً كان المشتري بالخيار بين الفسخ والإمضاء ومطالبة المتلف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التلف بعد القبض كان من مال المشتري ، ولم يرجع إلى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يستثني البائع لنفسه حصّة مشاعة من الثمر كالثلث والربع ، أو مقداراً معيّناً كمنّ أو منّين ، كما أنّ له أن يستثني ثمرة نخيل أو شجر معيّن ، فإن خاست الثمرة سقط من الثنيا بحسابه في الأوّل ، والأحوط التصالح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الثمرة على النخل والشجر بكلّ شيء يصحّ أن يجعل ثمناً في أنواع البيوع ؛ من النقود والأمتعة وغيرهما ، بل المنافع والأعمال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بيع التمر على النخيل بالتمر ؛ سواء كان من تمرها ، أو تمر آخر على النخيل ، أو موضوعاً على الأرض ، وهذا يسمّى بالمزابنة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ثمرة ما عدا النخيل من الأشجار بها ، فلا تباع بجنسها ؛ وإن كان الأقوى عدم الإلحاق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بيعها بمقدار منها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يبيع ما اشتراه من الثمرة بزيادة عمّا ابتاعه أو بنقصان قبل قبضه وبعده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الزرع بذراً قبل ظهوره ، وفي جواز الصلح عليه وجه ، وبيعه تبعاً للأرض لو باعها وأدخله في المبيع بالشرط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ظهوره وطلوع خُضرته فيجوز بيعه قصيلاً ؛ بأن يبيعه بعنوانه وأن يقطعه المشتري قبل أن يسنبل ؛ سواء بلغ أوان قصله ، أو لم يبلغ وعيّن مدّة لإبقائه ، وإن </w:t>
      </w:r>
    </w:p>
    <w:p>
      <w:pPr>
        <w:pStyle w:val="BookText"/>
        <w:rPr/>
      </w:pPr>
      <w:r>
        <w:rPr>
          <w:rFonts w:ascii="Amiri" w:hAnsi="Amiri" w:eastAsia="Amiri" w:cs="Amiri"/>
          <w:color w:val="111111"/>
          <w:sz w:val="28"/>
          <w:sz w:val="28"/>
          <w:szCs w:val="28"/>
          <w:rtl w:val="true"/>
          <w:lang w:bidi="ar-SA"/>
        </w:rPr>
        <w:t xml:space="preserve">أطلق فله إبقاؤه إلى أوان قصله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المشتري قطعه إذا بلغ أوانه إلاّ إذا رضي البائع ، ولو لم يرض به ولم يقطعه المشتري فللبائع قطعه ، والأحوط أن يكون بعد الاستئذان من الحاكم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تركه والمطالبة باُجرة أرضه مدّة بقائه وأرش نقصها 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أبقاه إلى أن طلعت سنبلته فهل تكون ملكاً للمشتري ، أو للبائع ، أو هما شريكان ؟ وجوه ، والأحوط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بيع الزرع قصيلاً يجوز بيعه من أصله ، لا بعنوان كونه قصيلاً وبشرط أن يقطعه ، فهو ملك للمشتري إن شاء قصله وإن شاء تركه إلى أن يسنبل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السنبل قبل ظهوره وانعقاد حبّه ، ويجوز بعد انعقاده ؛ سواء كان حبّه بارزاً كالشعير أو مستوراً كالحنطة ، منفرداً أو مع اُصوله ، قائماً أو حصيداً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بحبٍّ من جنسه ؛ بأن يباع سنابل الحنطة بالحنطة وسنابل الشعير بالشعير على الأحوط ، وهذا يسمّى بالمحاقلة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شمولها لبيع سنبل الحنطة بالشعير وسنبل الشعير بالحنطة إشكال ، لكن لا يترك الاحتياط ، خصوصاً في سنبل الشعير بالحنطة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جريان هذا الحكم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كالأرُز والذرة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جريانه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الأقوى عدم جواز بيع كلّ منهما بمقدار حصل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والباذنجان والبطّيخ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ظهورها ، ويجوز بعد انعقادها وظهورها لقطة واحدة أو لقطات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اللقطة إلى عرف الزرّاع وعادتهم ، والظاهر أنّ ما يلتقط منها من الباكورة لا تعدّ لقطة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بيع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والبطّيخ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مشاهدة ما يمكن </w:t>
      </w:r>
    </w:p>
    <w:p>
      <w:pPr>
        <w:pStyle w:val="BookText"/>
        <w:rPr/>
      </w:pPr>
      <w:r>
        <w:rPr>
          <w:rFonts w:ascii="Amiri" w:hAnsi="Amiri" w:eastAsia="Amiri" w:cs="Amiri"/>
          <w:color w:val="111111"/>
          <w:sz w:val="28"/>
          <w:sz w:val="28"/>
          <w:szCs w:val="28"/>
          <w:rtl w:val="true"/>
          <w:lang w:bidi="ar-SA"/>
        </w:rPr>
        <w:t xml:space="preserve">مشاهدته في خلال الأوراق ، ولا يضرّ عدم مشاهدة بعضها المستور ، كما لا يضرّ عدم بلوغ رشدها كلاًّ أو بعضاً ، وكذا لا يضرّ انعدام ما عدا الاُولى من اللقطات بعد ضمّها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الخضر ممّا كان المقصود منها مستوراً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كالجزر والشلجم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جواز بيعها قبل قلعها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البصل ممّا كان الظاهر منه أيضاً مقصوداً يجوز بيعه منفرداً ومع اُصوله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نحو الرطبة والكرّاث والنعناع بعد الظهور جزّة وجزّات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ورق التوت والحنّاء خرطة وخرطات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الجزّة والخرطة هو العرف والعادة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انعدام بعض الأوراق بعد وجود مقدار يكفي للخرط وإن لم يبلغ أوان خرطه ، فيضمّ الموجود إلى المعدوم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نخل أو شجر أو زرع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بالمناصفة ، يجوز أن يتقبّل أحد الشريكين حصّة صاحبه بخرص معلوم ؛ بأن يخرص المجموع بمقدار فيتقبّل أن يكون المجموع له ، ويدفع لصاحبه من الثمرة نصف المجموع بحسب خرصه زاد أو نقص ، ويرضى به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معاملة خاصّة برأسها ، كما أنّ الظاهر أ نّه ليس له صيغة خاصّة ، فيكفي كلّ لفظ يكون ظاهراً في المقصود بحسب متفاهم العرف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 بثمرة نخل أو شجر مجتازاً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قاصداً لأجل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أن يأكل منها بمقدار شبعه وحاجته ؛ من دون أن يحمل منها شيئاً ، ومن دون إفساد للأغصان أو إتلاف للثمار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ما كان على الشجر أو متساقطاً عنه ، والأحوط الاقتصار على ما إذا لم يعلم كراهة المالك </w:t>
      </w:r>
      <w:r>
        <w:rPr>
          <w:rFonts w:eastAsia="Amiri" w:cs="Amiri" w:ascii="Amiri" w:hAnsi="Amiri"/>
          <w:color w:val="111111"/>
          <w:sz w:val="28"/>
          <w:szCs w:val="28"/>
          <w:rtl w:val="true"/>
          <w:lang w:bidi="ar-SA"/>
        </w:rPr>
        <w:t xml:space="preserve">. </w:t>
      </w:r>
      <w:bookmarkStart w:id="644" w:name="pg11939_126359"/>
    </w:p>
    <w:p>
      <w:pPr>
        <w:pStyle w:val="Heading4"/>
        <w:numPr>
          <w:ilvl w:val="3"/>
          <w:numId w:val="1"/>
        </w:numPr>
        <w:rPr/>
      </w:pPr>
      <w:bookmarkStart w:id="645" w:name="__RefHeading___Toc14758228_73709187"/>
      <w:bookmarkStart w:id="646" w:name="_Toc234"/>
      <w:bookmarkEnd w:id="644"/>
      <w:bookmarkEnd w:id="645"/>
      <w:r>
        <w:rPr>
          <w:rtl w:val="true"/>
        </w:rPr>
        <w:t xml:space="preserve">القول </w:t>
      </w:r>
      <w:r>
        <w:rPr>
          <w:rtl w:val="true"/>
        </w:rPr>
        <w:t xml:space="preserve">: </w:t>
      </w:r>
      <w:r>
        <w:rPr>
          <w:rtl w:val="true"/>
        </w:rPr>
        <w:t>في بيع الحيوان</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حيوان مملوك كما يجوز بيع جميعه يجوز بيع بعضه المشاع كالنصف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جزؤه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كرأسه وجلده ، أو يده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نصفه الذي فيه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ممّا لا يؤكل لحمه ، أو لم يكن المقصود منه اللحم بل الركوب والحمل وإدارة الرحى ونحو ذلك ، لم يجز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ما لا يؤكل قابلاً للتذكية يجوز بيع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لم يكن المقصود منه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ذبحه لإهابه ،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المقصود منه اللحم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يشتريه القصّابون ويباع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صحّة بيعه ، فإن ذبحه فللمشتري ما اشتراه ، وإن باعه يكون شريكاً في الثمن بنسبة ماله ؛ بأن ينسب قيمة الرأس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الذبح إلى قيمة البقيّة ، فله من الثمن 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لو باع حيواناً قصد به اللحم واستثنى الرأس والجلد ، أو اشترك اثنان أو جماعة ، وشرط أحدهم لنفسه الرأس والجلد أو الرأس والقوائم مثلاً ، أو اشترى شخص حيواناً ثمّ شرّك غيره معه في الرأس والجلد مثلاً ، فيصحّ في الجميع فيما يراد ذبحه ، فإذا ذبح يستحقّ العين ، وإلاّ كان شريكاً بالنسبة كما مرّ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بشركتي ، كان ذلك منه توكيلاً في الشراء ، فلو اشتراه بحسب أمره كان المبيع بينهما نصفين ، إلاّ إذا صرّح بكون الشركة على 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المأمور عن الآمر ما عليه من الثمن ، ليس له الرجوع إليه ما لم تكن قرينة تقتضي أنّ المقصود </w:t>
      </w:r>
      <w:bookmarkStart w:id="647" w:name="pg11939_126360"/>
    </w:p>
    <w:p>
      <w:pPr>
        <w:pStyle w:val="BookText"/>
        <w:rPr/>
      </w:pPr>
      <w:bookmarkEnd w:id="647"/>
      <w:r>
        <w:rPr>
          <w:rFonts w:ascii="Amiri" w:hAnsi="Amiri" w:eastAsia="Amiri" w:cs="Amiri"/>
          <w:color w:val="111111"/>
          <w:sz w:val="28"/>
          <w:sz w:val="28"/>
          <w:szCs w:val="28"/>
          <w:rtl w:val="true"/>
          <w:lang w:bidi="ar-SA"/>
        </w:rPr>
        <w:t xml:space="preserve">الشراء له ودفع ما عليه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كالشراء مثلاً من مكان بعيد لا يدفع المبيع حتّى يدفع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يرجع إليه </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4758230_73709187"/>
      <w:bookmarkStart w:id="649" w:name="_Toc235"/>
      <w:bookmarkEnd w:id="648"/>
      <w:r>
        <w:rPr>
          <w:rtl w:val="true"/>
        </w:rPr>
        <w:t xml:space="preserve">القول </w:t>
      </w:r>
      <w:r>
        <w:rPr>
          <w:rtl w:val="true"/>
        </w:rPr>
        <w:t xml:space="preserve">: </w:t>
      </w:r>
      <w:r>
        <w:rPr>
          <w:rtl w:val="true"/>
        </w:rPr>
        <w:t>في الإقالة</w:t>
      </w:r>
      <w:bookmarkEnd w:id="649"/>
    </w:p>
    <w:p>
      <w:pPr>
        <w:pStyle w:val="BookText"/>
        <w:rPr/>
      </w:pPr>
      <w:r>
        <w:rPr>
          <w:rFonts w:ascii="Amiri" w:hAnsi="Amiri" w:eastAsia="Amiri" w:cs="Amiri"/>
          <w:color w:val="111111"/>
          <w:sz w:val="28"/>
          <w:sz w:val="28"/>
          <w:szCs w:val="28"/>
          <w:rtl w:val="true"/>
          <w:lang w:bidi="ar-SA"/>
        </w:rPr>
        <w:t xml:space="preserve">وحقيقتها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العقد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جارية في جميع العقود سوى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عدم قيام وارثهما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بكلّ لفظ أفاد المعنى المقصود عند أهل المحاورة ؛ كأن يقولا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الآخر ، بل الظاهر كفاية التماس أحدهما مع إقالة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فيها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وقوعها بالمعاطاة ؛ بأن يردّ كلّ منهما ما انتقل إليه إلى صاحبه بعنوان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الإقالة بزيادة على الثمن المسمّى ولا نقصان منه ، فلو أقال المشتري بزيادة أو البائع بوضيعة ، بطلت وبقي العوضان على ملك صاحبهما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في الإقالة الفسخ والإقالة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الإقالة في جميع ما وقع عليه العقد وفي بعضه ، ويقسّط الثمن حينئذٍ على النسبة ، بل إذا تعدّد البائع أو المشتري ، تصحّ إقالة أحدهما مع الطرف الآخر بالنسبة إلى حصّته وإن لم يوافقه صاحبه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 غير مانع عن صحّة الإقالة ، فلو تقايلا رجع كلّ عوض إلى مالكه ، فإن كان موجوداً أخذه ، وإن كان تالفاً يرجع إلى المثل في المثلي ، والقيمة في القيمي </w:t>
      </w:r>
      <w:r>
        <w:rPr>
          <w:rFonts w:eastAsia="Amiri" w:cs="Amiri" w:ascii="Amiri" w:hAnsi="Amiri"/>
          <w:color w:val="111111"/>
          <w:sz w:val="28"/>
          <w:szCs w:val="28"/>
          <w:rtl w:val="true"/>
          <w:lang w:bidi="ar-SA"/>
        </w:rPr>
        <w:t xml:space="preserve">. </w:t>
      </w:r>
      <w:bookmarkStart w:id="650" w:name="pg11939_126361"/>
    </w:p>
    <w:p>
      <w:pPr>
        <w:pStyle w:val="Heading2"/>
        <w:numPr>
          <w:ilvl w:val="1"/>
          <w:numId w:val="1"/>
        </w:numPr>
        <w:rPr/>
      </w:pPr>
      <w:bookmarkStart w:id="651" w:name="__RefHeading___Toc14758232_73709187"/>
      <w:bookmarkStart w:id="652" w:name="_Toc236"/>
      <w:bookmarkEnd w:id="650"/>
      <w:bookmarkEnd w:id="651"/>
      <w:r>
        <w:rPr>
          <w:rtl w:val="true"/>
        </w:rPr>
        <w:t>كتاب الشفعة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أحد الشريكين حصّته من شخص أجنبيّ ، فللشريك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الشروط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أن يتملّكها وينتزعها من المشتري بما بذله من الثمن ، ويسمّى هذا الحقّ بالشفعة وصاحبه بالشفيع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ثبوت الشفعة في كلّ ما لا ينقل إن كان قابلاً للقسمة ، كالأراضي والبساتين والدور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ثبوتها فيما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والمتاع والسفينة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لا يُنقَل إن لم يكن قابلاً للقسمة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كالضيّقة من الأنهار والطرق والآبار ، وغالب الأرحية والحمّامات ، وكذا الشجر والنخيل والثمار على النخيل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فالأحوط للشريك عدم الأخذ بالشفعة إلاّ برضا المشتري ، وللمشتري إجابة الشريك إن أخذ بها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تثبت الشفعة في بيع حصّة مشاعة من العين المشتركة ، فلا شفعة بالجوار ، فلو باع شخص داره أو عقاره ليس لجاره الأخذ بالشفعة ، وكذا ليست في العين المقسومة إذا باع أحد الشريكين حصّته المفروزة ، إلاّ إذا </w:t>
      </w:r>
    </w:p>
    <w:p>
      <w:pPr>
        <w:pStyle w:val="BookText"/>
        <w:rPr/>
      </w:pPr>
      <w:r>
        <w:rPr>
          <w:rFonts w:ascii="Amiri" w:hAnsi="Amiri" w:eastAsia="Amiri" w:cs="Amiri"/>
          <w:color w:val="111111"/>
          <w:sz w:val="28"/>
          <w:sz w:val="28"/>
          <w:szCs w:val="28"/>
          <w:rtl w:val="true"/>
          <w:lang w:bidi="ar-SA"/>
        </w:rPr>
        <w:t xml:space="preserve">كانت داراً قد قسمت بعد اشتراكها ، أو كانت من أوّل الأمر مفروزة ولها طريق مشترك ، فباع أحد الشريكين حصّته المفروزة من الدار ، فتثبت الشفعة للآخر إذا بيعت مع طريقها ، بخلاف ما إذا بقي الطريق على الاشتراك بينهما ، فلا شفعة حينئذٍ في بيع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الاشتراك في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كالبئر والنهر والساقية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في الطريق إشكال ، لا يترك الاحتياط في المسألة المتقدّمة فيه ، وكذا في إلحاق البستان والأراضي مع اشتراك الطريق بالدار ، فلا يترك فيها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شيئاً وشِقصاً من دار ، أو باع حصّة مفروزة من دار مع حصّة مشاعة من اُخرى صفقة واحدة ، كان للشريك الشفعة في الحصّة المشاعة بحصّتها من الثمن وإن كان الأحوط تحصيل المراضاة بما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الشفعة انتقال الحصّة بالبيع ، فلو انتقلت بجعلها صداقاً أو فدية للخلع أو بالصلح أو الهبة فلا شفعة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تثبت الشفعة لو كانت العين بين شريكين ، فلا شفعة إذا كانت بين ثلاثة وما فوقها ؛ من غير فرق على الظاهر بين أن يكون البائع اثنين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الشفيع واحداً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باع أحد الشريكين حصّته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أو تدريجاً ، فصارت العين بين ثلاثة بعد البيع ، لا مانع من الشفعة للشريك الآخر ، فهل له التبعيض ؛ بأن يأخذ بها بالنسبة إلى أحد المشتريين ويترك الآخر ، أو لا ؟ وجهان ، بل قولان ، لا يخلو أوّلهما من قوّة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الدار مشتركة بين الطلق والوقف وبيع الطلق ، لم يكن </w:t>
      </w:r>
    </w:p>
    <w:p>
      <w:pPr>
        <w:pStyle w:val="BookText"/>
        <w:rPr/>
      </w:pPr>
      <w:r>
        <w:rPr>
          <w:rFonts w:ascii="Amiri" w:hAnsi="Amiri" w:eastAsia="Amiri" w:cs="Amiri"/>
          <w:color w:val="111111"/>
          <w:sz w:val="28"/>
          <w:sz w:val="28"/>
          <w:szCs w:val="28"/>
          <w:rtl w:val="true"/>
          <w:lang w:bidi="ar-SA"/>
        </w:rPr>
        <w:t xml:space="preserve">للموقوف عليه ولو كان واحداً ولا لوليّ الوقف شفعة ، بل لو بيع الوقف في صورة صحّة بيعه ، فثبوتها لذي الطلق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ثبوتها لو كان الوقف على أشخاص بأعيانهم وكانوا متعدّدين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ثبوت الشفعة كون الشفيع قادراً على أداء الثمن ، فلا شفعة للعاجز عنه وإن أتى بالضامن أو الرهن ، إلاّ أن يرضى المشتري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 فيه إحضار الثمن عند الأخذ بها ، ولو اعتذر بأ نّه في مكان آخر فذهب ليحضره ، فإن كان في البلد ينتظر ثلاثة أيّام ، وإن كان في بلد آخر ، ينتظر بمقدار يمكن بحسب العادة نقل المال من ذلك بزيادة ثلاثة أيّام ؛ إذا لم يكن ذلك البلد بعيداً جدّاً يتضرّر المشتري بتأجيله ، فإن لم يحضر الثمن في تلك المدّة فلا شفعة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الشفيع الإسلام إن كان المشتري مسلماً ، فلا شفعة للكافر على المسلم وإن اشتراه من كافر ، وتثبت للكافر على مثله ، وللمسلم على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الشفعة للغائب ، فله الأخذ بها بعد اطّلاعه على البيع ولو بعد زمان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وكيل مطلق أو في الأخذ بها ، واطّلع هو على البيع دون موكّله ، له أن يأخذ بالشفعة له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الشفعة للسفيه وإن لم ينفذ أخذه بها إلاّ بإذن الوليّ أو إجازته في مورد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تثبت للصغير والمجنون وإن كان المتولّي للأخذ بها عنهما 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الوليّ الوصيّ ليس له ذلك إلاّ مع الغِبطة والمصلحة ، بخلاف الأب والجدّ ، فإنّه يكفي فيهما عدم المفسدة ، لكن لا ينبغي </w:t>
      </w:r>
    </w:p>
    <w:p>
      <w:pPr>
        <w:pStyle w:val="BookText"/>
        <w:rPr/>
      </w:pPr>
      <w:r>
        <w:rPr>
          <w:rFonts w:ascii="Amiri" w:hAnsi="Amiri" w:eastAsia="Amiri" w:cs="Amiri"/>
          <w:color w:val="111111"/>
          <w:sz w:val="28"/>
          <w:sz w:val="28"/>
          <w:szCs w:val="28"/>
          <w:rtl w:val="true"/>
          <w:lang w:bidi="ar-SA"/>
        </w:rPr>
        <w:t xml:space="preserve">لهما ترك الاحتياط بمراعاة المصلحة ، ولو ترك الوليّ الأخذ بها عنهما إلى أن كملا فلهما أن يأخذا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الوليّ شريكاً مع المولّى عليه فباع حصّته من أجنبيّ ، أو الوكيل المطلق كان شريكاً مع موكّله فباع حصّة موكّله من أجنبيّ ، ففي ثبوت الشفعة لهما إشكال ، بل عدمه لا يخلو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بالشفعة إمّا بالقول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بالشفعة ، أو تملّكت الحصّة الكذائية ، ونحو ذلك ممّا يفيد إنشاء تملّكه وانتزاع الحصّة المبيعة لأجل ذلك الحقّ ، وإمّا بالفعل ؛ بأن يدفع الثمن ويأخذ الحصّة ؛ بأن يرفع المشتري يده عنها ويخلّي بين الشفيع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دفع الثمن عند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رضي المشتري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الثمن مؤجّلاً ، فالظاهر أ نّه يجوز له أن يأخذ بها ويتملّك الحصّة عاجلاً ، ويكون الثمن عليه إلى وقته ، كما أنّه يجوز له الأخذ بها وإعطاء الثمن عاجلاً ، بل يجوز التأخير في الأخذ والإعطاء إلى وقته ، لكن الأحوط الأخذ بها عاجلاً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للشفيع تبعيض حقّه ، بل إمّا أن يأخذ الجميع أو يدع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يلزم على الشفيع عند أخذه بالشفعة دفع مثل الثمن الذي وقع عليه العقد ؛ سواء كانت قيمة الشقص أقلّ أو أكثر ، ولا يلزم عليه دفع ما غرمه المشتري من المؤن كاُجرة الدلاّل ونحوها ، ولا دفع ما زاد المشتري على الثمن وتبرّع به للبائع بعد العقد ، كما أنّه لو حطّ البائع بعد العقد شيئاً من الثمن ليس له تنقيص ذلك المقدار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الثمن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والفضّة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الشفيع دفع مثله ، وأمّا لو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والجواهر والثياب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ثبوت الشفعة ولزوم أداء قيمته حين البيع أو عدم ثبوتها أصلاً ، وجهان ، بل قولان ، ثانيهما هو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اطّلع الشفيع على البيع فله المطالبة في الحال ، وتبطل شُفعته بالمماطلة والتأخير بلا داعٍ عقلائي وعذر عقلي أو شرعي أو عادي ، بخلاف ما إذا كان عدم الأخذ بها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الأعذار عدم اطّلاعه على البيع وإن أخبر به غير من يوثق به ، وكذا جهله باستحقاق الشفعة أو عدم جواز تأخير الأخذ بها بالمماطلة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ذلك لو ترك الأخذ لتوهّمه كثرة الثمن فبان خلافه ، أو كونه نقداً يصعب عليه تحصيله كالذهب فبان خلافه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من الحقوق تسقط بإسقاط الشفيع ، بل لو رضي بالبيع من الأجنبيّ من أوّل الأمر ، أو عرض عليه شراء الحصّة فأبى ، لم تكن له شفعة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سقوطها بإقالة المتبايعين أو ردّ المشتري إلى البائع بعيب أو غيره وجه وجيه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تصرّف المشتري فيما اشتراه ، فإن كان بالبيع كان للشفيع الأخذ من المشتري الأوّل بما بذله من الثمن ، فيبطل الشراء الثاني ، وله الأخذ من الثاني بما بذله فيصحّ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زادت البيوع على اثنين فله الأخذ من الأوّل بما بذله ، فتبطل البيوع اللاحقة ، وله الأخذ من الأخير فتصحّ البيوع المتقدّمة ، وله الأخذ من الوسط فيصحّ ما تقدّم ويبطل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بغير البيع كالوقف وغير ذلك ، فله الأخذ بالشفعة وإبطال ما وقع من المشتري ، </w:t>
      </w:r>
    </w:p>
    <w:p>
      <w:pPr>
        <w:pStyle w:val="BookText"/>
        <w:rPr/>
      </w:pPr>
      <w:r>
        <w:rPr>
          <w:rFonts w:ascii="Amiri" w:hAnsi="Amiri" w:eastAsia="Amiri" w:cs="Amiri"/>
          <w:color w:val="111111"/>
          <w:sz w:val="28"/>
          <w:sz w:val="28"/>
          <w:szCs w:val="28"/>
          <w:rtl w:val="true"/>
          <w:lang w:bidi="ar-SA"/>
        </w:rPr>
        <w:t xml:space="preserve">ويحتمل أن تكون صحّتها مراعاة بعدم الأخذ بها ، وإلاّ فهي باطلة من الأصل ، وفيه تردّد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الحصّة المشتراة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يبق منها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الشفعة ، ولو كان ذلك بعد الأخذ بها ، وكان التلف بفعل المشتري ، أو بغير فعله مع المماطلة في التسليم بعد الأخذ بها بشروطه ،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بقي منها شيء ، كالدار إذا انهدمت وبقيت عرصتها وأنقاضها أو عابت ، لم تسقط ، فله الأخذ بها وانتزاع ما بقي منها من العرصة والأنقاض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الثمن من دون ضمان على المشتري ، ولو كان ذلك بعد الأخذ بها ضمنه قيمة التالف ، أو أرش العيب إذا كان بفعله ، بل أو بغير فعله مع المماطلة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الأخذ بالشفعة علم الشفيع بالثمن حين الأخذ على الأحوط لو لم يكن الأقوى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بالشفعة بالثمن بالغاً ما بلغ ، لم يصحّ وإن علم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موروثة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عند أخذ الورثة بها ، يقسّم المشفوع بينهم على ما فرض اللّه في المواريث ، فلو خلّف زوجة وابناً فالثمن لها والباقي له ، ولو خلّف ابناً وبنتاً فللذكر مثل حظّ الاُنثيين ، وليس لبعض الورثة الأخذ بها ما لم يوافقه الباقون ، ولو عفا بعضهم وأسقط حقّه ففي ثبوتها لمن لم يعف إشكال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الشفيع نصيبه قبل الأخذ بالشفعة فالظاهر سقوطها ، خصوصاً إذا كان بعد علمه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أن يصالح الشفيع المشتري عن شفعته بعوض وبدونه ، ويكون أثره سقوطها ، فلا يحتاج إلى إنشاء مسقط ، ولو صالحه على إسقاطه أو على ترك الأخذ بها صحّ أيضاً ، ولزم الوفاء به ، ولو لم يوجد المسقط وأخذ بها ، فهل يترتّب عليه أثره وإن أثم في عدم الوفاء بما التزم ، أو لا أثر له ؟ وجهان ، أوجههما أوّلهما في الأوّل ، بل في الثاني أيضاً إن كان المراد ترك الأخذ بها مع بقائها ، لا جعله كناية عن سقوطها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حاضر وغائب ، وكانت حصّة الغائب بيد شخص باعها بدعوى الوكالة عنه ، لا إشكال في جواز الشراء منه ، وتصرّف المشتري فيما اشتراه أنواع التصرّفات ما لم يعلم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هل يجوز للشريك الأخذ بالشفعة وانتزاعها من المشتري أم لا ؟ الأشبه الثاني </w:t>
      </w:r>
      <w:r>
        <w:rPr>
          <w:rFonts w:eastAsia="Amiri" w:cs="Amiri" w:ascii="Amiri" w:hAnsi="Amiri"/>
          <w:color w:val="111111"/>
          <w:sz w:val="28"/>
          <w:szCs w:val="28"/>
          <w:rtl w:val="true"/>
          <w:lang w:bidi="ar-SA"/>
        </w:rPr>
        <w:t xml:space="preserve">. </w:t>
      </w:r>
      <w:bookmarkStart w:id="653" w:name="pg11939_126368"/>
    </w:p>
    <w:p>
      <w:pPr>
        <w:pStyle w:val="Heading2"/>
        <w:numPr>
          <w:ilvl w:val="1"/>
          <w:numId w:val="1"/>
        </w:numPr>
        <w:rPr/>
      </w:pPr>
      <w:bookmarkStart w:id="654" w:name="__RefHeading___Toc14758234_73709187"/>
      <w:bookmarkStart w:id="655" w:name="_Toc237"/>
      <w:bookmarkEnd w:id="653"/>
      <w:bookmarkEnd w:id="654"/>
      <w:r>
        <w:rPr>
          <w:rtl w:val="true"/>
        </w:rPr>
        <w:t>كتاب الصلح</w:t>
      </w:r>
      <w:bookmarkEnd w:id="655"/>
    </w:p>
    <w:p>
      <w:pPr>
        <w:pStyle w:val="BookText"/>
        <w:rPr/>
      </w:pPr>
      <w:r>
        <w:rPr>
          <w:rFonts w:ascii="Amiri" w:hAnsi="Amiri" w:eastAsia="Amiri" w:cs="Amiri"/>
          <w:color w:val="111111"/>
          <w:sz w:val="28"/>
          <w:sz w:val="28"/>
          <w:szCs w:val="28"/>
          <w:rtl w:val="true"/>
          <w:lang w:bidi="ar-SA"/>
        </w:rPr>
        <w:t>وهو التراضي والتسالم على أمر ؛ من تمليك عين أو منفعة ، أو إسقاط دين أو حقّ ، وغير ذلك ، ولا يشترط بكونه مسبوقاً بالنزاع ، ويجوز إيقاعه على كلّ أمر إلاّ ما استثني ، كما يأتي بعضها ، وفي كلّ مقام إلاّ إذا كان محرّماً لحلال أو محلّلاً</w:t>
      </w:r>
    </w:p>
    <w:p>
      <w:pPr>
        <w:pStyle w:val="BookText"/>
        <w:rPr/>
      </w:pPr>
      <w:r>
        <w:rPr>
          <w:rFonts w:ascii="IRNazanin" w:hAnsi="IRNazanin" w:eastAsia="IRNazanin"/>
          <w:color w:val="111111"/>
          <w:sz w:val="28"/>
          <w:sz w:val="28"/>
          <w:szCs w:val="28"/>
          <w:rtl w:val="true"/>
          <w:lang w:bidi="fa-IR"/>
        </w:rPr>
        <w:t xml:space="preserve">لحرام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عقد مستقلّ بنفسه وعنوان برأسه ، فلم يلحقه أحكام سائر العقود ، ولم تجر فيه شروطها وإن أفاد فائدتها ، فما أفاد فائدة البيع لا تلحقه أحكامه وشروطه ، فلا يجري فيه الخيارات المختصّة بالبيع ، كخياري المجلس والحيوان ولا الشفعة ، ولا يشترط فيه قبض العوضين إذا تعلّق بمعاوضة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 فائدة الهبة لا يعتبر فيه قبض العين كما اعتبر فيها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عقد يحتاج إلى الإيجاب والقبول مطلقاً ؛ حتّى فيما أفاد فائدة الإبراء والإسقاط على الأقوى ، فإبراء الدين وإسقاط الحقّ وإن لم يتوقّفا على القبول ، لكن إذا وقعا بعنوان الصلح توقّفا عليه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الصلح صيغة خاصّة ، بل يقع بكلّ لفظ أفاد التسالم </w:t>
      </w:r>
    </w:p>
    <w:p>
      <w:pPr>
        <w:pStyle w:val="BookText"/>
        <w:rPr/>
      </w:pPr>
      <w:r>
        <w:rPr>
          <w:rFonts w:ascii="Amiri" w:hAnsi="Amiri" w:eastAsia="Amiri" w:cs="Amiri"/>
          <w:color w:val="111111"/>
          <w:sz w:val="28"/>
          <w:sz w:val="28"/>
          <w:szCs w:val="28"/>
          <w:rtl w:val="true"/>
          <w:lang w:bidi="ar-SA"/>
        </w:rPr>
        <w:t xml:space="preserve">على أمر من نقل أو قرار بين المتصالحين ،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صالحتك عن الدار أو منفعتها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يفيد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الصلح لازم من الطرفين ؛ لا يفسخ إلاّ بالإقالة أو الخيار ؛ حتّى فيما أفاد فائدة الهبة الجائزة ، والظاهر جريان جميع الخيارات فيه إلاّ خيار المجلس والحيوان والتأخير ، فإنّها مختصّة بالبيع ، وفي ثبوت الأرش لو ظهر عيب في العين المصالح عنها أو عوضها إشكال ، بل لا يخلو عدم الثبوت من قوّة ، كما أنّ الأقوى عدم ثبوت الردّ من أحداث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عين أو منفعة أو دين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 العوض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العوض عيناً أو منفعة أو ديناً أو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الصور كلّها 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تعلّق الصلح بعين أو منفعة أفاد انتقالهما إلى المتصالح ؛ سواء كان مع العوض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تعلّق بدين على غير المصالح له ، أو حقّ قابل للانتقال كحقّي التحجير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تعلّق بدين على المتصالح أفاد سقوطه ، وكذا لو تعلّق بحقّ قابل للإسقاط غير قابل للنقل كحقّي الشفعة والخيار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الصلح على مجرّد الانتفاع بعين أو فضاء ؛ كأن يصالحه على أن يسكن داره ، أو يلبس ثوبه مدّة ، أو على أن يكون جذوع سقفه على حائطه ، أو يجري ماؤه على سطح داره ، أو يكون ميزابه على عرصة داره ، إلى غير ذلك ، أو على أن يخرج جناحاً في فضاء ملكه ، أو على أن يكون أغصان أشجاره في فضاء أرضه ، وغير ذلك ، فهذه كلّها صحيحة بعوض وبغيره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يصحّ الصلح عن الحقوق القابلة للنقل والإسقاط ، وما لا يقبل النقل والإسقاط لا يصحّ الصلح عنه ، كحقّ مطالبة الدين ، وحقّ الرجوع في الطلاق الرجعي ، وحقّ الرجوع في البذل في باب الخلع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المتصالحين ما يشترط في المتبايعين ؛ من البلوغ والعقل والقصد والاختيار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تجري الفضولية في الصلح ؛ حتّى فيما إذا تعلّق بإسقاط دين أو حقّ ، وأفاد فائدة الإبراء والإسقاط اللذين لا تجري فيهما الفضولية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الصلح على الثمار والخضر وغيرهما قبل وجودها ؛ ولو في عام واحد وبلا ضميمة وإن لم يجز بيعها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 نّه يغتفر الجهالة في الصلح فيما إذا تعذّر للمتصالحين معرفة المصالح عليه مطلقاً ، كما إذا اختلط مال أحدهما بالآخر ولم يعلما مقدار كلّ منهما ، فاصطلحا على أن يشتركا فيه بالتساوي أو التخالف ، وكذا إذا تعذّر عليهما معرفته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الميزان والمكيال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 بل لا يبعد اغتفارها حتّى مع إمكان معرفتهما بمقداره في الحال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لغيره عليه دين ، أو كان منه عنده عين ، هو يعلم مقدارهما والغير لا يعلمه ، فأوقعا الصلح بأقلّ من حقّ المستحقّ ، لم يحلّ له الزائد إلاّ أن يعلمه ويرضى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لم يعلم مقدارهما ، لكن علم إجمالاً زيادة المصالح عليه على مال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رضي بالصلح عن حقّه </w:t>
      </w:r>
    </w:p>
    <w:p>
      <w:pPr>
        <w:pStyle w:val="BookText"/>
        <w:rPr/>
      </w:pPr>
      <w:r>
        <w:rPr>
          <w:rFonts w:ascii="Amiri" w:hAnsi="Amiri" w:eastAsia="Amiri" w:cs="Amiri"/>
          <w:color w:val="111111"/>
          <w:sz w:val="28"/>
          <w:sz w:val="28"/>
          <w:szCs w:val="28"/>
          <w:rtl w:val="true"/>
          <w:lang w:bidi="ar-SA"/>
        </w:rPr>
        <w:t xml:space="preserve">الواقعي على كلّ حال ؛ بحيث لو تبيّن له الحال لصالح عنه بذلك المقدار بطيب نفسه ، حلّ له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صولح عن الربوي بجنسه بالتفاضل ، فالأقوى جريان حكم الربا فيه فيبطل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 مع الجهل بالمقدار وإن احتمل التفاضل ، كما إذا كان لكلّ منهما طعام عند صاحبه وجهلا بمقداره ، فأوقعا الصلح على أن يكون لكلّ منهما ما عنده مع احتمال التفاضل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الصلح عن دين بدين حالّين أو مؤجّلين أو بالاختلاف ، متجانسين أو مختلفين ، سواء كان الدينان على شخصين أو على شخص واحد ، كما إذا كان له على ذمّة زيد وزنة حنطة ، ولعمرو عليه وزنة شعير ، فصالح مع عمرو على ماله في ذمّة زيد بما لعمرو في ذمّته ، فيصحّ في الجميع إلاّ في المتجانسين ممّا يكال أو يوزن مع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صالح عن الدين ببعضه ، كما إذا كان له عليه دراهم إلى أجل ، فصالح عنها بنصفها حالاًّ ، فلا بأس به إذا كان المقصود إسقاط الزيادة والإبراء عنها والاكتفاء بالناقص ، كما هو المقصود المتعارف في نحو هذه المصالحة ، لا المعاوضة بين الزائد والناقص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يصالح الشريكان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لأحدهما رأس المال والربح للآخر والخسران عليه </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للمتداعيين في دين أو عين أو منفعة أن يتصالحا بشيء من المدّعى به أو بشيء آخر ؛ حتّى مع إنكار المدّعى عليه ، ويسقط به حقّ الدعوى ، وكذا حقّ اليمين الذي كان للمدّعي على المنكر ، وليس للمدّعي بعد ذلك تجديد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فصل ظاهري ينقطع به الدعوى ظاهراً ، </w:t>
      </w:r>
    </w:p>
    <w:p>
      <w:pPr>
        <w:pStyle w:val="BookText"/>
        <w:rPr/>
      </w:pPr>
      <w:r>
        <w:rPr>
          <w:rFonts w:ascii="Amiri" w:hAnsi="Amiri" w:eastAsia="Amiri" w:cs="Amiri"/>
          <w:color w:val="111111"/>
          <w:sz w:val="28"/>
          <w:sz w:val="28"/>
          <w:szCs w:val="28"/>
          <w:rtl w:val="true"/>
          <w:lang w:bidi="ar-SA"/>
        </w:rPr>
        <w:t xml:space="preserve">ولا ينقلب الواقع عمّا هو عليه ، فلو ادّعى ديناً على غيره فأنكره فتصالحا على النصف ، فهذا الصلح موجب لسقوط دعواه ، لكن إذا كان محقّاً بقيت ذمّة المدّعى عليه مشغولة بالنصف ؛ وإن كان معتقداً لعدم محقّيته ، إلاّ إذا فرض أنّ المدّعي صالح عن جميع ماله واقعاً ، وإن كان مبطلاً واقعاً يحرم عليه ما أخذه من المنكر ، إلاّ مع فرض طيب نفسه واقعاً ، لا أنّ رضاه لأجل التخلّص عن دعواه الكاذبة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المدّعى عليه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 لم يكن هذا إقراراً بالحقّ ؛ لما مرّ من أنّ الصلح يصحّ مع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أو ملّكني ، فهو إقرار بعدم كونه ملكاً له ، وأمّا كونه إقراراً بملكية المدّعي فلا يخلو من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لشخص ثوب قيمته عشرون ولآخر ثوب قيمته ثلاثون واشتبها ، فإن خيّر أحدهما صاحبه ، فقد أنصفه وأحلّ له ما اختاره ولصاحبه الآخر ، وإن تضايقا فإن كان المقصود لكلّ منهما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اشترياهما للمعاملة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وقسّم الثمن بينهما بنسبة مالهما ، وإن كان المقصود 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لأحد مقدار من الدراهم ولآخر مقدار منها عند ودعي أو غيره ، فتلف مقدار لا يدرى أ نّه من أيّ منهما ، فإن تساوى مقدار الدراهم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لكلّ منهما درهمان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التالف عليهما ، ويقسّم الباقي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تفاوتا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التالف بمقدار ما لأحدهما وأقلّ ممّا للآخر ، أو يكون أقلّ من كلّ منهما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للآخر ما زاد من ماله على التالف ، ويقسّم الباقي بينهما نصفين ، كما إذا كان لأحدهما درهمان وللآخر درهم وكان </w:t>
      </w:r>
    </w:p>
    <w:p>
      <w:pPr>
        <w:pStyle w:val="BookText"/>
        <w:rPr/>
      </w:pPr>
      <w:r>
        <w:rPr>
          <w:rFonts w:ascii="Amiri" w:hAnsi="Amiri" w:eastAsia="Amiri" w:cs="Amiri"/>
          <w:color w:val="111111"/>
          <w:sz w:val="28"/>
          <w:sz w:val="28"/>
          <w:szCs w:val="28"/>
          <w:rtl w:val="true"/>
          <w:lang w:bidi="ar-SA"/>
        </w:rPr>
        <w:t xml:space="preserve">التالف درهماً ، يعطى صاحب الدرهمين درهماً ، ويقسّم الدرهم الباقي بينهما نصفين ، أو كان لأحدهما خمسة وللآخر درهمان وكان التالف درهمين ، يعطى لصاحب الخمسة ثلاثة ، ويقسّم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يُعطى لكلّ منهما ما زاد من ماله على التالف ، ويقسّم الباقي بينهما نصفين ، فإذا كان لأحدهما خمسة وللآخر أربعة وكان التالف ثلاثة ، يُعطى لصاحب الخمسة اثنان ولصاحب الأربعة واحد ، ويقسّم الباقي بينهما 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ينبغي ترك الاحتياط بالتصالح في شقوق المسألة ، خصوصاً في غير ما استودع رجلاً غيره دينارين ، واستودعه الآخر ديناراً ، فضاع دينار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مثل الدرهم والدينار ، ولا يبعد جريان حكمهما في مطلق المثليين الممتازين ، كمنّين ومنّ لو تلف منّ واشتبه الأمر ، ولا ينبغي ترك الاحتياط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المثليان ممّا يقبل الاختلاط والامتزاج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كالزيت والحنطة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فامتزجا فتلف البعض يكون التلف بنسبة المالين ، ففي المَنَّينِ والمَنّ إذا امتزجا وتلف منّ تكون البقيّة بينهما تثليثاً ، ولو كان المالان قيميين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المصالحة أو تعيين التالف بالقرعة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إحداث الروشن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في العرف الحاضر بالشناشيل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الطرق النافذة والشوارع العامّة إذا كانت عالية بحيث لم تضرّ بالمارّة ، وليس لأحد منعه حتّى صاحب الدار المقابل وإن استوعب عرض الطريق ؛ بحيث كان مانعاً عن إحداث روشن في مقابله ما لم يضع منه شيئاً على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استلزم الإشراف على دار الجار ففي جوازه تردّد وإشكال ؛ وإن جوّزنا مثل ذلك في تعلية البناء على ملكه ، فلا يترك الاحتياط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بنى روشناً على الجادّة ثمّ انهدم أو هدمه ، فإن لم يكن من قصده تجديد بنائه ، لا مانع من أن يبني الطرف المقابل ما يشغل ذلك الفضاء ولم يحتَج إلى الاستئذان من الباني الأوّل ، وإلاّ ففيه إشكال ، بل عدم الجواز لا يخلو من قوّة إذا هدمه ليبنيه جديداً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شخص روشناً على الجادّة فهل للطرف المقابل إحداث روشن آخر فوقه أو تحته بدون إذنه ؟ فيه إشكال خصوصاً في الأوّل ، بل عدم الجواز فيه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الثاني أعلى بكثير ؛ بحيث لم يشغل الفضاء الذي يحتاج إليه صاحب الأوّل بحسب العادة من جهة التشميس ونحوه ، 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إحداث الرواشن على الجادّة ، يجوز فتح الأبواب المستجدّة فيها ؛ سواء كان له باب آخر أم لا ، وكذا فتح الشبّاك والروازن عليها ونصب الميزاب فيها ، وكذا بناء ساباط عليها ؛ إن لم يكن معتمداً على حائط غيره مع عدم إذنه ، ولم يكن مضرّاً بالمارّة ولو من جهة الظلمة ، ولو فرض أ نّه كما يضرّهم من جهة ينفعهم من جهة أو جهات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كالوقاية عن الحرّ والبرد ، والتحفّظ عن الطين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الرجوع إلى حاكم الشرع فيتّبع نظره ، وفي جواز إحداث البالوعة للأمطار فيها حتّى مع التحفّظ عن كونها مضرّة بالمارّة وكذا نقب السرداب تحت الجادّة حتّى مع إحكام أساسه وبنيانه وسقفه بحيث يؤمن من الثقب والخسف والانهدام ، إشكال وإن كان جوازه لا يخلو من قرب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لأحد إحداث شيء من روشن ، أو جناح ، أو بناء </w:t>
      </w:r>
    </w:p>
    <w:p>
      <w:pPr>
        <w:pStyle w:val="BookText"/>
        <w:rPr/>
      </w:pPr>
      <w:r>
        <w:rPr>
          <w:rFonts w:ascii="Amiri" w:hAnsi="Amiri" w:eastAsia="Amiri" w:cs="Amiri"/>
          <w:color w:val="111111"/>
          <w:sz w:val="28"/>
          <w:sz w:val="28"/>
          <w:szCs w:val="28"/>
          <w:rtl w:val="true"/>
          <w:lang w:bidi="ar-SA"/>
        </w:rPr>
        <w:t xml:space="preserve">ساباط ، أو نصب ميزاب ، أو فتح باب ، أو نقب سرداب ، وغير ذلك ، على الطرق غير النافذة إلاّ بإذن أربابها ؛ سواء كان مضرّاً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يجوز لأحد من الأرباب إلاّ بإذن شركائه فيها ، ولو صالح غيرهم معهم أو بعضهم مع الباقين على إحداث شيء من ذلك ، صحّ ولزم سواء كان مع العوض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إحياء الموات بعض ما يتعلّق بالطريق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لأحد أن يبني بناءً على حائط جاره ، أو يضع جذوع سقفه عليه ، إلاّ بإذنه ورضاه ، وإن التمس ذلك منه لم يجب عليه إجابته ، وإن استُحبّ له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أو وضع الجذوع بإذنه ورضاه ، فإن كان ذلك بعنوان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والصلح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مجرّد الإذن والرخصة ، فجاز الرجوع قبل البناء والوضع والبناء على الجذع قطعاً ، وأمّا بعد ذلك فلا يترك الاحتياط بالتصالح والتراضي ؛ ولو بالإبقاء مع الاُجرة ، أو الهدم مع الأرش وإن كان الأقرب جواز الرجوع بلا 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للشريك في الحائط التصرّف فيه ببناء أو تسقيف أو إدخال خشبة أو وتد أو غير ذلك ، إلاّ بإذن شريكه أو إحراز رضاه ولو بشاهد الحال ، كما هو كذلك في التصرّفات اليسيرة ، كالاستناد إليه ، ووضع يده ، أو طرح ثوب عليه ، أو غير ذلك ، بل الظاهر أنّ مثل هذه الاُمور اليسيرة لا يحتاج إلى إحراز الإذن والرضا ، كما جرت به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صرّح بالمنع وأظهر الكراهة لم يجز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انهدم الجدار المشترك وأراد أحد الشريكين تعميره لم يجبر شريكه على المشاركة في عمارته ، وهل له التعمير من ماله مجّاناً بدون إذن </w:t>
      </w:r>
    </w:p>
    <w:p>
      <w:pPr>
        <w:pStyle w:val="BookText"/>
        <w:rPr/>
      </w:pPr>
      <w:r>
        <w:rPr>
          <w:rFonts w:ascii="Amiri" w:hAnsi="Amiri" w:eastAsia="Amiri" w:cs="Amiri"/>
          <w:color w:val="111111"/>
          <w:sz w:val="28"/>
          <w:sz w:val="28"/>
          <w:szCs w:val="28"/>
          <w:rtl w:val="true"/>
          <w:lang w:bidi="ar-SA"/>
        </w:rPr>
        <w:t xml:space="preserve">شريكه ؟ لا إشكال في أنّ له ذلك إذا كان الأساس مختصّاً به وبناه بآلات 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عدم الجواز إن كان الأساس مختصّاً بشريكه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مشتركاً ، فإن كان قابلاً للقسمة ليس له التعمير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المطالبة بالقسمة فيبني على حصّته المفروزة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قابلاً لها ولم يوافقه الشريك في شيء ، يرفع أمره إلى الحاكم ليخيّره بين 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 أو إجارة ، أو المشاركة معه في العمارة ، أو الرخصة في تعميره وبنائه من ماله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كانت الشركة في بئر أو نهر أو قناة أو ناعور ونحو ذلك ، ففي جميع ذلك يرفع الأمر إلى الحاكم فيما لا يمكن القسمة ، ولو أنفق في تعميرها من ماله فنبع الماء أو زاد ، ليس له أن يمنع شريكه الغير المنفق من نصيبه من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جذوع دار أحد موضوعة على حائط جاره ، ولم يعلم على أيّ وجه وضعت ، حكم في الظاهر بكونه عن حقّ حتّى يثبت خلافه ، فليس للجار أن يطالبه برفعها عنه ، بل ولا منعه من التجديد لو انهدم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وجد بناء أو مجرى ماء أو نصب ميزاب في ملك غيره ولم يعلم سببه ، فيحكم في أمثال ذلك بكونه عن حقّ ، إلاّ أن يثبت كونها عن عدوان ، أو بعنوان العارية التي يجوز فيها الرجوع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خرجت أغصان شجرة إلى فضاء ملك الجار من غير استحقاق له أن يطالب مالكها بعطف الأغصان أو قطعها من حدّ ملكه ، وإن امتنع صاحبها يجوز له عطفها أو قطعها ، ومع إمكان الأوّل لا يجوز الثاني </w:t>
      </w:r>
      <w:r>
        <w:rPr>
          <w:rFonts w:eastAsia="Amiri" w:cs="Amiri" w:ascii="Amiri" w:hAnsi="Amiri"/>
          <w:color w:val="111111"/>
          <w:sz w:val="28"/>
          <w:szCs w:val="28"/>
          <w:rtl w:val="true"/>
          <w:lang w:bidi="ar-SA"/>
        </w:rPr>
        <w:t xml:space="preserve">. </w:t>
      </w:r>
      <w:bookmarkStart w:id="656" w:name="pg11939_126377"/>
    </w:p>
    <w:p>
      <w:pPr>
        <w:pStyle w:val="Heading2"/>
        <w:numPr>
          <w:ilvl w:val="1"/>
          <w:numId w:val="1"/>
        </w:numPr>
        <w:rPr/>
      </w:pPr>
      <w:bookmarkStart w:id="657" w:name="__RefHeading___Toc14758236_73709187"/>
      <w:bookmarkStart w:id="658" w:name="_Toc238"/>
      <w:bookmarkEnd w:id="656"/>
      <w:bookmarkEnd w:id="657"/>
      <w:r>
        <w:rPr>
          <w:rtl w:val="true"/>
        </w:rPr>
        <w:t>كتاب الإجارة</w:t>
      </w:r>
      <w:bookmarkEnd w:id="658"/>
    </w:p>
    <w:p>
      <w:pPr>
        <w:pStyle w:val="BookText"/>
        <w:rPr/>
      </w:pPr>
      <w:r>
        <w:rPr>
          <w:rFonts w:ascii="Amiri" w:hAnsi="Amiri" w:eastAsia="Amiri" w:cs="Amiri"/>
          <w:color w:val="111111"/>
          <w:sz w:val="28"/>
          <w:sz w:val="28"/>
          <w:szCs w:val="28"/>
          <w:rtl w:val="true"/>
          <w:lang w:bidi="ar-SA"/>
        </w:rPr>
        <w:t xml:space="preserve">وهي إمّا متعلّقة بأعيان مملوكة من حيوان أو دار أو عقار أو متاع أو ثياب ونحوها ، فتفيد تمليك منفعتها بالعوض ، أو متعلّقة بالنفس كإجارة الحرّ نفسه لعمل ، فتفيد غالباً تمليك عمله للغير باُجرة مقرّرة ، وقد تفيد تمليك منفعته دون عمله ، كإجارة المرضعة نفسها للرضاع ، لا الإرضاع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الإجارة هو اللفظ المشتمل على الإيجاب الدالّ بالظهور العرفي على إيقاع إضافة خاصّة مستتبعة لتمليك المنفعة أو العمل بعوض والقبول الدالّ على الرضا به وتملّكهما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الصريحة في الإيجاب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أو أكريتك هذه الدار مثلاً بكذا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وتصحّ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منفعة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الإجارة ، لكنّه ليس من العبارة الصريحة في إفادتها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بل يكفي كلّ لفظ أفاد المعنى المقصود بأيّ لغة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مقام اللفظ الإشارة المفهمة من الأخرس ونحوه كعقد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المعاطاة في القسم الأوّل منها ؛ وهو ما تعلّقت بأعيان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بتسليط الغير على العين ذات المنفعة قاصداً تحقّق معنى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الإضافة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w:t>
      </w:r>
    </w:p>
    <w:p>
      <w:pPr>
        <w:pStyle w:val="BookText"/>
        <w:rPr/>
      </w:pPr>
      <w:r>
        <w:rPr>
          <w:rFonts w:ascii="Amiri" w:hAnsi="Amiri" w:eastAsia="Amiri" w:cs="Amiri"/>
          <w:color w:val="111111"/>
          <w:sz w:val="28"/>
          <w:sz w:val="28"/>
          <w:szCs w:val="28"/>
          <w:rtl w:val="true"/>
          <w:lang w:bidi="ar-SA"/>
        </w:rPr>
        <w:t xml:space="preserve">الغير لها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تحقّقها في القسم الثاني أيضاً بجعل نفسه تحت اختيار الطرف بهذا العنوان ، أو بالشروع في العمل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الإجارة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في المتعاقدين ؛ أعني المؤجر والمستأجر ، وبعضها في العين المستأجرة ، وبعضها في المنفعة ، وبعضها في الاُجرة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فيهما ما اعتبر في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 والعقل ، والقصد ، والاختيار ، وعدم الحجر ؛ لفلس أو سفه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 فلو آجر إحدى الدارين أو إحدى الدابّتين لم تصحّ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 فإن كانت عيناً خارجية ؛ فإمّا بالمشاهدة ، وإمّا بذكر الأوصاف التي تختلف بها الرغبات في إجارتها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غائبة ، أو كانت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مقدوراً على تسليمها ، فلا تصحّ إجارة الدابّة الشاردة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ممّا يمكن الانتفاع بها مع بقاء عينها ، فلا تصحّ إجارة ما لا يمكن الانتفاع بها ، كما إذا آجر أرضاً للزراعة مع عدم إمكان إيصال الماء إليها ، ولا ينفعها ولا يكفيها ماء المطر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لا يمكن الانتفاع بها إلاّ بإذهاب عينها ، كالخبز للأكل ، والشمع أو الحطب للإشعال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مملوكة أو مستأجرة ، فلا تصحّ إجارة مال الغير إلاّ بإذنه أو إجازته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الانتفاع بها ، فلا تصحّ إجارة الحائض لكنس المسجد مباشرة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مباحة ، فلا تصحّ إجارة الدكّان لإحراز المسكرات أو بيعها ، ولا الدابّة والسفينة لحملها ، ولا الجارية المغنّية للتغنّي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متموّلة يبذل بإزائها المال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نوعها إن كانت للعين منافع متعدّدة ، فلو استأجر الدابّة يعيّن أ نّها للحمل أو الركوب أو لإدارة الرحى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تصحّ إجارتها لجميع منافعها ، فيملك المستأجر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بتقديرها بالزمان المعلوم ، كسكنى الدار شهراً ، أو الخياطة أو التعمير والبناء يوماً ، وإمّا بتقدير العمل ، كخياطة الثوب المعيّن خياطة كذائية فارسية أو رومية ؛ من غير تعرّض للزمان إن لم يكن دخيلاً في الرغبات ، وإلاّ فلا بدّ من تعيين منتهاه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فتعتبر معلوميتها ، وتعيين مقدارها بالكيل أو الوزن أو العدّ في المكيل والموزون والمعدود ، وبالمشاهدة أو التوصيف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عيناً خارجية ، أو كلّياً في الذمّة ، أو عملاً ، أو منفعة ، أو حقّاً قابلاً للنقل ، مثل الثمن في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دابّة للحمل لا بدّ من تعيين جنس ما يحمل عليها ؛ لاختلاف الأغراض باختلافه ، وكذا مقداره ولو بالمشاهدة والتخمين ، ولو استأجرها للسفر لا بدّ من تعيين الطريق وزمان السير ؛ من ليل أو نهار ونحو ذلك ، بل لا بدّ من مشاهدة الراكب أو توصيفه بما يرفع به الجهالة والغرر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معلومية المنفعة بحسب الزمان ، لا بدّ من تعيينه يوماً أو شهراً أو سنة أو نحو ذلك ، فلا تصحّ تقديره بأمر مجهول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سكنت هذه الدار فكلّ شهر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إن كان المقصود الإجارة ، وصحّ ظاهراً لو كان المقصود الإباحة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المستأجر مالك للمنفعة في الإجارة ، دون المباح له ، فإنّه غير مالك لها ، ويملك المالك عليه العوض على تقدير الاستيفاء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فارسياً فلك درهم ، وإن خطته رومياً فلك درهمان ، بطل إجارة وصحّ جعالة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دابّة من شخص لتحمله أو تحمل متاعه إلى مكان في وقت معيّن ، كأن استأجر دابّة لإيصاله إلى كربلاء يوم عرفة ، ولم توصله ، فإن كان ذلك لعدم سعة الوقت ، أو عدم إمكان الإيصال من جهة اُخرى ، فالإجارة باطلة ، ولو كان الزمان واسعاً ولم توصله لم يستحقّ من الاُجرة شيئاً ؛ سواء كان بتقصير منه أم لا ، كما لو ضلّ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استأجرها على أن توصله إلى مكان معيّن ، لكن شرط عليه أن توصله في وقت كذا فتعذّر أو تخلّف ، فالإجارة صحيحة بالاُجرة المعيّنة ، لكن للمستأجر خيار الفسخ من جهة تخلّف الشرط ، فإن فسخ ترجع الاُجرة المسمّاة إلى المستأجر ويستحقّ المؤجر اُجرة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وقت زيارة عرفة ، واستأجر دابّة للزيارة فلم يصل وفاتت منه صحّت الإجارة ، ويستحقّ المؤجر تمام الاُجرة بلا خيار ؛ ما لم يشترط عليه في عقد الإجارة إيصاله يوم عرفة ، ولم يكن انصراف موجب للتقييد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اتّصال مدّة الإجارة بالعقد ، فلو آجر داره في شهر مستقبل معيّن صحّ ؛ سواء كانت مستأجرة في سابقه أم لا ، ولو أطلق تنصرف إلى الاتّصال بالعقد لو لم تكن مستأجرة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داري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اقتضى </w:t>
      </w:r>
    </w:p>
    <w:p>
      <w:pPr>
        <w:pStyle w:val="BookText"/>
        <w:rPr/>
      </w:pPr>
      <w:r>
        <w:rPr>
          <w:rFonts w:ascii="Amiri" w:hAnsi="Amiri" w:eastAsia="Amiri" w:cs="Amiri"/>
          <w:color w:val="111111"/>
          <w:sz w:val="28"/>
          <w:sz w:val="28"/>
          <w:szCs w:val="28"/>
          <w:rtl w:val="true"/>
          <w:lang w:bidi="ar-SA"/>
        </w:rPr>
        <w:t xml:space="preserve">الإطلاق اتّصاله بزمان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آجرها شهراً وفهم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الكلّي الصادق على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الإجارة لازم من الطرفين ، لا ينفسخ إلاّ بالتقايل ، أو بالفسخ مع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يجري فيه جميع الخيارات ، إلاّ خيار المجلس وخيار الحيوان وخيار التأخير ، فيجري فيها خيار الشرط وتخلّف الشرط والعيب والغبن والرؤية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المعاطاتية كالبيع المعاطاتي لازمة على الأقوى ، وينبغي فيها الاحتياط المذكور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الإجارة بالبيع ، فتنتقل العين إلى المشتري مسلوبة المنفعة في 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للمشتري مع جهله بها خيار الفسخ ، بل له الخيار لو علم بها وتخيّل أنّ مدّتها قصيرة فتبيّن أ نّها طويلة ، ولو فسخ المستأجر الإجارة أو انفسخت ، رجعت المنفعة في بقيّة المدّة إلى المؤجر لا المشتري ، وكما لا تبطل الإجارة ببيع العين المستأجرة على غير المستأجر ، لا تبطل ببيعها عليه ، فلو استأجر داراً ثمّ اشتراها بقيت الإجارة على حالها ، ويكون ملكه للمنفعة في بقيّة المدّة بسبب الإجارة لا تبعية العين ، فلو انفسخت الإجارة رجعت المنفعة في بقيّة المدّة إلى البائع ، ولو فسخ البيع بأحد أسبابه بقي ملك المشتري المستأجر للمنفعة على حاله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تبطل إجارة الأعيان بموت المؤجر ولا بموت المستأجر ، إلاّ إذا كانت ملكية المؤجر للمنفعة محدودة بزمان حياته فتبطل بموته ، كما إذا كانت منفعة دار موصى بها لشخص مدّة حياته ، فآجرها سنتين ومات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المنفعة في بقيّة المدّة لورثة الموصي أو غيرهم ، </w:t>
      </w:r>
    </w:p>
    <w:p>
      <w:pPr>
        <w:pStyle w:val="BookText"/>
        <w:rPr/>
      </w:pPr>
      <w:r>
        <w:rPr>
          <w:rFonts w:ascii="Amiri" w:hAnsi="Amiri" w:eastAsia="Amiri" w:cs="Amiri"/>
          <w:color w:val="111111"/>
          <w:sz w:val="28"/>
          <w:sz w:val="28"/>
          <w:szCs w:val="28"/>
          <w:rtl w:val="true"/>
          <w:lang w:bidi="ar-SA"/>
        </w:rPr>
        <w:t xml:space="preserve">فلهم أن يجيزوها في بقيّة المدّة ، ومن ذلك ما إذا آجر العين الموقوفة البطن السابق ومات قبل انقضاء المدّة ، فتبطل إلاّ أن يجيز البطن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آجرها المتولّي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الوقف والبطون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تزيد على مدّة بقاء بعض البطون ، تكون نافذة على البطون اللاحقة ، ولا تبطل بموت المؤجر ولا بموت البطن الموجود حال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إجارة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إجارة النفس لبعض الأعمال فتبطل بموت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تقبّل عملاً وجعله في ذمّته لم تبطل بموته ، بل يكون ديناً عليه يستوفى من 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الوليّ الصبيّ المولّى عليه أو مِلكَه مدّة مع مراعاة المصلحة والغبطة ، فبلغ الرشد قبل انقضائها ، فله نقض الإجارة وفسخها بالنسبة إلى ما بقي من المدّة ، إلاّ أن تقتضي المصلحة اللازمة المراعاة فيما قبل الرشد ، الإجارة مدّة زائدة على زمان تحقّقه ؛ بحيث تكون بأقلّ منها خلاف مصلحته ، فحينئذٍ ليس له فسخها بعد البلوغ والرشد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المستأجر بالعين المستأجرة عيباً سابقاً ، كان له فسخ الإجارة إن كان ذلك العيب موجباً لنقص المنفعة ، كالعرج في الدابّة ، أو الاُجرة ، كما إذا كانت مقطوعة الاُذن والذنب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متعلَّق الإجارة عيناً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كلّياً وكان الفرد المقبوض معيباً فليس له فسخ العقد ، بل له مطالبة البدل إلاّ إذا تعذّر ، فله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الاُجرة فإن كانت عيناً شخصية ووجد المؤجر بها عيباً ، كان له الفسخ ، فهل له مطالبة الأرش ؟ 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كلّية فله مطالبة البدل ، وليس له فسخ العقد إلاّ إذا تعذّر البدل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الغبن للمؤجر أو المستأجر فله خيار الغبن إلاّ إذا شرط سقوطه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المستأجر المنفعة في إجارة الأعيان ، والعمل في إجارة النفس على الأعمال ، وكذا المؤجر والأجير الاُجرة بمجرّد العقد ، لكن ليس لكلّ منهما مطالبة ما ملكه إلاّ بتسليم ما ملّكه ، فعلى كلّ منهما وإن وجب التسليم ، لكن لكلّ منهما الامتناع عنه إذا رأى من الآخر الامتناع عنه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تعلّقت الإجارة بالعين فتسليم منفعتها بتسليم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تسليم العمل فيما إذا تعلّقت بالنفس فبإتمامه إذا كان مثل الصلاة والصوم والحجّ وحفر بئر في دار المستأجر ، وأمثال ذلك ممّا لم يكن متعلّقاً بماله الذي بيد المؤجر ، فقبل إتمام العمل لا يستحقّ الأجير مطالبة الاُجرة ، وبعده لا يجوز للمستأجر المماطلة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شرط منهما على تأدية الاُجرة كلاًّ أو بعضاً قبل العمل صريحاً أو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عادة تقتضي التزام المستأجر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المتّبع ، وأمّا إذا كان متعلّقاً بمال من المستأجر بيد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يخيطه والخاتم يصوغه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 تسليمه بإتمام العمل كالأوّل ، أو بتسليم مورد العمل كالثوب والخاتم ، وجهان بل قولان ، 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تلف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العمل على نحوٍ لا ضمان عليه ، لا شيء عليه ، ويستحقّ مطالبة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تلف مضموناً عليه ضمنه بوصف المخيطية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بقيمته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حتّى على الوجه الثاني ؛ لكون الوصف مملوكاً له تبعاً للعين ، وبعد الخروج عن عهدة الموصوف مع وصفه ، تكون له المطالبة بالاُجرة المسمّاة لتسليم العمل ببدله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بذل المستأجر الاُجرة ، أو كان له حقّ أن يؤخّرها بموجب الشرط ، وامتنع المؤجر من تسليم العين المستأجرة ، يجبر عليه ، وإن لم يمكن إجباره فللمستأجر فسخ الإجارة والرجوع إلى الاُجرة ، وله إبقاء الإجارة ومطالبة عوض المنفعة الفائتة من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أخذها منه بعد التسليم بلا فصل أو في أثناء المدّة ، لكن في الثاني لو فسخها تنفسخ بالنسبة إلى ما بقي من المدّة فيرجع إلى ما يقابله من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دابّة من زيد فشردت بطلت الإجارة ؛ سواء كان قبل التسليم أو بعده في أثناء المدّة ؛ إن لم يكن بتقصير من المستأجر في حفظها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تسلّم المستأجر العين المستأجرة ، ولم يستوف المنفعة حتّى انقضت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داراً مدّة وتسلّمها ولم يسكنها حتّى مضت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باختيار منه استقرّت عليه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ما لو بذل المؤجر العين المستأجرة ، فامتنع المستأجر عن تسلّمها واستيفاء المنفعة منها حتّى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الإجارة على الأعمال ، فإنّه إذا سلّم الأجير نفسه وبذلها للعمل ، وامتنع المستأجر عن تسلّمه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شخصاً يخيط له ثوباً معيّناً في وقت معيّن ، وامتنع من دفعه إليه حتّى مضى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استحقّ عليه الاُجرة ؛ سواء اشتغل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مع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بشغل آخر لنفسه أو غيره أو بقي فارغاً ، وإن كان ذلك لعذر بطلت الإجارة ، ولم يستحقّ المؤجر شيئاً من الاُجرة ؛ إن كان ذلك عذراً عامّاً لم تكن العين معه قابلة لأن تُستوفى منها المنفعة ، كما إذا استأجر دابّة للركوب إلى مكان ، فنزل ثلج مانع عن الاستطراق ، أو انسدّ الطريق بسبب آخر ، أو داراً للسكنى فصارت غير </w:t>
      </w:r>
    </w:p>
    <w:p>
      <w:pPr>
        <w:pStyle w:val="BookText"/>
        <w:rPr/>
      </w:pPr>
      <w:r>
        <w:rPr>
          <w:rFonts w:ascii="Amiri" w:hAnsi="Amiri" w:eastAsia="Amiri" w:cs="Amiri"/>
          <w:color w:val="111111"/>
          <w:sz w:val="28"/>
          <w:sz w:val="28"/>
          <w:szCs w:val="28"/>
          <w:rtl w:val="true"/>
          <w:lang w:bidi="ar-SA"/>
        </w:rPr>
        <w:t xml:space="preserve">مسكونة ؛ لصيرورتها معركة أو مسبعة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مثل هذه العوارض في أثناء المدّة بعد استيفاء المستأجر مقداراً من المنفعة بطلت الإجارة بالنسبة ، وإن كان عذراً يختصّ به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مرض ولم يتمكّن من ركوب الدابّة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موجباً للبطلان وعدمه وجهان ، لا يخلو ثانيهما من 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اشترط المباشرة ؛ بحيث لم يمكن له استيفاء المنفعة ولو بالإجارة ، وإلاّ لم تبطل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العين المستأجرة غاصب ، ومنع المستأجر عن استيفاء المنفعة ، فإن كان قبل القبض تخيّر بين الفسخ والرجوع بالاُجرة المسمّاة على المؤجر لو أدّاها وبين الرجوع إلى الغاصب باُجرة المثل ، وإن كان بعد القبض تعيّن الثاني </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العين المستأجرة قبل قبض المستأجر بطلت الإجارة ، وكذا بعده بلا فصل معتدّ به ، أو قبل مجيء زمان الإجارة ، ولو تلفت في أثناء المدّة بطلت بالنسبة إلى بقيّتها ، ويرجع من الاُجرة بما قابلها ؛ إن نصفاً فنصف ، أو ثلثاً فثلث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تساوت اُجرة العين 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تفاوتت تلاحظ النسبة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اُجرة الدار في الشتاء ضعف اُجرتها في باقي الفصول ، وبقي من المدّة ثلاثة أشهر الشتاء يرجع بثلثي الاُجرة المسمّاة ، ويقع في مقابل ما مضى من المدّة ثلثها ، وهكذا الحال في كلّ مورد حصل الفسخ أو الانفساخ في أثناء المدّة بسبب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تلفت العين المستأجرة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بعضها تبطل بنسبته من أوّل الأمر أو في الأثناء بنحو ما 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داراً فانهدمت بطلت الإجارة إن خرجت عن الانتفاع الذي هو مورد الإجارة بالمرّة ، فإن كان قبل القبض ، أو بعده بلا فصل قبل أن يسكن فيها ، رجعت الاُجرة بتمامها ، وإلاّ فبالنسبة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الانتفاع بها من سنخ مورد الإجارة بوجه يعتدّ به عرفاً ، كان للمستأجر الخيار بين الإبقاء والفسخ ، ولو فسخ كان حكم الاُجرة على حذو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انهدم بعض بيوتها ، فإن بادر المؤجر إلى تعميرها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يفت الانتفاع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فسخ ولا انفساخ على الأقوى ، وإلاّ بطلت الإجارة بالنسبة إلى ما انهدمت ، وبقيت بالنسبة إلى البقيّة بما يقابلها من الاُجرة ، وكان للمستأجر خيار تبعّض الصفقة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موضع كانت الإجارة فاسدة ، تثبت للمؤجر اُجرة المثل بمقدار ما استوفاه المستأجر من المنفعة ، أو تلفت تحت يده أو في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إجارة النفس للعمل ، فإنّ العامل يستحقّ اُجرة مثل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في ذلك بين جهل المؤجر والمستأجر ببطلان الإجارة وعلمهما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البطلان من ناحية الإجارة بلا اُجرة أو بما لا يتموّل عرفاً لا يستحقّ شيئاً ؛ من غير فرق بين العلم ببطلانها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تموّل ما لا يتموّل عرفاً فالظاهر استحقاقه اُجرة المثل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إجارة المشاع ؛ سواء كان للمؤجر الجزء المشاع من عين فآجره ، أو كان مالكاً للكلّ وآجر جزءاً مشاعاً منه كنصفه أو ثلثه ، لكن في الصورة الاُولى لا يجوز للمؤجر تسليم العين للمستأجر إلاّ بإذن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يستأجر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على نحو الاشتراك ، ويسكناها معاً بالتراضي ، أو يقتسماها بحسب المساكن بالتعديل والقرعة ، كتقسيم الشريكين </w:t>
      </w:r>
    </w:p>
    <w:p>
      <w:pPr>
        <w:pStyle w:val="BookText"/>
        <w:rPr/>
      </w:pPr>
      <w:r>
        <w:rPr>
          <w:rFonts w:ascii="Amiri" w:hAnsi="Amiri" w:eastAsia="Amiri" w:cs="Amiri"/>
          <w:color w:val="111111"/>
          <w:sz w:val="28"/>
          <w:sz w:val="28"/>
          <w:szCs w:val="28"/>
          <w:rtl w:val="true"/>
          <w:lang w:bidi="ar-SA"/>
        </w:rPr>
        <w:t xml:space="preserve">الدار المشتركة ، أو يقتسما منفعتها بالمهاياة ؛ بأن يسكنها أحدهما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الآخر ، كما إذا استأجرا معاً دابّة للركوب على التناوب ، فإنّ تقسيم منفعتها الركوبية لا يكون إلاّ بالمهاياة ؛ بأن يركبها أحدهما يوماً والآخر يوماً مثلاً ، أو يركبها أحدهما فرسخاً والآخر فرسخاً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عيناً ولم يشترط عليه استيفاء منفعتها بالمباشرة ، يجوز أن يؤجرها بأقلّ ممّا استأجر وبالمساوي وبالأكثر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البيت والدار والدكّان والأجير ، وأمّا فيها فلا تجوز إجارتها بأكثر منه إلاّ إذا أحدث فيها حدثاً من تعمير أو تبييض أو نحو ذلك ، ولا يبعد جوازها أيضاً إن كانت الاُجرة من غير جنس الاُجرة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إلحاق الخان والرحى والسفينة بها ، وإن كان عدمه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استأجر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 فسكن في نصفها وآجر الباقي بعشرة دراهم من دون إحداث حدث جاز ، وليس من الإجارة بأكثر ممّا استأجر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سكنها في نصف المدّة وآجرها في باقيها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آجرها في باقي المدّة أو آجر نصفها بأكثر من عشرة لا يجوز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تقبّل عملاً من غير اشتراط المباشرة ، ولا مع الانصراف إليها ، يجوز أن يستأجر غيره لذلك العمل بتلك الاُجرة وبالأكثر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بالأقلّ فلا يجوز إلاّ إذا أحدث حدثاً ، أو أتى ببعض العمل ولو قليلاً ، كما إذا تقبّل خياطة ثوب بدرهم ففصّله أو خاط منه شيئاً ولو قليلاً ، فلا بأس باستئجار غيره على خياطته بالأقلّ ولو بعشر درهم أو ثمنه ، لكن في جواز دفع متعلّق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بدون الإذن إشكال ؛ وإن لا يخلو من وجه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الأجير إذا آجر نفسه على وجه يكون جميع منافعه للمستأجر في مدّة معيّنة لا يجوز له في تلك المدّة العمل لنفسه أو لغيره ؛ لا تبرّعاً ، ولا بالجُعالة أو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ببعض الأعمال التي انصرفت عنها الإجارة ولم تشملها ، ولم تكن منافية لما شملته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لو كان مورد الإجارة أو منصرفها الاشتغال بالنهار ، فلا مانع من الاشتغال ببعض الأعمال في الليل له أو لغيره ، إلاّ إذا أدّى إلى ما ينافي الاشتغال بالنهار ولو قليلاً ، فإذا عمل في تلك المدّة عملاً ممّا ليس خارجاً عن مورد الإجارة ، فإن كان العمل لنفسه ، تخيّر المستأجر بين فسخ الإجارة واسترجاع تمام الاُجرة إذا لم يعمل له شيئاً ، أو بعضها إذا عمل شيئاً ، وبين أن يُبقيها ويطالبه اُجرة مثل العمل الذي عمله لنفسه ، وكذا لو عمل للغير تبرّعاً ، ولو عمل للغير بعنوان الجُعالة أو الإجارة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إمضاء الجُعالة أو الإجارة وأخذ الاُجرة المسمّاة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لعمل مخصوص بالمباشرة في وقت معيّن ، لا مانع من أن يعمل لنفسه أو غيره في ذلك الوقت ما لا ينافيه ، كما إذا آجر نفسه يوماً للخياطة أو الكتابة ، ثمّ آجر نفسه في ذلك اليوم للصوم عن الغير ؛ إذا لم يؤدِّ إلى ضعفه في العمل ، وليس له أن يعمل في ذلك الوقت من نوع ذلك العمل ومن غيره ممّا ينافيه لنفسه ولا لغيره ، فلو فعل فإن كان من نوع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آجر نفسه للخياطة في يوم ، فاشتغل فيه بالخياطة لنفسه أو لغيره تبرّعاً أو بالإجارة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حكم الصورة السابقة من تخيير المستأجر بين أمرين لو عمل لنفسه أو لغيره تبرّعاً ، وبين اُمور ثلاثة لو عمل بالجعالة أو الإجارة ، وإن كان من غير نوع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آجر نفسه للخياطة فاشتغل بالكتابة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فللمستأجر التخيير بين أمرين مطلقاً ؛ من فسخ الإجارة واسترجاع الاُجرة ، ومن مطالبة عوض المنفعة الفائتة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لعمل من غير اعتبار المباشرة ولو في وقت معيّن ، أو من غير تعيين الوقت ولو مع اعتبار المباشرة ، جاز له أن يؤجر نفسه للغير على نوع ذلك العمل أو ما يضادّه قبل الإتيان بالعمل المستأجر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دابّة للحمل إلى بلد في وقت معيّن ، فركبها في ذلك الوقت إليه عمداً أو اشتباهاً لزمته الاُجرة المسمّاة ؛ حيث إنّه قد استقرّت عليه بتسليم الدابّة وإن لم يستوف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تلزمه اُجرة مثل المنفعة التي استوفاها أيضاً ، فتكون عليه اُجرتان ، أو لم يلزمه إلاّ التفاوت بين اُجرة المنفعة التي استوفاها واُجرة المنفعة المستأجر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استأجرها للحمل بخمسة فركبها ، وكان اُجرة الركوب عشرة ، لزمته العشرة ، ولو لم يكن تفاوت بينهما لم تلزم عليه إلاّ الاُجرة المسمّاة ؟ وجهان ، لا يخلو ثانيهما من رجحان ، والأحوط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نفسه لعمل ، فعمل للمستأجر غير ذلك العمل بغير 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استؤجر للخياطة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 سواء كان متعمّداً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آجر دابّته لحمل متاع زيد إلى مكان ، فحمل متاع عمرو لم يستحقّ الاُجرة على واحد منهما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المرأة للإرضاع ، بل للرضاع أيضاً ؛ بأن يرتضع الطفل منها مدّة معيّنة وإن لم يكن منها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صحّة إجارتها لذلك </w:t>
      </w:r>
    </w:p>
    <w:p>
      <w:pPr>
        <w:pStyle w:val="BookText"/>
        <w:rPr/>
      </w:pPr>
      <w:r>
        <w:rPr>
          <w:rFonts w:ascii="Amiri" w:hAnsi="Amiri" w:eastAsia="Amiri" w:cs="Amiri"/>
          <w:color w:val="111111"/>
          <w:sz w:val="28"/>
          <w:sz w:val="28"/>
          <w:szCs w:val="28"/>
          <w:rtl w:val="true"/>
          <w:lang w:bidi="ar-SA"/>
        </w:rPr>
        <w:t xml:space="preserve">إذن الزوج ورضاه ، بل ليس له المنع عنها إن لم يكن مانعاً عن حقّ استمتاعه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كونه مانعاً يعتبر إذنه أو إجازته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استئجار الشاة الحلوب للانتفاع بلبنها ، والبئر للاستقاء منها ، بل لا تبعد صحّة إجارة الأشجار للانتفاع بثمرها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استؤجر لعمل من بناء وخياطة ثوب معيّن أو غير ذلك لا بقيد المباشرة ، فعمله شخص آخر تبرّعاً عنه ، كان ذلك بمنزلة عمله ، فاستحقّ الاُجرة المسمّاة ، وإن عمله تبرّعاً عن المالك لم يستحقّ المستأجر شيئاً ، بل تبطل الإجارة لفوات محلّها ، ولا يستحقّ العامل على المالك 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للإنسان أن يؤجر نفسه للإتيان بما وجب عليه عيناً كالصلوات اليومية ، ولا ما وجب عليه كفائياً على الأحوط إذا كان وجوبه كذلك بعنوانه الخاصّ ، كتغسيل الأموات وتكفينهم ودفنهم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وجب من جهة حفظ النظام وحاجة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كالصناعات المحتاج إليها والطبابة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بالإجارة وأخذ الاُجرة عليها ، كما أنّ إجارة النفس للنيابة عن الغير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وجب عليه وشرّعت فيه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الإجارة لحفظ المتاع عن الضياع وحراسة الدور والبساتين عن السرقة مدّة معيّنة ، ويجوز اشتراط الضمان عليه لو حصل الضياع أو السرقة ؛ ولو من غير تقصير منه ؛ بأن يلتزم في ضمن 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ضاع المتاع أو سُرق من البستان أو الدار شيء خسره ، فتضمين الناطور إذا ضاع أمر مشروع لو التزم به على نحو مشروع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من شخص أن يعمل له عملاً فعمل ، استحقّ عليه اُجرة </w:t>
      </w:r>
    </w:p>
    <w:p>
      <w:pPr>
        <w:pStyle w:val="BookText"/>
        <w:rPr/>
      </w:pPr>
      <w:r>
        <w:rPr>
          <w:rFonts w:ascii="Amiri" w:hAnsi="Amiri" w:eastAsia="Amiri" w:cs="Amiri"/>
          <w:color w:val="111111"/>
          <w:sz w:val="28"/>
          <w:sz w:val="28"/>
          <w:szCs w:val="28"/>
          <w:rtl w:val="true"/>
          <w:lang w:bidi="ar-SA"/>
        </w:rPr>
        <w:t xml:space="preserve">مثل عمله إن كان ممّا له اُجرة ، ولم يقصد العامل التبرّع بعمله ، وإن قصد التبرّع لم يستحقّ اُجرة ؛ وإن كان من قصد الآمر إعطاء الاُجرة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أحداً في مدّة معيّنة لحيازة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استأجره شهراً للاحتطاب أو الاحتشاش أو الاستقاء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باستئجاره له ملكية ما يحوزه ، فكلّ ما يحوزه المستأجر في تلك المدّة يصير ملكاً للمستأجر ؛ إذا قصد الأجير العمل له والوفاء بعقد الإجارة ، وأمّا لو قصد ملكيتها لنفسه تصير ملكاً له ولم يستحقّ الاُجرة ، ولو لم يقصد شيئاً فالظاهر بقاؤها على إباحتها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استأجره للحيازة لا بقصد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له غرض عقلائي لجمع الحطب والحشيش فاستأجره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يملك ما يحوزه ويجمعه الأجير مع قصد الوفاء بالإجارة ، فلا مانع من تملّك الغير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إجارة الأرض لزرع الحنطة والشعير بل ولا لما يحصل منها مطلقاً بمقدار معيّن من حاصلها ، بل وكذا بمقدار منها في الذمّة مع اشتراط أدائه ممّا يحصل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إجارتها بالحنطة أو الشعير أو غيرهما من غير تقييد ولا اشتراط بكونها منها ، فالأقرب جوازها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المستأجرة أمانة في يد المستأجر في مدّة الإجارة ، فلا يضمن تلفها ولا تعيّبها إلاّ بالتعدّي والتفريط ، وكذا العين التي للمستأجر بيد من آجر نفسه لعمل فيها ، كالثوب للخياطة والذهب للصياغة ، فإنّه لا يضمن تلفها ونقصها بدون التعدّي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أفسدها بالصبغ أو القصارة أو الخياطة حتّى بتفصيل الثوب ونحو ذلك ، ضمن وإن كان بغير قصده ، بل وإن كان </w:t>
      </w:r>
    </w:p>
    <w:p>
      <w:pPr>
        <w:pStyle w:val="BookText"/>
        <w:rPr/>
      </w:pPr>
      <w:r>
        <w:rPr>
          <w:rFonts w:ascii="Amiri" w:hAnsi="Amiri" w:eastAsia="Amiri" w:cs="Amiri"/>
          <w:color w:val="111111"/>
          <w:sz w:val="28"/>
          <w:sz w:val="28"/>
          <w:szCs w:val="28"/>
          <w:rtl w:val="true"/>
          <w:lang w:bidi="ar-SA"/>
        </w:rPr>
        <w:t xml:space="preserve">اُستاذاً ماهراً وقد أعمل كمال النظر والدقّة والاحتياط في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من آجر نفسه لعمل في مال المستأجر إذا أفسده ضمنه ، ومن ذلك ما لو استُؤجر القصّاب لذبح الحيوان ، فذبحه على غير الوجه الشرعي بحيث صار حراماً ، فإنّه ضامن لقيمته ، بل الظاهر كذلك لو ذبحه تبرّعاً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ضامن لو تجاوز الحدّ وإن كان حاذقاً ، وفي ضمانه إذا لم يتجاوزه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أضرّ الختان بالولد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أظهره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الطبيب ضامن إذا باشر بنفسه العلاج ، بل لا يبعد الضمان في التطبيب على النحو المتعارف وإن لم يباشر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وصف الدواء الفلاني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نافع للمرض الفلاني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دواءك كذا ؛ من دون أن يأمره بشربه فالأقوى عدم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عثر الحمّال فانكسر ما كان على ظهره أو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 بخلاف الدابّة المستأجرة للحمل إذا عثرت ، فتلف أو تعيّب ما حملته ، فإنّه لا ضمان على صاحبها إلاّ إذا كان هو السبب ؛ من جهة ضربها أو سوقها في مزلق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دابّة للحمل لم يجز أن يحمّلها أزيد ممّا اشترط ، أو المقدار المتعارف لو أطلق ، فلو حمّلها أزيد منه ضمن تلفها وعوارها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سار بها أزيد ممّا اشترط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استُؤجر لحفظ متاع فسرق لم يضمن إلاّ مع التقصير أو اشتراط الضمان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الحمّام لا يضمن الثياب وغيرها إن سرقت ، إلاّ إذا اُودعت عنده وفرّط أو تعدّى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استأجر أرضاً للزراعة فحصلت آفة أفسدت الحاصل لم تبطل الإجارة ، ولا يوجب ذلك نقصاً في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شرط على المؤجر إبراءه من الاُجرة بمقدار ما نقص أو نصفاً أو ثلثاً منه مثلاً ، صحّ ولزم الوفاء به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إجارةُ الأرض للانتفاع بها بالزرع وغيره مدّة معلومة ، وجعل الاُجرة تعميرها ؛ من كري الأنهار ، وتنقية الآبار ، وغرس الأشجار ، وتسوية الأرض ، وإزالة الأحجار ، ونحو ذلك ؛ بشرط أن يعيّن تلك الأعمال على نحو يرتفع الغرر والجهالة ، أو كان تعارف مغنٍ عن التعيين </w:t>
      </w:r>
      <w:r>
        <w:rPr>
          <w:rFonts w:eastAsia="Amiri" w:cs="Amiri" w:ascii="Amiri" w:hAnsi="Amiri"/>
          <w:color w:val="111111"/>
          <w:sz w:val="28"/>
          <w:szCs w:val="28"/>
          <w:rtl w:val="true"/>
          <w:lang w:bidi="ar-SA"/>
        </w:rPr>
        <w:t xml:space="preserve">. </w:t>
      </w:r>
      <w:bookmarkStart w:id="659" w:name="pg11939_126394"/>
    </w:p>
    <w:p>
      <w:pPr>
        <w:pStyle w:val="Heading2"/>
        <w:numPr>
          <w:ilvl w:val="1"/>
          <w:numId w:val="1"/>
        </w:numPr>
        <w:rPr/>
      </w:pPr>
      <w:bookmarkStart w:id="660" w:name="__RefHeading___Toc14758238_73709187"/>
      <w:bookmarkStart w:id="661" w:name="_Toc239"/>
      <w:bookmarkEnd w:id="659"/>
      <w:bookmarkEnd w:id="660"/>
      <w:r>
        <w:rPr>
          <w:rtl w:val="true"/>
        </w:rPr>
        <w:t>كتاب الجعالة</w:t>
      </w:r>
      <w:bookmarkEnd w:id="661"/>
    </w:p>
    <w:p>
      <w:pPr>
        <w:pStyle w:val="BookText"/>
        <w:rPr/>
      </w:pPr>
      <w:r>
        <w:rPr>
          <w:rFonts w:ascii="Amiri" w:hAnsi="Amiri" w:eastAsia="Amiri" w:cs="Amiri"/>
          <w:color w:val="111111"/>
          <w:sz w:val="28"/>
          <w:sz w:val="28"/>
          <w:szCs w:val="28"/>
          <w:rtl w:val="true"/>
          <w:lang w:bidi="ar-SA"/>
        </w:rPr>
        <w:t xml:space="preserve">وهي الالتزام بعوض معلوم على عمل محلّل مقصود ، أو هي إنشاء الالتزام به ، أو جعل عوض معلوم على عمل كذلك ،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 ، ولمن يعمل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 وللعوض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والجعيلة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وتفتقر إلى الإيجاب ، وهو كلّ لفظ أفاد ذلك الالتزام ، وهو إمّا عامّ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أو خاط ثوبي أو بنى حائطي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كذا ، وإمّا خاصّ كما إذا قال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رددت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تفتقر إلى قبول حتّى في الخاصّ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الإجارة على العمل والجُعالة 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في الإجارة يملك العمل على الأجير ، وهو يملك الاُجرة على المستأجر بنفس العقد ، بخلاف الجعالة ؛ إذ ليس أثرها إلاّ استحقاق العامل الجعل المقرّر على الجاعل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من العقود ، وهي من الإيقاعات على الأقوى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تصحّ الجعالة على كلّ عمل محلّل مقصود في نظر العقلاء كالإجارة ، فلا تصحّ على المحرّم ، ولا على ما يكون لغواً عند العقلاء وبذل المال </w:t>
      </w:r>
    </w:p>
    <w:p>
      <w:pPr>
        <w:pStyle w:val="BookText"/>
        <w:rPr/>
      </w:pPr>
      <w:r>
        <w:rPr>
          <w:rFonts w:ascii="Amiri" w:hAnsi="Amiri" w:eastAsia="Amiri" w:cs="Amiri"/>
          <w:color w:val="111111"/>
          <w:sz w:val="28"/>
          <w:sz w:val="28"/>
          <w:szCs w:val="28"/>
          <w:rtl w:val="true"/>
          <w:lang w:bidi="ar-SA"/>
        </w:rPr>
        <w:t xml:space="preserve">بإزائه سفهاً ، كالذهاب إلى الأمكنة المخوفة ، والصعود على الجبال الشاهقة ، والأبنية المرتفعة ، والوثبة من موضع إلى آخر ؛ إذا لم تكن فيها أغراض عقلائية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تصحّ الإجارة على الواجبات العينية ، بل والكفائية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مرّ في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الجعالة عليها على حَذوها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الجاعل أهلية الاستئجار ؛ من البلوغ والعقل والرشد والقصد والاختيار وعدم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العامل فلا يعتبر فيه إلاّ إمكان تحصيل العمل ؛ بحيث لم يكن مانع منه عقلاً أو شرعاً ، فلو أوقع الجعالة على كنس المسجد فلا يمكن حصوله شرعاً من الجنب والحائض ، فلو كنساه لم يستحقّا شيئاً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نفوذ التصرّف ، فيجوز أن يكون صبيّاً مميّزاً ولو بغير إذن الوليّ ، بل ولو كان غير مميّز أو مجنوناً على الأظهر ، فجميع هؤلاء يستحقّون الجعل المقرّر بعملهم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العمل مجهولاً في الجعالة بما لا يغتفر في الإجارة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 صحّ وإن لم يعيّن المسافة ، ولا شخص الدابّة ؛ مع شدّة اختلاف الدوابّ في الظفر بها من حيث السهولة والصعوبة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إيقاعها على المردّد مع اتّحاد الجعل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فرسي أو حماري فله كذا ، أو بالاختلاف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فرسي فله عشرة ، ومن ردّ حماري فله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على المجهول والمبهم الصرف بحيث لا يتمكّن العامل من تحصيله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 ضاع منّي فله كذا ، أو من ردّ حيواناً ضاع منّي فله كذا ، ولم يعيّن ذلك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العوض فلا بدّ من </w:t>
      </w:r>
    </w:p>
    <w:p>
      <w:pPr>
        <w:pStyle w:val="BookText"/>
        <w:rPr/>
      </w:pPr>
      <w:r>
        <w:rPr>
          <w:rFonts w:ascii="Amiri" w:hAnsi="Amiri" w:eastAsia="Amiri" w:cs="Amiri"/>
          <w:color w:val="111111"/>
          <w:sz w:val="28"/>
          <w:sz w:val="28"/>
          <w:szCs w:val="28"/>
          <w:rtl w:val="true"/>
          <w:lang w:bidi="ar-SA"/>
        </w:rPr>
        <w:t xml:space="preserve">تعيينه جنساً ونوعاً ووصفاً ، بل كيلاً أو وزناً أو عدّاً إن كان منها ، فلو جعله ما في يده أو كيسه بطلت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أ نّه يصحّ أن يجعل الجعل حصّة معيّنة ممّا يردّه ولو لم يشاهد ولم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أن يجعل للدلاّل ما زاد على رأس المال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المال بكذا والزائد لك ، كما مرّ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مورد بطلت الجعالة للجهالة استحقّ العامل اُجرة المثل ، والظاهر أ نّه من هذا القبيل ما هو المتعارف ؛ من جعل الحلاوة المطلقة لمن دلّه على ولد ضائع أو دابّة ضالّة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الجعل ممّن له العمل ، فيجوز أن يجعل شخص جعلاً من ماله لمن خاط ثوب زيد أو ردّ دابّته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الجعل لشخص وأتى غيره بالعمل ، لم يستحقّ الجعل ذلك الشخص لعدم العمل ، ولا ذلك الغير ؛ لأنّه ما اُمر بإتيان العمل ولا جعل لعمله جعل ، فهو كالمتبرّع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جعل الجعالة على العمل لا بقيد المباشرة ؛ بحيث لو حصّل ذلك الشخص العمل بالإجارة أو الاستنابة أو الجعالة ، شملته الجعالة ، وكان عمل ذلك الغير تبرّعاً عن المجعول له ومساعدة له ، استحقّ الجعل المقرّر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الجعل على عمل ، وقد عمله شخص قبل إيقاع الجعالة ، أو بقصد التبرّع وعدم أخذ العوض ، يقع عمله بلا جعل واُجرة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يستحقّ العامل الجعل المقرّر مع عدم كونه متبرّعاً ولو لم يكن عمله لأجل ذلك ، فلا يعتبر اطّلاعه على التزام الجاعل به ، بل لو عمله خطأً </w:t>
      </w:r>
    </w:p>
    <w:p>
      <w:pPr>
        <w:pStyle w:val="BookText"/>
        <w:rPr/>
      </w:pPr>
      <w:r>
        <w:rPr>
          <w:rFonts w:ascii="Amiri" w:hAnsi="Amiri" w:eastAsia="Amiri" w:cs="Amiri"/>
          <w:color w:val="111111"/>
          <w:sz w:val="28"/>
          <w:sz w:val="28"/>
          <w:szCs w:val="28"/>
          <w:rtl w:val="true"/>
          <w:lang w:bidi="ar-SA"/>
        </w:rPr>
        <w:t xml:space="preserve">وغفلةً ، بل من غير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كالطفل غير المميّز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استحقاقه له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تبيّن كذب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أخبر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 فردّها اعتماداً على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 لا على صاحب الدابّة ، ولا على المخبر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أوجب قوله الاطمئنان لا يبعد ضمانه اُجرة مثل عمله للغرور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دلّني على مالي فله كذا ، فدلّه من كان ماله في يده لم يستحقّ شيئاً ؛ لأ نّه واجب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مالي فله كذا ، فإن كان المال ممّا في ردّه كلفة ومؤونة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كالدابّة 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الجعل المقرّر إذا لم يكن في يده على وجه الغصب ، 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كالدرهم 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يستحقّ العامل الجعل بتسليم العمل ، فلو جعل على ردّ الدابّة إلى مالكها ، فجاء بها في البلد فشردت ، لم يستحقّ شيئاً ، ولو كان الجعل على مجرّد إيصالها إلى البلد استحقّه ، ولو كان على مجرّد الدلالة عليها استحقّ بها ولو لم يكن منه إيصال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كذا ، فردّها جماعة ، اشتركوا في الجعل بالسويّة إن تساووا في العمل ، وإلاّ فيوزّع عليهم بالنسبة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 جُعلاً لشخص على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حائط وخياطة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فشاركه غيره في ذلك العمل ، يسقط عن جعله المعيّن ما يكون بإزاء عمل ذلك الغير ، فإن لم يتفاوتا كان له نصف الجعل ، وإلاّ فبالنسبة ، وأمّا الآخر فلا يستحقّ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يشترط على العامل المباشرة ؛ بل اُريد منه العمل مطلقاً ولو </w:t>
      </w:r>
    </w:p>
    <w:p>
      <w:pPr>
        <w:pStyle w:val="BookText"/>
        <w:rPr/>
      </w:pPr>
      <w:r>
        <w:rPr>
          <w:rFonts w:ascii="Amiri" w:hAnsi="Amiri" w:eastAsia="Amiri" w:cs="Amiri"/>
          <w:color w:val="111111"/>
          <w:sz w:val="28"/>
          <w:sz w:val="28"/>
          <w:szCs w:val="28"/>
          <w:rtl w:val="true"/>
          <w:lang w:bidi="ar-SA"/>
        </w:rPr>
        <w:t xml:space="preserve">بمباشرة غيره ، وكان اشتراك الغير معه بعنوان التبرّع عنه ومساعدته ، استحقّ المجعول له تمام الجعل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الجعالة قبل تمامية العمل جائزة من الطرفين ؛ ولو بعد تلبّس العامل بالعمل وشروعه فيه ، فله رفع اليد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للجاعل فسخ الجعالة ونقض التزامه على كلّ حال ، فإن كان ذلك قبل التلبّس لم يستحقّ المجعول له شيئاً ، ولو كان بعده فإن كان الرجوع من العامل لم يستحقّ شيئاً ، وإن كان من طرف الجاعل فعليه للعامل اُجرة مثل 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الرجوع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العمل مثل خياطة الثوب وبناء الحائط ونحوهما ممّا كان تلبّس العامل به بإيجاد بعض العمل ، وبين ما كان مثل ردّ الضالّة ممّا كان التلبّس به بإيجاد بعض مقدّماته الخارجية ، فله من المسمّى بالنسبة إلى ما عمل في الأوّل ، بخلاف الثاني ، فإنّه لم يستحقّ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لو لم يكن الجعل في مثل خياطة الثوب وبناء الحائط على إتمام العمل ، وإلاّ يكون الحكم كردّ 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الفرق في الصورتين إذا كان الفسخ من الجاعل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للعامل من المسمّى بالنسبة في الاُولى ، وله اُجرة المثل في الثانية ، فإذا كان العمل مثل الخياطة والبناء ، فأوجد بعضه ، فرجع الجاعل ، فللعامل من المسمّى بالنسبة ، وإذا كان مثل ردّ الضالّة وكذا إتمام الخياطة فله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إشكال ، فلا ينبغي ترك الاحتياط بالتراضي والتصالح على أيّ حال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للعامل الرجوع عن عمله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التلبّس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مورد لم يكن في عدم إنهاء العمل ضرر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الجاعل ، وإلاّ يجب عليه بعد الشروع في العمل إتمامه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الجعالة على قصّ عينه ، أو بعض العمليات المتداولة بين الأطبّاء في هذه الأزمنة ، لا يجوز له رفع اليد عن العمل بعد التلبّس به والشروع فيه ؛ حيث إنّ الصلاح والعلاج مترتّب على تكميلها ، وفي عدمه فساد ، ولو رفع اليد عنه لم يستحقّ في مثله شيئاً بالنسبة إلى ما عمل ؛ وذلك لأنّ الجعل في أمثاله إنّما هو على إتمام العمل ، فلو فرض كونه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خياطة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استحقاقه على ما عمل بالنسبة ، وعليه غرامة الضرر الوارد </w:t>
      </w:r>
      <w:r>
        <w:rPr>
          <w:rFonts w:eastAsia="Amiri" w:cs="Amiri" w:ascii="Amiri" w:hAnsi="Amiri"/>
          <w:color w:val="111111"/>
          <w:sz w:val="28"/>
          <w:szCs w:val="28"/>
          <w:rtl w:val="true"/>
          <w:lang w:bidi="ar-SA"/>
        </w:rPr>
        <w:t xml:space="preserve">. </w:t>
      </w:r>
      <w:bookmarkStart w:id="662" w:name="pg11939_126400"/>
    </w:p>
    <w:p>
      <w:pPr>
        <w:pStyle w:val="Heading2"/>
        <w:numPr>
          <w:ilvl w:val="1"/>
          <w:numId w:val="1"/>
        </w:numPr>
        <w:rPr/>
      </w:pPr>
      <w:bookmarkStart w:id="663" w:name="__RefHeading___Toc14758240_73709187"/>
      <w:bookmarkStart w:id="664" w:name="_Toc240"/>
      <w:bookmarkEnd w:id="662"/>
      <w:bookmarkEnd w:id="663"/>
      <w:r>
        <w:rPr>
          <w:rtl w:val="true"/>
        </w:rPr>
        <w:t>كتاب العارية</w:t>
      </w:r>
      <w:bookmarkEnd w:id="664"/>
    </w:p>
    <w:p>
      <w:pPr>
        <w:pStyle w:val="BookText"/>
        <w:rPr/>
      </w:pPr>
      <w:r>
        <w:rPr>
          <w:rFonts w:ascii="Amiri" w:hAnsi="Amiri" w:eastAsia="Amiri" w:cs="Amiri"/>
          <w:color w:val="111111"/>
          <w:sz w:val="28"/>
          <w:sz w:val="28"/>
          <w:szCs w:val="28"/>
          <w:rtl w:val="true"/>
          <w:lang w:bidi="ar-SA"/>
        </w:rPr>
        <w:t xml:space="preserve">وهي التسليط على العين للانتفاع بها على جهة التبرّع ، أو هي عقد ثمرته ذلك ، أو ثمرته التبرّع بالمنفعة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العقود تحتاج إلى إيجاب بكلّ لفظ له ظهور عرفي في هذا المعنى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 في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لتنتفع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وقبول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أفاد الرضا بذلك ، ويجوز أن يكون بالفعل ؛ بأن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إيجاب المعير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وقوعها بالمعاطاة ، كما إذا دفع إليه قميصاً ليلبسه فأخذه لذلك ، أو دفع إليه إناءً أو بساطاً ليستعمله فأخذه واستعمله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المعير أن يكون مالكاً للمنفعة ، وله أهلية التصرّف ، فلا تصحّ إعارة الغاصب عيناً أو منفعة ، وفي جريان الفضولية فيها حتّى تصحّ بإجازة المالك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تصحّ إعارة الصبيّ والمجنون والمحجور عليه لسفه أو فلس إلاّ مع إذن الوليّ أو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إعارة الصبيّ بإذن الوليّ احتمال لا يخلو من قوّة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المعير أن يكون مالكاً للعين ، بل تكفي ملكية </w:t>
      </w:r>
    </w:p>
    <w:p>
      <w:pPr>
        <w:pStyle w:val="BookText"/>
        <w:rPr/>
      </w:pPr>
      <w:r>
        <w:rPr>
          <w:rFonts w:ascii="Amiri" w:hAnsi="Amiri" w:eastAsia="Amiri" w:cs="Amiri"/>
          <w:color w:val="111111"/>
          <w:sz w:val="28"/>
          <w:sz w:val="28"/>
          <w:szCs w:val="28"/>
          <w:rtl w:val="true"/>
          <w:lang w:bidi="ar-SA"/>
        </w:rPr>
        <w:t xml:space="preserve">المنفعة بالإجارة ، أو بكونها موصىً بها له بالوصيّة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اشترط استيفاء المنفعة في الإجارة بنفسه ليس له الإعارة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المستعير أن يكون أهلاً للانتفاع بالعين ، فلا تصحّ استعارة المصحف للكافر ، واستعارة الصيد للمحرم ؛ لا من المحلّ ولا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يعتبر فيه التعيين ، فلو أعار شيئاً أحد هذين ، أو أحد هؤلاء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أن يكون واحداً ، فيصحّ إعارة شيء واحد لجماعة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 هذا الكتاب أو الإناء لهؤلاء العشرة ، فيستوفون المنفعة بينهم بالتناوب والقرعة ، كالعين المستأجرة ، ولا يجوز الإعارة لجماعة غير محصورة 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العين المستعارة كونها ممّا يمكن الانتفاع بها منفعة محلّلة ؛ مع بقاء عينها ، كالعقارات والدوابّ والثياب والكتب والأمتعة ونحوها ، بل وفحل الضراب والهرّة والكلب للصيد والحراسة وأشباه ذلك ، فلا يجوز إعارة ما لا منفعة محلّلة له كآلات اللهو ، وكذا آنية الذهب والفضّة ؛ لاستعمالها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لا ينتفع به إلاّ بإتلافه ، كالخبز والدهن والأشربة وأشباهها للأكل والشرب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إعارة الشاة للانتفاع بلبنها والبئر للاستقاء منها ، لا يخلو من وجه وقوّة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تعيين العين المستعارة عند الإعارة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إحدى دوابّك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شئت منها ، صحّت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التي تعلّقت بها العارية ، إن انحصرت جهة الانتفاع بها في </w:t>
      </w:r>
    </w:p>
    <w:p>
      <w:pPr>
        <w:pStyle w:val="BookText"/>
        <w:rPr/>
      </w:pPr>
      <w:r>
        <w:rPr>
          <w:rFonts w:ascii="Amiri" w:hAnsi="Amiri" w:eastAsia="Amiri" w:cs="Amiri"/>
          <w:color w:val="111111"/>
          <w:sz w:val="28"/>
          <w:sz w:val="28"/>
          <w:szCs w:val="28"/>
          <w:rtl w:val="true"/>
          <w:lang w:bidi="ar-SA"/>
        </w:rPr>
        <w:t xml:space="preserve">منفعة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كالبساط للافتراش ، واللحاف للتغطية ، والخيمة للاكتنان ،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التعرّض لجهة الانتفاع بها عند إعارتها ، وإن تعدّدت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ينتفع بها للزرع والغرس ، والبناء والدابّة للحمل والركوب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الإعارة لأجل منفعة أو منافع خاصّة من منافعها ، يجب التعرّض لها ، واختصّت حلّية الانتفاع بما استعيرت لها ، وإن كانت لأجل الانتفاع المطلق جاز التعميم والتصريح بالعموم ، وجاز الإطلاق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أعرتك هذه الدابّة ، فيجوز الانتفاع بكلّ منفعة مباحة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يكون لبعض الانتفاعات خفاء لا يندرج في الإطلاق ، ففي مثله لا بدّ من التنصيص به أو التعميم على وجه يعمّه ، وذلك كالدفن ، فإنّه وإن كان من أحد وجوه الانتفاع من الأرض ، لكنّه لا يعمّه الإطلاق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جائزة من الطرفين ، فللمعير الرجوع متى شاء ، وللمستعير الردّ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إعارة الأرض للدفن ، لم يجز بعد المواراة فيها الرجوع ونبش القبر على الأحوط ، وأمّا قبل ذلك فله الرجوع حتّى بعد وضع الميّت في القبر قبل مواراته ، وليس على المعير اُجرة الحفر ومؤونته لو رجع بعده ، كما أنّه ليس على وليّ الميّت طمّ الحفر بعد ما كان بإذن المعير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العارية بموت المعير ، بل بزوال سلطنته بجنون ونحوه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المستعير الاقتصار في نوع المنفعة على ما عيّنها المعير ، فلا يجوز له التعدّي إلى غيرها ولو كان أدنى وأقلّ ضرراً على المعير ، وكذا يجب أن يقتصر في كيفية الانتفاع على ما جرت به العادة ، فلو أعاره دابّة </w:t>
      </w:r>
    </w:p>
    <w:p>
      <w:pPr>
        <w:pStyle w:val="BookText"/>
        <w:rPr/>
      </w:pPr>
      <w:r>
        <w:rPr>
          <w:rFonts w:ascii="Amiri" w:hAnsi="Amiri" w:eastAsia="Amiri" w:cs="Amiri"/>
          <w:color w:val="111111"/>
          <w:sz w:val="28"/>
          <w:sz w:val="28"/>
          <w:szCs w:val="28"/>
          <w:rtl w:val="true"/>
          <w:lang w:bidi="ar-SA"/>
        </w:rPr>
        <w:t xml:space="preserve">للحمل لا يحمّلها إلاّ القدر المعتاد ؛ بالنسبة إلى ذلك الحيوان وذلك المحمول وذلك الزمان والمكان ، فلو تعدّى نوعاً أو كيفية كان غاصباً وضامناً ، وعليه اُجرة ما استوفاه من المنفعة لو تعدّى نوعاً ، وأمّا لو تعدّى كيفية فلا تبعد أن تكون عليه اُجرة الزيادة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أعاره أرضاً للبناء أو الغرس جاز له الرجوع ، وله إلزام المستعير بالقلع ، لكن عليه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عاريتها للزرع إذا رجع قبل إدراكه ، ويحتمل عدم استحقاق المعير إلزام المستعير بقلع الزرع لو رضي بالبقاء بالاُجرة ، ويحتمل جواز الإلزام بلا 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بشقوقها مشكلة جدّاً ، فلا يترك الاحتياط في أشباهها بالتصالح والتراضي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إذا أعار جذوعه للتسقيف ، ثمّ رجع بعد ما أثبتها المستعير في البناء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المستعارة أمانة بيد المستعير ؛ لا يضمنها لو تلفت إلاّ بالتعدّي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شرط الضمان ضمنها وإن لم يكن تعدّ وتفريط ، كما أ نّه لو كان العين ذهباً أو فضّة ضمنها مطلقاً إلاّ أن يشترط السقوط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للمستعير إعارة العين المستعارة ولا إجارتها إلاّ بإذن المالك ، فتكون إعارته حينئذٍ في الحقيقة إعارة المالك ، وهو وكيل ونائب عنه ، فلو خرج المستعير عن قابلية الإعارة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العارية الثانية على حالها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العين بفعل المستعير ، فإن كان بسبب الاستعمال المأذون فيه من دون التعدّي عن المتعارف ، ليس عليه ضمان ، وإن كان بسبب آخر ضمنها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يبرأ المستعير عن عهدة العين المستعارة بردّها إلى مالكها أو وكيله أو وليّه ، ولو ردّها إلى حرزها الذي كانت فيه بلا يد من المالك ولا إذن منه لم يبرأ ، كما إذا ردّ الدابّة إلى الإصطبل وربطها فيه بلا إذن من المالك فتلفت أو أتلفها مُتلف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استعار عيناً من الغاصب ، فإن لم يعلم بغصبه كان قرار الضمان على الغاصب ، فإن تلفت في يد المستعير ، أو لا في يده بعد وقوعها عليها ، فللمالك الرجوع بعوض ماله على كلّ من الغاصب والمستعير ، فإن رجع على المستعير يرجع هو على الغاصب ، وإن رجع على الغاصب ليس له الرجوع على المستعير ، وكذلك بالنسبة إلى بدل ما استوفاه المستعير من المنفعة وغيرها من المنافع الفائتة على ضمانه ، فإنّه لو رجع بها على المستعير يرجع هو على الغاصب ،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عالماً بالغصب لم يرجع على الغاصب لو رجع المالك عليه ، بل الأمر بالعكس ، فيرجع الغاصب عليه لو رجع المالك عليه إذا تلفت في يد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يردّ العين إلى الغاصب بعد علمه بالغصبية ، بل يجب ردّها إلى مالكها </w:t>
      </w:r>
      <w:r>
        <w:rPr>
          <w:rFonts w:eastAsia="Amiri" w:cs="Amiri" w:ascii="Amiri" w:hAnsi="Amiri"/>
          <w:color w:val="111111"/>
          <w:sz w:val="28"/>
          <w:szCs w:val="28"/>
          <w:rtl w:val="true"/>
          <w:lang w:bidi="ar-SA"/>
        </w:rPr>
        <w:t xml:space="preserve">. </w:t>
      </w:r>
      <w:bookmarkStart w:id="665" w:name="pg11939_126405"/>
    </w:p>
    <w:p>
      <w:pPr>
        <w:pStyle w:val="Heading2"/>
        <w:numPr>
          <w:ilvl w:val="1"/>
          <w:numId w:val="1"/>
        </w:numPr>
        <w:rPr/>
      </w:pPr>
      <w:bookmarkStart w:id="666" w:name="__RefHeading___Toc14758242_73709187"/>
      <w:bookmarkStart w:id="667" w:name="_Toc241"/>
      <w:bookmarkEnd w:id="665"/>
      <w:bookmarkEnd w:id="666"/>
      <w:r>
        <w:rPr>
          <w:rtl w:val="true"/>
        </w:rPr>
        <w:t>كتاب الوديعة</w:t>
      </w:r>
      <w:bookmarkEnd w:id="667"/>
    </w:p>
    <w:p>
      <w:pPr>
        <w:pStyle w:val="Heading3"/>
        <w:numPr>
          <w:ilvl w:val="2"/>
          <w:numId w:val="1"/>
        </w:numPr>
        <w:rPr/>
      </w:pPr>
      <w:bookmarkStart w:id="668" w:name="__RefHeading___Toc14758244_73709187"/>
      <w:bookmarkStart w:id="669" w:name="_Toc242"/>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وهي عقد يفيد استنابة في الحفظ ، أو هي استنابة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وضع المال عند الغير ليحفظه لمالكه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وتطلق كثيراً على المال الموضوع ، ويقال لصاحب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 ولذلك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وتحتاج إلى الإيجاب ، وهو كلّ لفظ دالّ على تلك الاستنابة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والقبول الدالّ على الرضا بالنيابة في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بل يقع بكلّ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الإيجاب باللفظ ، والقبول بالفعل ؛ بأن تسلّم بعد الإيجاب لذلك ، بل تصحّ بالمعاطاة بأن يسلّمه للحفظ ، وتسلّم لذلك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طرح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وديعة عندك ، فإن قبلها بالقول أو الفعل الدالّ عليه صار وديعة ، وفي تحقّقها بالسكوت الدالّ على الرضا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يقبلها لم يصر وديعة ؛ حتّى فيما إذا طرحه عنده بهذا القصد وذهب وتركه عنده ، وليس عليه ضمان حينئذٍ ، وإن كان الأحوط القيام بحفظه مع الإمكان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يجوز قبول الوديعة لمن كان قادراً على حفظها ، فمن كان عاجزاً لم يجز له قبولها على الأحوط ، إلاّ إذا كان المودِع أعجز منه في الحفظ مع عدم مستودع آخر قادر عليه ، فإنّ الجواز في هذه الصورة غير بعيد ، خصوصاً مع التفات المودع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الوديعة جائزة من الطرفين ، فللمالك استرداد ماله متى شاء ، وللمستودع ردّه كذلك ، وليس للمودع الامتناع من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فسخها المستودع عند نفسه انفسخت وزالت الأمانة المالكية ، وصار عنده أمانة شرعية ، فيجب عليه ردّه إلى مالكه أو من يقوم مقامه ، أو إعلامه بالفسخ ، فلو أهمل لا لعذر شرعي أو عقلي 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كلّ من المستودع والمودع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 فلا يصحّ استيداع الصبيّ ولا المجنون ، وكذا إيداعهما ؛ من غير فرق بين كون المال لهما أو لغيرهما من الكاملين ، بل لا يجوز وضع اليد على ما أودعاه ، ولو أخذه منهما ضمنه ولا يبرأ بردّه إليهما ، وإنّما يبرأ بإيصاله إلى 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بأخذه إذا خيف هلاكه وتلفه في يدهما ، فيؤخذ بعنوان الحسبة في الحفظ ، ولكن لا يصير بذلك وديعة وأمانة مالكية ، بل تكون أمانة شرعية ، يجب عليه حفظها والمبادرة إلى إيصالها إلى وليّهما أو إعلامه بكونها عنده ، وليس عليه ضمان لو تلفت في يده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أرسل شخص كامل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الصبيّ أو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ليكون وديعة عنده ، وأخذه منه بهذا العنوان ، فالظاهر صيرورته وديعة عنده ؛ لكونهما بمنزلة الآلة للكامل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أودع عند الصبيّ والمجنون مالاً لم يضمناه بالتلف ، بل بالإتلاف أيضاً إذا لم يكونا مميّزين ، وإن كانا مميّزين صالحين للاستئمان ، لا يبعد ضمانهما مع التلف مع تفريطهما في الحفظ ، فضلاً عن الإتلاف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المستودع حفظ الوديعة بما جرت العادة بحفظها به ؛ ووضعها في الحرز الذي يناسبها ، كالصندوق المقفل للثوب والدراهم والحلي ونحوها ، والإصطبل المضبوط بالغلق للدابّة ، والمراح كذلك للشاة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في محلّ لا يُعدّ معه عند العرف مضيّعاً ومفرّطاً وخائناً ؛ حتّى فيما إذا علم المودِع بعدم وجود حرز لها عند المستودع ، فيجب عليه بعد القبول تحصيله مقدّمة للحفظ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عليه القيام بجميع ما له دخل في صونها من التعيّب أو التلف ، كالثوب ينشره في الصيف إذا كان من الصوف أو الإبريسم ، والدابّة يعلفها ويسقيها ويقيها من الحرّ والبرد ، فلو أهمل عن ذلك ضمنها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المودع موضعاً خاصّاً لحفظ الوديعة وفهم منه القيدية اقتصر عليه ، ولا يجوز نقلها إلى غيره بعد وضعها فيه وإن كان أحفظ ، فلو نقلها منه 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في ذلك المحلّ في معرض التلف ، جاز نقلها إلى مكان آخر أحفظ ، ولا ضمان عليه حتّى مع نهي المالك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تنقلها وإن تلفت ، وإن كان الأحوط حينئذٍ مراجعة الحاكم مع الإمكان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تلفت الوديعة في يد المستودع من دون تعدّ منه ولا تفريط لم يضمنها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أخذها منه ظالم قهراً ؛ سواء انتزعها من يده ، أو أمره بدفعها له بنفسه فدفعها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الضمان لو كان هو السبب لذلك ؛ ولو من جهة </w:t>
      </w:r>
    </w:p>
    <w:p>
      <w:pPr>
        <w:pStyle w:val="BookText"/>
        <w:rPr/>
      </w:pPr>
      <w:r>
        <w:rPr>
          <w:rFonts w:ascii="Amiri" w:hAnsi="Amiri" w:eastAsia="Amiri" w:cs="Amiri"/>
          <w:color w:val="111111"/>
          <w:sz w:val="28"/>
          <w:sz w:val="28"/>
          <w:szCs w:val="28"/>
          <w:rtl w:val="true"/>
          <w:lang w:bidi="ar-SA"/>
        </w:rPr>
        <w:t xml:space="preserve">إخباره بها ، أو إظهارها في محلٍّ كان مظنّة الوصول إلى الظالم ، فحينئذٍ لا يبعد انقلاب يده إلى يد الضمان ؛ سواء وصل إليها الظالم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تمكّن من دفع الظالم بالوسائل الموجبة لسلامة الوديعة وجب ؛ حتّى أ نّه لو توقّف دفعه على إنكارها كاذباً بل الحلف عليه ، جاز بل وجب ، فإن لم يفعل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التورية عليه مع الإمكان إشكال ، أحوطه ذلك ، وأقواه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مدافعته عن الظالم مؤدّية إلى الضرر على بدنه من جرح وغيره ، أو هتك في عرضه ، أو خسارة في ماله ، لا يجب تحمّله ، بل لا يجوز في غير الأخير ، بل فيه أيضاً ببعض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ما يترتّب عليها يسيراً جدّاً بحيث يتحمّله غالب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تكلّم معه بكلام خشن ؛ لا يكون هاتكاً له بالنظر إلى شرفه ورفعة قدره وإن تأذّى منه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تحمّله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دفع الظالم عن الوديعة على بذل مال له أو لغيره ، فإن كان بدفع بعضها وجب ، فلو أهمل وأخذ الظالم كلّها ، ضمن المقدار الزائد على ما يندفع به منها ، لا تمامها ، فلو يندفع بالنصف ضمن النصف ، أو بالثلث ضمن الثلثين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كان عنده من شخص وديعتان وكان الظالم يندفع بدفع إحداهما فأهمل حتّى أخذ كلتيهما ، فإن كان يندفع بإحداهما المعيّنة ضمن الاُخرى ، وإن كان بإحداهما لا بعينها ضمن أكثرهما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دفعه على المصانعة معه بدفع مال من المستودع لم يجب عليه الدفع تبرّعاً ومجّاناً ، وأمّا مع قصد الرجوع به على المالك ، فإن أمكن الاستئذان منه أو ممّن يقوم </w:t>
      </w:r>
    </w:p>
    <w:p>
      <w:pPr>
        <w:pStyle w:val="BookText"/>
        <w:rPr/>
      </w:pP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عند عدم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 فإن دفع بلا استئذان لم يستحقّ الرجوع به عليه ، وإن لم يمكن الاستئذان وجب عليه على الأحوط أن يدفع ، وله أن يرجع على المالك بعد ما كان قصده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الوديعة دابّة يجب عليه سقيها وعلفها ولو لم يأمره المالك ، بل ولو نهاه ، أو ردّها إلى مالكها أو القائم مقامه ، ولا يجب أن يكون السقي ونحوه بمباشرته ، ولا أن يكون ذلك في محلّها ، فيجوز التسبيب لذلك ، وكذا يجوز إخراجها من منزله لذلك ؛ وإن أمكن حصوله في محلّها بعد جريان العادة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مخوفاً لم يجز 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يجوز أن يُولّي غيره لذلك إذا كان غير مأمون ، إلاّ مع مصاحبته أو مصاحبة أمين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مراعاة حفظها على المعتاد ؛ بحيث لا يُعدّ معها عرفاً مفرّطاً ومتعدّياً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أصل سقيها وعلفها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نفقتها فإن وضع المالك عنده عينها أو قيمتها ، أو أذن له في الإنفاق عليها من ماله على ذمّته ،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فالواجب أوّلاً الاستئذان من المالك أو وكيله ، فإن تعذّر رفع الأمر إلى الحاكم ؛ ليأمره بما يراه صلاحاً ولو ببيع بعضها للنفقة ، فإن تعذّر الحاكم أنفق هو من ماله ، وأشهد عليه على الأولى الأحوط ، ويرجع على المالك مع نيّته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الوديعة بموت كلّ واحد من المودع والمستودع أو جنونه ، فإن كان هو المودع تكون الوديعة في يد الودعيّ أمانة شرعية ، فيجب عليه فوراً ردّها إلى وارث المودِع أو وليّه أو إعلامهما بها ، فإن أهمل لا لعذر شرعي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ذلك لعدم العلم بكون من يدّعي الإرث وارثاً ، أو انحصار الوارث </w:t>
      </w:r>
    </w:p>
    <w:p>
      <w:pPr>
        <w:pStyle w:val="BookText"/>
        <w:rPr/>
      </w:pPr>
      <w:r>
        <w:rPr>
          <w:rFonts w:ascii="Amiri" w:hAnsi="Amiri" w:eastAsia="Amiri" w:cs="Amiri"/>
          <w:color w:val="111111"/>
          <w:sz w:val="28"/>
          <w:sz w:val="28"/>
          <w:szCs w:val="28"/>
          <w:rtl w:val="true"/>
          <w:lang w:bidi="ar-SA"/>
        </w:rPr>
        <w:t xml:space="preserve">فيمن علم كونه وارثاً ، فأخّر الردّ والإعلام للتروّي والفحص ، لم يكن عليه ضمان على الأقوى ، وإن كان الوارث متعدّداً سلّمها إلى الكلّ أو إلى من يقوم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سلّمها إلى بعض من غير إذن ضمن حصص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المستودع تكون أمانة شرعية في يد وارثه أو وليّه ؛ على فرض كونها تحت يدهما ، ويجب عليهما الردّ إلى المودِع أو من يقوم مقامه أو إعلامه 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ردّ الوديعة عند المطالبة في أوّل وقت الإمكان ؛ وإن كان المودع كافراً محترم المال ، بل وإن كان حربياً مباح المال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الواجب عليه رفع يده عنها والتخلية بينها وبين المالك ، لا نقلها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في صندوق مقفل أو بيت مغلق ، ففتحهما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وديعتك ، فقد أدّى ما هو تكليفه وخرج من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الواجب عليه مع الإمكان الفورية العرفية ، فلا يجب عليه الركض ونحوه ، والخروج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 وقطع الطعام والصلاة وإن كانت نافلة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التأخير ليشهد عليه ؟ قولان ، أقواهما ذلك إذا كان الإشهاد غير موجب للتأخير الكثير ، وإلاّ فلا يجوز ، خصوصاً لو كان الإيداع بلا 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يرخّص في التأخير وعدم الإسراع والتعجيل ، وإلاّ فلا إشكال في عدم وجوب المبادرة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أودع اللصّ ما سرقه عند شخص ، لا يجوز له ردّه إليه مع الإمكان ، بل يكون أمانة شرعية في يده ، فيجب عليه إيصاله إلى صاحبه إن عرفه ، وإلاّ عرّف سنة ، فإن لم يجد صاحبه فلا يترك الاحتياط بالتصدّق به عنه ، فإن جاء بعد ذلك خيّره بين الأجر والغرم ، فإن اختار أجر الصدقة كان له ، وإن اختار الغرامة غرم له ، وكان الأجر للغارم ، وإن لا يبعد جريان حكم اللقطة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ردّ الوديعة عند مطالبة المالك ، يجب ردّها إذا خاف عليها من تلف أو سرق أو حرق ونحو ذلك ، فإن أمكن إيصالها إلى المالك أو وكيله الخاصّ أو العامّ تعيّن ، وإلاّ فليوصلها إلى الحاكم لو كان قادراً على حفظها ، ولو فقد الحاكم أو كانت عنده أيضاً في معرض التلف ، أودعها عند ثقة أمين متمكّن من حفظها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للمستودع أمارة الموت بسبب المرض أو غيره يجب عليه ردّها إلى مالكها أو وكيله مع الإمكان ، وإلاّ فإلى الحاكم ، ومع فقده يوصي ويشهد بها ، فلو أهمل عن ذلك ضمن ، وليكن الإيصاء والإشهاد بنحو يترتّب عليهما حفظها لصاحبها ، فلا بدّ من ذكر الجنس والوصف وتعيين المكان والمالك ، فلا يكفي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وديعة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يقوى عدم لزومهما رأساً فيما إذا كان الوارث مطّلعاً عليها ، وكان ثقة أميناً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للمستودع أن يسافر ويبقي الوديعة في حرزها السابق عند أهله وعياله لو لم يكن السفر ضرورياً ؛ إذا لم يتوقّف حفظها على حضوره ، وإلاّ فعليه إمّا ترك السفر ، وإمّا ردّها إلى مالكها أو وكيله ، ومع التعذّر إلى الحاكم ، ومع فقده فالظاهر تعيّن الإقامة وترك السفر ، ولا يجوز أن يسافر بها على الأحوط ؛ ولو مع أمن الطريق ومساواة السفر للحضر في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باختلاف الودائع فيجوز في بعضها السفر بها لكان حسناً ، لكن لا يترك الاحتياط مطلقاً ، والأقوى عدم جواز إيداعها عند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السفر ضرورياً له ، فإن تعذّر ردّها إلى المالك أو وكيله أو الحاكم تعيّن إيداعها عند الأمين ، فإن تعذّر سافر بها محافظاً لها بقدر الإمكان ، وليس عليه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الأسفار </w:t>
      </w:r>
    </w:p>
    <w:p>
      <w:pPr>
        <w:pStyle w:val="BookText"/>
        <w:rPr/>
      </w:pPr>
      <w:r>
        <w:rPr>
          <w:rFonts w:ascii="Amiri" w:hAnsi="Amiri" w:eastAsia="Amiri" w:cs="Amiri"/>
          <w:color w:val="111111"/>
          <w:sz w:val="28"/>
          <w:sz w:val="28"/>
          <w:szCs w:val="28"/>
          <w:rtl w:val="true"/>
          <w:lang w:bidi="ar-SA"/>
        </w:rPr>
        <w:t xml:space="preserve">الطويلة الكثيرة الخطر ، اللازم أن يعامل فيه معاملة من ظهر له أمارة الموت على ما سبق تفصيله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أمين ليس عليه ضمان لو تلفت الوديعة أو تعيّبت بيده ، إلاّ عند التفريط والتعدّي ، كما هو الحال في كلّ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التفريط فهو الإهمال في محافظتها ، وترك ما يوجب حفظها على مجرى العادة ؛ بحيث يُعدّ معه عند العرف مضيّعاً ومسامحاً ، كما إذا طرحها في محلّ ليس بحرز وذهب عنها غير مراقب لها ، أو ترك سقي الدابّة وعلفها ، أو نشر ثوب الصوف والإبريسم في الصيف ، أو أودعها ، أو ترك تحفّظها من النداوة فيما تفسدها النداوة كالكتب وبعض الأقمشة ، أو سافر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كون مطلق السفر والسفر بمطلقها من التفريط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التعدّي فهو أن يتصرّف فيها بما لم يأذن له المالك ، مثل أن يلبس الثوب ، أو يفرش الفراش ، أو يركب الدابّة إذا لم يتوقّف حفظها على التصرّف ، كما إذا توقّف حفظ الثوب والفراش من الدود على اللبس والافتراش ، أو يصدر منه بالنسبة إليها ما ينافي الأمانة وتكون يده عليها على وجه الخيانة ، كما إذا جحدها ؛ لا لمصلحة الوديعة ، ولا لعذر من نسيان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يجتمع التفريط مع التعدّي ، كما إذا طرح الثوب والقماش والكتب ونحوها في موضع يفسدها ، ولعلّ من ذلك ما إذا أودعه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كيس مختوم أو مخيط أو مشدود ، فكسر ختمه أو حلّ خيطه وشدّه من دون ضرورة ومصلحة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التعدّي خلطها بماله ؛ سواء كان بالجنس أو بغيره ، وسواء كان بالمساوي أو بالأجود أو بالأردأ ، ولو مزجها بالجنس من مال المودع ، كما إذا أودع عنده دراهم في كيسين غير مختومين ولا مشدودين ، فجعلهما كيساً واحداً ، فالظاهر كونه تعدّياً مع احتمال تعلّق غرضه بانفصالهما ، فضلاً عن إحرازه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بكونها مضمونة بالتفريط والتعدّي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ضمانها عليه لو تلفت ولو لم يكن مستنداً إلى تفريطه وتعدّيه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يده الأمانية غير الضمانية إلى الخيانية الضمانية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التصرّف ولم يتصرّف فيها لم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نوى الغصب ؛ بأن قصد الاستيلاء عليها لنفسه والتغلّب على مالكها ، كسائر الغاصبين ضمنها ، وتصير يده يد عدوان ، ولو رجع عن قصده لم يزل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 جحدها ، أو طلبت منه فامتنع من الردّ مع التمكّن عقلاً وشرعاً ، فإنّه يضمنها بمجرّد ذلك ، ولم يبرأ من الضمان لو عدل عن جحوده أو امتناعه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الوديعة في كيس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وأخذ بعضها ضمن الجميع ، بل المتّجه الضمان بمجرّد الفتح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تكن مودعة في حرز ، أو كانت في حرز من المستودع فأخذ بعضها ، فإن كان من قصده الاقتصار عليه فالظاهر قصر الضمان عليه ، وأمّا لو كان من قصده أخذ التمام شيئاً فشيئاً ، فلا يبعد أن يكون ضامناً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جعلها المستودع في 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أخذ المودع الحرز منه وجعلها فيه وختمه أو خاطه فأودعها ، فالوجه ضمان الجميع بمجرّد الفتح من دون مصلحة أو 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سلّمها إلى زوجته أو ولده أو خادمه ليحرزوها ، ضمن إلاّ أن يكونوا كالآلة ؛ لكون ذلك بمحضره وباطّلاعه وبمشاهدته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فرّط في الوديعة ثمّ رجع عن تفريطه ؛ بأن جعلها في الحرز المضبوط ، وقام بما يوجب حفظها ، أو تعدّى ثمّ رجع ، كما إذا لبس الثوب ثمّ نزعه ، لم يبرأ من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جدّد المالك معه عقد الوديعة بعد فسخ الأوّل </w:t>
      </w:r>
    </w:p>
    <w:p>
      <w:pPr>
        <w:pStyle w:val="BookText"/>
        <w:rPr/>
      </w:pPr>
      <w:r>
        <w:rPr>
          <w:rFonts w:ascii="Amiri" w:hAnsi="Amiri" w:eastAsia="Amiri" w:cs="Amiri"/>
          <w:color w:val="111111"/>
          <w:sz w:val="28"/>
          <w:sz w:val="28"/>
          <w:szCs w:val="28"/>
          <w:rtl w:val="true"/>
          <w:lang w:bidi="ar-SA"/>
        </w:rPr>
        <w:t xml:space="preserve">ارتفع الضمان ، فهو مثل ما إذا كان مال بيد الغاصب فجعله أمانة عنده ، فإنّ الظاهر أ نّه بذلك يرتفع الضمان ؛ من جهة تبدّل عنوان العدوان إلى الاستئمان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أبرأه من الضمان ففي سقوطه قولان ، أوجههما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تلفت في يده واشتغلت ذمّته بعوضها لا إشكال في صحّة الإبراء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الوديعة ، أو اعترف بها وادّعى التلف أو الردّ ولا بيّنة ، فالقول قوله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تسالما على التلف ، ولكن ادّعى عليه المودع التفريط أو التعدّي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دفعها إلى غير المالك وادّعى الإذن منه فأنكر ولا بيّنة ، فالقول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صدّقه على الإذن ، لكن أنكر التسليم إلى من أذن له ، فهو كدعواه الردّ إلى المالك في أنّ القول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أنكر الوديعة ، فلمّا أقام المالك البيّنة عليها صدّقها ، لكن ادّعى كونها تالفة قبل أن ينكرها ، لا تسمع دعواه ، فلا يُقبل منه اليمين ولا البيّنة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ادّعى تلفها بعد ذلك تسمع دعواه ، لكن يحتاج إلى البيّنة ، ومع ذلك عليه الضمان لو كان إنكاره بغير عذر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بالوديعة ثمّ مات ، فإن عيّنها في عين شخصية معيّنة موجودة حال موته اُخرجت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عيّنها في ضمن مصاديق من جنس واحد موجودة حال الموت ، كما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هذه الشياه وديعة عندي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الورثة إذا احتملوا صدقه ولم يميّزوا أن يعاملوا معها معاملة ما إذا علموا إجمالاً بأنّ إحداها لفلان ، والأقوى التعيين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عيّن الوديعة ولم يعيّن المالك كان من مجهول المالك ، وقد مرّ حكمه في كتاب </w:t>
      </w:r>
      <w:bookmarkStart w:id="670" w:name="pg11939_126415"/>
    </w:p>
    <w:p>
      <w:pPr>
        <w:pStyle w:val="BookText"/>
        <w:rPr/>
      </w:pPr>
      <w:bookmarkEnd w:id="670"/>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قول المودع ويجب تصديقه لو عيّنها في معيّن واحتمل صدقه ؟ وجهان ، أوجههما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يعيّنها بأحد الوجهين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هذه التركة وديعة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فمات بلا فصل يحتمل معه ردّها أو تلفها بلا تفريط ، فالظاهر اعتبار قوله ، فيجب التخلّص بالصلح على الأحوط ، ويحتمل قويّاً العمل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أحد الاحتمالين المتقدّمين ففي الوجوب تردّد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هذه التركة وديعة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مطلقاً ، أو مع تعيين ما ولم يذكر أ نّها في تركتي ، فالظاهر عدم وجوب شيء في التركة ما لم يعلم بالتلف تفريطاً أو تعدّياً </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4758246_73709187"/>
      <w:bookmarkStart w:id="672" w:name="_Toc243"/>
      <w:bookmarkEnd w:id="671"/>
      <w:r>
        <w:rPr>
          <w:rtl w:val="true"/>
        </w:rPr>
        <w:t xml:space="preserve">خاتمة </w:t>
      </w:r>
      <w:r>
        <w:rPr>
          <w:rtl w:val="true"/>
        </w:rPr>
        <w:t xml:space="preserve">: </w:t>
      </w:r>
      <w:r>
        <w:rPr>
          <w:rtl w:val="true"/>
        </w:rPr>
        <w:t>في الأمانة المالكية والشرعية</w:t>
      </w:r>
      <w:bookmarkEnd w:id="672"/>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الأمانة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مالكية وشرعية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كان باستئمان من المالك وإذنه ؛ سواء كان عنوان عمله ممحّضاً في ذلك كالوديعة ، أو بتبع عنوان آخر مقصود بالذات ، كما في الرهن والعارية والإجارة والمضاربة ، فإنّ العين فيها بيد الطرف أمانة مالكية ؛ حيث إنّ المالك قد سلّمها إليه وتركها بيده من دون مراقبة منه ، وجعل حفظها على عهدته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لم يكن الاستيلاء عليها ووضع اليد باستئمان وإذن من المالك ، وقد صارت تحت يده لا على وجه العدوان ؛ بل إمّا قهراً ، كما إذا أطارتها الريح ، أو جاء بها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 ووقعت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بتسليم المالك لها بدون اطّلاع منهما ، كما إذا اشترى صندوقاً فوجد فيه شيئاً من مال البائع بدون اطّلاعه ، أو تسلّم البائع أو المشتري زائداً على حقّهما من جهة الغلط في الحساب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برخصة من الشرع كاللقطة والضالّة ، وما ينتزع من يد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السارق أو الغاصب للإيصال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يُؤخذ من الصبيّ أو المجنون من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خوف التلف في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حسبة للحفظ ، وما يؤخذ ممّا كان في معرض الهلاك والتلف من الأموال المحترمة ، كحيوان معلوم المالك في مسبعة أو مسيل ونحو ذلك ، فإنّ العين في جميع هذه الموارد تكون تحت يد المستولي عليها أمانة شرعية ؛ يجب عليه حفظها وإيصالها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أزمنة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صاحبها ولو مع عدم المطالبة ، وليس عليه ضمان لو تلفت في يده ، إلاّ مع التفريط أو التعدّي كالأمانة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وجوب إيصالها ؛ وكفاية إعلام صاحبها بكونها عنده ، والتخلية بينها وبينه بحيث كلّما أراد أن يأخذها أخذها ، بل لا يخلو هذا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العين أمانة مالكية بتبع عنوان آخر وقد ارتفع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المستأجرة بعد انقضاء مدّة الإجارة ، والعين المرهونة بعد فكّ الرهن ، والمال الذي بيد العامل بعد فسخ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كونها أمانة مالكية أو شرعية وجهان بل قولان ، لا يخلو أوّلهما من رجحان </w:t>
      </w:r>
      <w:r>
        <w:rPr>
          <w:rFonts w:eastAsia="Amiri" w:cs="Amiri" w:ascii="Amiri" w:hAnsi="Amiri"/>
          <w:color w:val="111111"/>
          <w:sz w:val="28"/>
          <w:szCs w:val="28"/>
          <w:rtl w:val="true"/>
          <w:lang w:bidi="ar-SA"/>
        </w:rPr>
        <w:t xml:space="preserve">. </w:t>
      </w:r>
      <w:bookmarkStart w:id="673" w:name="pg11939_126417"/>
    </w:p>
    <w:p>
      <w:pPr>
        <w:pStyle w:val="Heading2"/>
        <w:numPr>
          <w:ilvl w:val="1"/>
          <w:numId w:val="1"/>
        </w:numPr>
        <w:rPr/>
      </w:pPr>
      <w:bookmarkStart w:id="674" w:name="__RefHeading___Toc14758248_73709187"/>
      <w:bookmarkStart w:id="675" w:name="_Toc244"/>
      <w:bookmarkEnd w:id="673"/>
      <w:bookmarkEnd w:id="674"/>
      <w:r>
        <w:rPr>
          <w:rtl w:val="true"/>
        </w:rPr>
        <w:t>كتاب المضاربة</w:t>
      </w:r>
      <w:bookmarkEnd w:id="675"/>
    </w:p>
    <w:p>
      <w:pPr>
        <w:pStyle w:val="BookText"/>
        <w:rPr/>
      </w:pPr>
      <w:r>
        <w:rPr>
          <w:rFonts w:ascii="Amiri" w:hAnsi="Amiri" w:eastAsia="Amiri" w:cs="Amiri"/>
          <w:color w:val="111111"/>
          <w:sz w:val="28"/>
          <w:sz w:val="28"/>
          <w:szCs w:val="28"/>
          <w:rtl w:val="true"/>
          <w:lang w:bidi="ar-SA"/>
        </w:rPr>
        <w:t xml:space="preserve">وتسمّى قِراضاً ، وهي عقد واقع بين شخصين على أن يكون رأس المال في التجارة من أحدهما والعمل من الآخر ، ولو حصل ربح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تمام الربح للمالك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إنّها عقد ، تحتاج إلى الإيجاب من المالك والقبول من العامل ، ويكفي في الإيجاب كلّ لفظ يفيد هذا المعنى بالظهور العرفي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 وفي 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المتعاقدين البلوغ والعقل والاختيار ، وفي ربّ المال عدم الحجر 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العامل القدرة على التجارة برأس المال ، فلو كان عاجزاً مطلقاً بطلت ، ومع العجز في بعضه لا تبعد الصحّة بالنسبة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طرأ في أثناء التجارة تبطل من حين طروّه بالنسبة إلى الجميع لو عجز مطلقاً ، وإلى البعض لو عجز عنه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رأس المال أن يكون عيناً ، فلا تصحّ بالمنفعة ولا بالدين ؛ سواء كان على العامل أو غيره إلاّ بعد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درهماً وديناراً ، فلا تصحّ بالذهب والفضّة غير المسكوكين والسبائك والعروض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جوازها بمثل الأوراق النقدية ونحوها من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 وكذا في الفلوس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معيّناً ، فلا تصحّ بالمبهم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بأحد هذين أو بأيّهما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معلوماً قدراً ووصفاً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الربح أن يكون معلوماً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مثل ما شرط فلان لعامله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يعلماه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مشاعاً مقدّراً بأحد الكسور كالنصف أو الثلث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لك من الربح مائة والباقي لي ، أو بالعكس ، أو لك نصف الربح وعشرة دراهم مثلاً ،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بين المالك والعامل لا يشاركهما الغير ، فلو جعلا جزءاً منه لأجنبيّ بطلت إلاّ أن يكون له عمل متعلّق بالتجارة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أن يكون الاسترباح بالتجارة ، فلو دفع إلى الزارع مالاً ليصرفه في الزراعة ويكون الحاصل بينهما ، أو إلى الصانع ليصرفه في حرفته ويكون الفائدة بينهما ، لم يصحّ ولم يقع 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الدراهم المغشوشة إن كانت رائجة مع كونها كذلك تجوز المضاربة بها ، ولا يعتبر الخلوص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قلباً يجب كسرها ولم تجز المعاملة بها ، لم تصحّ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دين على شخص يجوز أن يوكّل أحداً في استيفائه ، ثمّ إيقاع المضاربة عليه موجباً وقابلاً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المديون هو العامل ، يجوز توكيله في تعيين ما في ذمّته في نقد معيّن للدائن ، ثمّ إيقاعها عليه موجباً وقابلاً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عروضاً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بعها ويكون ثمنها مضاربة ، لم تصحّ إلاّ إذا أوقع عقدها بعد ذلك على ثمنها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شبكة على أن يكون ما وقع فيها من السمك بينهما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مضاربة ، بل هي معاملة فاسدة ، فما وقع فيها من الصيد للصائد بمقدار حِصّته التي قصدها لنفسه ، وما قصده لغيره فمالكيته له محلّ إشكال ، ويحتمل بقاؤه على إباحته ، وعليه اُجرة مثل الشبكة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 إليه مالاً ؛ ليشتري نخيلاً أو أغناماً على أن تكون الثمرة والنتاج بينهما ، لم يكن مضاربة ، فهي معاملة فاسدة تكون الثمرة والنتاج لربّ المال ، وعليه اُجرة مثل عمل العامل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المضاربة بالمشاع كالمفروز ، فلو كانت دراهم معلومة مشتركة بين اثنين ، فقال أحدهما للعامل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بحصّتي من 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 مع العلم بمقدار حصّته ، وكذا لو كان عنده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بنصف هذه الدنانير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قراضاً ولكلّ منّا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ولك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لي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الظاهر أ نّه جعل لكلّ منهما نصف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فرق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ولك نصف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لك ربح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مفاد الجميع واحد عرفاً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اتّحاد المالك وتعدّد العامل في مال واحد ؛ مع اشتراط تساويهما فيما يستحقّان من الربح وفضل أحدهما على الآخر ؛ وإن تساويا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قارضتكما ولكما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تعدّد المالك واتّحاد العامل ؛ بأن كان المال مشتركاً بين اثنين ، فقارضا واحداً </w:t>
      </w:r>
    </w:p>
    <w:p>
      <w:pPr>
        <w:pStyle w:val="BookText"/>
        <w:rPr/>
      </w:pPr>
      <w:r>
        <w:rPr>
          <w:rFonts w:ascii="Amiri" w:hAnsi="Amiri" w:eastAsia="Amiri" w:cs="Amiri"/>
          <w:color w:val="111111"/>
          <w:sz w:val="28"/>
          <w:sz w:val="28"/>
          <w:szCs w:val="28"/>
          <w:rtl w:val="true"/>
          <w:lang w:bidi="ar-SA"/>
        </w:rPr>
        <w:t xml:space="preserve">بالنصف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 بينهما ؛ بأن يكون النصف للعامل والنصف بينهما بالسويّة وبالاختلاف ؛ بأن يكون في حصّة أحدهما بالنصف وفي حصّة الآخر بالثلث مثلاً ، فإذا كان الربح اثني عشر ، استحقّ العامل خمسة وأحد الشريكين ثلاثة والآخر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لم يكن اختلاف في استحقاق العامل بالنسبة إلى حصّة الشريكين ، وكان التفاضل في حصّة الشريكين فقط ، كما إذا اشترط أن يكون للعامل النصف والنصف الآخر بينهما بالتفاضل ، مع تساويهما في رأس المال ؛ بأن يكون للعامل الستّة من اثني عشر ، ولأحد الشريكين اثنان وللآخر أربعة ، ففي صحّته وجهان بل قولان ، أقواهما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المضاربة جائزة من الطرفين يجوز لكلّ منهما فسخها ؛ قبل الشروع في العمل وبعده ، قبل حصول الربح وبعده ، صار المال كلّه نقداً أو كان فيه أجناس لم تنضّ بعد ، بل لو اشترطا فيها الأجل جاز لكلّ منهما فسخها قبل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اشترطا فيها عدم الفسخ ، فإن كان المقصود لزومها بحيث لا تنفسخ بفسخ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ذلك كناية عن لزومها ، مع ذكر قرينة 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الشرط دون أصل المضاربة على الأقوى ، وإن كان المقصود التزامهما بأن لا يفسخاها فلا بأس به ، ولا يبعد لزوم العمل عليهما ، وكذلك لو شرطاه في ضمن عقد جائز ما لم يفسخ ، وأمّا لو جعلا هذا الشرط في ضمن عقد خارج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والصلح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لزوم العمل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جريان المعاطاة والفضولية في المضاربة ، فتصحّ بالمعاطاة ، ولو وقعت فضولاً من طرف المالك أو العامل تصحّ بإجازتهما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المضاربة بموت كلّ من المالك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w:t>
      </w:r>
    </w:p>
    <w:p>
      <w:pPr>
        <w:pStyle w:val="BookText"/>
        <w:rPr/>
      </w:pPr>
      <w:r>
        <w:rPr>
          <w:rFonts w:ascii="Amiri" w:hAnsi="Amiri" w:eastAsia="Amiri" w:cs="Amiri"/>
          <w:color w:val="111111"/>
          <w:sz w:val="28"/>
          <w:sz w:val="28"/>
          <w:szCs w:val="28"/>
          <w:rtl w:val="true"/>
          <w:lang w:bidi="ar-SA"/>
        </w:rPr>
        <w:t xml:space="preserve">لورثة المالك إجازة العقد فتبقى بحالها بإجازتهم أم لا ؟ الأقوى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أمين ، فلا ضمان عليه لو تلف المال أو تعيّب تحت يده ، إلاّ مع 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ضمان عليه من جهة الخسارة في التجارة ، بل هي واردة على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المالك على العامل أن يكون شريكاً معه في الخسارة كما هو شريك في الربح ففي صحّته وجهان ، 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مرجعه إلى اشتراط أ نّه على تقدير وقوع الخسارة على المالك خسر العامل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كيسه لا بأس به ، ولزم العمل به لو وقع في ضمن عقد لازم ، بل لا يبعد لزوم الوفاء به ولو كان في ضمن عقد جائز ما دام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فسخه ورفع موضوعه ، كما أ نّه لا بأس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مرجعه إلى انتقال الخسارة إلى عهدته بعد حصولها في ملكه ؛ بنحو شرط النتيجة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العامل بعد عقد المضاربة القيام بوظيفته ؛ من تولّي ما يتولاّه التاجر لنفسه على المعتاد بالنسبة إلى مثل تلك التجارة في مثل ذلك المكان والزمان ومثل ذلك العامل ؛ من عرض القماش والنشر والطيّ مثلاً وقبض الثمن وإحرازه في حرزه ، واستئجار ما جرت العادة باستئجاره ، كالدلاّل والوزّان والحمّال ، ويُعطي اُجرتهم من أصل المال ، بل لو باشر مثل هذه الاُمور هو بنفسه لا بقصد التبرّع ، فالظاهر جواز أخذ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استأجر لما يتعارف فيه مباشرة العامل بنفسه كانت عليه الاُجرة </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إطلاق عقد المضاربة يجوز للعامل الاتّجار بالمال على ما </w:t>
      </w:r>
    </w:p>
    <w:p>
      <w:pPr>
        <w:pStyle w:val="BookText"/>
        <w:rPr/>
      </w:pPr>
      <w:r>
        <w:rPr>
          <w:rFonts w:ascii="Amiri" w:hAnsi="Amiri" w:eastAsia="Amiri" w:cs="Amiri"/>
          <w:color w:val="111111"/>
          <w:sz w:val="28"/>
          <w:sz w:val="28"/>
          <w:szCs w:val="28"/>
          <w:rtl w:val="true"/>
          <w:lang w:bidi="ar-SA"/>
        </w:rPr>
        <w:t xml:space="preserve">يراه من المصلحة ؛ من حيث الجنس المشترى والبائع والمشتري وغير ذلك حتّى في الثمن ، فلا يتعيّن عليه أن يبيع بالنقود ، بل يجوز أن يبيع الجنس بجنس آخر ، إلاّ أن يكون هناك تعارف ينصرف إليه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عليه المالك أن لا يشتري الجنس الفلاني ، أو إلاّ الجنس الفلاني ، أو لا يبيع من الشخص الفلاني ، أو الطائفة الفلانية ، وغير ذلك من الشروط ، لم يجز له المخالفة ، ولو خالف ضمن المال والخسارة ، لكن لو حصل الربح ، وكانت التجارة رابحة ، شارك المالك في الربح على ما قرّراه في عقد المضاربة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خلط رأس المال بمال آخر لنفسه أو لغيره ، إلاّ بإذن المالك عموماً أو خصوصاً ، فلو خلط ضمن المال والخسارة ، لكن لو اتّجر بالمجموع وحصل ربح فهو بين المالين على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مع الإطلاق أن يبيع نسيئة ، خصوصاً في بعض الأزمان وعلى بعض الأشخاص ، إلاّ أن يكون متعارفاً بين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ذلك البلد أو الجنس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ينصرف إليه الإطلاق ، فلو خالف في غير مورد الانصراف ضمن ، لكن لو استوفاه وحصل ربح كان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يسافر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وبحراً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والاتّجار به في بلاد اُخر غير بلد المال ، إلاّ مع إذن المالك ولو بالانصراف لأجل التعارف ، فلو سافر به ضمن التلف والخسارة ، لكن لو حصل ربح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أمره بالسفر إلى جهة فسافر إلى غيرها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ينفق في الحضر من مال القراض وإن قلّ حتّى فلوس السقاء ، وكذا في السفر إذا لم يكن بإذن المالك ، وأمّا لو كان بإذنه فله </w:t>
      </w:r>
    </w:p>
    <w:p>
      <w:pPr>
        <w:pStyle w:val="BookText"/>
        <w:rPr/>
      </w:pPr>
      <w:r>
        <w:rPr>
          <w:rFonts w:ascii="Amiri" w:hAnsi="Amiri" w:eastAsia="Amiri" w:cs="Amiri"/>
          <w:color w:val="111111"/>
          <w:sz w:val="28"/>
          <w:sz w:val="28"/>
          <w:szCs w:val="28"/>
          <w:rtl w:val="true"/>
          <w:lang w:bidi="ar-SA"/>
        </w:rPr>
        <w:t xml:space="preserve">الإنفاق من رأس المال ، إلاّ إذا اشترط المالك أن تكون النفقة على نفسه ، والمراد بالنفقة ما يحتاج إليه ؛ من مأكول ومشروب وملبوس ومركوب وآلات وأدوات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كالقربة والجوالق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واُجرة المسكن ونحو ذلك ، مع مراعاة ما يليق بحاله عادة على وجه الاقتصاد ، فلو أسرف حسب عليه ، ولو قتّر على نفسه ، أو لم يحتج إليها من جهة صيرورته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يُحسب له ، ولا تكون من النفقة هنا جوائزه وعطاياه وضيافاته وغير ذلك ، فهي على نفسه إلاّ إذا كانت لمصلحة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بالسفر المجوّز للإنفاق من المال هو العرفي لا الشرعي ، فيشمل ما دون المسافة ، كما أ نّه يشمل أيّام إقامته عشرة أيّام أو أزيد في بعض البلاد ؛ إذا كانت لأجل عوارض السفر ، كما إذا كانت للراحة من التعب ، أو لانتظار الرفقة ، أو خوف الطريق ، وغير ذلك ، أو لاُمور متعلّقة بالتجارة ، كدفع العشور ، وأخذ جواز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بقي للتفرّج أو لتحصيل مال لنفسه ونحو ذلك ، فالظاهر كون نفقته على نفسه إذا كانت الإقامة لأجل مثل هذه الأغراض بعد تمام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قبله فإن كان بقاؤه لإتمامه وغرض آخر ، فلا يبعد التوزيع بالنسبة إليهما ، والأحوط احتسابها على نفسه ، وإن لم يتوقّف الإتمام على البقاء وإنّما بقي لغرض آخر فنفقة البقاء على نفسه ، ونفقة الرجوع على مال القراض لو سافر للتجارة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في الأثناء غرض آخر وإن كان الأحوط التوزيع في هذه الصورة ، وأحوط منه الاحتساب على نفسه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عاملاً لاثنين أو أزيد ، أو عاملاً لنفسه وغيره ، توزّع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على نسبة المالين أو نسبة العملين ؟ فيه تأمّل وإشكال ، فلا يترك </w:t>
      </w:r>
    </w:p>
    <w:p>
      <w:pPr>
        <w:pStyle w:val="BookText"/>
        <w:rPr/>
      </w:pPr>
      <w:r>
        <w:rPr>
          <w:rFonts w:ascii="Amiri" w:hAnsi="Amiri" w:eastAsia="Amiri" w:cs="Amiri"/>
          <w:color w:val="111111"/>
          <w:sz w:val="28"/>
          <w:sz w:val="28"/>
          <w:szCs w:val="28"/>
          <w:rtl w:val="true"/>
          <w:lang w:bidi="ar-SA"/>
        </w:rPr>
        <w:t xml:space="preserve">الاحتياط برعاية أقلّ الأمرين إذا كان عاملاً لنفسه وغيره ؛ والتخلّص بالتصالح بينهما ، ومعهما إذا كان عاملاً لاثنين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ظهور الربح في استحقاق النفقة ، بل ينفق من أصل المال وإن لم يكن 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أنفق وحصل الربح فيما بعد ، يجبر ما أنفقه من رأس المال بالربح كسائر الغرامات والخسارات ، فيعطي المالك تمام رأس ماله فإن بقي شيء يكون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 نّه يجوز للعامل الشراء بعين مال المضاربة ؛ بأن يعيّن دراهم شخصية ويشتري بها شيئاً ، كما يجوز الشراء بالكلّي في الذمّة والدفع والأداء منه ؛ بأن يشتري جنساً بألف درهم كلّي على ذمّة المالك ، ودفعه بعد ذلك من المال الذي عنده ، ولو تلف مال المضاربة قبل الأداء ، لم يجب على المالك الأداء من غيره ؛ لعدم الإذن على هذا الوجه ، وما هو لازم عقد المضاربة ، هو الإذن بالشراء كلّياً متقيّداً بالأداء من مال المضاربة ؛ لأ نّه من الاتّجار بالمال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للعامل أن يعيّن دراهم شخصية ويشتري بها ؛ وإن كان غير متعارف في المعاملات ، لكنّه مأذون فيه قطعاً وأحد مصاديق الاتّجار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الإطلاق ، وأمّا مع اشتراط نحو خاصّ فيتّبع ما اشترط عليه </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أن يوكّل غيره في الاتّجار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يوكّل إليه أصل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له التوكيل والاستئجار في بعض المقدّمات ، بل وفي إيقاع بعض المعاملات التي تعارف إيكالها إلى الدلاّل ، وكذلك لا يجوز له أن يضارب غيره أو يشاركه فيها إلاّ بإذن المالك ، ومع الإذن إذا ضارب غيره ، يكون مرجعه إلى فسخ المضاربة الاُولى ؛ وإيقاع مضاربة </w:t>
      </w:r>
    </w:p>
    <w:p>
      <w:pPr>
        <w:pStyle w:val="BookText"/>
        <w:rPr/>
      </w:pPr>
      <w:r>
        <w:rPr>
          <w:rFonts w:ascii="Amiri" w:hAnsi="Amiri" w:eastAsia="Amiri" w:cs="Amiri"/>
          <w:color w:val="111111"/>
          <w:sz w:val="28"/>
          <w:sz w:val="28"/>
          <w:szCs w:val="28"/>
          <w:rtl w:val="true"/>
          <w:lang w:bidi="ar-SA"/>
        </w:rPr>
        <w:t xml:space="preserve">جديدة بين المالك وعامل آخر ، أو بينه وبين العامل مع غيره بالاشتراك ، وأمّا لو كان المقصود إيقاع مضاربة بين العامل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العامل الثاني عاملاً للعامل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يصحّ أن يشترط أحدهما على الآخر في ضمن عقد المضاربة مالاً أو عملاً ، كما إذا شرط المالك على العامل أن يخيط له ثوباً أو يعطيه درهماً وبالعكس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يملك العامل حصّته من الربح بمجرّد ظهوره ، ولا يتوقّف على الإنضاض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الجنس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صيرورته شريكاً مع المالك في نفس العين الموجودة بالنسبة ، فيصحّ له مطالبة القسمة ، وله التصرّف في حصّته من البيع والصلح ، ويترتّب عليه جميع آثار الملكية ؛ من الإرث وتعلّق الخمس والزكاة وحصول الاستطاعة وتعلّق حقّ الغرماء وغير ذلك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أنّ الخسارة الواردة على مال المضاربة ، تجبر بالربح ما دامت المضاربة باقية ؛ سواء كانت سابقة عليه أو لاحقة ، فملكية العامل له بالظهور متزلزلة ؛ تزول كلّها أو بعضها بعروض الخسران إلى أن تستقرّ ، والاستقرار يحصل بعد الإنضاض وفسخ المضاربة والقسمة قطعاً ، فلا جبران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حصوله بدون اجتماع الثلاثة وجوه وأقوال ، أقواها تحقّقه بالفسخ مع القسمة وإن لم يحصل الإنضاض ، بل لا يبعد تحقّقه بالفسخ والإنضاض وإن لم يحصل القسمة ، بل تحقّقه بالفسخ فقط ، أو بتمام أمدها لو كان لها أمد ، لا يخلو من وجه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يجبر الخسران في التجارة بالربح ، كذلك يجبر به التلف ؛ سواء كان بعد الدوران في التجارة أو قبله أو قبل الشروع فيها ، وسواء تلف بعضه أو كلّه ، فلو اشترى في الذمّة بألف ، وكان رأس المال ألفاً فتلف ، فباع المبيع بألفين فأدّى الألف ، بقي الألف الآخر جبراً لرأس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تلف الكلّ قبل الشروع في التجارة بطلت المضاربة ، إلاّ مع التلف بالضمان مع إمكان الوصول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فسخ أو انفساخ في المضاربة ، فإن كان قبل الشروع في العمل ومقدّماته فلا إشكال ، ولا شيء للعامل 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كان بعد تمام العمل والإنضاض ؛ إذ مع حصول الربح يقتسمانه ، ومع عدمه يأخذ المالك رأس ماله ، ولا شيء للعامل 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الأثناء بعد التشاغل بالعمل ، فإن كان قبل حصول الربح ليس للعامل شيء ولا اُجرة له لما مضى من عمله ؛ سواء كان الفسخ منه أو من المالك أو حصل الانفساخ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ليس عليه شيء حتّى فيما إذا حصل الفسخ منه في السفر المأذون فيه من المالك ، فلا يضمن ما صرفه في نفقته من رأس المال ، ولو كان في المال عروض لا يجوز للعامل التصرّف فيه بدون إذن المالك ، كما أ نّه ليس للمالك إلزامه بالبيع والإنضاض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حصول الربح فإن كان بعد الإنضاض فقد تمّ العمل ، فيقتسمان ويأخذ كلّ منهما حقّه ، وإن كان قبل الإنضاض فعلى ما مرّ ؛ من تملّك العامل حصّته من الربح بمجرّد ظهوره ، شارك المالك في العين ، فإن رضيا بالقسمة على هذا الحال ، أو انتظرا إلى أن تباع العروض ويحصل الإنضاض ، كان لهما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 العامل بيعها لم يجب على المالك إجابته ، وكذا إن طلبه المالك لم يجب على العامل إجابته ؛ وإن قلنا بعدم استقرار ملكيته للربح إلاّ بعد </w:t>
      </w:r>
    </w:p>
    <w:p>
      <w:pPr>
        <w:pStyle w:val="BookText"/>
        <w:rPr/>
      </w:pPr>
      <w:r>
        <w:rPr>
          <w:rFonts w:ascii="Amiri" w:hAnsi="Amiri" w:eastAsia="Amiri" w:cs="Amiri"/>
          <w:color w:val="111111"/>
          <w:sz w:val="28"/>
          <w:sz w:val="28"/>
          <w:szCs w:val="28"/>
          <w:rtl w:val="true"/>
          <w:lang w:bidi="ar-SA"/>
        </w:rPr>
        <w:t xml:space="preserve">الإنضاض ، غاية الأمر حينئذٍ لو حصلت خسارة بعد ذلك قبل القسمة يجب جبرها بالربح ، لكن قد مرّ المناط في استقرار ملك العامل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في المال ديون على الناس ، فهل يجب على العامل أخذها وجمعها بعد الفسخ أو الانفساخ أم لا ؟ الأشبه عدمه ، خصوصاً إذا استند الفسخ إلى غير العامل ، لكن لا ينبغي ترك الاحتياط ، خصوصاً مع فسخه وطلب المالك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العامل بعد حصول الفسخ أو الانفساخ أزيد من التخلية بين المالك وماله ، فلا يجب عليه الإيصال إليه ؛ حتّى لو أرسل المال إلى بلد آخر غير بلد المالك وكان ذلك بإذنه ، ولو كان بدون إذنه يجب عليه الردّ إليه ؛ حتّى أ نّه لو احتاج إلى اُجرة كانت عليه </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المضاربة فاسدة كان الربح بتمامه للمالك إن لم يكن إذنه في التجارة متقيّداً بالمضاربة ، وإلاّ تتوقّف على إجازته ، وبعد الإجازة يكون الربح له ؛ سواء كانا جاهلين بالفساد أو عالمين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وللعامل اُجرة مثل عمله لو كان جاهلاً بالفساد ؛ سواء كان المالك عالماً به أو جاهلاً ، بل لو كان عالماً بالفساد فاستحقاقه لاُجرة المثل أيضاً لا يخلو من وجه ؛ إذا حصل ربح بمقدار كان سهمه على فرض الصحّة مساوياً لاُجرة المثل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الربح أو نقصان سهمه عنها ، فمع علمه بالفساد لا يبعد عدم استحقاقه على الأوّل ، وعدم استحقاق الزيادة عن مقدار سهمه على الثاني ، ومع جهله به فالأحوط التصالح ، بل لا يترك الاحتياط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يضمن العامل التلف والنقص الواردين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يضمن على الأقوى ما أنفقه في السفر على نفسه وإن كان جاهلاً بالفساد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ضارب بمال الغير من دون وكالة ولا ولاية وقع فضولياً ، فإن أجازه المالك وقع له ، وكان الخسران عليه ، والربح بينه وبين العامل على ما شرطاه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ردّه فإن كان قبل أن يعامل بماله طالبه ، ويجب على العامل ردّه إليه ، وإن تلف أو تعيّب كان له الرجوع على كلّ من المضارب والعامل ، فإن رجع على الأوّل لم يرجع هو على الثاني ، وإن رجع على الثاني رجع هو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يعلم العامل بالحال ، وإلاّ يكون قرار الضمان على من تلف أو تعيّب عنده ، فينعكس الأمر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أن عومل به كانت المعاملة فضولية ، فإن أمضاها وقعت له ، وكان تمام الربح له وتمام الخسران عليه ، وإن ردّها رجع بماله إلى كلّ من شاء من المضارب والعامل كما في صورة التلف ، ويجوز له أن يجيزها على تقدير حصول الربح ، ويردّها على تقدير الخسران ؛ بأن يلاحظ مصلحته ، فإن رآها رابحة أجازها وإلاّ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المالك مع كلّ من المضارب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معاملة العامل مع المضارب ، فإن لم يعمل عملاً لم يستحقّ شيئاً ، وكذا إذا عمل وكان عالماً بكون المال لغير المضارب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عمل ولم يعلم بكونه لغيره استحقّ اُجرة مثل عمله ، ورجع بها على المضارب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العامل رأس المال ، ليس له ترك الاتّجار به وتعطيله عنده بمقدار لم تجرِ العادة عليه وعدّ متوانياً متسامحاً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عطّله كذلك ضمنه لو تلف ، لكن لم يستحقّ المالك غير أصل المال ، وليس له مطالبة الربح الذي كان يحصل على تقدير الاتّجار به </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نسيئة بإذن المالك كان الدين في ذمّة المالك ، فللدائن الرجوع عليه ، وله أن يرجع على العامل ، خصوصاً مع جهله بالحال ، وإذا رجع </w:t>
      </w:r>
    </w:p>
    <w:p>
      <w:pPr>
        <w:pStyle w:val="BookText"/>
        <w:rPr/>
      </w:pPr>
      <w:r>
        <w:rPr>
          <w:rFonts w:ascii="Amiri" w:hAnsi="Amiri" w:eastAsia="Amiri" w:cs="Amiri"/>
          <w:color w:val="111111"/>
          <w:sz w:val="28"/>
          <w:sz w:val="28"/>
          <w:szCs w:val="28"/>
          <w:rtl w:val="true"/>
          <w:lang w:bidi="ar-SA"/>
        </w:rPr>
        <w:t xml:space="preserve">عليه رجع هو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يتبيّن للدائن أنّ الشراء للغير يتعيّن له في الظاهر الرجوع على العامل ؛ وإن كان له في الواقع الرجوع على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ضاربه بخمسمائة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إليه وعامل بها ، وفي أثناء التجارة دفع إليه خمسمائة اُخرى للمضاربة ، فالظاهر أ نّهما مضاربتان ، فلا تجبر خسارة إحداهما بربح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ضاربه على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خمسمائة فعامل بها ، ثمّ دفع إليه خمسمائة اُخرى ، فهي مضاربة واحدة تجبر خسارة كلّ بربح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رأس المال مشتركاً بين اثنين فضاربا شخصاً ، ثمّ فسخ أحد الشريكين تنفسخ بالنسبة إلى حصّته ، وأمّا بالنسبة إلى حصّة الآخر فمحلّ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تنازع المالك مع العامل في مقدار رأس المال ولم تكن بيّنة ، قدّم قول العامل ؛ سواء كان المال موجوداً أو تالفاً ومضموناً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يرجع نزاعهما إلى مقدار نصيب العامل من الربح ، وإلاّ ففيه 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التلف أو الخسارة أو عدم حصول المطالبات ؛ مع عدم كون ذلك مضموناً عليه ، وادّعى المالك خلافه ، ولم تكن بيّنة ، قدّم قول العامل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الربح ولم تكن بيّنة قدّم قول العامل ؛ سواء اختلفا في أصل حصوله أو في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الحال لو 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كذا ، لكن خسرت بعد ذلك بمقداره فذهب الربح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نصيب العامل من الربح ؛ وأ نّه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الثلث ، ولم تكن بيّنة ، قدّم قول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المال أو وقع خسران ، فادّعى المالك على العامل الخيانة أو التفريط في الحفظ ، ولم تكن له بيّنة ، قدّم قول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عليه الاشتراط أو مخالفته لما شرط عليه ، كما لو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اشترط عليه أن لا يشتري الجنس الفلاني وقد اشتراه فخسر ، وأنكر العامل أصل هذا الاشتراط ، أو أنكر مخالفته لما اشترط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النزاع في صدور الإذن من المالك فيما لا يجوز للعامل إلاّ بإذنه ، كما لو سافر بالمال أو باع نسيئة فتلف أو خسر ، فادّعى العامل كونه بإذنه وأنكره ، قدّم قول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ردّ المال إلى المالك وأنكره قدّم قول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العامل سلعة فظهر فيها ربح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لنفسي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للقراض ، أو ظهر خسران فادّعى العامل أنّه اشتراها للقراض ، وقال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اشتريتها لنفسك ، قدّم قول العامل بيمينه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 تلف أو خسارة فادّعى المالك أ نّه أقرضه ، وادّعى العامل أ نّه قارضه ، يحتمل التحالف بلحاظ محطّ الدعوى ، ويحتمل تقديم قول العامل بلحاظ 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ربح فادّعى المالك قراضاً والعامل إقراضاً ، يحتمل التحالف أيضاً بلحاظ محطّها ، وتقديم قول المالك بلحاظ مرجعها ، ولعلّ الثاني في الصورتين أقرب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المالك أ نّه أعطاه المال بعنوان البضاعة ؛ فلا يستحقّ </w:t>
      </w:r>
    </w:p>
    <w:p>
      <w:pPr>
        <w:pStyle w:val="BookText"/>
        <w:rPr/>
      </w:pPr>
      <w:r>
        <w:rPr>
          <w:rFonts w:ascii="Amiri" w:hAnsi="Amiri" w:eastAsia="Amiri" w:cs="Amiri"/>
          <w:color w:val="111111"/>
          <w:sz w:val="28"/>
          <w:sz w:val="28"/>
          <w:szCs w:val="28"/>
          <w:rtl w:val="true"/>
          <w:lang w:bidi="ar-SA"/>
        </w:rPr>
        <w:t xml:space="preserve">العامل شيئاً من الربح ، وادّعى العامل المضاربة ؛ فله حصّة منه ، فالظاهر أنّه يقدّم قول المالك بيمينه ، فيحلف على نفي المضاربة ، فله تمام الربح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التحالف هنا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إيقاع الجعالة على الاتّجار بمال ؛ وجعل الجعل حصّة من الربح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اتّجرت بهذا المال وحصل ربح فلك نصفه أو ثلثه ، فتكون جعالة تفيد فائدة المضاربة ، لكن لا يشترط فيها ما يشترط في المضاربة ، فلا يعتبر كون رأس المال من النقود ، بل يجوز أن يكون عروضاً أو ديناً أو 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المضاربة بمال الصغير مع عدم المفسدة ، لكن لا ينبغي لهما ترك الاحتياط بمراعاة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للقيّم الشرعي كالوصيّ والحاكم الشرعي مع الأمن من الهلاك وملاحظة الغبطة والمصلحة ، بل يجوز للوصيّ على ثلث الميّت أن يدفعه مضاربة ، وصرف حصّته من الربح في المصارف المعيّنة للثلث إذا أوصى به الميّت ، بل وإن لم يوص به ، لكن فوّض أمر الثلث إلى نظر الوصيّ ، فرأى الصلاح في ذلك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العامل وكان عنده مال المضاربة ، فإن علم بوجوده فيما تركه بعينه فلا إشكال ، وإن علم به فيه من غير تعيين ؛ بأن كان ما تركه مشتملاً عليه وعلى مال نفسه ، أو كان عنده أيضاً ودائع أو بضائع للآخرين واشتبه بعضها مع بعض ، يعامل معه ما هو العلاج في نظائره من اشتباه أموال متعدّدين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بإعمال القرعة ، أو إيقاع التصالح ، أو التقسيم بينهم على نسبة أموالهم ؟ وجوه ، أقواها القرعة ، وأحوطها 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للميّت ديّان وعنده مال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مضاربة ، ولم يعلم أ نّه بعينه لفلان ، فهو اُسوة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علم المال جنساً وقدراً ، واشتبه بين أموال من جنسه له أو لغيره من غير امتزاج ، فالأقوى فيه القرعة أيضاً ، خصوصاً إذا كانت الأجناس مختلفة في الجودة والرداءة ، ومع الامتزاج كان المجموع مشتركاً بين أربابه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بعدم وجوده فيها ، واحتمل أ نّه قد ردّه إلى مالكه ، أو تلف بتفريط منه أو بغيره ، فالظاهر أ نّه لم يحكم على الميّت بالضمان ، وكان الجميع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احتمل بقاؤه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بأنّ مقداراً من مال المضاربة ، قد كان قبل موته داخلاً في هذه الأجناس الباقية التي قد تركها ، ولم يعلم أ نّه هل بقي فيها أو ردّه إلى المالك أو تلف ، ففيه إشكال ، وإن كانت مورّثية الأموال لا تخلو من قوّة ، والأحوط الإخراج منها مع عدم قاصر في الورثة </w:t>
      </w:r>
      <w:r>
        <w:rPr>
          <w:rFonts w:eastAsia="Amiri" w:cs="Amiri" w:ascii="Amiri" w:hAnsi="Amiri"/>
          <w:color w:val="111111"/>
          <w:sz w:val="28"/>
          <w:szCs w:val="28"/>
          <w:rtl w:val="true"/>
          <w:lang w:bidi="ar-SA"/>
        </w:rPr>
        <w:t xml:space="preserve">. </w:t>
      </w:r>
      <w:bookmarkStart w:id="676" w:name="pg11939_126433"/>
    </w:p>
    <w:p>
      <w:pPr>
        <w:pStyle w:val="Heading2"/>
        <w:numPr>
          <w:ilvl w:val="1"/>
          <w:numId w:val="1"/>
        </w:numPr>
        <w:rPr/>
      </w:pPr>
      <w:bookmarkStart w:id="677" w:name="__RefHeading___Toc14758250_73709187"/>
      <w:bookmarkStart w:id="678" w:name="_Toc245"/>
      <w:bookmarkEnd w:id="676"/>
      <w:bookmarkEnd w:id="677"/>
      <w:r>
        <w:rPr>
          <w:rtl w:val="true"/>
        </w:rPr>
        <w:t>كتاب الشركة</w:t>
      </w:r>
      <w:bookmarkEnd w:id="678"/>
    </w:p>
    <w:p>
      <w:pPr>
        <w:pStyle w:val="Heading3"/>
        <w:numPr>
          <w:ilvl w:val="2"/>
          <w:numId w:val="1"/>
        </w:numPr>
        <w:rPr/>
      </w:pPr>
      <w:bookmarkStart w:id="679" w:name="__RefHeading___Toc14758252_73709187"/>
      <w:bookmarkStart w:id="680" w:name="_Toc246"/>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وهي كون شيء واحد لاثنين أو أزيد ، وهي إمّا في عين أو دين أو منفعة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إرثاً ، وقد يكون عقداً ناقلاً ، كما إذا اشترى اثنان معاً مالاً ، أو استأجرا عيناً ، أو صولحا عن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سببان آخران يختصّان بالشركة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الحيازة ، كما إذا اقتلع اثنان معاً شجرة مباحة ، أو اغترفا ماءً مباحاً بآنية واحدة دفعة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الامتزاج ، كما إذا امتزج ماء أو خلّ من شخص بماء أو خلّ من شخص آخر ؛ سواء وقع قهراً أو عمداً واختياراً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تشريك أحدهما الآخر في ماله ، ويسمّى بالتشريك ، وهو غير الشركة العقدية بوجه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الامتزاج قد يوجب الشركة الواقعية الحقيقية ، وهو فيما إذا حصل خلط وامتزاج تامّ بين مائعين متجانسين ، كالماء بالماء ، والدهن بالدهن ، بل وغير متجانسين كدهن اللوز بدهن الجوز مثلاً ، رافع للامتياز عرفاً بحسب </w:t>
      </w:r>
    </w:p>
    <w:p>
      <w:pPr>
        <w:pStyle w:val="BookText"/>
        <w:rPr/>
      </w:pPr>
      <w:r>
        <w:rPr>
          <w:rFonts w:ascii="Amiri" w:hAnsi="Amiri" w:eastAsia="Amiri" w:cs="Amiri"/>
          <w:color w:val="111111"/>
          <w:sz w:val="28"/>
          <w:sz w:val="28"/>
          <w:szCs w:val="28"/>
          <w:rtl w:val="true"/>
          <w:lang w:bidi="ar-SA"/>
        </w:rPr>
        <w:t xml:space="preserve">الواقع وإن لم يكن عقلاً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خلط الجامدات الناعمة بعضها ببعض كالأدقّة ، ففي كونه موجباً للشركة الواقعية تأمّل وإشكال ، ولا يبعد كونها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يوجب الشركة الظاهرية الحكمية ، وهي مثل خلط الحنطة بالحنطة والشعير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خلط ذوات الحبّات الصغيرة بمجانسها على الأقوى ، كالخشخاش بالخشخاش ، والدخن والسمسم بمثلهما وجنسهما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الخلط بغير جنسهما فالظاهر عدم الشركة ، فيتخلّص بالصلح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التخلّص بالصلح ونحوه في خلط الجوز بالجوز واللوز باللوز ، وكذا الدراهم والدنانير المتماثلة إذا اختلط بعضها ببعض على نحو يرفع الامتياز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تتحقّق الشركة لا واقعاً ولا ظاهراً بخلط القيميات بعضها ببعض ، كما لو اختلط الثياب بعضها ببعض مع تقارب الصفات ، والأغنام بالأغنام ونحو ذلك ، فالعلاج فيها التصالح أو القرعة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لبعض الشركاء التصرّف في المال المشترك إلاّ برضا الباقين ، بل لو أذن أحد الشريكين لشريكه في التصرّف جاز للمأذون دون الآذن إلاّ بإذن صاحبه ، ويجب على المأذون أن يقتصر على المقدار المأذون فيه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الإذن في الشيء إذن في لوازمه عند الإطلاق ، والموارد مختلفة لا بدّ من لحاظها ، فربما يكون إذنه له في سكنى الدار لازمه إسكان أهله وعياله وأطفاله ، بل وتردّد أصدقائه ونزول ضيوفه بالمقدار المعتاد ، فيجوز ذلك كلّه إلاّ أن يمنع عنه كلاًّ أو بعضاً فيتّبع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تطلق الشركة على 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شيء واحد لاثنين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أيضاً على معنى آخر ، وهو العقد الواقع بين اثنين أو أزيد </w:t>
      </w:r>
    </w:p>
    <w:p>
      <w:pPr>
        <w:pStyle w:val="BookText"/>
        <w:rPr/>
      </w:pPr>
      <w:r>
        <w:rPr>
          <w:rFonts w:ascii="Amiri" w:hAnsi="Amiri" w:eastAsia="Amiri" w:cs="Amiri"/>
          <w:color w:val="111111"/>
          <w:sz w:val="28"/>
          <w:sz w:val="28"/>
          <w:szCs w:val="28"/>
          <w:rtl w:val="true"/>
          <w:lang w:bidi="ar-SA"/>
        </w:rPr>
        <w:t xml:space="preserve">على المعاملة بمال مشترك بينهم ، وتسمّى الشركة العقدية والاكتسابية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وثمرته جواز تصرّف الشريكين فيما اشتركا فيه بالتكسّب به ، وكون الربح والخسران بينهما على نسبة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إيجاب وقبول ، ويكفي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 أو قول أحدهما ذلك مع قبول الآخر ، ولا يبعد جريان المعاطاة فيها ؛ بأن خلطا المالين بقصد اشتراكهما في الاكتساب والمعاملة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الشركة العقدية كلّ ما اعتبر في العقود المالية ؛ من البلوغ والعقل والقصد والاختيار وعدم الحجر لفلس أو سفه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الشركة العقدية إلاّ في الأموال نقوداً كانت أو عروضاً ، وتسمّى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في الأعمال ، وهي المسمّاة بشركة الأبدان ؛ بأن أوقع العقد اثنان على أن تكون اُجرة عمل كلّ منهما مشتركاً بينهما ؛ سواء اتّفقا في العمل كالخيّاطين ، أو اختلفا كالخيّاط مع النسّاج ، ومن ذلك معاقدة شخصين على أنّ كلّ ما يحصل كلّ منهما بالحيازة من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مشتركاً بينهما ، فلا تتحقّق الشركة بذلك ، بل يختصّ كلّ منهما باُجرته وبما 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صالح أحدهما الآخر بنصف منفعته إلى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منفعة الآخر إلى تلك المدّة وقبل الآخر صحّ ، واشترك كلّ منهما فيما يحصّله الآخر في تلك المدّة بالأجر والحيازة ، وكذا لو صالح أحدهما الآخر عن نصف منفعته إلى مدّة بعوض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وصالحه الآخر أيضاً نصف منفعته في تلك المدّة بذلك العوض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تصحّ أيضاً شركة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معانيها على المحكيّ أن يوقع العقد اثنان وجيهان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يبتاع كلّ منهما في ذمّته </w:t>
      </w:r>
    </w:p>
    <w:p>
      <w:pPr>
        <w:pStyle w:val="BookText"/>
        <w:rPr/>
      </w:pPr>
      <w:r>
        <w:rPr>
          <w:rFonts w:ascii="Amiri" w:hAnsi="Amiri" w:eastAsia="Amiri" w:cs="Amiri"/>
          <w:color w:val="111111"/>
          <w:sz w:val="28"/>
          <w:sz w:val="28"/>
          <w:szCs w:val="28"/>
          <w:rtl w:val="true"/>
          <w:lang w:bidi="ar-SA"/>
        </w:rPr>
        <w:t xml:space="preserve">إلى أجل ، ويكون ذلك بينهما ، فيبيعانه ويؤدّيان الثمن ، ويكون ما حصل من الربح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أرادا حصول هذه النتيجة بوجه مشروع ، وكّل كلّ منهما الآخر في أن يشاركه فيما اشتراه ؛ بأن يشتري لهما وفي ذمّتهما ، فيكون حينئذٍ الربح والخسران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أيضاً شركة المفاوضة ، وهي أن يعقد اثنان على أن يكون كلّ ما يحصل لكلّ منهما من ربح تجارة ، أو فائدة زراعة ، أو اكتساب ، أو إرث ، أو وصيّة ، أو غير ذلك شاركه فيه الآخر ، وكذا كلّ غرامة وخسارة ترد على أحدهما تكون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فانحصرت الشركة العقدية الصحيحة بشركة العنان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اثنان نفسهما بعقد واحد لعمل واحد باُجرة معيّنة ، كانت الاُجرة مشتركة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حاز اثنان معاً مباحاً ، كما لو اقتلعا معاً شجرة ، أو اغترفا ماءً دفعة بآنية واحدة ، كان ما حازاه مشتركاً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شركة الأبدان حتّى تكون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وتقسم الاُجرة وما حازاه بنسبة عملهما ، ولو لم تُعلم النسبة فالأحوط التصالح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عقد الشركة العنانية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من الشريكين ممتزجاً امتزاجاً رافعاً للتميّز قبل العقد أو بعده ؛ سواء كان المالان من النقود أم العروض ، حصل به الشركة كالمائعات أم لا ، كالدراهم والدنانير ، كانا مثليين أم قيميين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الأجناس المختلفة التي لا يجري فيها المزج الرافع للتميّز ، لا بدّ من التوسّل بأحد أسباب الشركة على الأحوط ، ولو كان المال مشتركاً كالمورّث يجوز إيقاع العقد عليه ، وفائدته الإذن في التجارة في مثله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يقتضي عقد الشركة ولا إطلاقه جواز تصرّف كلّ من </w:t>
      </w:r>
    </w:p>
    <w:p>
      <w:pPr>
        <w:pStyle w:val="BookText"/>
        <w:rPr/>
      </w:pPr>
      <w:r>
        <w:rPr>
          <w:rFonts w:ascii="Amiri" w:hAnsi="Amiri" w:eastAsia="Amiri" w:cs="Amiri"/>
          <w:color w:val="111111"/>
          <w:sz w:val="28"/>
          <w:sz w:val="28"/>
          <w:szCs w:val="28"/>
          <w:rtl w:val="true"/>
          <w:lang w:bidi="ar-SA"/>
        </w:rPr>
        <w:t xml:space="preserve">الشريكين في مال الآخر بالتكسّب ، إلاّ إذا دلّت قرينة حالية أو مقالية عليه ، كما إذا كانت الشركة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فأوقعا العقد ، ومع عدم الدلالة لا بدّ من إذن صاحب المال ، ويتّبع في الإطلاق والتقييد ، وإذا اشترطا كون العمل من أحدهما أو من كليهما معاً فهو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حيث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العمل والتكسّب ، فمع إطلاق الإذن يجوز مطلقه ممّا يريان فيه المصلحة كالعامل في المضاربة ، ولو عيّنا جهة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الأغنام أو الطعام وشرائهما أو البزازة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عليه ، ولا يتعدّى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 كلّ واحد من الشريكين كالوكيل والعامل عن الآخر ، فإذا عقدا على الشركة في مطلق التكسّب أو تكسّب خاصّ ، يقتصر على المتعارف ، فلا يجوز البيع بالنسيئة ولا السفر بالمال إلاّ مع التعارف ، والموارد فيهما مختلفة ، وإلاّ مع الإذن الخاصّ ، وجاز لهما كلّ ما تعارف ؛ من حيث الجنس المشترى والبائع والمشتري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عيّنا شيئاً لم يجز لهما المخالفة عنه إلاّ بإذن الشريك ، وإن تعدّى عمّا عيّنا أو عن المتعارف ضمن الخسارة والتلف </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الشركة يقتضي بسط الربح والخسران على الشريكين على نسبة مالهما ، فإن تساوى تساويا فيهما ، وإلاّ يتفاضلان حسب تفاوته ؛ من غير فرق بين ما كان العمل من أحدهما أو منهما ، مع التساوي فيه أو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التفاوت في الربح مع التساوي في المال ، أو تساويهما فيه مع التفاوت فيه ، فإن جعل الزيادة للعامل منهما أو لمن كان عمله أزيد صحّ بلا إشكال ، وإن جعلت لغير العامل أو لمن لم يكن عمله أزيد ، ففي صحّة العقد والشرط معاً ، أو بطلانهما ، أو صحّة العقد دون الشرط ، أقوال أقواها أوّلها </w:t>
      </w:r>
      <w:r>
        <w:rPr>
          <w:rFonts w:eastAsia="Amiri" w:cs="Amiri" w:ascii="Amiri" w:hAnsi="Amiri"/>
          <w:color w:val="111111"/>
          <w:sz w:val="28"/>
          <w:szCs w:val="28"/>
          <w:rtl w:val="true"/>
          <w:lang w:bidi="ar-SA"/>
        </w:rPr>
        <w:t xml:space="preserve">. </w:t>
      </w:r>
      <w:bookmarkStart w:id="681" w:name="pg11939_126438"/>
    </w:p>
    <w:p>
      <w:pPr>
        <w:pStyle w:val="BookText"/>
        <w:rPr/>
      </w:pPr>
      <w:bookmarkEnd w:id="6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من الشريكين أمين ، فلا يضمن التلف إلاّ مع التعدّي أو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التلف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ادّعى الشريك عليه التعدّي والتفريط وقد أنكر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الشركة جائز من الطرفين ، فيجوز لكلّ منهما فسخه فينفسخ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بطلان أصل الشركة به فيما إذا تحقّقت بعقدها ، لا بالمزج ونحوه ، كمزج اللوز باللوز ، والجوز بالجوز ، والدرهم والدينار بمثلهما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مثلها لو انفسخ العقد يرجع كلّ مال إلى صاحبه ، فيتخلّص فيه بالتصالح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ينفسخ بعروض الموت والجنون والإغماء والحجر بالفلس أو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بقاء أصل الشركة في ذلك مطلقاً ؛ مع عدم جواز تصرّف الشريك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جعلا للشركة أجلاً لم يلزم ، فيجوز لكلّ منهما الرجوع قبل انقضائه ، إلاّ إذا اشترطا في ضمن عقد لازم عدم الرجوع ، فيجب عليهما الوفاء ، بل وكذا في ضمن عقد جائز ، فيجب الوفاء ما دام العقد باقياً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بطلان عقد الشركة ، كانت المعاملات الواقعة قبله محكومة بالصحّة إذا لم يكن إذنهما متقيّداً بالشركة إذا حصلت بالعقد ، أو بصحّة عقدها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اتّجر كلّ منهما أو واحد منهما مستقلاًّ ، وإلاّ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الصحّة لهما الربح وعليهما الخسران على نسبة المالين ، ولكلّ منهما اُجرة مثل عمله بالنسبة إلى حصّة الآخر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4758254_73709187"/>
      <w:bookmarkStart w:id="683" w:name="_Toc247"/>
      <w:bookmarkEnd w:id="682"/>
      <w:r>
        <w:rPr>
          <w:rtl w:val="true"/>
        </w:rPr>
        <w:t xml:space="preserve">القول </w:t>
      </w:r>
      <w:r>
        <w:rPr>
          <w:rtl w:val="true"/>
        </w:rPr>
        <w:t xml:space="preserve">: </w:t>
      </w:r>
      <w:r>
        <w:rPr>
          <w:rtl w:val="true"/>
        </w:rPr>
        <w:t>في القسمة</w:t>
      </w:r>
      <w:bookmarkEnd w:id="68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تمييز حصص الشركاء بعضها عن بعض ؛ بمعنى جعل التعيين بعد ما لم تكن معيّنة بحسب الواقع ، لا تمييز ما هو معيّن واقعاً ومشتبه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p>
    <w:p>
      <w:pPr>
        <w:pStyle w:val="BookText"/>
        <w:rPr/>
      </w:pPr>
      <w:r>
        <w:rPr>
          <w:rFonts w:ascii="Amiri" w:hAnsi="Amiri" w:eastAsia="Amiri" w:cs="Amiri"/>
          <w:color w:val="111111"/>
          <w:sz w:val="28"/>
          <w:sz w:val="28"/>
          <w:szCs w:val="28"/>
          <w:rtl w:val="true"/>
          <w:lang w:bidi="ar-SA"/>
        </w:rPr>
        <w:t xml:space="preserve">ببيع ولا معاوضة ، فلا يجري فيها خيار المجلس ولا خيار الحيوان المختصّان بالبيع ، ولا يدخل فيها الربا وإن عمّمناه لجميع المعاوضات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القسمة من تعديل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بحسب الأجزاء والكمّية ؛ كيلاً أو وزناً أو عدّاً أو مساحة ، وتسمّى قسمة إفراز ، وهي جارية في المثليات ، كالحبوب والأدهان والأخلّ والألبان ، وفي بعض القيميات المتساوية الأجزاء ، كطاقة واحدة من الأقمشة التي تساوت أجزاؤها ، وقطعة واحدة من أرض بسيطة تساوت أجزاؤها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بحسب القيمة والمالية ، كما في القيميات إذا تعدّدت ، كالأغنام والعقار والأشجار إذا ساوى بعضها مع بعض بحسب القيمة ، كما إذا اشترك اثنان في ثلاثة أغنام قد ساوت قيمة أحدها مع اثنين منها ، فيجعل الواحد سهماً والاثنان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قسمة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بضمّ مقدار من المال مع بعض السهام ليعادل الآخر ، كما إذا كان بين اثنين غنمان قيمة أحدهما خمسة دنانير والآخر أربعة ، فإذا ضمّ إلى الثاني نصف دينار تساوى 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قسمة الردّ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إمكان جريان قسمة الردّ في جميع صور الشركة ممّا يمكن فيها التقسيم ؛ حتّى فيما إذا كانت في جنس واحد من المثليات ؛ بأن يقسّم متفاضلاً ويضمّ إلى الناقص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تجبر نقصه ويساوي مع الزائد قيمة ، وكذا إذا كانت في ثلاثة أغنام تساوي قيمة واحد منها مع الآخرين ؛ بأن يُجعل غالي قيمةً مع أحد الآخرين سهماً وضمّ إلى السهم الآخر ما يساويهما قيمة وهكذا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قسمة التعديل فقد لا تتأتّى في بعض الصور كالمثال الأوّل ، كما أنّ قسمة الإفراز قد لا تتأتّى كالمثال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تتأتّى الأقسام الثلاثة ، كما إذا اشترك اثنان في وزنة حنطة قيمتها عشرة دراهم ، ووزنة شعير قيمتها خمسة ، ووزنة حمّص قيمتها خمسة عشر ، فإذا قسّم كلّ منها بانفرادها كانت قسمة إفراز ، وإن جعلت الحنطة مع الشعير سهماً والحمّص سهماً كانت قسمة تعديل ، وإن جعل الحمّص مع الشعير سهماً والحنطة مع خمسة دراهم سهماً كانت قسمة الردّ ، ولا إشكال في صحّة الجميع مع التراضي إلاّ قسمة الردّ مع إمكان غيرها ، فإنّ في صحّتها إشكالاً ، بل الظاهر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بالمصالحة المفيدة فائدتها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القسمة تعيين مقدار السهام بعد أن كانت معدّلة ، فلو كانت صبرة من حنطة مجهولة الوزن بين ثلاثة ، فجعلت ثلاثة أقسام معدّلة بمكيال مجهول المقدار ، أو كانت بينهم عرصة أرض متساوية الأجزاء ، فقسّمت ثلاثة أقسام معدّلة بخشبة أو حبل لا يدرى مقدار طولهما ، صحّ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أحد الشريكين القسمة بأحد أقسامها ، فإن كانت قسمة ردّ أو كانت مستلزمة للضرر ، فللشريك الآخر الامتناع ولم يجبر عليها ، وتسمّى هذه قسمة تراض ، وإن لم تكن قسمة ردّ ولا مستلزمة للضرر يجبر عليها الممتنع ، وتسمّى قسمة 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المال لا يمكن فيه إلاّ قسمة الإفراز أو التعديل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أمكن كلتاهما ، فإن طلب قسمة الإفراز يجبر الممتنع ، بخلاف ما إذا طلب قسمة التعديل ، فإذا كانا شريكين في أنواع متساوية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كحنطة وشعير وتمر وزبيب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أحدهما قسمة كلّ نوع بانفراده قسمة إفراز اُجبر الممتنع ، وإن طلب قسمة تعديل بحسب القيمة لم يجبر ، وكذا إذا كانت بينهما قطعتا أرض أو داران أو دكّانان ، فيجبر الممتنع عن قسمة كلّ منها </w:t>
      </w:r>
    </w:p>
    <w:p>
      <w:pPr>
        <w:pStyle w:val="BookText"/>
        <w:rPr/>
      </w:pPr>
      <w:r>
        <w:rPr>
          <w:rFonts w:ascii="Amiri" w:hAnsi="Amiri" w:eastAsia="Amiri" w:cs="Amiri"/>
          <w:color w:val="111111"/>
          <w:sz w:val="28"/>
          <w:sz w:val="28"/>
          <w:szCs w:val="28"/>
          <w:rtl w:val="true"/>
          <w:lang w:bidi="ar-SA"/>
        </w:rPr>
        <w:t xml:space="preserve">على حدة ، ولا يجبر على قسمة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قسمتها منفردة مستلزمة للضرر دون قسمتها بالتعديل ، اُجبر الممتنع على الثانية دون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اثنان في دار ذات علو وسفل ، وأمكن قسمتها إفرازاً ؛ بأن يصل إلى كلّ بمقدار حصّته منهما ، وقسمتها على نحو يحصل لكلّ منهما حصّة من العلو والسفل بالتعديل ، وقسمتها على نحو يحصل لأحدهما العلو وللآخر السفل ، فإن طلب أحد الشريكين النحو الأوّل ولم يستلزم الضرر يجبر الآخر ، ولا يجبر لو طلب أحد النحوين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الأوّل وعدم استلزام الضرر ، وإلاّ ففي النحوين الآخرين يقدّم الأوّل منهما ، ويجبر الآخر لو امتنع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انحصر الأمر فيه يجبر إذا لم يستلزم الضرر ولا الردّ ، وإلاّ لم يجبر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جار في أمثال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ذات بيوت أو خان ذات حجر بين جماعة ، وطلب بعض الشركاء القسمة ، اُجبر الباقون ، إلاّ إذا استلزم الضرر من جهة ضيقهما وكثرة الشركاء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بينهما بستان مشتمل على نخيل وأشجار ، فقسمته بأشجاره ونخيله بالتعديل قسمة إجبار ، بخلاف قسمة كلّ من الأرض والأشجار على حدة ، فإنّها قسمة تراض لا يجبر عليها الممتنع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بينهما أرض مزروعة ، يجوز قسمة كلّ من الأرض</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قصيلاً كان أو سنبلاً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 وتكون قسمة 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قسمتهما معاً فهي قسمة تراضٍ ؛ لا يجبر الممتنع عليها ، إلاّ إذا انحصرت القسمة الخالية عن الضرر فيها فيجبر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قصيلاً أو سنبلاً ، وأمّا إذا كان حبّاً </w:t>
      </w:r>
    </w:p>
    <w:p>
      <w:pPr>
        <w:pStyle w:val="BookText"/>
        <w:rPr/>
      </w:pPr>
      <w:r>
        <w:rPr>
          <w:rFonts w:ascii="Amiri" w:hAnsi="Amiri" w:eastAsia="Amiri" w:cs="Amiri"/>
          <w:color w:val="111111"/>
          <w:sz w:val="28"/>
          <w:sz w:val="28"/>
          <w:szCs w:val="28"/>
          <w:rtl w:val="true"/>
          <w:lang w:bidi="ar-SA"/>
        </w:rPr>
        <w:t xml:space="preserve">مدفوناً ، أو مخضرّاً في الجملة ولم يكمل نباته ، فلا إشكال في قسمة الأرض وحدها وبقاء الزرع على إشاعته ، والأحوط إفراز الزرع بالمصالحة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قسمة الأرض بزرعها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يجعل من 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بينهم دكّاكين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متجاورة أو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قسمة كلّ منها بانفراده وطلبها بعض الشركاء ، وطلب بعضهم قسمة تعديل لكي تتعيّن حصّة كلّ منهم في دكّان تامّ أو أزيد ، يقدّم ما طلبه الأوّل ويجبر عليها الآخر ، إلاّ إذا انحصرت القسمة الخالية عن الضرر بالنحو الثاني ، فيجبر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بينهما حمّام وشبهه ممّا لا يقبل القسمة الخالية عن الضرر لم يجبر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كبيراً ؛ بحيث يقبل الانتفاع بصفة الحمّامية من دون ضرر ولو بإحداث مستوقد أو بئر اُخرى فالأقرب الإجبار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لأحد الشريكين عشر 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يصلح للسكنى ، ويتضرّر هو بالقسمة دون الشريك الآخر ، فلو طلب القسمة لغرض يجبر شريكه ، ولم يجبر هو لو طلبها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الضرر المانع عن الإجبار ، حدوثُ نقصان في العين أو القيمة بسبب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يتسامح فيه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يسقط المال عن قابلية الانتفاع بالمرّة </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القسمة من تعديل السهام ثمّ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حصص الشركاء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كانوا اثنين ولكلّ منهما النصف ، أو ثلاثة ولكلّ منهم الثلث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السهام بعدد الرؤوس ، ويعلّم كلّ سهم </w:t>
      </w:r>
    </w:p>
    <w:p>
      <w:pPr>
        <w:pStyle w:val="BookText"/>
        <w:rPr/>
      </w:pPr>
      <w:r>
        <w:rPr>
          <w:rFonts w:ascii="Amiri" w:hAnsi="Amiri" w:eastAsia="Amiri" w:cs="Amiri"/>
          <w:color w:val="111111"/>
          <w:sz w:val="28"/>
          <w:sz w:val="28"/>
          <w:szCs w:val="28"/>
          <w:rtl w:val="true"/>
          <w:lang w:bidi="ar-SA"/>
        </w:rPr>
        <w:t xml:space="preserve">بعلامة تميّزه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قطعة أرض متساوية الأجزاء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ثلاث قطع متساوية مساحة ، ويميّز بينها بمميّز كالاُولى لإحداها ،</w:t>
      </w:r>
    </w:p>
    <w:p>
      <w:pPr>
        <w:pStyle w:val="BookText"/>
        <w:rPr/>
      </w:pPr>
      <w:r>
        <w:rPr>
          <w:rFonts w:ascii="Amiri" w:hAnsi="Amiri" w:eastAsia="Amiri" w:cs="Amiri"/>
          <w:color w:val="111111"/>
          <w:sz w:val="28"/>
          <w:sz w:val="28"/>
          <w:szCs w:val="28"/>
          <w:rtl w:val="true"/>
          <w:lang w:bidi="ar-SA"/>
        </w:rPr>
        <w:t xml:space="preserve">والثانية للاُخرى ، والثالثة للثالثة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دار مشتملة على بيوت بين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أربعة أجزاء متساوية بحسب القيمة إن لم يمكن قسمة إفراز إلاّ بالضرر ، وتميّز كلّ منها بمميّز كالقطعة الشرقية والغربية والشمالية والجنوبية المحدودات بحدود 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الحصص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المال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لعمرو ، وثلث لزيد ، ونصف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السهام على أقلّ الحصص ، ففي المثال تجعل السهام ستّة معلّمة كلّ منها بعلامة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الحصص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رقاع بعدد رؤوس الشركاء ؛ رقعتان إذا كانوا اثنين ، وثلاث إذا كانوا ثلاثة وهكذا ، ويتخيّر بين أن يكتب عليها أسماء الشركاء ؛ على إحداها زيد ، واُخرى عمرو مثلاً ، أو أسماء السهام ؛ على إحداها أوّل ، وعلى الاُخرى ثاني وهكذا ، ثمّ تشوّش وتستر ، ويؤمر من لم يشاهدها فيخرج واحدة واحدة ؛ فإن كتب عليها اسم الشركاء يعيّن سهم كالأوّل ، وتخرج رقعة باسم هذا السهم قاصدين أن يكون لكلّ من خرج اسمه ، فكلّ من خرج اسمه يكون له ، ثمّ يعيّن السهم الآخر وتخرج رقعة اُخرى لذلك السهم ، فمن خرج اسمه فهو له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كتب عليها اسم السهام يعيّن أحد الشركاء وتخرج رقعة ، فكلّ سهم خرج اسمه فهو له ، ثمّ تخرج اُخرى لشخص آخر وهكذا </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الحصص متفاوتة ، كالمثال المتقدّم الذي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تجعل السهام على أقلّ الحصص 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فيه أن تؤخذ الرقاع بعدد الرؤوس ؛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إحداها زيد ، وعلى الاُخرى عمرو ، وعلى </w:t>
      </w:r>
    </w:p>
    <w:p>
      <w:pPr>
        <w:pStyle w:val="BookText"/>
        <w:rPr/>
      </w:pPr>
      <w:r>
        <w:rPr>
          <w:rFonts w:ascii="Amiri" w:hAnsi="Amiri" w:eastAsia="Amiri" w:cs="Amiri"/>
          <w:color w:val="111111"/>
          <w:sz w:val="28"/>
          <w:sz w:val="28"/>
          <w:szCs w:val="28"/>
          <w:rtl w:val="true"/>
          <w:lang w:bidi="ar-SA"/>
        </w:rPr>
        <w:t xml:space="preserve">الثالثة بكر ، وتستر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أنّ كلّ من خرج اسمه على سهم ، كان له ذلك مع ما يليه بما يكمّل تمام حصّته ، ثمّ تخرج إحداها على السهم الأوّل ، فإن كان عليها اسم صاحب السدس تعيّن له ، ثمّ تخرج اُخرى على السهم الثاني ، فإن كان عليها اسم صاحب الثلث كان الثاني والثالث له ، ويبقى الرابع والخامس والسادس لصاحب النصف ، ولا يحتاج إلى إخراج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عليها اسم صاحب النصف كان له الثاني والثالث والرابع ، ويبقى الباقي لصاحب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خرج على السهم الأوّل اسم صاحب الثلث كان الأوّل والثاني له ، ثمّ تخرج اُخرى على السهم الثالث ، فإن خرج اسم صاحب السدس فهو له ، وتبقى الثلاثة الأخيرة لصاحب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اسم صاحب النصف كان الثالث والرابع والخامس له ، ويبقى السادس لصاحب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ليست للقرعة كيفية خاصّة ، وإنّما تكون منوطة بمواضعة القاسم والمتقاسمين ؛ بإناطة التعيّن بأمر ليست إرادة المخلوق دخيلة فيه ؛ مفوّضاً للأمر إلى الخالق جلّ شأنه ؛ سواء كان بكتابة رقاع ، أو إعلام علامة في حصاة أو نواة أو ورق أو خشب ،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أنّه تتمّ القسمة بإيقاع القرعة كما تقدّم ، ولا يحتاج إلى تراضٍ آخر بعدها ، فضلاً عن إنشائه وإن كان أحوط في قسمة الردّ </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 بعض الشركاء المهاياة في الانتفاع بالعين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بحسب الزمان ؛ بأن يسكن هذا في شهر وذاك في شهر مثلاً ، وإمّا بحسب الأجزاء ؛ بأن يسكن هذا في الفوقاني وذلك في التحتاني مثلاً ، لم يلزم على شريكه القبول ، ولم يجبر إذا امتنع ، نعم يصحّ مع التراضي لكن ليس بلازم ، </w:t>
      </w:r>
    </w:p>
    <w:p>
      <w:pPr>
        <w:pStyle w:val="BookText"/>
        <w:rPr/>
      </w:pPr>
      <w:r>
        <w:rPr>
          <w:rFonts w:ascii="Amiri" w:hAnsi="Amiri" w:eastAsia="Amiri" w:cs="Amiri"/>
          <w:color w:val="111111"/>
          <w:sz w:val="28"/>
          <w:sz w:val="28"/>
          <w:szCs w:val="28"/>
          <w:rtl w:val="true"/>
          <w:lang w:bidi="ar-SA"/>
        </w:rPr>
        <w:t xml:space="preserve">فيجوز لكلّ منهما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شركة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شركة المنافع فينحصر إفرازها بالمهاياة ، لكنّها فيها أيضاً غير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حكم الحاكم الشرعي بها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حسم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الممتنع وتلزم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القسمة في الأعيان بعد التمامية والإقراع لازمة ، وليس لأحد من الشركاء إبطالها وفسخها ، بل الظاهر أنّه ليس لهم فسخها وإبطالها بالتراضي ، لأنّ الظاهر عدم مشروعية الإقالة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بغير القرعة فلزومها 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تشرع القسمة في الديون المشتركة ، فإذا كان لزيد وعمرو معاً ديون على الناس بسبب يوجب الشركة كالإرث ، فأرادا تقسيمها قبل استيفائها ، فعدّلا بينها وجعلا ما على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 وما على البادي للآخر ، لم تفرز ، بل تبقى على 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اشتركا في دين على أحد واستوفى أحدهما حصّته ؛ بأن قصد كلّ من الدائن والمديون أن يكون ما يأخذه وفاءً وأداءً لحصّته ، فالظاهر تعيّنه وبقاء حصّة الشريك في ذمّة المديون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أحد الشريكين الغلط في القسمة أو عدم التعديل فيها وأنكر الآخر ، لا تُسمع دعواه إلاّ بالبيّنة ، فإن أقامت نقضت واحتاجت إلى قسمة جديدة ، وإن لم تكن بيّنة كان له إحلاف الشريك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قسّم الشريكان ، فصار في كلّ حصّة بيت ، وقد كان يجري ماء أحدهما على الآخر ، لم يكن للثاني منعه إلاّ إذا اشترطا حين القسمة ردّه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كان مسلك البيت الواقع لأحدهما في نصيب الآخر من الدار </w:t>
      </w:r>
      <w:r>
        <w:rPr>
          <w:rFonts w:eastAsia="Amiri" w:cs="Amiri" w:ascii="Amiri" w:hAnsi="Amiri"/>
          <w:color w:val="111111"/>
          <w:sz w:val="28"/>
          <w:szCs w:val="28"/>
          <w:rtl w:val="true"/>
          <w:lang w:bidi="ar-SA"/>
        </w:rPr>
        <w:t xml:space="preserve">.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قسمة الوقف بين الموقوف عليهم إلاّ إذا وقع تشاحّ بينهم مؤدٍّ إلى خرابه ، ولا ترتفع غائلته إلاّ بالقسمة ، فيقسّم بين الطبقة الموجودة ، ولا ينفذ التقسيم بالنسبة إلى الطبقة اللاحقة إذا كان مخالفاً لمقتضى الوقف ؛ بسبب اختلاف البطون 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يصحّ إفراز الوقف عن الطلق وتقسيمهما ؛ بأن كان ملك نصفه المشاع وقفاً ونصفه ملكاً ، بل الظاهر جواز إفراز وقف عن وقف ، وهو فيما إذا كان ملك لأحد ؛ فوقف نصفه على زيد وذرّيته ونصفه على عمرو كذلك ، أو كان ملك بين اثنين ؛ فوقف أحدهما حصّته على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حصّته على ذرّيته ، فيجوز إفراز أحدهما عن الآخر بالقسمة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والمتصدّي لها الموجودون من الموقوف عليهم ووليّ البطون اللاحقة </w:t>
      </w:r>
      <w:r>
        <w:rPr>
          <w:rFonts w:eastAsia="Amiri" w:cs="Amiri" w:ascii="Amiri" w:hAnsi="Amiri"/>
          <w:color w:val="111111"/>
          <w:sz w:val="28"/>
          <w:szCs w:val="28"/>
          <w:rtl w:val="true"/>
          <w:lang w:bidi="ar-SA"/>
        </w:rPr>
        <w:t xml:space="preserve">. </w:t>
      </w:r>
      <w:bookmarkStart w:id="684" w:name="pg11939_126447"/>
    </w:p>
    <w:p>
      <w:pPr>
        <w:pStyle w:val="Heading2"/>
        <w:numPr>
          <w:ilvl w:val="1"/>
          <w:numId w:val="1"/>
        </w:numPr>
        <w:rPr/>
      </w:pPr>
      <w:bookmarkStart w:id="685" w:name="__RefHeading___Toc14758256_73709187"/>
      <w:bookmarkStart w:id="686" w:name="_Toc248"/>
      <w:bookmarkEnd w:id="684"/>
      <w:bookmarkEnd w:id="685"/>
      <w:r>
        <w:rPr>
          <w:rtl w:val="true"/>
        </w:rPr>
        <w:t>كتاب المزارعة</w:t>
      </w:r>
      <w:bookmarkEnd w:id="686"/>
    </w:p>
    <w:p>
      <w:pPr>
        <w:pStyle w:val="BookText"/>
        <w:rPr/>
      </w:pPr>
      <w:r>
        <w:rPr>
          <w:rFonts w:ascii="Amiri" w:hAnsi="Amiri" w:eastAsia="Amiri" w:cs="Amiri"/>
          <w:color w:val="111111"/>
          <w:sz w:val="28"/>
          <w:sz w:val="28"/>
          <w:szCs w:val="28"/>
          <w:rtl w:val="true"/>
          <w:lang w:bidi="ar-SA"/>
        </w:rPr>
        <w:t xml:space="preserve">وهي المعاملة على أن تزرع الأرض بحصّة من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إيجاب من 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لفظ أفاد إنشاء هذا المعنى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 الأرض مدّة كذا على أن تزرعها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من الزارع بلفظ أفاد ذلك كسائر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القبول الفعلي بعد الإيجاب القولي ؛ بأن يتسلّم الأرض بهذا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عقدها العربية ، فيقع بكلّ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جريان المعاطاة فيها بعد تعيين ما يلزم تعيينه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فيها زائداً على ما اعتبر في المتعاقدين من البلوغ ، والعقل ، والقصد ، والاختيار ، والرشد ، وعدم الحجر لفلس إن كان تصرّفه مالياً ، دون غيره كالزارع إذا كان منه العمل فقط ،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الحاصل مشاعاً بينهما ، فلو جعل الكلّ لأحدهما ، أو بعضه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يحصل متقدّماً ، أو الذي يحصل من القطعة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 والآخر للآخر ، لم يصحّ </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حصّة الزارع بمثل النصف أو الثلث أو الربع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بالأشهر أو السنين ، ولو اقتصر على ذكر المزروع في سنة واحدة ، ففي الاكتفاء به عن تعيين المدّة وجهان ، أوجههما الأوّل ، لكن فيما إذا عيّن مبدأ الشروع في الزرع ، وإذا عيّن المدّة بالزمان ، لا بدّ أن يكون مدّة يُدرك فيها الزرع بحسب العادة ، فلا تكفي المدّة القليلة التي تقصر عن إدراكه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الأرض قابلة للزرع ؛ ولو بالعلاج والإصلاح وطمّ الحفر وحفر النهر ونحو ذلك ، فلو كانت سبخة لا تقبل للزرع ، أو لم يكن لها ماء ، ولا يكفيه ماء السماء ، ولا يمكن تحصيل الماء له ولو بمثل حفر النهر أو البئر أو الشراء ، لم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 من أ نّه حنطة أو شعير أو غيرهما مع اختلاف الأغراض فيه ، ويكفي فيه تعارف يوجب الانصراف ، ولو صرّح بالتعميم صحّ ، فيتخيّر الزارع بين أنواعه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الأرض ، فلو زارعه على قطعة من هذه القطعات ، أو مزرعة من هذه المزارع ،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عيّن قطعة معيّنة من الأرض التي لم تختلف أجزاؤها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على جريب من هذه القطعة ؛ على النحو الكلّي في المعيّن ، فالظاهر الصحّة ، ويكون التخيير في تعيّنه لصاحب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يعيّنا كون البذر وسائر المصارف على أيٍّ منهما إن لم يكن تعارف </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المزارعة كون الأرض ملكاً للمزارع ، بل يكفي كونه مالكاً لمنفعتها أو انتفاعها بالإجارة ونحوها ؛ مع عدم اشتراط الانتفاع بنفسه مباشرة ، أو أخذها من مالكها بعنوان المزارعة ، أو كانت أرضاً خراجية وقد تقبّلها من السلطان أو غيره مع عدم الاشتراط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w:t>
      </w:r>
    </w:p>
    <w:p>
      <w:pPr>
        <w:pStyle w:val="BookText"/>
        <w:rPr/>
      </w:pPr>
      <w:r>
        <w:rPr>
          <w:rFonts w:ascii="Amiri" w:hAnsi="Amiri" w:eastAsia="Amiri" w:cs="Amiri"/>
          <w:color w:val="111111"/>
          <w:sz w:val="28"/>
          <w:sz w:val="28"/>
          <w:szCs w:val="28"/>
          <w:rtl w:val="true"/>
          <w:lang w:bidi="ar-SA"/>
        </w:rPr>
        <w:t xml:space="preserve">فيها حقّ ولا عليها سلطنة أصلاً كالموات ، لم تصحّ مزارعتها ؛ وإن أمكن أن يتشارك مع غيره في زرعها وحاصلها مع الاشتراك في البذر ، لكنّه ليس من المزارعة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مالك الأرض أو المزرعة إذناً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من زرع ذلك فله نصف الحاصل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شخص عليه استحقّ المالك حصّته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اشترطا أن يكون الحاصل بينهما بعد إخراج الخراج أو بعد إخراج البذر لباذله ، أو ما يصرف في تعمير الأرض لصارفه ، فإن اطمأ نّا ببقاء شيء بعد ذلك من الحاصل ليكون بينهما صحّ ، وإلاّ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انقضت المدّة المعيّنة ولم يدرك الزرع لم يستحقّ الزارع إبقاءه ولو بالاُجرة ، بل للمالك الأمر بإزالته من دون أرش ، وله إبقاؤه مجّاناً ، أو مع الاُجرة إن رضي الزارع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الزارع الزرع حتّى انقضت المدّة ، فهل يضمن اُجرة المثل ، أو ما يعادل حصّة المالك بحسب التخمين ، أو لا يضمن شيئاً ؟ وجوه ، أوجهها ضمان اُجرة المثل ؛ فيما إذا كانت الأرض تحت يده وترك الزراعة بتفريط منه ، وفي غيره عدم الضمان ، والأحوط التراضي والتصالح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تركها لعذر عامّ ، كالثلوج الخارقة أو صيرورة المحلّ معسكراً أو مسبعة ونحوها ، وإلاّ انفسخت المزارعة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زارع على أرض ثمّ تبيّن للزارع أ نّه لا ماء لها فعلاً ، لكن أمكن تحصيله بحفر بئر ونحوه صحّت ، لكن للعامل خيار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تبيّن كون الأرض غير صالحة للزراعة إلاّ بالعلاج التامّ ، كما إذا كان الماء مستولياً </w:t>
      </w:r>
    </w:p>
    <w:p>
      <w:pPr>
        <w:pStyle w:val="BookText"/>
        <w:rPr/>
      </w:pPr>
      <w:r>
        <w:rPr>
          <w:rFonts w:ascii="Amiri" w:hAnsi="Amiri" w:eastAsia="Amiri" w:cs="Amiri"/>
          <w:color w:val="111111"/>
          <w:sz w:val="28"/>
          <w:sz w:val="28"/>
          <w:szCs w:val="28"/>
          <w:rtl w:val="true"/>
          <w:lang w:bidi="ar-SA"/>
        </w:rPr>
        <w:t xml:space="preserve">عليها ويمكن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تبيّن أ نّه لا ماء لها فعلاً ولا يمكن تحصيله ، أو كانت مشغولة بمانع لا يمكن إزالته ولا يرجى زواله ، 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المالك نوعاً من الزرع كالحنطة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فزرع غيره ببذره ، فإن كان التعيين على وجه الشرطية في ضمن عقد المزارعة ، كان له الخيار بين الفسخ والإمضاء ، فإن أمضاه أخذ حصّته ، وإن فسخ كان الزرع للزارع وعليه للمالك اُجرة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على وجه القيدية فله عليه اُجرة الأرض وأرش نقصها على فرضه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صحّة جعل الأرض والعمل من أحدهما والبذر والعوامل من الآخر ، أو واحد منها من أحدهما والبقيّة من الآخر ، بل الظاهر صحّة الاشتراك في الكلّ ، ولا بدّ من تعيين ذلك حين العقد ، إلاّ إذا كان هناك معتاد يغني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لزوم كون المزارعة بين الاثنين ، فيجوز أن تجعل الأرض من أحدهم ، والبذر من الآخر ، والعمل من الثالث ، والعوامل من الرابع ؛ وإن كان الأحوط ترك هذه الصورة ، وعدم التعدّي عن اثنين ، بل لا يترك ما أمكن </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للزارع أن يشارك غيره في مزارعته ؛ بجعل حصّة من حصّته لمن يشاركه ، كما يجوز أن ينقل حصّته إلى الغير ويشترط عليه القيام بأمر الزراعة ، والناقل طرف للمالك ، وعليه القيام بأمرها ولو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مزارعة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الزارع الثاني طرفاً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بمزارعة ، ولا يصحّ العقد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صحّة التشريك في المزارعة ، ولا في نقل حصّته ،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على الأحوط تسليم الأرض إلى ذلك الغير إلاّ بإذنه ، كما </w:t>
      </w:r>
    </w:p>
    <w:p>
      <w:pPr>
        <w:pStyle w:val="BookText"/>
        <w:rPr/>
      </w:pPr>
      <w:r>
        <w:rPr>
          <w:rFonts w:ascii="Amiri" w:hAnsi="Amiri" w:eastAsia="Amiri" w:cs="Amiri"/>
          <w:color w:val="111111"/>
          <w:sz w:val="28"/>
          <w:sz w:val="28"/>
          <w:szCs w:val="28"/>
          <w:rtl w:val="true"/>
          <w:lang w:bidi="ar-SA"/>
        </w:rPr>
        <w:t xml:space="preserve">أ نّه لو شرط عليه المالك أن يباشر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يشاركه غيره ، ولا ينقل حصّته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المتّبع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المزارعة لازم من الطرفين ، فلا ينفسخ بفسخ أحدهما إلاّ إذا كان له خيار ، وينفسخ بالتقايل كسائر العقود اللازمة ، كما أ نّه يبطل وينفسخ قهراً ؛ بخروج الأرض عن قابلية الانتفاع بسبب مع عدم تيسّر العلاج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المزارعة بموت أحد المتعاقدين ، فإن مات ربّ الأرض قام وارثه مقامه ، وإن مات العامل فكذلك ، فإمّا أن يتمّوا العمل ولهم حصّة مورّثهم ، وإمّا أن يستأجروا شخصاً لإتمامه من مال المورّث ولو الحصّة المزبورة ، فإن زاد شيء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شرط على العامل مباشرته للعمل تبطل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بطلان المزارعة بعد ما زرع الأرض ، فإن كان البذر لصاحب الأرض كان الزرع له ، وعليه اُجرة العامل والعوامل إن كانت من العامل ، إلاّ إذا كان البطلان مستنداً إلى جعل جميع الحاصل لصاحب الأرض ، فإنّ الأقوى حينئذٍ عدم اُجرة العمل والعوامل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العامل كان الزرع له وعليه اُجرة الأرض ، وكذا العوامل إن كانت من صاحب الأرض ، إلاّ إذا كان البطلان مستنداً إلى جعل جميع الحاصل للزارع ، فالأقوى حينئذٍ عدم اُجرة الأرض والعوامل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للزارع إبقاء الزرع إلى بلوغ الحاصل ولو بالاُجرة ، فللمالك أن يأمر بقلعه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اشتراك العامل مع المالك في الحاصل تابعة للجعل الواقع بينهما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 الزرع من حين طلوعه وبروزه ، فيكون حشيشه </w:t>
      </w:r>
    </w:p>
    <w:p>
      <w:pPr>
        <w:pStyle w:val="BookText"/>
        <w:rPr/>
      </w:pPr>
      <w:r>
        <w:rPr>
          <w:rFonts w:ascii="Amiri" w:hAnsi="Amiri" w:eastAsia="Amiri" w:cs="Amiri"/>
          <w:color w:val="111111"/>
          <w:sz w:val="28"/>
          <w:sz w:val="28"/>
          <w:szCs w:val="28"/>
          <w:rtl w:val="true"/>
          <w:lang w:bidi="ar-SA"/>
        </w:rPr>
        <w:t xml:space="preserve">وقصيله وتبنه وحبّه كلّها مشتركة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خصوص حبّه ؛</w:t>
      </w:r>
    </w:p>
    <w:p>
      <w:pPr>
        <w:pStyle w:val="BookText"/>
        <w:rPr/>
      </w:pPr>
      <w:r>
        <w:rPr>
          <w:rFonts w:ascii="Amiri" w:hAnsi="Amiri" w:eastAsia="Amiri" w:cs="Amiri"/>
          <w:color w:val="111111"/>
          <w:sz w:val="28"/>
          <w:sz w:val="28"/>
          <w:szCs w:val="28"/>
          <w:rtl w:val="true"/>
          <w:lang w:bidi="ar-SA"/>
        </w:rPr>
        <w:t xml:space="preserve">إمّا من حين انعقاده ، أو بعده إلى زمان حصاده ، فيكون الحشيش والقصيل والتبن كلّها لصاحب البذر ، ويمكن أن يجعل البذر لأحدهما والحشيش والقصيل والتبن للآخر مع اشتراكهما 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التصريح ، وأمّا مع عدمه فالظاهر من مقتضى وضع المزارعة عند الإطلاق الوجه الأوّل ، فالزرع بمجرّد طلوعه وبروزه يكون مشتركاً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القصيل والتبن أيضاً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الزكاة بكلّ منهما إذا كان حصّة كلّ منهما بالغاً حدّ النصاب ، وتعلّقها بمن بلغ نصيبه حدَّه إن بلغ نصيب أحدهما ، وعدم التعلّق أصلاً إن لم يبلغ النصاب نصيب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حصل فسخ من أحدهما بخيار ، أو منهما بالتقايل في الأثناء ، يكون الزرع بينهما ، وليس لصاحب الأرض على العامل اُجرة أرضه ، ولا للعامل عليه اُجرة عمله بالنسبة إلى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الآتي إلى زمان البلوغ والحصاد ، فإن وقع بينهما التراضي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اُجرة ، أو معها ، أو على القطع قصيلاً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 وإلاّ فكلّ منهما مسلّط على حصّته ، فلصاحب الأرض مطالبة القسمة وإلزام الزارع بقطع حصّته ، كما أنّ للزارع مطالبتها ليقطع حصّته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الأرض ومال الإجارة للأرض المستأجرة على المزارع ، لا الزارع إلاّ إذا اشترط عليه كلاًّ أو بعضاً ، وأمّا سائر 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 الأنهار ، وحفر الآبار ، وإصلاح النهر ، وتهيئة آلات السقي ، ونصب الدولاب والناعور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تعيين كونها على أيٍّ منهما ، إلاّ إذا كانت عادة تغني عن التعيين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الزارع والمالك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حصّة الآخر بحسب الخرص بمقدار معيّن من حاصله بالتراضي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والأقوى‌لزومه من الطرفين بعد القبول وإن تبيّن بعد ذلك زيادتها أو نقيصتها ، فعلى المتقبّل تمام ذلك المقدار ولو تبيّن أنّ حصّة صاحبه أقلّ منه ، كما أنّ على صاحبه قبول ذلك وإن تبيّن كونها أكثر منه ، وليس له مطالبة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بقيت في الأرض اُصول الزرع بعد جمع الحاصل وانقضاء المدّة ، فنبتت بعد ذلك في العام المستقبل ، فإن كان القرار الواقع بينهما على اشتراكهما في الزرع واُصوله ، كان الزرع الجديد بينهما على حسب الزرع السابق ، وإن كان على اشتراكهما فيما خرج من الزرع في ذلك العام ، فهو لصاحب البذر ، فإن أعرض عنه فهو لمن سبق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المزارعة على أرض بائرة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زرعها إلاّ بعد إصلاحها وتعميرها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يعمّرها ويصلحها ويزرعها سنة أو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ثمّ يكون الحاصل بينهما بالإشاعة بحصّة معيّنة في مدّة مقدّرة </w:t>
      </w:r>
      <w:r>
        <w:rPr>
          <w:rFonts w:eastAsia="Amiri" w:cs="Amiri" w:ascii="Amiri" w:hAnsi="Amiri"/>
          <w:color w:val="111111"/>
          <w:sz w:val="28"/>
          <w:szCs w:val="28"/>
          <w:rtl w:val="true"/>
          <w:lang w:bidi="ar-SA"/>
        </w:rPr>
        <w:t xml:space="preserve">. </w:t>
      </w:r>
      <w:bookmarkStart w:id="687" w:name="pg11939_126454"/>
    </w:p>
    <w:p>
      <w:pPr>
        <w:pStyle w:val="Heading2"/>
        <w:numPr>
          <w:ilvl w:val="1"/>
          <w:numId w:val="1"/>
        </w:numPr>
        <w:rPr/>
      </w:pPr>
      <w:bookmarkStart w:id="688" w:name="__RefHeading___Toc14758258_73709187"/>
      <w:bookmarkStart w:id="689" w:name="_Toc249"/>
      <w:bookmarkEnd w:id="687"/>
      <w:bookmarkEnd w:id="688"/>
      <w:r>
        <w:rPr>
          <w:rtl w:val="true"/>
        </w:rPr>
        <w:t>كتاب المساقاة</w:t>
      </w:r>
      <w:bookmarkEnd w:id="689"/>
    </w:p>
    <w:p>
      <w:pPr>
        <w:pStyle w:val="BookText"/>
        <w:rPr/>
      </w:pPr>
      <w:r>
        <w:rPr>
          <w:rFonts w:ascii="Amiri" w:hAnsi="Amiri" w:eastAsia="Amiri" w:cs="Amiri"/>
          <w:color w:val="111111"/>
          <w:sz w:val="28"/>
          <w:sz w:val="28"/>
          <w:szCs w:val="28"/>
          <w:rtl w:val="true"/>
          <w:lang w:bidi="ar-SA"/>
        </w:rPr>
        <w:t xml:space="preserve">وهي المعاملة على اُصول ثابتة ؛ بأن يسقيها مدّة معيّنة بحصّة من ثمرها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يحتاج إلى 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صاحب الاُصول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فيهما كلّ لفظ دالّ على المعنى المذكور بأيّ لغة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القبول الفعلي بعد الإيجاب القولي ، كما تجري فيها المعاطاة على ما مرّ في المزارعة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فيها بعد شرائط المتعاقدين من البلوغ ، والعقل ، والقصد ، والاختيار ، وعدم الحَجر لسفه فيهما ، ولفلس من غير العامل ، أن تكون الاُصول مملوكة عيناً أو منفعةً ، أو يكون المتعامل نافذ التصرّف لولاية أو غيرها ، وأن تكون معيّنة عندهما معلومة لديهما ، وأن تكون مغروسة ثابتة ، فلا تصحّ في الفسيل قبل الغرس ، ولا على اُصول غير ثابتة كالبطّيخ والخيار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 المدّة معلومة مقدّرة بما لا يحتمل الزيادة والنقصان كالأشهر والسنين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جعل المدّة إلى بلوغ الثمر في العام الواحد إذا عيّن مبدأ الشروع في السقي ، وأن تكون الحصّة معيّنة مشاعة بينهما مقدّرة بمثل النصف أو الثلث ونحوهما ، </w:t>
      </w:r>
    </w:p>
    <w:p>
      <w:pPr>
        <w:pStyle w:val="BookText"/>
        <w:rPr/>
      </w:pPr>
      <w:r>
        <w:rPr>
          <w:rFonts w:ascii="Amiri" w:hAnsi="Amiri" w:eastAsia="Amiri" w:cs="Amiri"/>
          <w:color w:val="111111"/>
          <w:sz w:val="28"/>
          <w:sz w:val="28"/>
          <w:szCs w:val="28"/>
          <w:rtl w:val="true"/>
          <w:lang w:bidi="ar-SA"/>
        </w:rPr>
        <w:t xml:space="preserve">فلا يصحّ أن يجعل لأحدهما مقداراً معيّناً والبقيّة للآخر ، أو يجعل لأحدهما أشجاراً معلومة وللآخر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 أن يشترط اختصاص أحدهما بأشجار معلومة والاشتراك في البقيّة ، أو يشترط لأحدهما مقدار معيّن مع الاشتراك في البقيّة ؛ إذا علم كون الثمر أزيد منه وأ نّه تبقى 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المساقاة قبل ظهور الثمر ، وفي صحّتها بعد الظهور وقبل البلوغ قولان ، أقواهما الصحّة إذا كانت الأشجار محتاجة إلى السقي ، أو عمل آخر ممّا تستزاد به الثمرة ولو كيفية ، وفي غيره محلّ إشكال ، كما أنّ الصحّة بعد البلوغ 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يحتاج إلى عمل غير الحفظ والاقتطاف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المساقاة على الأشجار غير المثمرة كالخِلاف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جوازها على ما ينتفع بورقه أو ورده منها ، كالتوت الذكر والحنّاء وبعض أقسام الخلاف ذي الورد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المساقاة على فسلان مغروسة قبل أن تصير مثمرة ؛ بشرط أن تجعل المدّة بمقدار تصير مثمرة فيها ، كخمس سنين أو ستّ أو 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الأشجار لا تحتاج إلى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لاستغنائها بماء السماء ، أو لمصّها من رطوبات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احتاجت إلى أعمال اُخر ، فالأقرب الصحّة إذا كانت الأعمال يستزاد بها الثمر ؛ كانت الزيادة عينية أو كيفية ، وفي غيرها تشكل الصحّة ، فلا يترك الاحتياط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اشتمل البستان على أنواع من الشجر والنخيل ، يجوز أن يفرد كلّ نوع بحصّة مخالفة للحصّة من النوع الآخر ، كما إذا جعل النصف في </w:t>
      </w:r>
    </w:p>
    <w:p>
      <w:pPr>
        <w:pStyle w:val="BookText"/>
        <w:rPr/>
      </w:pPr>
      <w:r>
        <w:rPr>
          <w:rFonts w:ascii="Amiri" w:hAnsi="Amiri" w:eastAsia="Amiri" w:cs="Amiri"/>
          <w:color w:val="111111"/>
          <w:sz w:val="28"/>
          <w:sz w:val="28"/>
          <w:szCs w:val="28"/>
          <w:rtl w:val="true"/>
          <w:lang w:bidi="ar-SA"/>
        </w:rPr>
        <w:t xml:space="preserve">ثمرة النخيل ، والثلث في الكرم ، والربع في الرمّان مثلاً ، لكن إذا علما بمقدار كلّ نوع من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العلم الرافع للغرر شرط في المعاملة على المجموع بحصّة متّحدة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أنّ ما يحتاج إليه البساتين والنخيل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إصلاحها وتعميرها واستزادة ثمارها وحفظها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يتكرّر في كلّ سنة ، مثل إصلاح الأرض ، وتنقية الأنهار ، وإصلاح طريق الماء ، وإزالة الحشيش المضرّ ، وتهذيب جرائد النخل والكرم ، والتلقيح ، والتشميس ، وإصلاح موضعه ، وحفظ الثمرة إلى وقت القسمة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يتكرّر غالباً ، كحفر الآبار والأنهار ، وبناء الحائط والدولاب والدالية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إطلاق عقد المساقاة الظاهر أنّ القسم الثاني على المالك ، وأمّا القسم الأوّل فيتّبع التعارف والعادة ، فما جرت على كونه على المالك أو العامل كان هو المتّبع ، ولا يحتاج إلى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يختلف باختلاف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عادة لا بدّ من تعيين أ نّه على أيّهما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المساقاة لازمة من الطرفين لا تنفسخ إلاّ بالتقايل أو الفسخ بخيار ، ولا تبطل بموت أحدهما ، بل يقوم وارثهما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مقيّدة بمباشرة العامل تبطل بموته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المساقاة أن يكون العامل مباشراً بنفسه ، فيجوز أن يستأجر أجيراً لبعض الأعمال أو تمامها ، وتكون عليه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أن يتبرّع متبرّع بالعمل ، ويستحقّ العامل الحصّة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يقصد التبرّع عنه ففي كفايته إشكال ، وأشكل منه لو قصد التبرّع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 xml:space="preserve">الحال لو لم يكن عليه إلاّ السقي ، ويستغنى عنه بالأمطار ولم يحتج إليه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عليه أعمال اُخر غير السقي ، واستغني عنه بالمطر وبقي سائر الأعمال ، فإن كانت بحيث يستزاد بها الثمر فالظاهر استحقاق حصّته ، وإلاّ فمحلّ إشكال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للعامل مع الحصّة من الثمر شيئاً آخر من نقد وغيره ، وكذا حصّة من الاُصول مشاعاً أو مفروزاً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موضع بطل فيه عقد المساقاة تكون الثمرة للمالك ، وللعامل عليه اُجرة مثل عمله حتّى مع علمه بالفساد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الفساد مستنداً إلى اشتراط كون جميع الثمرة للمالك لم يستحقّ الاُجرة حتّى مع جهله بالفساد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العامل الحصّة من الثمر حين ظهوره ، فإن مات بعده قبل القسمة ، وبطلت المساقاة من جهة اشتراط مباشرته للعمل انتقلت حصّته إلى وارثه ، وتجب عليه الزكاة لو بلغت النصاب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المغارسة باطلة ، وهي أن يدفع أرضاً إلى غيره ليغرس فيها ؛ على أن يكون المغروس بينهما ؛ سواء اشترط كون حصّة من الأرض أيضاً للعامل أو لا ، وسواء كانت الاُصول من المالك أو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الغرس لصاحبه ، فإن كانت من مالك الأرض فعليه اُجرة عمل الغارس ، وإن كانت من الغارس فعليه اُجرة الأرض ، فإن تراضيا على الإبقاء بالاُجرة أو لا معها فذاك ، وإلاّ فلمالك الأرض الأمر بالقلع ، وعليه أرش النقص إن نقص بالقلع ، كما أنّ للغارس قلعه ، وعليه طمّ الحفر ونحو ذلك ممّا حصل بالغرس ، وليس لصاحب الأرض إلزامه بالإبقاء ولو بلا اُجرة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بطلان المغارسة يمكن أن يتوصّل إلى نتيجتها ؛ بإدخالها تحت عنوان آخر مشروع ، يشتركان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بشرائها بالشركة ؛ ولو بأن يوكّل صاحب الأرض الغارس ؛ في أنّ كلّ ما يشتري من الفسيل يشتريه لهما ، ثمّ يؤاجر الغارس نفسه لغرس حصّة صاحب الأرض وسقيها وخدمتها في مدّة معيّنة بنصف منفعة أرضه إلى تلك المدّة أو بنصف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بتمليك أحدهما للآخر نصف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أحدهما ، ويجعل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والخدمة إلى مدّة معيّنة ؛ شارطاً على نفسه بقاء حصّة الغارس في أرضه مجّاناً إلى تلك المدّة ، وإذا كانت من الغارس ، يجعل العوض نصف عين الأرض أو نصف منفعتها إلى مدّة معيّنة ؛ شارطاً على نفسه غرس حصّة صاحب الأرض وخدمتها إلى تلك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الذي يأخذه السلطان من النخيل والأشجار في الأراضي الخراجية على المالك ، إلاّ إذا اشترطا كونه على العامل أو عليهما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في المساقاة أن يساقي غيره إلاّ بإذن المالك ، لكن مرجع إذنه فيها إلى توكيله في إيقاع مساقاة اُخرى للمالك مع شخص ثالث بعد فسخ الاُولى ، فلا يستحقّ العامل الأوّل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للعامل تشريك غيره في العمل على الظاهر </w:t>
      </w:r>
      <w:r>
        <w:rPr>
          <w:rFonts w:eastAsia="Amiri" w:cs="Amiri" w:ascii="Amiri" w:hAnsi="Amiri"/>
          <w:color w:val="111111"/>
          <w:sz w:val="28"/>
          <w:szCs w:val="28"/>
          <w:rtl w:val="true"/>
          <w:lang w:bidi="ar-SA"/>
        </w:rPr>
        <w:t xml:space="preserve">. </w:t>
      </w:r>
      <w:bookmarkStart w:id="690" w:name="pg11939_126459"/>
    </w:p>
    <w:p>
      <w:pPr>
        <w:pStyle w:val="Heading2"/>
        <w:numPr>
          <w:ilvl w:val="1"/>
          <w:numId w:val="1"/>
        </w:numPr>
        <w:rPr/>
      </w:pPr>
      <w:bookmarkStart w:id="691" w:name="__RefHeading___Toc14758260_73709187"/>
      <w:bookmarkStart w:id="692" w:name="_Toc250"/>
      <w:bookmarkEnd w:id="690"/>
      <w:bookmarkEnd w:id="691"/>
      <w:r>
        <w:rPr>
          <w:rtl w:val="true"/>
        </w:rPr>
        <w:t>كتاب الدين والقرض</w:t>
      </w:r>
      <w:bookmarkEnd w:id="692"/>
    </w:p>
    <w:p>
      <w:pPr>
        <w:pStyle w:val="Heading3"/>
        <w:numPr>
          <w:ilvl w:val="2"/>
          <w:numId w:val="1"/>
        </w:numPr>
        <w:rPr/>
      </w:pPr>
      <w:bookmarkStart w:id="693" w:name="__RefHeading___Toc14758262_73709187"/>
      <w:bookmarkStart w:id="694" w:name="_Toc251"/>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كلّي ثابت في ذمّة شخص لآخر بسبب من الأسباب ، ويقال لمن اشتغلت ذمّته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والمدين ، 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والغريم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الاقتراض ، أو اُمور اُخر اختيارية ، كجعله مبيعاً في السلم ، أو ثمناً في النسيئة ، أو اُجرة في الإجارة ، أو صداقاً في النكاح ، أو عوضاً في الخلع ، وغير ذلك ، أو قهرية ، كما في موارد الضمانات ، ونفقة الزوجة الدائمة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أحكام مشتركة ، وأحكام مختصّة بالقرض </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4758264_73709187"/>
      <w:bookmarkStart w:id="696" w:name="_Toc252"/>
      <w:bookmarkEnd w:id="695"/>
      <w:r>
        <w:rPr>
          <w:rtl w:val="true"/>
        </w:rPr>
        <w:t xml:space="preserve">القول </w:t>
      </w:r>
      <w:r>
        <w:rPr>
          <w:rtl w:val="true"/>
        </w:rPr>
        <w:t xml:space="preserve">: </w:t>
      </w:r>
      <w:r>
        <w:rPr>
          <w:rtl w:val="true"/>
        </w:rPr>
        <w:t>في أحكام الدين</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 فللدائن مطالبته واقتضاؤه ، ويجب على المديون أداؤه مع التمكّن واليسار في كلّ وقت ، وإمّا مؤجّل ، فليس للدائن حقّ المطالبة ، ولا يجب على المديون القضاء إلاّ بعد انقضاء المدّة المضروبة وحلول الأجل ، وتعيين الأجل تارة بجعل المتداينين كما في السلم والنسيئة ، واُخرى بجعل الشارع كالنجوم والأقساط المقرّرة في الدية </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الدين حالاًّ أو مؤجّلاً وقد حلّ أجله ، فكما يجب على </w:t>
      </w:r>
    </w:p>
    <w:p>
      <w:pPr>
        <w:pStyle w:val="BookText"/>
        <w:rPr/>
      </w:pPr>
      <w:r>
        <w:rPr>
          <w:rFonts w:ascii="Amiri" w:hAnsi="Amiri" w:eastAsia="Amiri" w:cs="Amiri"/>
          <w:color w:val="111111"/>
          <w:sz w:val="28"/>
          <w:sz w:val="28"/>
          <w:szCs w:val="28"/>
          <w:rtl w:val="true"/>
          <w:lang w:bidi="ar-SA"/>
        </w:rPr>
        <w:t xml:space="preserve">المديون الموسر أداؤه عند مطالبة الدائن ، كذلك يجب على الدائن أخذه وتسلّمه ؛ إذا صار المديون بصدد أدائه وتفريغ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الدين المؤجّل قبل حلول أجله فلا إشكال في أنّه ليس للدائن حقّ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الإشكال في أنّه هل يجب عليه القبول لو تبرّع المديون بأدائه أم لا ؟ وجهان ، بل قولان ، أقواهما الثاني ، إلاّ إذا علم بالقرائن أنّ التأجيل لمجرّد إرفاق على المديون ؛ من دون أن يكون حقّاً للدائن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 نّه إذا أدّى المديون دينه الحالّ يجب على الدائن أخذه ، فإذا امتنع أجبره الحاكم لو التمس منه المديون ، ولو تعذّر إجباره أحضره عنده ومكّنه منه ؛ بحيث صار تحت يده وسلطانه عرفاً ، وبه تفرغ ذمّته ، ولو تلف بعد ذلك فلا 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عليه ذلك فله أن يسلّمه إلى الحاكم ، وبه تفرغ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الحاكم القبول ؟ فيه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يوجد الحاكم فهل له أن يعيّن الدين في مال مخصوص ويعزله ؟ فيه تأمّل وإشكال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الدائن غائباً ، ولا يمكن إيصاله إليه ، وأراد المديون تفريغ ذمّته ، أوصله إلى الحاكم عند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القبول عليه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يوجد الحاكم ، يبقى في ذمّته إلى أن يوصله إلى الدائن أو من يقوم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التبرّع بأداء دين الغير حيّاً كان أو ميّتاً ، وبه تبرأ ذمّته وإن كان بغير إذنه بل وإن منعه ، ويجب على من له الدين القبول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يتعيّن الدين فيما عيّنه المدين ، ولا يصير ملكاً للدائن ما لم يقبضه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التأمّل والإشكال في تعيّنه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امتناع الدائن عن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عليه درهم ، وأخرج من كيسه درهماً ليدفعه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عمّا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وصوله بيده تلف ، كان من ماله ، وبقي ما في ذمّته على 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الدين المؤجّل بموت المديون قبل حلول أجله ، لا موت الدائن ، فلو مات يبقى على حاله ينتظر ورثته انقضاءه ، فلو كان الصداق مؤجّلاً إلى مدّة معيّنة ، ومات الزوج قبل حلوله ، استحقّت الزوجة مطالبته بعد موته ، بخلاف ما إذا ماتت الزوجة ، فليس لورثتها المطالبة قبل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بموت الزوج طلاقه ، فلو طلّقها يبقى صداقها المؤجّل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لا يلحق بموت المديون تحجيره بسبب الفلس ، فلو كان عليه ديون حالّة وديون مؤجّلة ، يقسّم ماله بين أرباب الديون الحالّة ، ولا يشاركهم أرباب المؤجّلة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الدين بالدين على الأقوى فيما إذا كانا مؤجّلين وإن حلّ أجلهما ، وعلى الأحوط في غيره ؛ بأن كان العوضان كلاهما ديناً قبل البيع ، كما إذا كان لأحدهما على الآخر طعام كوزنة من حنطة ، وللآخر عليه طعام آخر كوزنة من شعير ، فباع الشعير بالحنطة ، أو كان لأحدهما على شخص طعام ، وللآخر على ذلك الشخص طعام آخر ، فباع ما له على ذلك الشخص بما للآخر عليه ، أو كان لأحدهما على شخص طعام ، وللآخر طعام على شخص آخر ، فبيع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العوضان كلاهما ديناً قبل البيع ؛ وإن صار أحدهما أو كلاهما ديناً بسبب البيع ، كما إذا باع ما له في ذمّة الآخر بثمن في ذمّته نسيئة مثلاً ، فله شقوق وصور كثيرة لا يسعها هذا المختصر </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تعجيل الدين المؤجّل بنقصان مع التراضي ، وهو الذي </w:t>
      </w:r>
    </w:p>
    <w:p>
      <w:pPr>
        <w:pStyle w:val="BookText"/>
        <w:rPr/>
      </w:pPr>
      <w:r>
        <w:rPr>
          <w:rFonts w:ascii="Amiri" w:hAnsi="Amiri" w:eastAsia="Amiri" w:cs="Amiri"/>
          <w:color w:val="111111"/>
          <w:sz w:val="28"/>
          <w:sz w:val="28"/>
          <w:szCs w:val="28"/>
          <w:rtl w:val="true"/>
          <w:lang w:bidi="ar-SA"/>
        </w:rPr>
        <w:t xml:space="preserve">يسمّى في لسان تجّار العصر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تأجيل الحالّ ولا زيادة أجل المؤجّل بزيادة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قسمة الدين ، فإذا كان لاثنين دين مشترك على ذمم متعدّدة ، كما إذا باعا عيناً مشتركة بينهما من أشخاص ، أو كان لمورّثهما دين على أشخاص ، فورثاه فجعلا بعد التعديل ما في ذمّة بعضهم لأحدهما وما في ذمّة آخرين لآخر ، فإنّه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لهما دين مشترك على أحد يجوز أن يستوفي أحدهما منه حصّته ، فيتعيّن له ، وتبقى حصّة الآخر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قسمة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المديون عند حلول الدين ومطالبة الدائن ، السعي في أدائه بكلّ وسيلة ؛ ولو ببيع سلعته ومتاعه وعقاره ، أو مطالبة غريم له ، أو إجارة أملاكه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 التكسّب اللائق بحاله من حيث الشرف والقدرة ؟ وجهان بل قولان ، أحوطهما ذلك ، خصوصاً فيما لا يحتاج إلى تكلّف وفيمن شغله التكسّب ، بل وجوبه حينئذٍ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يستثنى من ذلك بيع دار سكناه ، وثيابه المحتاج إليها ولو للتجمّل ، ودابّة ركوبه إذا كان من أهله واحتاج إليه ، بل وضروريات بيته ؛ من فراشه وغطائه وظروفه وإنائه ؛ لأكله وشربه وطبخه ولو لأضيافه ؛ مراعياً في ذلك كلّه مقدار الحاجة بحسب حاله وشرفه ، وأ نّه بحيث لو كلّف ببيعها لوقع في عسر وشدّة وحزازة ومنقصة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من مستثنيات الدين ، لا خصوص بعض المذكورات ، بل لا يبعد أن يعدّ منها الكتب العلمية لأهلها ؛ بمقدار حاجته بحسب حاله ومرتبته </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دار سكناه أزيد عمّا يحتاجه ، سكن ما احتاجه وباع ما </w:t>
      </w:r>
    </w:p>
    <w:p>
      <w:pPr>
        <w:pStyle w:val="BookText"/>
        <w:rPr/>
      </w:pPr>
      <w:r>
        <w:rPr>
          <w:rFonts w:ascii="Amiri" w:hAnsi="Amiri" w:eastAsia="Amiri" w:cs="Amiri"/>
          <w:color w:val="111111"/>
          <w:sz w:val="28"/>
          <w:sz w:val="28"/>
          <w:szCs w:val="28"/>
          <w:rtl w:val="true"/>
          <w:lang w:bidi="ar-SA"/>
        </w:rPr>
        <w:t xml:space="preserve">فضل عنه ، أو باعها واشترى ما هو أدون ممّا يليق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له دور متعدّدة واحتاج إليها لسكناها لا يبيع شيئاً منها ، وكذلك الحال في المركوب والثياب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عنده دار موقوفة عليه تكفي لسكناه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سُكناه فيها موجباً لمنقصة وحزازة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دار مملوكة ، فالأحوط أن يبيع المملوكة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لا تباع دار السكنى في أداء الدين ما دام المديون حيّاً ، فلو مات ولم يترك غير دار سكناه ، أو ترك وكان دينه مستوعباً أو كالمستوعب ، تباع وتصرف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كون الدار ونحوها من مستثنيات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يجبر على بيعها لأجل أدائه ، ولا يجب عليه ذلك ، وأمّا لو رضي به لقضائه جاز للدائن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ينبغي أن لا يرضى ببيع مسكنه ، ولا يصير سبباً له وإن رضي به ، ففي خبر عثمان بن زياد ، قال 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على رجل ديناً ، وقد أراد أن يبيع داره فيقضيني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اُعيذك باللّه أن تخرجه من ظلّ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الاحتياط والتورّع في الدين يقتضي ذلك بعد قصّة ابن أبي عمير رضوان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متاع أو سلعة أو عقار زائداً على المستثنيات لا تباع إلاّ بأقلّ من قيمتها ، يجب بيعها للدين عند حلوله ومطالبة صاحبه ، ولا يجوز له التأخير وانتظار من يشتريها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ما يشترى به أقلّ من قيمته بكثير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يعدّ بيعه به تضييعاً للمال وإتلافاً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بيعه </w:t>
      </w:r>
      <w:r>
        <w:rPr>
          <w:rFonts w:eastAsia="Amiri" w:cs="Amiri" w:ascii="Amiri" w:hAnsi="Amiri"/>
          <w:color w:val="111111"/>
          <w:sz w:val="28"/>
          <w:szCs w:val="28"/>
          <w:rtl w:val="true"/>
          <w:lang w:bidi="ar-SA"/>
        </w:rPr>
        <w:t xml:space="preserve">. </w:t>
      </w:r>
      <w:bookmarkStart w:id="697" w:name="pg11939_126464"/>
    </w:p>
    <w:p>
      <w:pPr>
        <w:pStyle w:val="BookText"/>
        <w:rPr/>
      </w:pPr>
      <w:bookmarkEnd w:id="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يجب على المُعسر الأداء ، يحرم على الدائن إعساره بالمطالبة والاقتضاء ، بل يجب أن يُنظره إلى اليسار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مماطلة الدائن مع القدرة معصية ، بل يجب عليه نيّة القضاء مع عدم القدرة ؛ بأن يكون من نيّته الأداء عندها </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4758266_73709187"/>
      <w:bookmarkStart w:id="699" w:name="_Toc253"/>
      <w:bookmarkEnd w:id="698"/>
      <w:r>
        <w:rPr>
          <w:rtl w:val="true"/>
        </w:rPr>
        <w:t xml:space="preserve">القول </w:t>
      </w:r>
      <w:r>
        <w:rPr>
          <w:rtl w:val="true"/>
        </w:rPr>
        <w:t xml:space="preserve">: </w:t>
      </w:r>
      <w:r>
        <w:rPr>
          <w:rtl w:val="true"/>
        </w:rPr>
        <w:t>في القرض</w:t>
      </w:r>
      <w:bookmarkEnd w:id="699"/>
    </w:p>
    <w:p>
      <w:pPr>
        <w:pStyle w:val="BookText"/>
        <w:rPr/>
      </w:pPr>
      <w:r>
        <w:rPr>
          <w:rFonts w:ascii="Amiri" w:hAnsi="Amiri" w:eastAsia="Amiri" w:cs="Amiri"/>
          <w:color w:val="111111"/>
          <w:sz w:val="28"/>
          <w:sz w:val="28"/>
          <w:szCs w:val="28"/>
          <w:rtl w:val="true"/>
          <w:lang w:bidi="ar-SA"/>
        </w:rPr>
        <w:t xml:space="preserve">وهو تمليك مال لآخر بالضمان ؛ بأن يكون على عهدته أداؤه بنفسه أو بمثله 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 وللمتملّك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المقترض والمستقرض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الاقتراض مع عدم الحاجة ، وتخفّ كراهته مع الحاجة ، وكلّما خفّت الحاجة اشتدّت الكراهة ، وكلّما اشتدّت خفّت إلى أن تزول ، بل ربما وجب لو توقّف عليه أمر واجب ، كحفظ نفسه أو عرضه ونحو ذلك ، والأحوط لمن لم يكن عنده ما يوفي به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يترقّب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الاستدانة ، إلاّ عند الضرورة أو علم المستدان منه بحاله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إقراض المؤمن من المستحبّات الأكيدة ، سيّما لذوي الحاجة ؛ لما فيه من قضاء حاجته وكشف كربته ، فعن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أقرض أخاه المسلم كان بكلّ درهم أقرضه وزن جبل اُحُد من جبال رضوى وطور سيناء حسنات ، وإن رفق به في طلبه ، تعدّى به على الصراط كالبرق الخاطف اللامع بغير حساب ولا عذاب ، ومن شكا إليه أخوه المسلم فلم يقرضه ،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الجنّة يوم يجزي المحسنين</w:t>
      </w:r>
      <w:r>
        <w:rPr>
          <w:rFonts w:eastAsia="IRNazanin" w:cs="IRNazanin"/>
          <w:color w:val="111111"/>
          <w:sz w:val="28"/>
          <w:szCs w:val="28"/>
          <w:rtl w:val="true"/>
          <w:lang w:bidi="fa-IR"/>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القرض عقد يحتاج إلى 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 دالّ على الرضا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فيه العربية ، بل يقع بكلّ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تجري المعاطاة فيه بإقباض العين وقبضها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المقرض والمقترض ما يعتبر في المتعاقدين ؛ من البلوغ والعقل والقصد والاختيار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المال أن يكون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 فلا يصحّ إقراض الدين ولا المنفعة ، ولا ما لا يصحّ تملّكه 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إقراض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يوقع العقد عليه وأقبضه بدفع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المثليات كونه ممّا يمكن ضبط أوصافه وخصوصياته التي تختلف باختلافها القيمة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كالأغنام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عدم اعتبار إمكان ضبط الأوصاف ، بل يكفي فيها العلم بالقيمة حين الإقراض ، فيجوز إقراض الجواهر ونحوها على الأقرب مع العلم بقيمتها حينه وإن لم يمكن ضبط أوصافها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أن يقع القرض على معيّن ، فلا يصحّ إقراض المبهم كأحد هذين ، وأن يكون قدره معلوماً بالكيل فيما يكال والوزن فيما يوزن والعدّ فيما يقدّر بالعدّ ، فلا يصحّ إقراض صبرة من طعام جزافاً ولو قدّر بكيلة معيّنة وملأ إناء معيّن غير الكيل المتعارف ، أو وزن بصخرة معيّنة غير العيار المتعارف عند العامّة لا يبعد الاكتفاء به ، لكن الأحوط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القرض القبض والإقباض ، فلا يملك المستقرض المال المقترض إلاّ بعد القبض ، ولا يتوقّف على التصرّف </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أنّ القرض عقد لازم ، فليس للمقرض فسخه والرجوع بالعين المقترضة لو كانت موجودة ، ولا للمقترض فسخه وإرجاع العين في </w:t>
      </w:r>
    </w:p>
    <w:p>
      <w:pPr>
        <w:pStyle w:val="BookText"/>
        <w:rPr/>
      </w:pPr>
      <w:r>
        <w:rPr>
          <w:rFonts w:ascii="Amiri" w:hAnsi="Amiri" w:eastAsia="Amiri" w:cs="Amiri"/>
          <w:color w:val="111111"/>
          <w:sz w:val="28"/>
          <w:sz w:val="28"/>
          <w:szCs w:val="28"/>
          <w:rtl w:val="true"/>
          <w:lang w:bidi="ar-SA"/>
        </w:rPr>
        <w:t xml:space="preserve">القيميات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للمقرض عدم الإنظار ومطالبة المقترض بالأداء ؛ ولو قبل قضاء وطره أو مضيّ زمان يمكن فيه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المال المقترض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والذهب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ذمّة المقترض مثل ما اقترض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أمثال ما يخرج من المكائن الحديثة كظروف البلّور والصيني ، بل وطاقات الملابس 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ذمّته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قيمة وقت الاقتراض والقبض أو قيمة حال الأداء ، وجهان ، أقربهما الأوّل ؛ وإن كان الأحوط التراضي والتصالح في مقدار التفاوت بين القيمتين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شرط الزيادة ؛ بأن يقرض مالاً على أن يؤدّي المقترض أزيد ممّا اقترضه ؛ سواء اشترطاه صريحاً ، أو أضمراه بحيث وقع القرض مبنيّاً عليه ، وهذا هو الربا القرضي المحرّم الذي ورد التشديد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الزيادة بين أن تكون عينية كعشرة دراهم باثني عشر ، أو عملاً كخياطة ثوب له ، أو منفعة أو انتفاعاً كالانتفاع بالعين المرهونة عنده ، أو صفة مثل أن يُقرضه دراهم مكسورة على أن يؤدّيها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 يكون المال المقترض ربوياً ؛ بأن كان من المكيل والموزون ، وغيره بأن كان معدوداً كالجوز والبيض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أقرضه وشرط عليه أن يبيع منه شيئاً بأقلّ من قيمته ، أو يؤاجره بأقلّ من اُجرته كان داخلاً في شرط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باع المقترض من المقرض مالاً بأقلّ من قيمته ، وشرط عليه أن يقرضه مبلغاً معيّناً لا بأس به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تحرم الزيادة مع الشرط ، وأمّا بدونه فلا بأس ، بل تستحبّ </w:t>
      </w:r>
    </w:p>
    <w:p>
      <w:pPr>
        <w:pStyle w:val="BookText"/>
        <w:rPr/>
      </w:pPr>
      <w:r>
        <w:rPr>
          <w:rFonts w:ascii="Amiri" w:hAnsi="Amiri" w:eastAsia="Amiri" w:cs="Amiri"/>
          <w:color w:val="111111"/>
          <w:sz w:val="28"/>
          <w:sz w:val="28"/>
          <w:szCs w:val="28"/>
          <w:rtl w:val="true"/>
          <w:lang w:bidi="ar-SA"/>
        </w:rPr>
        <w:t xml:space="preserve">للمقترض ؛ حيث إنّه من حسن القضاء ، وخير الناس أحسنهم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ذلك إعطاءً وأخذاً ؛ لو كان الإعطاء لأجل أن يراه المقرض حسن القضاء ، فيقرضه كلّما احتاج إلى الاقتراض ، أو كان الإقراض لأجل أن ينتفع من المقترض لكونه حسن القضاء ، ويكافئ من أحسن إليه بأحسن الجزاء بحيث لو لا ذلك لم يقرضه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يكره أخذه للمقرض ، خصوصاً إذا كان إقراضه لأجل ذلك ، بل يستحبّ أ نّه إذا أعطاه شيئاً بعنوان الهديّة ونحوها يحسبه عوض طلبه ؛ بمعنى أ نّه يسقط منه بمقداره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يحرم شرط الزيادة للمقرض على المقترض ، فلا بأس بشرطها للمقترض ، كما أقرضه عشرة دراهم على أن يؤدّي ثمانية ، أو أقرضه دراهم صحيحة على أن يؤدّيها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تداول بين التجّار من أخذ الزيادة وإعطائها في الحوائل ، المسمّى عندهم بصرف البرات ، ويطلقون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الحوالة وشرائها ، إن كان بإعطاء مقدار من الدراهم وأخذ الحوالة من المدفوع إليه بالأقلّ منه ، فلا بأس به ، وإن كان بإعطاء الأقلّ وأخذ الحوالة بالأكثر يكون داخلاً في الربا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القرض المشروط بالزيادة صحيح ، لكن الشرط باطل وحرام ، فيجوز الاقتراض ممّن لا يقرض إلاّ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قبول الشرط على نحو الجدّ وقبول القرض فقط ، ولا يحرم إظهار قبول الشرط من دون جدّ وقصد حقيقيّ به ، فيصحّ القرض ويبطل الشرط من دون ارتكاب الحرام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المقترض إن كان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كالدراهم والدنانير والحنطة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وفاؤه وأداؤه بإعطاء ما يماثله في الصفات من جنسه ؛ سواء بقي على سعره الذي كان له وقت الإقراض أو ترقّى أو تنزّل ، وهذا هو الوفاء الذي لا يتوقّف على التراضي ، فللمقرض أن يطالب المقترض به ، وليس له الامتناع ولو ترقّى سعره عمّا أخذه بكثير ، وللمقترض إعطاؤه وليس للمقرض الامتناع ولو تنزّل بكثير ، ويمكن أن يؤدّي بالقيمة بغير جنسه ؛ بأن يعطي بدل الدراهم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 ولكنّه يتوقّف على التراضي ، فلو أعطى بدل الدراهم الدنانير فللمقرض الامتناع ولو تساويا في القيمة ، بل ولو كانت الدنانير أغلى ، كما أنّه لو أراده المقرض كان للمقترض الامتناع ولو كانت الدنانير أرخص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قيمياً فقد مرّ أ نّه تشتغل ذمّته بالقيمة ، وهي النقود الرائجة ، فأداؤه الذي لا يتوقّف على التراضي ، بإعطائها ، ويمكن أن يؤدّي بجنس آخر من غير النقود بالقيمة ، لكنّه يتوقّف على التراضي ، ولو كانت العين المقترضة موجودة ، فأراد المقترض أو المقرض أداء الدين بإعطائها ، فالأقوى جواز الامتناع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قرض المثلي أن يشترط المقرض على المقترض أن يؤدّي من غير جنسه ، ويلزم عليه ذلك بشرط أن يكونا متساويين في القيمة ، أو كان ما شرط عليه أقلّ قيمة ممّا اقترض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أ نّه لو شرط التأجيل في القرض صحّ ولزم العمل به ، وليس للمقرض مطالبته قبل حلول الأجل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على المقترض أداء القرض وتسليمه في بلد معيّن ، </w:t>
      </w:r>
    </w:p>
    <w:p>
      <w:pPr>
        <w:pStyle w:val="BookText"/>
        <w:rPr/>
      </w:pPr>
      <w:r>
        <w:rPr>
          <w:rFonts w:ascii="Amiri" w:hAnsi="Amiri" w:eastAsia="Amiri" w:cs="Amiri"/>
          <w:color w:val="111111"/>
          <w:sz w:val="28"/>
          <w:sz w:val="28"/>
          <w:szCs w:val="28"/>
          <w:rtl w:val="true"/>
          <w:lang w:bidi="ar-SA"/>
        </w:rPr>
        <w:t xml:space="preserve">صحّ ولزم وإن كان في حمله مؤونة ، فإن طالبه في غيره لم يلزم عليه الأداء ، كما أنّه لو أدّاه في غيره لم يلزم على المقرض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القرض ولم يعيّن بلد التسليم ، فلو طالبه المقرض في بلد القرض يجب عليه الأداء ، ولو أدّاه فيه يجب عليه القبول ، وأمّا في غيره فالأحوط للمقترض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الضرر وعدم الاحتياج إلى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لو طالبه الغريم ، كما أنّ الأحوط للمقرض القبول مع عدمهما ، ومع لزوم أحدهما يحتاج إلى التراضي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يشترط في القرض إعطاء الرهن ، أو الضامن ، أو الكفيل ، وكلّ شرط سائغ لا يكون فيه النفع للمقرض ولو كان مصلحة له </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اقترض دراهم ثمّ أسقطها السلطان وجاء بدراهم غيرها ، لم يكن عليه إلاّ الدراهم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مثل الأوراق النقدية المتعارفة في هذه الأزمنة إذا سقطت عن الاعتبار ، فالظاهر الاشتغال بالدراهم والدنانير الرائجة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وقوع القرض على الصكّ الخاصّ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أقرضتُك هذا الكاغذ المسمّى بالنوت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 حال الدراهم ، وهكذا الحال في المعاملات والمهور الواقعة على الصكوك </w:t>
      </w:r>
      <w:r>
        <w:rPr>
          <w:rFonts w:eastAsia="Amiri" w:cs="Amiri" w:ascii="Amiri" w:hAnsi="Amiri"/>
          <w:color w:val="111111"/>
          <w:sz w:val="28"/>
          <w:szCs w:val="28"/>
          <w:rtl w:val="true"/>
          <w:lang w:bidi="ar-SA"/>
        </w:rPr>
        <w:t xml:space="preserve">. </w:t>
      </w:r>
      <w:bookmarkStart w:id="700" w:name="pg11939_126470"/>
    </w:p>
    <w:p>
      <w:pPr>
        <w:pStyle w:val="Heading2"/>
        <w:numPr>
          <w:ilvl w:val="1"/>
          <w:numId w:val="1"/>
        </w:numPr>
        <w:rPr/>
      </w:pPr>
      <w:bookmarkStart w:id="701" w:name="__RefHeading___Toc14758268_73709187"/>
      <w:bookmarkStart w:id="702" w:name="_Toc254"/>
      <w:bookmarkEnd w:id="700"/>
      <w:bookmarkEnd w:id="701"/>
      <w:r>
        <w:rPr>
          <w:rtl w:val="true"/>
        </w:rPr>
        <w:t>فهرس المحتويات</w:t>
      </w:r>
      <w:bookmarkEnd w:id="702"/>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والتقليد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وضوء الجبيرة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تكفين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الكفن وآداب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الجريدتين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تشييع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الدفن ومكروهاته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الأغسال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يتيمّم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النجاسات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التنجّس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يعفى عنه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المطهّرات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أعداد الفرائض ومواقيت اليومية ونوافلها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الستر والساتر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إحضار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والذكر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سجدتي التلاوة والشكر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مبطلات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الخلل الواقع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شيء من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عدد ركعات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التي لا اعتبار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الظنّ في أفعال الصلاة وركعاتها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ركعات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الأجزاء المنسيّة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الاستئجار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الصلوات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قواطع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الإمساك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يكره للصائم ارتكابه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يترتّب على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الصوم ووجوبه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ثبوت هلال شهر رمضان وشوّال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صوم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الصوم المحظور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تجب فيه الزكاة وما تستحبّ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السوم ؛ أي الرعي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بقي الكلام فيما يؤخذ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النقدين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الغلاّت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أصناف المستحقّين للزكاة ومصارفها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الأبدان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قسمته ومستحقّيه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 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بالنذر والعهد واليمين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بالحجّ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المندوب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حجّ التمتّع إجمالاً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تروك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بعرفات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بالمشعر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بعد أعمال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المبيت بمنى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الجمار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 والحصر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كتاب الأمر بالمعروف والنهي عن المنكر</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أقسامهما وكيفية وجوبهما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وجوبهما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مراتب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ختام 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كتاب المكاسب والمتاجر</w:t>
      </w:r>
    </w:p>
    <w:p>
      <w:pPr>
        <w:pStyle w:val="BookText"/>
        <w:rPr/>
      </w:pPr>
      <w:r>
        <w:rPr>
          <w:rFonts w:ascii="Amiri" w:hAnsi="Amiri" w:eastAsia="Amiri" w:cs="Amiri"/>
          <w:color w:val="111111"/>
          <w:sz w:val="28"/>
          <w:sz w:val="28"/>
          <w:szCs w:val="28"/>
          <w:rtl w:val="true"/>
          <w:lang w:bidi="ar-SA"/>
        </w:rPr>
        <w:t xml:space="preserve">مقدّمة تشتمل على مسائل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يدخل في المبيع عند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والتسليم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والنسيئة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المرابحة والمواضعة والتولية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الثمار على النخيل والأشجار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الأمانة المالكية والشرعية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كتاب الدين والقرض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 يجوز العدول بعد تحقّق التقليد من الحيّ إلى الحيّ المساوي على الأحوط ، ويجب العدول إذا </w:t>
      </w:r>
      <w:r>
        <w:rPr>
          <w:rFonts w:eastAsia="IRNazanin" w:cs="IRNazanin"/>
          <w:b w:val="false"/>
          <w:bCs w:val="false"/>
          <w:i w:val="false"/>
          <w:iCs w:val="false"/>
          <w:color w:val="333333"/>
          <w:sz w:val="20"/>
          <w:szCs w:val="20"/>
          <w:rtl w:val="true"/>
        </w:rPr>
        <w:t>. .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دون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الأقرب</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مطلقه</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 غير إتيانها كما ذكر جوازه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الأحوط ، لو لم يكن الأقوى</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ويأمره بصلاة الطواف</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ويأمره بالوضوء للصلاة ، ومع عدم تمكّنه يتوضّأ عنه ويصلّي الوليّ</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الأقوى</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يجزي عن حجّة الإسلام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إذا أمكن الاشتباه في التطبيق</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الميقات</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فتجاوز عنه</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الحرمة لا تخلو عن قوّة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دم شاة أو صيام ثلاثة أيّام</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وعصابة الرأس للصداع</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غفلة أو</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على جداره</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والأحوط وجوباً كونها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والأحوط الذي لا يترك خلفه</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وكلّما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 ذلك</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ويعتبر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الكفّارات</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وجوباً</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شهر من يوم قصد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شهر من يوم القصد للجوار والإقامة</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مؤجّلاً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وربما يحتال بذلك عن التخلّص من الربا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 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ونعم الشيء الفرار من الحرام إلى الحلال، كضمّ غير الجنس بالطرفين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المسألة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وعدم ثبوت الربا مع الزيادة ، نعم ، 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 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التفاضل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يتخلّص منه بوجه آخر</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يكن المقصود الفرار من الربا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صورة التخلّص من الربا</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بشرط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وبشرط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هذه المسألة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image" Target="media/image2.jpeg"/><Relationship Id="rId724" Type="http://schemas.openxmlformats.org/officeDocument/2006/relationships/image" Target="media/image2.jpeg"/><Relationship Id="rId725" Type="http://schemas.openxmlformats.org/officeDocument/2006/relationships/footer" Target="footer718.xml"/><Relationship Id="rId726" Type="http://schemas.openxmlformats.org/officeDocument/2006/relationships/footnotes" Target="footnotes.xml"/><Relationship Id="rId727" Type="http://schemas.openxmlformats.org/officeDocument/2006/relationships/numbering" Target="numbering.xml"/><Relationship Id="rId728" Type="http://schemas.openxmlformats.org/officeDocument/2006/relationships/fontTable" Target="fontTable.xml"/><Relationship Id="rId729" Type="http://schemas.openxmlformats.org/officeDocument/2006/relationships/settings" Target="settings.xml"/><Relationship Id="rId7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726</Pages>
  <Words>174563</Words>
  <Characters>658401</Characters>
  <CharactersWithSpaces>829925</CharactersWithSpaces>
  <Paragraphs>3732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2026-08-22T12:34:19Z</dcterms:created>
  <dc:creator>ghaemiyeh.com</dc:creator>
  <dc:description/>
  <dc:language>en-US</dc:language>
  <cp:lastModifiedBy/>
  <dcterms:modified xsi:type="dcterms:W3CDTF">2026-08-22T16:04:35Z</dcterms:modified>
  <cp:revision>1</cp:revision>
  <dc:subject/>
  <dc:title>موسوعة الامام الخمینی قدس سرة الشریف المجلد 22 و 23 تحریر الوسیلة جلد 1</dc:title>
</cp:coreProperties>
</file>

<file path=docProps/custom.xml><?xml version="1.0" encoding="utf-8"?>
<Properties xmlns="http://schemas.openxmlformats.org/officeDocument/2006/custom-properties" xmlns:vt="http://schemas.openxmlformats.org/officeDocument/2006/docPropsVTypes"/>
</file>