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در احکام ولایی وحکومتی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5514_58195312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475516_58195312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475518_581953129">
            <w:r>
              <w:rPr>
                <w:webHidden/>
                <w:rStyle w:val="IndexLink"/>
                <w:rtl w:val="true"/>
              </w:rPr>
              <w:t>تقدیم به</w:t>
            </w:r>
            <w:r>
              <w:rPr>
                <w:rStyle w:val="IndexLink"/>
                <w:rtl w:val="true"/>
              </w:rPr>
              <w:t>:</w:t>
              <w:tab/>
            </w:r>
            <w:r>
              <w:rPr>
                <w:rStyle w:val="IndexLink"/>
              </w:rPr>
              <w:t>17</w:t>
            </w:r>
          </w:hyperlink>
        </w:p>
        <w:p>
          <w:pPr>
            <w:pStyle w:val="Contents2"/>
            <w:tabs>
              <w:tab w:val="clear" w:pos="8743"/>
              <w:tab w:val="right" w:pos="9026" w:leader="dot"/>
            </w:tabs>
            <w:rPr/>
          </w:pPr>
          <w:hyperlink w:anchor="__RefHeading___Toc4475520_581953129">
            <w:r>
              <w:rPr>
                <w:webHidden/>
                <w:rStyle w:val="IndexLink"/>
                <w:rtl w:val="true"/>
              </w:rPr>
              <w:t>فهرست</w:t>
            </w:r>
            <w:r>
              <w:rPr>
                <w:rStyle w:val="IndexLink"/>
                <w:rtl w:val="true"/>
              </w:rPr>
              <w:tab/>
            </w:r>
            <w:r>
              <w:rPr>
                <w:rStyle w:val="IndexLink"/>
              </w:rPr>
              <w:t>19</w:t>
            </w:r>
          </w:hyperlink>
        </w:p>
        <w:p>
          <w:pPr>
            <w:pStyle w:val="Contents2"/>
            <w:tabs>
              <w:tab w:val="clear" w:pos="8743"/>
              <w:tab w:val="right" w:pos="9026" w:leader="dot"/>
            </w:tabs>
            <w:rPr/>
          </w:pPr>
          <w:hyperlink w:anchor="__RefHeading___Toc4475522_581953129">
            <w:r>
              <w:rPr>
                <w:webHidden/>
                <w:rStyle w:val="IndexLink"/>
                <w:rtl w:val="true"/>
              </w:rPr>
              <w:t>مقدمه ناشر</w:t>
            </w:r>
            <w:r>
              <w:rPr>
                <w:rStyle w:val="IndexLink"/>
                <w:rtl w:val="true"/>
              </w:rPr>
              <w:tab/>
            </w:r>
            <w:r>
              <w:rPr>
                <w:rStyle w:val="IndexLink"/>
              </w:rPr>
              <w:t>31</w:t>
            </w:r>
          </w:hyperlink>
        </w:p>
        <w:p>
          <w:pPr>
            <w:pStyle w:val="Contents2"/>
            <w:tabs>
              <w:tab w:val="clear" w:pos="8743"/>
              <w:tab w:val="right" w:pos="9026" w:leader="dot"/>
            </w:tabs>
            <w:rPr/>
          </w:pPr>
          <w:hyperlink w:anchor="__RefHeading___Toc4475524_581953129">
            <w:r>
              <w:rPr>
                <w:webHidden/>
                <w:rStyle w:val="IndexLink"/>
                <w:rtl w:val="true"/>
              </w:rPr>
              <w:t>گزیده</w:t>
            </w:r>
            <w:r>
              <w:rPr>
                <w:rStyle w:val="IndexLink"/>
                <w:rtl w:val="true"/>
              </w:rPr>
              <w:t>:</w:t>
              <w:tab/>
            </w:r>
            <w:r>
              <w:rPr>
                <w:rStyle w:val="IndexLink"/>
              </w:rPr>
              <w:t>35</w:t>
            </w:r>
          </w:hyperlink>
        </w:p>
        <w:p>
          <w:pPr>
            <w:pStyle w:val="Contents3"/>
            <w:tabs>
              <w:tab w:val="clear" w:pos="8459"/>
              <w:tab w:val="right" w:pos="9026" w:leader="dot"/>
            </w:tabs>
            <w:rPr/>
          </w:pPr>
          <w:hyperlink w:anchor="__RefHeading___Toc4475526_58195312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475528_581953129">
            <w:r>
              <w:rPr>
                <w:webHidden/>
                <w:rStyle w:val="IndexLink"/>
                <w:rtl w:val="true"/>
              </w:rPr>
              <w:t>بخش یکم</w:t>
            </w:r>
            <w:r>
              <w:rPr>
                <w:rStyle w:val="IndexLink"/>
                <w:rtl w:val="true"/>
              </w:rPr>
              <w:t xml:space="preserve">: </w:t>
            </w:r>
            <w:r>
              <w:rPr>
                <w:rStyle w:val="IndexLink"/>
                <w:rtl w:val="true"/>
              </w:rPr>
              <w:t>جستار حکم</w:t>
            </w:r>
            <w:r>
              <w:rPr>
                <w:rStyle w:val="IndexLink"/>
                <w:rtl w:val="true"/>
              </w:rPr>
              <w:tab/>
            </w:r>
            <w:r>
              <w:rPr>
                <w:rStyle w:val="IndexLink"/>
              </w:rPr>
              <w:t>35</w:t>
            </w:r>
          </w:hyperlink>
        </w:p>
        <w:p>
          <w:pPr>
            <w:pStyle w:val="Contents4"/>
            <w:tabs>
              <w:tab w:val="clear" w:pos="8176"/>
              <w:tab w:val="right" w:pos="9026" w:leader="dot"/>
            </w:tabs>
            <w:rPr/>
          </w:pPr>
          <w:hyperlink w:anchor="__RefHeading___Toc4475530_581953129">
            <w:r>
              <w:rPr>
                <w:webHidden/>
                <w:rStyle w:val="IndexLink"/>
                <w:rtl w:val="true"/>
              </w:rPr>
              <w:t>فصل یکم</w:t>
            </w:r>
            <w:r>
              <w:rPr>
                <w:rStyle w:val="IndexLink"/>
                <w:rtl w:val="true"/>
              </w:rPr>
              <w:t>:</w:t>
            </w:r>
            <w:r>
              <w:rPr>
                <w:rStyle w:val="IndexLink"/>
                <w:rtl w:val="true"/>
              </w:rPr>
              <w:t>کلید واژه‌ها</w:t>
            </w:r>
            <w:r>
              <w:rPr>
                <w:rStyle w:val="IndexLink"/>
                <w:rtl w:val="true"/>
              </w:rPr>
              <w:tab/>
            </w:r>
            <w:r>
              <w:rPr>
                <w:rStyle w:val="IndexLink"/>
              </w:rPr>
              <w:t>35</w:t>
            </w:r>
          </w:hyperlink>
        </w:p>
        <w:p>
          <w:pPr>
            <w:pStyle w:val="Contents4"/>
            <w:tabs>
              <w:tab w:val="clear" w:pos="8176"/>
              <w:tab w:val="right" w:pos="9026" w:leader="dot"/>
            </w:tabs>
            <w:rPr/>
          </w:pPr>
          <w:hyperlink w:anchor="__RefHeading___Toc4475532_581953129">
            <w:r>
              <w:rPr>
                <w:webHidden/>
                <w:rStyle w:val="IndexLink"/>
                <w:rtl w:val="true"/>
              </w:rPr>
              <w:t>فصل دوم</w:t>
            </w:r>
            <w:r>
              <w:rPr>
                <w:rStyle w:val="IndexLink"/>
                <w:rtl w:val="true"/>
              </w:rPr>
              <w:t xml:space="preserve">: </w:t>
            </w:r>
            <w:r>
              <w:rPr>
                <w:rStyle w:val="IndexLink"/>
                <w:rtl w:val="true"/>
              </w:rPr>
              <w:t>چگونگی پیدایش حکم</w:t>
            </w:r>
            <w:r>
              <w:rPr>
                <w:rStyle w:val="IndexLink"/>
                <w:rtl w:val="true"/>
              </w:rPr>
              <w:tab/>
            </w:r>
            <w:r>
              <w:rPr>
                <w:rStyle w:val="IndexLink"/>
              </w:rPr>
              <w:t>35</w:t>
            </w:r>
          </w:hyperlink>
        </w:p>
        <w:p>
          <w:pPr>
            <w:pStyle w:val="Contents4"/>
            <w:tabs>
              <w:tab w:val="clear" w:pos="8176"/>
              <w:tab w:val="right" w:pos="9026" w:leader="dot"/>
            </w:tabs>
            <w:rPr/>
          </w:pPr>
          <w:hyperlink w:anchor="__RefHeading___Toc4475534_581953129">
            <w:r>
              <w:rPr>
                <w:webHidden/>
                <w:rStyle w:val="IndexLink"/>
                <w:rtl w:val="true"/>
              </w:rPr>
              <w:t>فصل سوم</w:t>
            </w:r>
            <w:r>
              <w:rPr>
                <w:rStyle w:val="IndexLink"/>
                <w:rtl w:val="true"/>
              </w:rPr>
              <w:t xml:space="preserve">: </w:t>
            </w:r>
            <w:r>
              <w:rPr>
                <w:rStyle w:val="IndexLink"/>
                <w:rtl w:val="true"/>
              </w:rPr>
              <w:t>سنجش انواع حکم با فتوا</w:t>
            </w:r>
            <w:r>
              <w:rPr>
                <w:rStyle w:val="IndexLink"/>
                <w:rtl w:val="true"/>
              </w:rPr>
              <w:tab/>
            </w:r>
            <w:r>
              <w:rPr>
                <w:rStyle w:val="IndexLink"/>
              </w:rPr>
              <w:t>35</w:t>
            </w:r>
          </w:hyperlink>
        </w:p>
        <w:p>
          <w:pPr>
            <w:pStyle w:val="Contents3"/>
            <w:tabs>
              <w:tab w:val="clear" w:pos="8459"/>
              <w:tab w:val="right" w:pos="9026" w:leader="dot"/>
            </w:tabs>
            <w:rPr/>
          </w:pPr>
          <w:hyperlink w:anchor="__RefHeading___Toc4475536_581953129">
            <w:r>
              <w:rPr>
                <w:webHidden/>
                <w:rStyle w:val="IndexLink"/>
                <w:rtl w:val="true"/>
              </w:rPr>
              <w:t>بخش دوم</w:t>
            </w:r>
            <w:r>
              <w:rPr>
                <w:rStyle w:val="IndexLink"/>
                <w:rtl w:val="true"/>
              </w:rPr>
              <w:t xml:space="preserve">: </w:t>
            </w:r>
            <w:r>
              <w:rPr>
                <w:rStyle w:val="IndexLink"/>
                <w:rtl w:val="true"/>
              </w:rPr>
              <w:t>عناوین اولی و ثانوی</w:t>
            </w:r>
            <w:r>
              <w:rPr>
                <w:rStyle w:val="IndexLink"/>
                <w:rtl w:val="true"/>
              </w:rPr>
              <w:tab/>
            </w:r>
            <w:r>
              <w:rPr>
                <w:rStyle w:val="IndexLink"/>
              </w:rPr>
              <w:t>36</w:t>
            </w:r>
          </w:hyperlink>
        </w:p>
        <w:p>
          <w:pPr>
            <w:pStyle w:val="Contents4"/>
            <w:tabs>
              <w:tab w:val="clear" w:pos="8176"/>
              <w:tab w:val="right" w:pos="9026" w:leader="dot"/>
            </w:tabs>
            <w:rPr/>
          </w:pPr>
          <w:hyperlink w:anchor="__RefHeading___Toc4475538_581953129">
            <w:r>
              <w:rPr>
                <w:webHidden/>
                <w:rStyle w:val="IndexLink"/>
                <w:rtl w:val="true"/>
              </w:rPr>
              <w:t>فصل یکم</w:t>
            </w:r>
            <w:r>
              <w:rPr>
                <w:rStyle w:val="IndexLink"/>
                <w:rtl w:val="true"/>
              </w:rPr>
              <w:t xml:space="preserve">: </w:t>
            </w:r>
            <w:r>
              <w:rPr>
                <w:rStyle w:val="IndexLink"/>
                <w:rtl w:val="true"/>
              </w:rPr>
              <w:t>آشنایی با عناوین اولی و ثانوی</w:t>
            </w:r>
            <w:r>
              <w:rPr>
                <w:rStyle w:val="IndexLink"/>
                <w:rtl w:val="true"/>
              </w:rPr>
              <w:tab/>
            </w:r>
            <w:r>
              <w:rPr>
                <w:rStyle w:val="IndexLink"/>
              </w:rPr>
              <w:t>36</w:t>
            </w:r>
          </w:hyperlink>
        </w:p>
        <w:p>
          <w:pPr>
            <w:pStyle w:val="Contents4"/>
            <w:tabs>
              <w:tab w:val="clear" w:pos="8176"/>
              <w:tab w:val="right" w:pos="9026" w:leader="dot"/>
            </w:tabs>
            <w:rPr/>
          </w:pPr>
          <w:hyperlink w:anchor="__RefHeading___Toc4475540_581953129">
            <w:r>
              <w:rPr>
                <w:webHidden/>
                <w:rStyle w:val="IndexLink"/>
                <w:rtl w:val="true"/>
              </w:rPr>
              <w:t>فصل دوم</w:t>
            </w:r>
            <w:r>
              <w:rPr>
                <w:rStyle w:val="IndexLink"/>
                <w:rtl w:val="true"/>
              </w:rPr>
              <w:t xml:space="preserve">: </w:t>
            </w:r>
            <w:r>
              <w:rPr>
                <w:rStyle w:val="IndexLink"/>
                <w:rtl w:val="true"/>
              </w:rPr>
              <w:t>آشنایی با احکام عناوین اولی و ثانوی</w:t>
            </w:r>
            <w:r>
              <w:rPr>
                <w:rStyle w:val="IndexLink"/>
                <w:rtl w:val="true"/>
              </w:rPr>
              <w:tab/>
            </w:r>
            <w:r>
              <w:rPr>
                <w:rStyle w:val="IndexLink"/>
              </w:rPr>
              <w:t>36</w:t>
            </w:r>
          </w:hyperlink>
        </w:p>
        <w:p>
          <w:pPr>
            <w:pStyle w:val="Contents3"/>
            <w:tabs>
              <w:tab w:val="clear" w:pos="8459"/>
              <w:tab w:val="right" w:pos="9026" w:leader="dot"/>
            </w:tabs>
            <w:rPr/>
          </w:pPr>
          <w:hyperlink w:anchor="__RefHeading___Toc4475542_581953129">
            <w:r>
              <w:rPr>
                <w:webHidden/>
                <w:rStyle w:val="IndexLink"/>
                <w:rtl w:val="true"/>
              </w:rPr>
              <w:t>بخش سوم</w:t>
            </w:r>
            <w:r>
              <w:rPr>
                <w:rStyle w:val="IndexLink"/>
                <w:rtl w:val="true"/>
              </w:rPr>
              <w:t xml:space="preserve">: </w:t>
            </w:r>
            <w:r>
              <w:rPr>
                <w:rStyle w:val="IndexLink"/>
                <w:rtl w:val="true"/>
              </w:rPr>
              <w:t>آشنایی با حکم ولایی</w:t>
            </w:r>
            <w:r>
              <w:rPr>
                <w:rStyle w:val="IndexLink"/>
                <w:rtl w:val="true"/>
              </w:rPr>
              <w:tab/>
            </w:r>
            <w:r>
              <w:rPr>
                <w:rStyle w:val="IndexLink"/>
              </w:rPr>
              <w:t>36</w:t>
            </w:r>
          </w:hyperlink>
        </w:p>
        <w:p>
          <w:pPr>
            <w:pStyle w:val="Contents4"/>
            <w:tabs>
              <w:tab w:val="clear" w:pos="8176"/>
              <w:tab w:val="right" w:pos="9026" w:leader="dot"/>
            </w:tabs>
            <w:rPr/>
          </w:pPr>
          <w:hyperlink w:anchor="__RefHeading___Toc4475544_581953129">
            <w:r>
              <w:rPr>
                <w:webHidden/>
                <w:rStyle w:val="IndexLink"/>
                <w:rtl w:val="true"/>
              </w:rPr>
              <w:t>فصل یکم</w:t>
            </w:r>
            <w:r>
              <w:rPr>
                <w:rStyle w:val="IndexLink"/>
                <w:rtl w:val="true"/>
              </w:rPr>
              <w:t xml:space="preserve">: </w:t>
            </w:r>
            <w:r>
              <w:rPr>
                <w:rStyle w:val="IndexLink"/>
                <w:rtl w:val="true"/>
              </w:rPr>
              <w:t>جایگاه ولایت</w:t>
            </w:r>
            <w:r>
              <w:rPr>
                <w:rStyle w:val="IndexLink"/>
                <w:rtl w:val="true"/>
              </w:rPr>
              <w:tab/>
            </w:r>
            <w:r>
              <w:rPr>
                <w:rStyle w:val="IndexLink"/>
              </w:rPr>
              <w:t>36</w:t>
            </w:r>
          </w:hyperlink>
        </w:p>
        <w:p>
          <w:pPr>
            <w:pStyle w:val="Contents4"/>
            <w:tabs>
              <w:tab w:val="clear" w:pos="8176"/>
              <w:tab w:val="right" w:pos="9026" w:leader="dot"/>
            </w:tabs>
            <w:rPr/>
          </w:pPr>
          <w:hyperlink w:anchor="__RefHeading___Toc4475546_581953129">
            <w:r>
              <w:rPr>
                <w:webHidden/>
                <w:rStyle w:val="IndexLink"/>
                <w:rtl w:val="true"/>
              </w:rPr>
              <w:t>فصل دوم</w:t>
            </w:r>
            <w:r>
              <w:rPr>
                <w:rStyle w:val="IndexLink"/>
                <w:rtl w:val="true"/>
              </w:rPr>
              <w:t xml:space="preserve">: </w:t>
            </w:r>
            <w:r>
              <w:rPr>
                <w:rStyle w:val="IndexLink"/>
                <w:rtl w:val="true"/>
              </w:rPr>
              <w:t>پیشینه‌ی حکم ولایی</w:t>
            </w:r>
            <w:r>
              <w:rPr>
                <w:rStyle w:val="IndexLink"/>
                <w:rtl w:val="true"/>
              </w:rPr>
              <w:tab/>
            </w:r>
            <w:r>
              <w:rPr>
                <w:rStyle w:val="IndexLink"/>
              </w:rPr>
              <w:t>37</w:t>
            </w:r>
          </w:hyperlink>
        </w:p>
        <w:p>
          <w:pPr>
            <w:pStyle w:val="Contents4"/>
            <w:tabs>
              <w:tab w:val="clear" w:pos="8176"/>
              <w:tab w:val="right" w:pos="9026" w:leader="dot"/>
            </w:tabs>
            <w:rPr/>
          </w:pPr>
          <w:hyperlink w:anchor="__RefHeading___Toc4475548_581953129">
            <w:r>
              <w:rPr>
                <w:webHidden/>
                <w:rStyle w:val="IndexLink"/>
                <w:rtl w:val="true"/>
              </w:rPr>
              <w:t>فصل سوم</w:t>
            </w:r>
            <w:r>
              <w:rPr>
                <w:rStyle w:val="IndexLink"/>
                <w:rtl w:val="true"/>
              </w:rPr>
              <w:t xml:space="preserve">: </w:t>
            </w:r>
            <w:r>
              <w:rPr>
                <w:rStyle w:val="IndexLink"/>
                <w:rtl w:val="true"/>
              </w:rPr>
              <w:t>ویژگی‌های حکم ولایی</w:t>
            </w:r>
            <w:r>
              <w:rPr>
                <w:rStyle w:val="IndexLink"/>
                <w:rtl w:val="true"/>
              </w:rPr>
              <w:tab/>
            </w:r>
            <w:r>
              <w:rPr>
                <w:rStyle w:val="IndexLink"/>
              </w:rPr>
              <w:t>37</w:t>
            </w:r>
          </w:hyperlink>
        </w:p>
        <w:p>
          <w:pPr>
            <w:pStyle w:val="Contents4"/>
            <w:tabs>
              <w:tab w:val="clear" w:pos="8176"/>
              <w:tab w:val="right" w:pos="9026" w:leader="dot"/>
            </w:tabs>
            <w:rPr/>
          </w:pPr>
          <w:hyperlink w:anchor="__RefHeading___Toc4475550_581953129">
            <w:r>
              <w:rPr>
                <w:webHidden/>
                <w:rStyle w:val="IndexLink"/>
                <w:rtl w:val="true"/>
              </w:rPr>
              <w:t>فصل چهارم</w:t>
            </w:r>
            <w:r>
              <w:rPr>
                <w:rStyle w:val="IndexLink"/>
                <w:rtl w:val="true"/>
              </w:rPr>
              <w:t xml:space="preserve">: </w:t>
            </w:r>
            <w:r>
              <w:rPr>
                <w:rStyle w:val="IndexLink"/>
                <w:rtl w:val="true"/>
              </w:rPr>
              <w:t>پیامدهای صدور حکم ولایی</w:t>
            </w:r>
            <w:r>
              <w:rPr>
                <w:rStyle w:val="IndexLink"/>
                <w:rtl w:val="true"/>
              </w:rPr>
              <w:tab/>
            </w:r>
            <w:r>
              <w:rPr>
                <w:rStyle w:val="IndexLink"/>
              </w:rPr>
              <w:t>37</w:t>
            </w:r>
          </w:hyperlink>
        </w:p>
        <w:p>
          <w:pPr>
            <w:pStyle w:val="Contents4"/>
            <w:tabs>
              <w:tab w:val="clear" w:pos="8176"/>
              <w:tab w:val="right" w:pos="9026" w:leader="dot"/>
            </w:tabs>
            <w:rPr/>
          </w:pPr>
          <w:hyperlink w:anchor="__RefHeading___Toc4475552_581953129">
            <w:r>
              <w:rPr>
                <w:webHidden/>
                <w:rStyle w:val="IndexLink"/>
                <w:rtl w:val="true"/>
              </w:rPr>
              <w:t>فصل پنجم</w:t>
            </w:r>
            <w:r>
              <w:rPr>
                <w:rStyle w:val="IndexLink"/>
                <w:rtl w:val="true"/>
              </w:rPr>
              <w:t xml:space="preserve">: </w:t>
            </w:r>
            <w:r>
              <w:rPr>
                <w:rStyle w:val="IndexLink"/>
                <w:rtl w:val="true"/>
              </w:rPr>
              <w:t>جایگاه حکم ولایی در احکام اولی و ثانوی</w:t>
            </w:r>
            <w:r>
              <w:rPr>
                <w:rStyle w:val="IndexLink"/>
                <w:rtl w:val="true"/>
              </w:rPr>
              <w:tab/>
            </w:r>
            <w:r>
              <w:rPr>
                <w:rStyle w:val="IndexLink"/>
              </w:rPr>
              <w:t>37</w:t>
            </w:r>
          </w:hyperlink>
        </w:p>
        <w:p>
          <w:pPr>
            <w:pStyle w:val="Contents2"/>
            <w:tabs>
              <w:tab w:val="clear" w:pos="8743"/>
              <w:tab w:val="right" w:pos="9026" w:leader="dot"/>
            </w:tabs>
            <w:rPr/>
          </w:pPr>
          <w:hyperlink w:anchor="__RefHeading___Toc4475554_581953129">
            <w:r>
              <w:rPr>
                <w:webHidden/>
                <w:rStyle w:val="IndexLink"/>
                <w:rtl w:val="true"/>
              </w:rPr>
              <w:t>الخلاصهً</w:t>
            </w:r>
            <w:r>
              <w:rPr>
                <w:rStyle w:val="IndexLink"/>
                <w:rtl w:val="true"/>
              </w:rPr>
              <w:tab/>
            </w:r>
            <w:r>
              <w:rPr>
                <w:rStyle w:val="IndexLink"/>
              </w:rPr>
              <w:t>39</w:t>
            </w:r>
          </w:hyperlink>
        </w:p>
        <w:p>
          <w:pPr>
            <w:pStyle w:val="Contents3"/>
            <w:tabs>
              <w:tab w:val="clear" w:pos="8459"/>
              <w:tab w:val="right" w:pos="9026" w:leader="dot"/>
            </w:tabs>
            <w:rPr/>
          </w:pPr>
          <w:hyperlink w:anchor="__RefHeading___Toc4475556_581953129">
            <w:r>
              <w:rPr>
                <w:webHidden/>
                <w:rStyle w:val="IndexLink"/>
                <w:rtl w:val="true"/>
              </w:rPr>
              <w:t>القسم الاول</w:t>
            </w:r>
            <w:r>
              <w:rPr>
                <w:rStyle w:val="IndexLink"/>
                <w:rtl w:val="true"/>
              </w:rPr>
              <w:t xml:space="preserve">: </w:t>
            </w:r>
            <w:r>
              <w:rPr>
                <w:rStyle w:val="IndexLink"/>
                <w:rtl w:val="true"/>
              </w:rPr>
              <w:t>مبحث الحکم</w:t>
            </w:r>
            <w:r>
              <w:rPr>
                <w:rStyle w:val="IndexLink"/>
                <w:rtl w:val="true"/>
              </w:rPr>
              <w:tab/>
            </w:r>
            <w:r>
              <w:rPr>
                <w:rStyle w:val="IndexLink"/>
              </w:rPr>
              <w:t>39</w:t>
            </w:r>
          </w:hyperlink>
        </w:p>
        <w:p>
          <w:pPr>
            <w:pStyle w:val="Contents3"/>
            <w:tabs>
              <w:tab w:val="clear" w:pos="8459"/>
              <w:tab w:val="right" w:pos="9026" w:leader="dot"/>
            </w:tabs>
            <w:rPr/>
          </w:pPr>
          <w:hyperlink w:anchor="__RefHeading___Toc4475558_581953129">
            <w:r>
              <w:rPr>
                <w:webHidden/>
                <w:rStyle w:val="IndexLink"/>
                <w:rtl w:val="true"/>
              </w:rPr>
              <w:t>القسم الثانی</w:t>
            </w:r>
            <w:r>
              <w:rPr>
                <w:rStyle w:val="IndexLink"/>
                <w:rtl w:val="true"/>
              </w:rPr>
              <w:t xml:space="preserve">: </w:t>
            </w:r>
            <w:r>
              <w:rPr>
                <w:rStyle w:val="IndexLink"/>
                <w:rtl w:val="true"/>
              </w:rPr>
              <w:t>العناوین و الاحکام الاولیهًْ و الثانویهًْ</w:t>
            </w:r>
            <w:r>
              <w:rPr>
                <w:rStyle w:val="IndexLink"/>
                <w:rtl w:val="true"/>
              </w:rPr>
              <w:tab/>
            </w:r>
            <w:r>
              <w:rPr>
                <w:rStyle w:val="IndexLink"/>
              </w:rPr>
              <w:t>40</w:t>
            </w:r>
          </w:hyperlink>
        </w:p>
        <w:p>
          <w:pPr>
            <w:pStyle w:val="Contents3"/>
            <w:tabs>
              <w:tab w:val="clear" w:pos="8459"/>
              <w:tab w:val="right" w:pos="9026" w:leader="dot"/>
            </w:tabs>
            <w:rPr/>
          </w:pPr>
          <w:hyperlink w:anchor="__RefHeading___Toc4475560_581953129">
            <w:r>
              <w:rPr>
                <w:webHidden/>
                <w:rStyle w:val="IndexLink"/>
                <w:rtl w:val="true"/>
              </w:rPr>
              <w:t>القسم الثالث</w:t>
            </w:r>
            <w:r>
              <w:rPr>
                <w:rStyle w:val="IndexLink"/>
                <w:rtl w:val="true"/>
              </w:rPr>
              <w:t xml:space="preserve">: </w:t>
            </w:r>
            <w:r>
              <w:rPr>
                <w:rStyle w:val="IndexLink"/>
                <w:rtl w:val="true"/>
              </w:rPr>
              <w:t>معرفهًْ حکم الولائی</w:t>
            </w:r>
            <w:r>
              <w:rPr>
                <w:rStyle w:val="IndexLink"/>
                <w:rtl w:val="true"/>
              </w:rPr>
              <w:tab/>
            </w:r>
            <w:r>
              <w:rPr>
                <w:rStyle w:val="IndexLink"/>
              </w:rPr>
              <w:t>41</w:t>
            </w:r>
          </w:hyperlink>
        </w:p>
        <w:p>
          <w:pPr>
            <w:pStyle w:val="Contents2"/>
            <w:tabs>
              <w:tab w:val="clear" w:pos="8743"/>
              <w:tab w:val="right" w:pos="9026" w:leader="dot"/>
            </w:tabs>
            <w:rPr/>
          </w:pPr>
          <w:hyperlink w:anchor="__RefHeading___Toc4475562_581953129">
            <w:r>
              <w:rPr>
                <w:webHidden/>
                <w:rStyle w:val="IndexLink"/>
                <w:rtl w:val="true"/>
              </w:rPr>
              <w:t>سخن آغازین</w:t>
            </w:r>
            <w:r>
              <w:rPr>
                <w:rStyle w:val="IndexLink"/>
                <w:rtl w:val="true"/>
              </w:rPr>
              <w:tab/>
            </w:r>
            <w:r>
              <w:rPr>
                <w:rStyle w:val="IndexLink"/>
              </w:rPr>
              <w:t>43</w:t>
            </w:r>
          </w:hyperlink>
        </w:p>
        <w:p>
          <w:pPr>
            <w:pStyle w:val="Contents3"/>
            <w:tabs>
              <w:tab w:val="clear" w:pos="8459"/>
              <w:tab w:val="right" w:pos="9026" w:leader="dot"/>
            </w:tabs>
            <w:rPr/>
          </w:pPr>
          <w:hyperlink w:anchor="__RefHeading___Toc4475564_581953129">
            <w:r>
              <w:rPr>
                <w:webHidden/>
                <w:rStyle w:val="IndexLink"/>
                <w:rtl w:val="true"/>
              </w:rPr>
              <w:t>سپاس</w:t>
            </w:r>
            <w:r>
              <w:rPr>
                <w:rStyle w:val="IndexLink"/>
                <w:rtl w:val="true"/>
              </w:rPr>
              <w:t>:</w:t>
              <w:tab/>
            </w:r>
            <w:r>
              <w:rPr>
                <w:rStyle w:val="IndexLink"/>
              </w:rPr>
              <w:t>43</w:t>
            </w:r>
          </w:hyperlink>
        </w:p>
        <w:p>
          <w:pPr>
            <w:pStyle w:val="Contents3"/>
            <w:tabs>
              <w:tab w:val="clear" w:pos="8459"/>
              <w:tab w:val="right" w:pos="9026" w:leader="dot"/>
            </w:tabs>
            <w:rPr/>
          </w:pPr>
          <w:hyperlink w:anchor="__RefHeading___Toc4475566_581953129">
            <w:r>
              <w:rPr>
                <w:webHidden/>
                <w:rStyle w:val="IndexLink"/>
                <w:rtl w:val="true"/>
              </w:rPr>
              <w:t>نوشتار را با ذکر چند نکته به قرار زیر به پایان می‌بریم</w:t>
            </w:r>
            <w:r>
              <w:rPr>
                <w:rStyle w:val="IndexLink"/>
                <w:rtl w:val="true"/>
              </w:rPr>
              <w:t>:</w:t>
              <w:tab/>
            </w:r>
            <w:r>
              <w:rPr>
                <w:rStyle w:val="IndexLink"/>
              </w:rPr>
              <w:t>44</w:t>
            </w:r>
          </w:hyperlink>
        </w:p>
        <w:p>
          <w:pPr>
            <w:pStyle w:val="Contents4"/>
            <w:tabs>
              <w:tab w:val="clear" w:pos="8176"/>
              <w:tab w:val="right" w:pos="9026" w:leader="dot"/>
            </w:tabs>
            <w:rPr/>
          </w:pPr>
          <w:hyperlink w:anchor="__RefHeading___Toc4475568_581953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44</w:t>
            </w:r>
          </w:hyperlink>
        </w:p>
        <w:p>
          <w:pPr>
            <w:pStyle w:val="Contents4"/>
            <w:tabs>
              <w:tab w:val="clear" w:pos="8176"/>
              <w:tab w:val="right" w:pos="9026" w:leader="dot"/>
            </w:tabs>
            <w:rPr/>
          </w:pPr>
          <w:hyperlink w:anchor="__RefHeading___Toc4475570_581953129">
            <w:r>
              <w:rPr>
                <w:webHidden/>
                <w:rStyle w:val="IndexLink"/>
              </w:rPr>
              <w:t>2</w:t>
            </w:r>
            <w:r>
              <w:rPr>
                <w:rStyle w:val="IndexLink"/>
                <w:rtl w:val="true"/>
              </w:rPr>
              <w:t xml:space="preserve">. </w:t>
            </w:r>
            <w:r>
              <w:rPr>
                <w:rStyle w:val="IndexLink"/>
                <w:rtl w:val="true"/>
              </w:rPr>
              <w:t>پژوهشی در احکام ولایی و حکومتی</w:t>
            </w:r>
            <w:r>
              <w:rPr>
                <w:rStyle w:val="IndexLink"/>
                <w:rtl w:val="true"/>
              </w:rPr>
              <w:tab/>
            </w:r>
            <w:r>
              <w:rPr>
                <w:rStyle w:val="IndexLink"/>
              </w:rPr>
              <w:t>47</w:t>
            </w:r>
          </w:hyperlink>
        </w:p>
        <w:p>
          <w:pPr>
            <w:pStyle w:val="Contents4"/>
            <w:tabs>
              <w:tab w:val="clear" w:pos="8176"/>
              <w:tab w:val="right" w:pos="9026" w:leader="dot"/>
            </w:tabs>
            <w:rPr/>
          </w:pPr>
          <w:hyperlink w:anchor="__RefHeading___Toc4475572_581953129">
            <w:r>
              <w:rPr>
                <w:webHidden/>
                <w:rStyle w:val="IndexLink"/>
              </w:rPr>
              <w:t>3</w:t>
            </w:r>
            <w:r>
              <w:rPr>
                <w:rStyle w:val="IndexLink"/>
                <w:rtl w:val="true"/>
              </w:rPr>
              <w:t xml:space="preserve">. </w:t>
            </w:r>
            <w:r>
              <w:rPr>
                <w:rStyle w:val="IndexLink"/>
                <w:rtl w:val="true"/>
              </w:rPr>
              <w:t>اهمیت، ضرورت و فواید</w:t>
            </w:r>
            <w:r>
              <w:rPr>
                <w:rStyle w:val="IndexLink"/>
                <w:rtl w:val="true"/>
              </w:rPr>
              <w:tab/>
            </w:r>
            <w:r>
              <w:rPr>
                <w:rStyle w:val="IndexLink"/>
              </w:rPr>
              <w:t>48</w:t>
            </w:r>
          </w:hyperlink>
        </w:p>
        <w:p>
          <w:pPr>
            <w:pStyle w:val="Contents4"/>
            <w:tabs>
              <w:tab w:val="clear" w:pos="8176"/>
              <w:tab w:val="right" w:pos="9026" w:leader="dot"/>
            </w:tabs>
            <w:rPr/>
          </w:pPr>
          <w:hyperlink w:anchor="__RefHeading___Toc4475574_581953129">
            <w:r>
              <w:rPr>
                <w:webHidden/>
                <w:rStyle w:val="IndexLink"/>
              </w:rPr>
              <w:t>4</w:t>
            </w:r>
            <w:r>
              <w:rPr>
                <w:rStyle w:val="IndexLink"/>
                <w:rtl w:val="true"/>
              </w:rPr>
              <w:t xml:space="preserve">. </w:t>
            </w:r>
            <w:r>
              <w:rPr>
                <w:rStyle w:val="IndexLink"/>
                <w:rtl w:val="true"/>
              </w:rPr>
              <w:t>پیش فرض تحقیق</w:t>
            </w:r>
            <w:r>
              <w:rPr>
                <w:rStyle w:val="IndexLink"/>
                <w:rtl w:val="true"/>
              </w:rPr>
              <w:tab/>
            </w:r>
            <w:r>
              <w:rPr>
                <w:rStyle w:val="IndexLink"/>
              </w:rPr>
              <w:t>49</w:t>
            </w:r>
          </w:hyperlink>
        </w:p>
        <w:p>
          <w:pPr>
            <w:pStyle w:val="Contents4"/>
            <w:tabs>
              <w:tab w:val="clear" w:pos="8176"/>
              <w:tab w:val="right" w:pos="9026" w:leader="dot"/>
            </w:tabs>
            <w:rPr/>
          </w:pPr>
          <w:hyperlink w:anchor="__RefHeading___Toc4475576_581953129">
            <w:r>
              <w:rPr>
                <w:webHidden/>
                <w:rStyle w:val="IndexLink"/>
              </w:rPr>
              <w:t>5</w:t>
            </w:r>
            <w:r>
              <w:rPr>
                <w:rStyle w:val="IndexLink"/>
                <w:rtl w:val="true"/>
              </w:rPr>
              <w:t xml:space="preserve">. </w:t>
            </w:r>
            <w:r>
              <w:rPr>
                <w:rStyle w:val="IndexLink"/>
                <w:rtl w:val="true"/>
              </w:rPr>
              <w:t>روش تحقیق</w:t>
            </w:r>
            <w:r>
              <w:rPr>
                <w:rStyle w:val="IndexLink"/>
                <w:rtl w:val="true"/>
              </w:rPr>
              <w:tab/>
            </w:r>
            <w:r>
              <w:rPr>
                <w:rStyle w:val="IndexLink"/>
              </w:rPr>
              <w:t>49</w:t>
            </w:r>
          </w:hyperlink>
        </w:p>
        <w:p>
          <w:pPr>
            <w:pStyle w:val="Contents4"/>
            <w:tabs>
              <w:tab w:val="clear" w:pos="8176"/>
              <w:tab w:val="right" w:pos="9026" w:leader="dot"/>
            </w:tabs>
            <w:rPr/>
          </w:pPr>
          <w:hyperlink w:anchor="__RefHeading___Toc4475578_581953129">
            <w:r>
              <w:rPr>
                <w:webHidden/>
                <w:rStyle w:val="IndexLink"/>
              </w:rPr>
              <w:t>6</w:t>
            </w:r>
            <w:r>
              <w:rPr>
                <w:rStyle w:val="IndexLink"/>
                <w:rtl w:val="true"/>
              </w:rPr>
              <w:t xml:space="preserve">. </w:t>
            </w:r>
            <w:r>
              <w:rPr>
                <w:rStyle w:val="IndexLink"/>
                <w:rtl w:val="true"/>
              </w:rPr>
              <w:t>منابع</w:t>
            </w:r>
            <w:r>
              <w:rPr>
                <w:rStyle w:val="IndexLink"/>
                <w:rtl w:val="true"/>
              </w:rPr>
              <w:tab/>
            </w:r>
            <w:r>
              <w:rPr>
                <w:rStyle w:val="IndexLink"/>
              </w:rPr>
              <w:t>49</w:t>
            </w:r>
          </w:hyperlink>
        </w:p>
        <w:p>
          <w:pPr>
            <w:pStyle w:val="Contents2"/>
            <w:tabs>
              <w:tab w:val="clear" w:pos="8743"/>
              <w:tab w:val="right" w:pos="9026" w:leader="dot"/>
            </w:tabs>
            <w:rPr/>
          </w:pPr>
          <w:hyperlink w:anchor="__RefHeading___Toc4475580_581953129">
            <w:r>
              <w:rPr>
                <w:webHidden/>
                <w:rStyle w:val="IndexLink"/>
                <w:rtl w:val="true"/>
              </w:rPr>
              <w:t>بخش نخست جستارِ حکم</w:t>
            </w:r>
            <w:r>
              <w:rPr>
                <w:rStyle w:val="IndexLink"/>
                <w:rtl w:val="true"/>
              </w:rPr>
              <w:tab/>
            </w:r>
            <w:r>
              <w:rPr>
                <w:rStyle w:val="IndexLink"/>
              </w:rPr>
              <w:t>51</w:t>
            </w:r>
          </w:hyperlink>
        </w:p>
        <w:p>
          <w:pPr>
            <w:pStyle w:val="Contents3"/>
            <w:tabs>
              <w:tab w:val="clear" w:pos="8459"/>
              <w:tab w:val="right" w:pos="9026" w:leader="dot"/>
            </w:tabs>
            <w:rPr/>
          </w:pPr>
          <w:hyperlink w:anchor="__RefHeading___Toc4475582_581953129">
            <w:r>
              <w:rPr>
                <w:webHidden/>
                <w:rStyle w:val="IndexLink"/>
                <w:rtl w:val="true"/>
              </w:rPr>
              <w:t>درآمد بخش</w:t>
            </w:r>
            <w:r>
              <w:rPr>
                <w:rStyle w:val="IndexLink"/>
                <w:rtl w:val="true"/>
              </w:rPr>
              <w:t xml:space="preserve">: </w:t>
            </w:r>
            <w:r>
              <w:rPr>
                <w:rStyle w:val="IndexLink"/>
                <w:rtl w:val="true"/>
              </w:rPr>
              <w:t>تحویل جستار حکم</w:t>
            </w:r>
            <w:r>
              <w:rPr>
                <w:rStyle w:val="IndexLink"/>
                <w:rtl w:val="true"/>
              </w:rPr>
              <w:tab/>
            </w:r>
            <w:r>
              <w:rPr>
                <w:rStyle w:val="IndexLink"/>
              </w:rPr>
              <w:t>51</w:t>
            </w:r>
          </w:hyperlink>
        </w:p>
        <w:p>
          <w:pPr>
            <w:pStyle w:val="Contents4"/>
            <w:tabs>
              <w:tab w:val="clear" w:pos="8176"/>
              <w:tab w:val="right" w:pos="9026" w:leader="dot"/>
            </w:tabs>
            <w:rPr/>
          </w:pPr>
          <w:hyperlink w:anchor="__RefHeading___Toc4475584_581953129">
            <w:r>
              <w:rPr>
                <w:webHidden/>
                <w:rStyle w:val="IndexLink"/>
                <w:rtl w:val="true"/>
              </w:rPr>
              <w:t>فصل یکم</w:t>
            </w:r>
            <w:r>
              <w:rPr>
                <w:rStyle w:val="IndexLink"/>
                <w:rtl w:val="true"/>
              </w:rPr>
              <w:t xml:space="preserve">: </w:t>
            </w:r>
            <w:r>
              <w:rPr>
                <w:rStyle w:val="IndexLink"/>
                <w:rtl w:val="true"/>
              </w:rPr>
              <w:t>کلید واژه‌ها</w:t>
            </w:r>
            <w:r>
              <w:rPr>
                <w:rStyle w:val="IndexLink"/>
                <w:rtl w:val="true"/>
              </w:rPr>
              <w:tab/>
            </w:r>
            <w:r>
              <w:rPr>
                <w:rStyle w:val="IndexLink"/>
              </w:rPr>
              <w:t>51</w:t>
            </w:r>
          </w:hyperlink>
        </w:p>
        <w:p>
          <w:pPr>
            <w:pStyle w:val="Contents4"/>
            <w:tabs>
              <w:tab w:val="clear" w:pos="8176"/>
              <w:tab w:val="right" w:pos="9026" w:leader="dot"/>
            </w:tabs>
            <w:rPr/>
          </w:pPr>
          <w:hyperlink w:anchor="__RefHeading___Toc4475586_581953129">
            <w:r>
              <w:rPr>
                <w:webHidden/>
                <w:rStyle w:val="IndexLink"/>
                <w:rtl w:val="true"/>
              </w:rPr>
              <w:t>فصل دوم</w:t>
            </w:r>
            <w:r>
              <w:rPr>
                <w:rStyle w:val="IndexLink"/>
                <w:rtl w:val="true"/>
              </w:rPr>
              <w:t xml:space="preserve">: </w:t>
            </w:r>
            <w:r>
              <w:rPr>
                <w:rStyle w:val="IndexLink"/>
                <w:rtl w:val="true"/>
              </w:rPr>
              <w:t>چگونگی پیدایش حکم</w:t>
            </w:r>
            <w:r>
              <w:rPr>
                <w:rStyle w:val="IndexLink"/>
                <w:rtl w:val="true"/>
              </w:rPr>
              <w:tab/>
            </w:r>
            <w:r>
              <w:rPr>
                <w:rStyle w:val="IndexLink"/>
              </w:rPr>
              <w:t>51</w:t>
            </w:r>
          </w:hyperlink>
        </w:p>
        <w:p>
          <w:pPr>
            <w:pStyle w:val="Contents4"/>
            <w:tabs>
              <w:tab w:val="clear" w:pos="8176"/>
              <w:tab w:val="right" w:pos="9026" w:leader="dot"/>
            </w:tabs>
            <w:rPr/>
          </w:pPr>
          <w:hyperlink w:anchor="__RefHeading___Toc4475588_581953129">
            <w:r>
              <w:rPr>
                <w:webHidden/>
                <w:rStyle w:val="IndexLink"/>
                <w:rtl w:val="true"/>
              </w:rPr>
              <w:t>فصل سوم</w:t>
            </w:r>
            <w:r>
              <w:rPr>
                <w:rStyle w:val="IndexLink"/>
                <w:rtl w:val="true"/>
              </w:rPr>
              <w:t xml:space="preserve">: </w:t>
            </w:r>
            <w:r>
              <w:rPr>
                <w:rStyle w:val="IndexLink"/>
                <w:rtl w:val="true"/>
              </w:rPr>
              <w:t>چیستی حکم و سنجش انواع آن با فتوا</w:t>
            </w:r>
            <w:r>
              <w:rPr>
                <w:rStyle w:val="IndexLink"/>
                <w:rtl w:val="true"/>
              </w:rPr>
              <w:tab/>
            </w:r>
            <w:r>
              <w:rPr>
                <w:rStyle w:val="IndexLink"/>
              </w:rPr>
              <w:t>51</w:t>
            </w:r>
          </w:hyperlink>
        </w:p>
        <w:p>
          <w:pPr>
            <w:pStyle w:val="Contents4"/>
            <w:tabs>
              <w:tab w:val="clear" w:pos="8176"/>
              <w:tab w:val="right" w:pos="9026" w:leader="dot"/>
            </w:tabs>
            <w:rPr/>
          </w:pPr>
          <w:hyperlink w:anchor="__RefHeading___Toc4475590_581953129">
            <w:r>
              <w:rPr>
                <w:webHidden/>
                <w:rStyle w:val="IndexLink"/>
                <w:rtl w:val="true"/>
              </w:rPr>
              <w:t>درآمد بخش</w:t>
            </w:r>
            <w:r>
              <w:rPr>
                <w:rStyle w:val="IndexLink"/>
                <w:rtl w:val="true"/>
              </w:rPr>
              <w:t xml:space="preserve">: </w:t>
            </w:r>
            <w:r>
              <w:rPr>
                <w:rStyle w:val="IndexLink"/>
                <w:rtl w:val="true"/>
              </w:rPr>
              <w:t>تحلیلِ جستار حکم</w:t>
            </w:r>
            <w:r>
              <w:rPr>
                <w:rStyle w:val="IndexLink"/>
                <w:rtl w:val="true"/>
              </w:rPr>
              <w:tab/>
            </w:r>
            <w:r>
              <w:rPr>
                <w:rStyle w:val="IndexLink"/>
              </w:rPr>
              <w:t>53</w:t>
            </w:r>
          </w:hyperlink>
        </w:p>
        <w:p>
          <w:pPr>
            <w:pStyle w:val="Contents5"/>
            <w:tabs>
              <w:tab w:val="clear" w:pos="7892"/>
              <w:tab w:val="right" w:pos="9026" w:leader="dot"/>
            </w:tabs>
            <w:rPr/>
          </w:pPr>
          <w:hyperlink w:anchor="__RefHeading___Toc4475592_58195312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4475594_581953129">
            <w:r>
              <w:rPr>
                <w:webHidden/>
                <w:rStyle w:val="IndexLink"/>
                <w:rtl w:val="true"/>
              </w:rPr>
              <w:t>فصل یکم</w:t>
            </w:r>
            <w:r>
              <w:rPr>
                <w:rStyle w:val="IndexLink"/>
                <w:rtl w:val="true"/>
              </w:rPr>
              <w:t xml:space="preserve">: </w:t>
            </w:r>
            <w:r>
              <w:rPr>
                <w:rStyle w:val="IndexLink"/>
                <w:rtl w:val="true"/>
              </w:rPr>
              <w:t>کلید واژه‌ها</w:t>
            </w:r>
            <w:r>
              <w:rPr>
                <w:rStyle w:val="IndexLink"/>
                <w:rtl w:val="true"/>
              </w:rPr>
              <w:t>.</w:t>
              <w:tab/>
            </w:r>
            <w:r>
              <w:rPr>
                <w:rStyle w:val="IndexLink"/>
              </w:rPr>
              <w:t>53</w:t>
            </w:r>
          </w:hyperlink>
        </w:p>
        <w:p>
          <w:pPr>
            <w:pStyle w:val="Contents5"/>
            <w:tabs>
              <w:tab w:val="clear" w:pos="7892"/>
              <w:tab w:val="right" w:pos="9026" w:leader="dot"/>
            </w:tabs>
            <w:rPr/>
          </w:pPr>
          <w:hyperlink w:anchor="__RefHeading___Toc4475596_581953129">
            <w:r>
              <w:rPr>
                <w:webHidden/>
                <w:rStyle w:val="IndexLink"/>
                <w:rtl w:val="true"/>
              </w:rPr>
              <w:t>فصل دوم</w:t>
            </w:r>
            <w:r>
              <w:rPr>
                <w:rStyle w:val="IndexLink"/>
                <w:rtl w:val="true"/>
              </w:rPr>
              <w:t xml:space="preserve">: </w:t>
            </w:r>
            <w:r>
              <w:rPr>
                <w:rStyle w:val="IndexLink"/>
                <w:rtl w:val="true"/>
              </w:rPr>
              <w:t>چگونگی پیدایش حکم</w:t>
            </w:r>
            <w:r>
              <w:rPr>
                <w:rStyle w:val="IndexLink"/>
                <w:rtl w:val="true"/>
              </w:rPr>
              <w:t>.</w:t>
              <w:tab/>
            </w:r>
            <w:r>
              <w:rPr>
                <w:rStyle w:val="IndexLink"/>
              </w:rPr>
              <w:t>53</w:t>
            </w:r>
          </w:hyperlink>
        </w:p>
        <w:p>
          <w:pPr>
            <w:pStyle w:val="Contents5"/>
            <w:tabs>
              <w:tab w:val="clear" w:pos="7892"/>
              <w:tab w:val="right" w:pos="9026" w:leader="dot"/>
            </w:tabs>
            <w:rPr/>
          </w:pPr>
          <w:hyperlink w:anchor="__RefHeading___Toc4475598_581953129">
            <w:r>
              <w:rPr>
                <w:webHidden/>
                <w:rStyle w:val="IndexLink"/>
                <w:rtl w:val="true"/>
              </w:rPr>
              <w:t>فصل سوم</w:t>
            </w:r>
            <w:r>
              <w:rPr>
                <w:rStyle w:val="IndexLink"/>
                <w:rtl w:val="true"/>
              </w:rPr>
              <w:t xml:space="preserve">: </w:t>
            </w:r>
            <w:r>
              <w:rPr>
                <w:rStyle w:val="IndexLink"/>
                <w:rtl w:val="true"/>
              </w:rPr>
              <w:t>چیستی حکم و سنجش انواع آن با فتوا</w:t>
            </w:r>
            <w:r>
              <w:rPr>
                <w:rStyle w:val="IndexLink"/>
                <w:rtl w:val="true"/>
              </w:rPr>
              <w:t>.</w:t>
              <w:tab/>
            </w:r>
            <w:r>
              <w:rPr>
                <w:rStyle w:val="IndexLink"/>
              </w:rPr>
              <w:t>53</w:t>
            </w:r>
          </w:hyperlink>
        </w:p>
        <w:p>
          <w:pPr>
            <w:pStyle w:val="Contents3"/>
            <w:tabs>
              <w:tab w:val="clear" w:pos="8459"/>
              <w:tab w:val="right" w:pos="9026" w:leader="dot"/>
            </w:tabs>
            <w:rPr/>
          </w:pPr>
          <w:hyperlink w:anchor="__RefHeading___Toc4475600_581953129">
            <w:r>
              <w:rPr>
                <w:webHidden/>
                <w:rStyle w:val="IndexLink"/>
                <w:rtl w:val="true"/>
              </w:rPr>
              <w:t>فصل یکم</w:t>
            </w:r>
            <w:r>
              <w:rPr>
                <w:rStyle w:val="IndexLink"/>
                <w:rtl w:val="true"/>
              </w:rPr>
              <w:t xml:space="preserve">: </w:t>
            </w:r>
            <w:r>
              <w:rPr>
                <w:rStyle w:val="IndexLink"/>
                <w:rtl w:val="true"/>
              </w:rPr>
              <w:t>کلید واژه‌ها</w:t>
            </w:r>
            <w:r>
              <w:rPr>
                <w:rStyle w:val="IndexLink"/>
                <w:rtl w:val="true"/>
              </w:rPr>
              <w:tab/>
            </w:r>
            <w:r>
              <w:rPr>
                <w:rStyle w:val="IndexLink"/>
              </w:rPr>
              <w:t>55</w:t>
            </w:r>
          </w:hyperlink>
        </w:p>
        <w:p>
          <w:pPr>
            <w:pStyle w:val="Contents4"/>
            <w:tabs>
              <w:tab w:val="clear" w:pos="8176"/>
              <w:tab w:val="right" w:pos="9026" w:leader="dot"/>
            </w:tabs>
            <w:rPr/>
          </w:pPr>
          <w:hyperlink w:anchor="__RefHeading___Toc4475602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475604_581953129">
            <w:r>
              <w:rPr>
                <w:webHidden/>
                <w:rStyle w:val="IndexLink"/>
                <w:rtl w:val="true"/>
              </w:rPr>
              <w:t xml:space="preserve">معنی </w:t>
            </w:r>
            <w:r>
              <w:rPr>
                <w:rStyle w:val="IndexLink"/>
                <w:rtl w:val="true"/>
              </w:rPr>
              <w:t>«</w:t>
            </w:r>
            <w:r>
              <w:rPr>
                <w:rStyle w:val="IndexLink"/>
                <w:rtl w:val="true"/>
              </w:rPr>
              <w:t>لغوی</w:t>
            </w:r>
            <w:r>
              <w:rPr>
                <w:rStyle w:val="IndexLink"/>
                <w:rtl w:val="true"/>
              </w:rPr>
              <w:t xml:space="preserve">» </w:t>
            </w:r>
            <w:r>
              <w:rPr>
                <w:rStyle w:val="IndexLink"/>
                <w:rtl w:val="true"/>
              </w:rPr>
              <w:t>واژه‌ی حکم</w:t>
            </w:r>
            <w:r>
              <w:rPr>
                <w:rStyle w:val="IndexLink"/>
                <w:rtl w:val="true"/>
              </w:rPr>
              <w:tab/>
            </w:r>
            <w:r>
              <w:rPr>
                <w:rStyle w:val="IndexLink"/>
              </w:rPr>
              <w:t>55</w:t>
            </w:r>
          </w:hyperlink>
        </w:p>
        <w:p>
          <w:pPr>
            <w:pStyle w:val="Contents4"/>
            <w:tabs>
              <w:tab w:val="clear" w:pos="8176"/>
              <w:tab w:val="right" w:pos="9026" w:leader="dot"/>
            </w:tabs>
            <w:rPr/>
          </w:pPr>
          <w:hyperlink w:anchor="__RefHeading___Toc4475606_581953129">
            <w:r>
              <w:rPr>
                <w:webHidden/>
                <w:rStyle w:val="IndexLink"/>
                <w:rtl w:val="true"/>
              </w:rPr>
              <w:t>معنی اصطلاحی واژه‌ی حکم</w:t>
            </w:r>
            <w:r>
              <w:rPr>
                <w:rStyle w:val="IndexLink"/>
                <w:rtl w:val="true"/>
              </w:rPr>
              <w:tab/>
            </w:r>
            <w:r>
              <w:rPr>
                <w:rStyle w:val="IndexLink"/>
              </w:rPr>
              <w:t>57</w:t>
            </w:r>
          </w:hyperlink>
        </w:p>
        <w:p>
          <w:pPr>
            <w:pStyle w:val="Contents4"/>
            <w:tabs>
              <w:tab w:val="clear" w:pos="8176"/>
              <w:tab w:val="right" w:pos="9026" w:leader="dot"/>
            </w:tabs>
            <w:rPr/>
          </w:pPr>
          <w:hyperlink w:anchor="__RefHeading___Toc4475608_581953129">
            <w:r>
              <w:rPr>
                <w:webHidden/>
                <w:rStyle w:val="IndexLink"/>
                <w:rtl w:val="true"/>
              </w:rPr>
              <w:t>حکم در فقه</w:t>
            </w:r>
            <w:r>
              <w:rPr>
                <w:rStyle w:val="IndexLink"/>
                <w:rtl w:val="true"/>
              </w:rPr>
              <w:tab/>
            </w:r>
            <w:r>
              <w:rPr>
                <w:rStyle w:val="IndexLink"/>
              </w:rPr>
              <w:t>58</w:t>
            </w:r>
          </w:hyperlink>
        </w:p>
        <w:p>
          <w:pPr>
            <w:pStyle w:val="Contents4"/>
            <w:tabs>
              <w:tab w:val="clear" w:pos="8176"/>
              <w:tab w:val="right" w:pos="9026" w:leader="dot"/>
            </w:tabs>
            <w:rPr/>
          </w:pPr>
          <w:hyperlink w:anchor="__RefHeading___Toc4475610_581953129">
            <w:r>
              <w:rPr>
                <w:webHidden/>
                <w:rStyle w:val="IndexLink"/>
                <w:rtl w:val="true"/>
              </w:rPr>
              <w:t>حکم در اصول</w:t>
            </w:r>
            <w:r>
              <w:rPr>
                <w:rStyle w:val="IndexLink"/>
                <w:rtl w:val="true"/>
              </w:rPr>
              <w:tab/>
            </w:r>
            <w:r>
              <w:rPr>
                <w:rStyle w:val="IndexLink"/>
              </w:rPr>
              <w:t>60</w:t>
            </w:r>
          </w:hyperlink>
        </w:p>
        <w:p>
          <w:pPr>
            <w:pStyle w:val="Contents5"/>
            <w:tabs>
              <w:tab w:val="clear" w:pos="7892"/>
              <w:tab w:val="right" w:pos="9026" w:leader="dot"/>
            </w:tabs>
            <w:rPr/>
          </w:pPr>
          <w:hyperlink w:anchor="__RefHeading___Toc4475612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475614_581953129">
            <w:r>
              <w:rPr>
                <w:webHidden/>
                <w:rStyle w:val="IndexLink"/>
              </w:rPr>
              <w:t>1</w:t>
            </w:r>
            <w:r>
              <w:rPr>
                <w:rStyle w:val="IndexLink"/>
                <w:rtl w:val="true"/>
              </w:rPr>
              <w:t xml:space="preserve">. </w:t>
            </w:r>
            <w:r>
              <w:rPr>
                <w:rStyle w:val="IndexLink"/>
                <w:rtl w:val="true"/>
              </w:rPr>
              <w:t>تعریف یاد شده جامع نیست</w:t>
            </w:r>
            <w:r>
              <w:rPr>
                <w:rStyle w:val="IndexLink"/>
                <w:rtl w:val="true"/>
              </w:rPr>
              <w:t>:</w:t>
              <w:tab/>
            </w:r>
            <w:r>
              <w:rPr>
                <w:rStyle w:val="IndexLink"/>
              </w:rPr>
              <w:t>62</w:t>
            </w:r>
          </w:hyperlink>
        </w:p>
        <w:p>
          <w:pPr>
            <w:pStyle w:val="Contents5"/>
            <w:tabs>
              <w:tab w:val="clear" w:pos="7892"/>
              <w:tab w:val="right" w:pos="9026" w:leader="dot"/>
            </w:tabs>
            <w:rPr/>
          </w:pPr>
          <w:hyperlink w:anchor="__RefHeading___Toc4475616_581953129">
            <w:r>
              <w:rPr>
                <w:webHidden/>
                <w:rStyle w:val="IndexLink"/>
              </w:rPr>
              <w:t>2</w:t>
            </w:r>
            <w:r>
              <w:rPr>
                <w:rStyle w:val="IndexLink"/>
                <w:rtl w:val="true"/>
              </w:rPr>
              <w:t xml:space="preserve">. </w:t>
            </w:r>
            <w:r>
              <w:rPr>
                <w:rStyle w:val="IndexLink"/>
                <w:rtl w:val="true"/>
              </w:rPr>
              <w:t>خطاب کاشف از حکم شرعی است و نه عین آن</w:t>
            </w:r>
            <w:r>
              <w:rPr>
                <w:rStyle w:val="IndexLink"/>
                <w:rtl w:val="true"/>
              </w:rPr>
              <w:t>.</w:t>
              <w:tab/>
            </w:r>
            <w:r>
              <w:rPr>
                <w:rStyle w:val="IndexLink"/>
              </w:rPr>
              <w:t>63</w:t>
            </w:r>
          </w:hyperlink>
        </w:p>
        <w:p>
          <w:pPr>
            <w:pStyle w:val="Contents4"/>
            <w:tabs>
              <w:tab w:val="clear" w:pos="8176"/>
              <w:tab w:val="right" w:pos="9026" w:leader="dot"/>
            </w:tabs>
            <w:rPr/>
          </w:pPr>
          <w:hyperlink w:anchor="__RefHeading___Toc4475618_581953129">
            <w:r>
              <w:rPr>
                <w:webHidden/>
                <w:rStyle w:val="IndexLink"/>
                <w:rtl w:val="true"/>
              </w:rPr>
              <w:t>حکومت</w:t>
            </w:r>
            <w:r>
              <w:rPr>
                <w:rStyle w:val="IndexLink"/>
                <w:rtl w:val="true"/>
              </w:rPr>
              <w:tab/>
            </w:r>
            <w:r>
              <w:rPr>
                <w:rStyle w:val="IndexLink"/>
              </w:rPr>
              <w:t>64</w:t>
            </w:r>
          </w:hyperlink>
        </w:p>
        <w:p>
          <w:pPr>
            <w:pStyle w:val="Contents5"/>
            <w:tabs>
              <w:tab w:val="clear" w:pos="7892"/>
              <w:tab w:val="right" w:pos="9026" w:leader="dot"/>
            </w:tabs>
            <w:rPr/>
          </w:pPr>
          <w:hyperlink w:anchor="__RefHeading___Toc4475620_58195312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475622_581953129">
            <w:r>
              <w:rPr>
                <w:webHidden/>
                <w:rStyle w:val="IndexLink"/>
                <w:rtl w:val="true"/>
              </w:rPr>
              <w:t>واژه‌ی حکومت</w:t>
            </w:r>
            <w:r>
              <w:rPr>
                <w:rStyle w:val="IndexLink"/>
                <w:rtl w:val="true"/>
              </w:rPr>
              <w:tab/>
            </w:r>
            <w:r>
              <w:rPr>
                <w:rStyle w:val="IndexLink"/>
              </w:rPr>
              <w:t>64</w:t>
            </w:r>
          </w:hyperlink>
        </w:p>
        <w:p>
          <w:pPr>
            <w:pStyle w:val="Contents5"/>
            <w:tabs>
              <w:tab w:val="clear" w:pos="7892"/>
              <w:tab w:val="right" w:pos="9026" w:leader="dot"/>
            </w:tabs>
            <w:rPr/>
          </w:pPr>
          <w:hyperlink w:anchor="__RefHeading___Toc4475624_581953129">
            <w:r>
              <w:rPr>
                <w:webHidden/>
                <w:rStyle w:val="IndexLink"/>
                <w:rtl w:val="true"/>
              </w:rPr>
              <w:t>اصطلاح حکومت</w:t>
            </w:r>
            <w:r>
              <w:rPr>
                <w:rStyle w:val="IndexLink"/>
                <w:rtl w:val="true"/>
              </w:rPr>
              <w:tab/>
            </w:r>
            <w:r>
              <w:rPr>
                <w:rStyle w:val="IndexLink"/>
              </w:rPr>
              <w:t>65</w:t>
            </w:r>
          </w:hyperlink>
        </w:p>
        <w:p>
          <w:pPr>
            <w:pStyle w:val="Contents5"/>
            <w:tabs>
              <w:tab w:val="clear" w:pos="7892"/>
              <w:tab w:val="right" w:pos="9026" w:leader="dot"/>
            </w:tabs>
            <w:rPr/>
          </w:pPr>
          <w:hyperlink w:anchor="__RefHeading___Toc4475626_581953129">
            <w:r>
              <w:rPr>
                <w:webHidden/>
                <w:rStyle w:val="IndexLink"/>
                <w:rtl w:val="true"/>
              </w:rPr>
              <w:t>حکومت در فقه</w:t>
            </w:r>
            <w:r>
              <w:rPr>
                <w:rStyle w:val="IndexLink"/>
                <w:rtl w:val="true"/>
              </w:rPr>
              <w:tab/>
            </w:r>
            <w:r>
              <w:rPr>
                <w:rStyle w:val="IndexLink"/>
              </w:rPr>
              <w:t>66</w:t>
            </w:r>
          </w:hyperlink>
        </w:p>
        <w:p>
          <w:pPr>
            <w:pStyle w:val="Contents5"/>
            <w:tabs>
              <w:tab w:val="clear" w:pos="7892"/>
              <w:tab w:val="right" w:pos="9026" w:leader="dot"/>
            </w:tabs>
            <w:rPr/>
          </w:pPr>
          <w:hyperlink w:anchor="__RefHeading___Toc4475628_581953129">
            <w:r>
              <w:rPr>
                <w:webHidden/>
                <w:rStyle w:val="IndexLink"/>
                <w:rtl w:val="true"/>
              </w:rPr>
              <w:t>نکته‌های نگارنده</w:t>
            </w:r>
            <w:r>
              <w:rPr>
                <w:rStyle w:val="IndexLink"/>
                <w:rtl w:val="true"/>
              </w:rPr>
              <w:tab/>
            </w:r>
            <w:r>
              <w:rPr>
                <w:rStyle w:val="IndexLink"/>
              </w:rPr>
              <w:t>67</w:t>
            </w:r>
          </w:hyperlink>
        </w:p>
        <w:p>
          <w:pPr>
            <w:pStyle w:val="Contents5"/>
            <w:tabs>
              <w:tab w:val="clear" w:pos="7892"/>
              <w:tab w:val="right" w:pos="9026" w:leader="dot"/>
            </w:tabs>
            <w:rPr/>
          </w:pPr>
          <w:hyperlink w:anchor="__RefHeading___Toc4475630_581953129">
            <w:r>
              <w:rPr>
                <w:webHidden/>
                <w:rStyle w:val="IndexLink"/>
                <w:rtl w:val="true"/>
              </w:rPr>
              <w:t>حکومت در اصول</w:t>
            </w:r>
            <w:r>
              <w:rPr>
                <w:rStyle w:val="IndexLink"/>
                <w:rtl w:val="true"/>
              </w:rPr>
              <w:tab/>
            </w:r>
            <w:r>
              <w:rPr>
                <w:rStyle w:val="IndexLink"/>
              </w:rPr>
              <w:t>68</w:t>
            </w:r>
          </w:hyperlink>
        </w:p>
        <w:p>
          <w:pPr>
            <w:pStyle w:val="Contents5"/>
            <w:tabs>
              <w:tab w:val="clear" w:pos="7892"/>
              <w:tab w:val="right" w:pos="9026" w:leader="dot"/>
            </w:tabs>
            <w:rPr/>
          </w:pPr>
          <w:hyperlink w:anchor="__RefHeading___Toc4475632_581953129">
            <w:r>
              <w:rPr>
                <w:webHidden/>
                <w:rStyle w:val="IndexLink"/>
                <w:rtl w:val="true"/>
              </w:rPr>
              <w:t>حکومت اصطلاحی</w:t>
            </w:r>
            <w:r>
              <w:rPr>
                <w:rStyle w:val="IndexLink"/>
                <w:rtl w:val="true"/>
              </w:rPr>
              <w:tab/>
            </w:r>
            <w:r>
              <w:rPr>
                <w:rStyle w:val="IndexLink"/>
              </w:rPr>
              <w:t>68</w:t>
            </w:r>
          </w:hyperlink>
        </w:p>
        <w:p>
          <w:pPr>
            <w:pStyle w:val="Contents5"/>
            <w:tabs>
              <w:tab w:val="clear" w:pos="7892"/>
              <w:tab w:val="right" w:pos="9026" w:leader="dot"/>
            </w:tabs>
            <w:rPr/>
          </w:pPr>
          <w:hyperlink w:anchor="__RefHeading___Toc4475634_581953129">
            <w:r>
              <w:rPr>
                <w:webHidden/>
                <w:rStyle w:val="IndexLink"/>
                <w:rtl w:val="true"/>
              </w:rPr>
              <w:t>حکومت عرفی</w:t>
            </w:r>
            <w:r>
              <w:rPr>
                <w:rStyle w:val="IndexLink"/>
                <w:rtl w:val="true"/>
              </w:rPr>
              <w:tab/>
            </w:r>
            <w:r>
              <w:rPr>
                <w:rStyle w:val="IndexLink"/>
              </w:rPr>
              <w:t>69</w:t>
            </w:r>
          </w:hyperlink>
        </w:p>
        <w:p>
          <w:pPr>
            <w:pStyle w:val="Contents5"/>
            <w:tabs>
              <w:tab w:val="clear" w:pos="7892"/>
              <w:tab w:val="right" w:pos="9026" w:leader="dot"/>
            </w:tabs>
            <w:rPr/>
          </w:pPr>
          <w:hyperlink w:anchor="__RefHeading___Toc4475636_581953129">
            <w:r>
              <w:rPr>
                <w:webHidden/>
                <w:rStyle w:val="IndexLink"/>
                <w:rtl w:val="true"/>
              </w:rPr>
              <w:t>پیشینه‌ی حکومت</w:t>
            </w:r>
            <w:r>
              <w:rPr>
                <w:rStyle w:val="IndexLink"/>
                <w:rtl w:val="true"/>
              </w:rPr>
              <w:tab/>
            </w:r>
            <w:r>
              <w:rPr>
                <w:rStyle w:val="IndexLink"/>
              </w:rPr>
              <w:t>70</w:t>
            </w:r>
          </w:hyperlink>
        </w:p>
        <w:p>
          <w:pPr>
            <w:pStyle w:val="Contents6"/>
            <w:tabs>
              <w:tab w:val="clear" w:pos="7609"/>
              <w:tab w:val="right" w:pos="9026" w:leader="dot"/>
            </w:tabs>
            <w:rPr/>
          </w:pPr>
          <w:hyperlink w:anchor="__RefHeading___Toc4475638_58195312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4475640_581953129">
            <w:r>
              <w:rPr>
                <w:webHidden/>
                <w:rStyle w:val="IndexLink"/>
              </w:rPr>
              <w:t>1</w:t>
            </w:r>
            <w:r>
              <w:rPr>
                <w:rStyle w:val="IndexLink"/>
                <w:rtl w:val="true"/>
              </w:rPr>
              <w:t xml:space="preserve">. </w:t>
            </w:r>
            <w:r>
              <w:rPr>
                <w:rStyle w:val="IndexLink"/>
                <w:rtl w:val="true"/>
              </w:rPr>
              <w:t>حکومت در متن دین</w:t>
            </w:r>
            <w:r>
              <w:rPr>
                <w:rStyle w:val="IndexLink"/>
                <w:rtl w:val="true"/>
              </w:rPr>
              <w:tab/>
            </w:r>
            <w:r>
              <w:rPr>
                <w:rStyle w:val="IndexLink"/>
              </w:rPr>
              <w:t>71</w:t>
            </w:r>
          </w:hyperlink>
        </w:p>
        <w:p>
          <w:pPr>
            <w:pStyle w:val="Contents6"/>
            <w:tabs>
              <w:tab w:val="clear" w:pos="7609"/>
              <w:tab w:val="right" w:pos="9026" w:leader="dot"/>
            </w:tabs>
            <w:rPr/>
          </w:pPr>
          <w:hyperlink w:anchor="__RefHeading___Toc4475642_581953129">
            <w:r>
              <w:rPr>
                <w:webHidden/>
                <w:rStyle w:val="IndexLink"/>
              </w:rPr>
              <w:t>2</w:t>
            </w:r>
            <w:r>
              <w:rPr>
                <w:rStyle w:val="IndexLink"/>
                <w:rtl w:val="true"/>
              </w:rPr>
              <w:t xml:space="preserve">. </w:t>
            </w:r>
            <w:r>
              <w:rPr>
                <w:rStyle w:val="IndexLink"/>
                <w:rtl w:val="true"/>
              </w:rPr>
              <w:t>حکومت در اصطلاح</w:t>
            </w:r>
            <w:r>
              <w:rPr>
                <w:rStyle w:val="IndexLink"/>
                <w:rtl w:val="true"/>
              </w:rPr>
              <w:tab/>
            </w:r>
            <w:r>
              <w:rPr>
                <w:rStyle w:val="IndexLink"/>
              </w:rPr>
              <w:t>71</w:t>
            </w:r>
          </w:hyperlink>
        </w:p>
        <w:p>
          <w:pPr>
            <w:pStyle w:val="Contents4"/>
            <w:tabs>
              <w:tab w:val="clear" w:pos="8176"/>
              <w:tab w:val="right" w:pos="9026" w:leader="dot"/>
            </w:tabs>
            <w:rPr/>
          </w:pPr>
          <w:hyperlink w:anchor="__RefHeading___Toc4475644_581953129">
            <w:r>
              <w:rPr>
                <w:webHidden/>
                <w:rStyle w:val="IndexLink"/>
                <w:rtl w:val="true"/>
              </w:rPr>
              <w:t>ولایت</w:t>
            </w:r>
            <w:r>
              <w:rPr>
                <w:rStyle w:val="IndexLink"/>
                <w:rtl w:val="true"/>
              </w:rPr>
              <w:tab/>
            </w:r>
            <w:r>
              <w:rPr>
                <w:rStyle w:val="IndexLink"/>
              </w:rPr>
              <w:t>73</w:t>
            </w:r>
          </w:hyperlink>
        </w:p>
        <w:p>
          <w:pPr>
            <w:pStyle w:val="Contents5"/>
            <w:tabs>
              <w:tab w:val="clear" w:pos="7892"/>
              <w:tab w:val="right" w:pos="9026" w:leader="dot"/>
            </w:tabs>
            <w:rPr/>
          </w:pPr>
          <w:hyperlink w:anchor="__RefHeading___Toc4475646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475648_581953129">
            <w:r>
              <w:rPr>
                <w:webHidden/>
                <w:rStyle w:val="IndexLink"/>
                <w:rtl w:val="true"/>
              </w:rPr>
              <w:t>واژه‌ی ولایت</w:t>
            </w:r>
            <w:r>
              <w:rPr>
                <w:rStyle w:val="IndexLink"/>
                <w:rtl w:val="true"/>
              </w:rPr>
              <w:tab/>
            </w:r>
            <w:r>
              <w:rPr>
                <w:rStyle w:val="IndexLink"/>
              </w:rPr>
              <w:t>73</w:t>
            </w:r>
          </w:hyperlink>
        </w:p>
        <w:p>
          <w:pPr>
            <w:pStyle w:val="Contents5"/>
            <w:tabs>
              <w:tab w:val="clear" w:pos="7892"/>
              <w:tab w:val="right" w:pos="9026" w:leader="dot"/>
            </w:tabs>
            <w:rPr/>
          </w:pPr>
          <w:hyperlink w:anchor="__RefHeading___Toc4475650_581953129">
            <w:r>
              <w:rPr>
                <w:webHidden/>
                <w:rStyle w:val="IndexLink"/>
                <w:rtl w:val="true"/>
              </w:rPr>
              <w:t>بررسی کلام راغب و اشکال علامه طباطبایی رحمه الله علیه بر آن</w:t>
            </w:r>
            <w:r>
              <w:rPr>
                <w:rStyle w:val="IndexLink"/>
                <w:rtl w:val="true"/>
              </w:rPr>
              <w:tab/>
            </w:r>
            <w:r>
              <w:rPr>
                <w:rStyle w:val="IndexLink"/>
              </w:rPr>
              <w:t>74</w:t>
            </w:r>
          </w:hyperlink>
        </w:p>
        <w:p>
          <w:pPr>
            <w:pStyle w:val="Contents5"/>
            <w:tabs>
              <w:tab w:val="clear" w:pos="7892"/>
              <w:tab w:val="right" w:pos="9026" w:leader="dot"/>
            </w:tabs>
            <w:rPr/>
          </w:pPr>
          <w:hyperlink w:anchor="__RefHeading___Toc4475652_581953129">
            <w:r>
              <w:rPr>
                <w:webHidden/>
                <w:rStyle w:val="IndexLink"/>
                <w:rtl w:val="true"/>
              </w:rPr>
              <w:t>ولایت در اصطلاح فقه و تعریف بزرگان</w:t>
            </w:r>
            <w:r>
              <w:rPr>
                <w:rStyle w:val="IndexLink"/>
                <w:rtl w:val="true"/>
              </w:rPr>
              <w:tab/>
            </w:r>
            <w:r>
              <w:rPr>
                <w:rStyle w:val="IndexLink"/>
              </w:rPr>
              <w:t>75</w:t>
            </w:r>
          </w:hyperlink>
        </w:p>
        <w:p>
          <w:pPr>
            <w:pStyle w:val="Contents5"/>
            <w:tabs>
              <w:tab w:val="clear" w:pos="7892"/>
              <w:tab w:val="right" w:pos="9026" w:leader="dot"/>
            </w:tabs>
            <w:rPr/>
          </w:pPr>
          <w:hyperlink w:anchor="__RefHeading___Toc4475654_581953129">
            <w:r>
              <w:rPr>
                <w:webHidden/>
                <w:rStyle w:val="IndexLink"/>
                <w:rtl w:val="true"/>
              </w:rPr>
              <w:t>بررسی تعریف‌های ولایت</w:t>
            </w:r>
            <w:r>
              <w:rPr>
                <w:rStyle w:val="IndexLink"/>
                <w:rtl w:val="true"/>
              </w:rPr>
              <w:tab/>
            </w:r>
            <w:r>
              <w:rPr>
                <w:rStyle w:val="IndexLink"/>
              </w:rPr>
              <w:t>77</w:t>
            </w:r>
          </w:hyperlink>
        </w:p>
        <w:p>
          <w:pPr>
            <w:pStyle w:val="Contents6"/>
            <w:tabs>
              <w:tab w:val="clear" w:pos="7609"/>
              <w:tab w:val="right" w:pos="9026" w:leader="dot"/>
            </w:tabs>
            <w:rPr/>
          </w:pPr>
          <w:hyperlink w:anchor="__RefHeading___Toc4475656_581953129">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475658_581953129">
            <w:r>
              <w:rPr>
                <w:webHidden/>
                <w:rStyle w:val="IndexLink"/>
              </w:rPr>
              <w:t>1</w:t>
            </w:r>
            <w:r>
              <w:rPr>
                <w:rStyle w:val="IndexLink"/>
                <w:rtl w:val="true"/>
              </w:rPr>
              <w:t xml:space="preserve">. </w:t>
            </w:r>
            <w:r>
              <w:rPr>
                <w:rStyle w:val="IndexLink"/>
                <w:rtl w:val="true"/>
              </w:rPr>
              <w:t>واژه‌ی ریاست، سلطنت و مانند آن</w:t>
            </w:r>
            <w:r>
              <w:rPr>
                <w:rStyle w:val="IndexLink"/>
                <w:rtl w:val="true"/>
              </w:rPr>
              <w:tab/>
            </w:r>
            <w:r>
              <w:rPr>
                <w:rStyle w:val="IndexLink"/>
              </w:rPr>
              <w:t>77</w:t>
            </w:r>
          </w:hyperlink>
        </w:p>
        <w:p>
          <w:pPr>
            <w:pStyle w:val="Contents6"/>
            <w:tabs>
              <w:tab w:val="clear" w:pos="7609"/>
              <w:tab w:val="right" w:pos="9026" w:leader="dot"/>
            </w:tabs>
            <w:rPr/>
          </w:pPr>
          <w:hyperlink w:anchor="__RefHeading___Toc4475660_581953129">
            <w:r>
              <w:rPr>
                <w:webHidden/>
                <w:rStyle w:val="IndexLink"/>
              </w:rPr>
              <w:t>2</w:t>
            </w:r>
            <w:r>
              <w:rPr>
                <w:rStyle w:val="IndexLink"/>
                <w:rtl w:val="true"/>
              </w:rPr>
              <w:t xml:space="preserve">. </w:t>
            </w:r>
            <w:r>
              <w:rPr>
                <w:rStyle w:val="IndexLink"/>
                <w:rtl w:val="true"/>
              </w:rPr>
              <w:t xml:space="preserve">واژه‌ی </w:t>
            </w:r>
            <w:r>
              <w:rPr>
                <w:rStyle w:val="IndexLink"/>
                <w:rtl w:val="true"/>
              </w:rPr>
              <w:t>«</w:t>
            </w:r>
            <w:r>
              <w:rPr>
                <w:rStyle w:val="IndexLink"/>
                <w:rtl w:val="true"/>
              </w:rPr>
              <w:t>علی</w:t>
            </w:r>
            <w:r>
              <w:rPr>
                <w:rStyle w:val="IndexLink"/>
                <w:rtl w:val="true"/>
              </w:rPr>
              <w:t>»</w:t>
              <w:tab/>
            </w:r>
            <w:r>
              <w:rPr>
                <w:rStyle w:val="IndexLink"/>
              </w:rPr>
              <w:t>78</w:t>
            </w:r>
          </w:hyperlink>
        </w:p>
        <w:p>
          <w:pPr>
            <w:pStyle w:val="Contents6"/>
            <w:tabs>
              <w:tab w:val="clear" w:pos="7609"/>
              <w:tab w:val="right" w:pos="9026" w:leader="dot"/>
            </w:tabs>
            <w:rPr/>
          </w:pPr>
          <w:hyperlink w:anchor="__RefHeading___Toc4475662_581953129">
            <w:r>
              <w:rPr>
                <w:webHidden/>
                <w:rStyle w:val="IndexLink"/>
              </w:rPr>
              <w:t>3</w:t>
            </w:r>
            <w:r>
              <w:rPr>
                <w:rStyle w:val="IndexLink"/>
                <w:rtl w:val="true"/>
              </w:rPr>
              <w:t xml:space="preserve">. </w:t>
            </w:r>
            <w:r>
              <w:rPr>
                <w:rStyle w:val="IndexLink"/>
                <w:rtl w:val="true"/>
              </w:rPr>
              <w:t>مفهوم ولایت ولایت فقط بر دیگری نیست</w:t>
            </w:r>
            <w:r>
              <w:rPr>
                <w:rStyle w:val="IndexLink"/>
                <w:rtl w:val="true"/>
              </w:rPr>
              <w:t>!</w:t>
              <w:tab/>
            </w:r>
            <w:r>
              <w:rPr>
                <w:rStyle w:val="IndexLink"/>
              </w:rPr>
              <w:t>78</w:t>
            </w:r>
          </w:hyperlink>
        </w:p>
        <w:p>
          <w:pPr>
            <w:pStyle w:val="Contents6"/>
            <w:tabs>
              <w:tab w:val="clear" w:pos="7609"/>
              <w:tab w:val="right" w:pos="9026" w:leader="dot"/>
            </w:tabs>
            <w:rPr/>
          </w:pPr>
          <w:hyperlink w:anchor="__RefHeading___Toc4475664_581953129">
            <w:r>
              <w:rPr>
                <w:webHidden/>
                <w:rStyle w:val="IndexLink"/>
              </w:rPr>
              <w:t>4</w:t>
            </w:r>
            <w:r>
              <w:rPr>
                <w:rStyle w:val="IndexLink"/>
                <w:rtl w:val="true"/>
              </w:rPr>
              <w:t xml:space="preserve">. </w:t>
            </w:r>
            <w:r>
              <w:rPr>
                <w:rStyle w:val="IndexLink"/>
                <w:rtl w:val="true"/>
              </w:rPr>
              <w:t>تعریف به لازم</w:t>
            </w:r>
            <w:r>
              <w:rPr>
                <w:rStyle w:val="IndexLink"/>
                <w:rtl w:val="true"/>
              </w:rPr>
              <w:t>!</w:t>
              <w:tab/>
            </w:r>
            <w:r>
              <w:rPr>
                <w:rStyle w:val="IndexLink"/>
              </w:rPr>
              <w:t>80</w:t>
            </w:r>
          </w:hyperlink>
        </w:p>
        <w:p>
          <w:pPr>
            <w:pStyle w:val="Contents4"/>
            <w:tabs>
              <w:tab w:val="clear" w:pos="8176"/>
              <w:tab w:val="right" w:pos="9026" w:leader="dot"/>
            </w:tabs>
            <w:rPr/>
          </w:pPr>
          <w:hyperlink w:anchor="__RefHeading___Toc4475666_581953129">
            <w:r>
              <w:rPr>
                <w:webHidden/>
                <w:rStyle w:val="IndexLink"/>
                <w:rtl w:val="true"/>
              </w:rPr>
              <w:t>موجودیت حکم ولایی و حکومتی</w:t>
            </w:r>
            <w:r>
              <w:rPr>
                <w:rStyle w:val="IndexLink"/>
                <w:rtl w:val="true"/>
              </w:rPr>
              <w:tab/>
            </w:r>
            <w:r>
              <w:rPr>
                <w:rStyle w:val="IndexLink"/>
              </w:rPr>
              <w:t>81</w:t>
            </w:r>
          </w:hyperlink>
        </w:p>
        <w:p>
          <w:pPr>
            <w:pStyle w:val="Contents4"/>
            <w:tabs>
              <w:tab w:val="clear" w:pos="8176"/>
              <w:tab w:val="right" w:pos="9026" w:leader="dot"/>
            </w:tabs>
            <w:rPr/>
          </w:pPr>
          <w:hyperlink w:anchor="__RefHeading___Toc4475668_581953129">
            <w:r>
              <w:rPr>
                <w:webHidden/>
                <w:rStyle w:val="IndexLink"/>
                <w:rtl w:val="true"/>
              </w:rPr>
              <w:t>ضرورت حکومت</w:t>
            </w:r>
            <w:r>
              <w:rPr>
                <w:rStyle w:val="IndexLink"/>
                <w:rtl w:val="true"/>
              </w:rPr>
              <w:tab/>
            </w:r>
            <w:r>
              <w:rPr>
                <w:rStyle w:val="IndexLink"/>
              </w:rPr>
              <w:t>82</w:t>
            </w:r>
          </w:hyperlink>
        </w:p>
        <w:p>
          <w:pPr>
            <w:pStyle w:val="Contents5"/>
            <w:tabs>
              <w:tab w:val="clear" w:pos="7892"/>
              <w:tab w:val="right" w:pos="9026" w:leader="dot"/>
            </w:tabs>
            <w:rPr/>
          </w:pPr>
          <w:hyperlink w:anchor="__RefHeading___Toc4475670_58195312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475672_581953129">
            <w:r>
              <w:rPr>
                <w:webHidden/>
                <w:rStyle w:val="IndexLink"/>
                <w:rtl w:val="true"/>
              </w:rPr>
              <w:t>نکته‌های نگارنده</w:t>
            </w:r>
            <w:r>
              <w:rPr>
                <w:rStyle w:val="IndexLink"/>
                <w:rtl w:val="true"/>
              </w:rPr>
              <w:t>:</w:t>
              <w:tab/>
            </w:r>
            <w:r>
              <w:rPr>
                <w:rStyle w:val="IndexLink"/>
              </w:rPr>
              <w:t>85</w:t>
            </w:r>
          </w:hyperlink>
        </w:p>
        <w:p>
          <w:pPr>
            <w:pStyle w:val="Contents6"/>
            <w:tabs>
              <w:tab w:val="clear" w:pos="7609"/>
              <w:tab w:val="right" w:pos="9026" w:leader="dot"/>
            </w:tabs>
            <w:rPr/>
          </w:pPr>
          <w:hyperlink w:anchor="__RefHeading___Toc4475674_581953129">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4475676_581953129">
            <w:r>
              <w:rPr>
                <w:webHidden/>
                <w:rStyle w:val="IndexLink"/>
                <w:rtl w:val="true"/>
              </w:rPr>
              <w:t>متن حکم میرزای شیرازی رحمه الله علیه</w:t>
            </w:r>
            <w:r>
              <w:rPr>
                <w:rStyle w:val="IndexLink"/>
                <w:rtl w:val="true"/>
              </w:rPr>
              <w:tab/>
            </w:r>
            <w:r>
              <w:rPr>
                <w:rStyle w:val="IndexLink"/>
              </w:rPr>
              <w:t>86</w:t>
            </w:r>
          </w:hyperlink>
        </w:p>
        <w:p>
          <w:pPr>
            <w:pStyle w:val="Contents6"/>
            <w:tabs>
              <w:tab w:val="clear" w:pos="7609"/>
              <w:tab w:val="right" w:pos="9026" w:leader="dot"/>
            </w:tabs>
            <w:rPr/>
          </w:pPr>
          <w:hyperlink w:anchor="__RefHeading___Toc4475678_581953129">
            <w:r>
              <w:rPr>
                <w:webHidden/>
                <w:rStyle w:val="IndexLink"/>
                <w:rtl w:val="true"/>
              </w:rPr>
              <w:t>حکم ولایی و حکومتی چگونه تعریف شده است؟</w:t>
            </w:r>
            <w:r>
              <w:rPr>
                <w:rStyle w:val="IndexLink"/>
                <w:rtl w:val="true"/>
              </w:rPr>
              <w:tab/>
            </w:r>
            <w:r>
              <w:rPr>
                <w:rStyle w:val="IndexLink"/>
              </w:rPr>
              <w:t>87</w:t>
            </w:r>
          </w:hyperlink>
        </w:p>
        <w:p>
          <w:pPr>
            <w:pStyle w:val="Contents6"/>
            <w:tabs>
              <w:tab w:val="clear" w:pos="7609"/>
              <w:tab w:val="right" w:pos="9026" w:leader="dot"/>
            </w:tabs>
            <w:rPr/>
          </w:pPr>
          <w:hyperlink w:anchor="__RefHeading___Toc4475680_581953129">
            <w:r>
              <w:rPr>
                <w:webHidden/>
                <w:rStyle w:val="IndexLink"/>
                <w:rtl w:val="true"/>
              </w:rPr>
              <w:t>نکته‌های نگارنده</w:t>
            </w:r>
            <w:r>
              <w:rPr>
                <w:rStyle w:val="IndexLink"/>
                <w:rtl w:val="true"/>
              </w:rPr>
              <w:tab/>
            </w:r>
            <w:r>
              <w:rPr>
                <w:rStyle w:val="IndexLink"/>
              </w:rPr>
              <w:t>90</w:t>
            </w:r>
          </w:hyperlink>
        </w:p>
        <w:p>
          <w:pPr>
            <w:pStyle w:val="Contents6"/>
            <w:tabs>
              <w:tab w:val="clear" w:pos="7609"/>
              <w:tab w:val="right" w:pos="9026" w:leader="dot"/>
            </w:tabs>
            <w:rPr/>
          </w:pPr>
          <w:hyperlink w:anchor="__RefHeading___Toc4475682_581953129">
            <w:r>
              <w:rPr>
                <w:webHidden/>
                <w:rStyle w:val="IndexLink"/>
                <w:rtl w:val="true"/>
              </w:rPr>
              <w:t>تفکیک حکم ولایی از حکومتی</w:t>
            </w:r>
            <w:r>
              <w:rPr>
                <w:rStyle w:val="IndexLink"/>
                <w:rtl w:val="true"/>
              </w:rPr>
              <w:tab/>
            </w:r>
            <w:r>
              <w:rPr>
                <w:rStyle w:val="IndexLink"/>
              </w:rPr>
              <w:t>92</w:t>
            </w:r>
          </w:hyperlink>
        </w:p>
        <w:p>
          <w:pPr>
            <w:pStyle w:val="Contents6"/>
            <w:tabs>
              <w:tab w:val="clear" w:pos="7609"/>
              <w:tab w:val="right" w:pos="9026" w:leader="dot"/>
            </w:tabs>
            <w:rPr/>
          </w:pPr>
          <w:hyperlink w:anchor="__RefHeading___Toc4475684_581953129">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4475686_581953129">
            <w:r>
              <w:rPr>
                <w:webHidden/>
                <w:rStyle w:val="IndexLink"/>
              </w:rPr>
              <w:t>1</w:t>
            </w:r>
            <w:r>
              <w:rPr>
                <w:rStyle w:val="IndexLink"/>
                <w:rtl w:val="true"/>
              </w:rPr>
              <w:t xml:space="preserve">. </w:t>
            </w:r>
            <w:r>
              <w:rPr>
                <w:rStyle w:val="IndexLink"/>
                <w:rtl w:val="true"/>
              </w:rPr>
              <w:t>جایگاه ولایت</w:t>
            </w:r>
            <w:r>
              <w:rPr>
                <w:rStyle w:val="IndexLink"/>
                <w:rtl w:val="true"/>
              </w:rPr>
              <w:tab/>
            </w:r>
            <w:r>
              <w:rPr>
                <w:rStyle w:val="IndexLink"/>
              </w:rPr>
              <w:t>93</w:t>
            </w:r>
          </w:hyperlink>
        </w:p>
        <w:p>
          <w:pPr>
            <w:pStyle w:val="Contents6"/>
            <w:tabs>
              <w:tab w:val="clear" w:pos="7609"/>
              <w:tab w:val="right" w:pos="9026" w:leader="dot"/>
            </w:tabs>
            <w:rPr/>
          </w:pPr>
          <w:hyperlink w:anchor="__RefHeading___Toc4475688_581953129">
            <w:r>
              <w:rPr>
                <w:webHidden/>
                <w:rStyle w:val="IndexLink"/>
              </w:rPr>
              <w:t>2</w:t>
            </w:r>
            <w:r>
              <w:rPr>
                <w:rStyle w:val="IndexLink"/>
                <w:rtl w:val="true"/>
              </w:rPr>
              <w:t xml:space="preserve">. </w:t>
            </w:r>
            <w:r>
              <w:rPr>
                <w:rStyle w:val="IndexLink"/>
                <w:rtl w:val="true"/>
              </w:rPr>
              <w:t xml:space="preserve">معنی لغوی واژه‌ی </w:t>
            </w:r>
            <w:r>
              <w:rPr>
                <w:rStyle w:val="IndexLink"/>
                <w:rtl w:val="true"/>
              </w:rPr>
              <w:t>«</w:t>
            </w:r>
            <w:r>
              <w:rPr>
                <w:rStyle w:val="IndexLink"/>
                <w:rtl w:val="true"/>
              </w:rPr>
              <w:t>ولایت</w:t>
            </w:r>
            <w:r>
              <w:rPr>
                <w:rStyle w:val="IndexLink"/>
                <w:rtl w:val="true"/>
              </w:rPr>
              <w:t xml:space="preserve">» </w:t>
            </w:r>
            <w:r>
              <w:rPr>
                <w:rStyle w:val="IndexLink"/>
                <w:rtl w:val="true"/>
              </w:rPr>
              <w:t>و</w:t>
            </w:r>
            <w:r>
              <w:rPr>
                <w:rStyle w:val="IndexLink"/>
                <w:rtl w:val="true"/>
              </w:rPr>
              <w:t>«</w:t>
            </w:r>
            <w:r>
              <w:rPr>
                <w:rStyle w:val="IndexLink"/>
                <w:rtl w:val="true"/>
              </w:rPr>
              <w:t>حکومت</w:t>
            </w:r>
            <w:r>
              <w:rPr>
                <w:rStyle w:val="IndexLink"/>
                <w:rtl w:val="true"/>
              </w:rPr>
              <w:t>»</w:t>
              <w:tab/>
            </w:r>
            <w:r>
              <w:rPr>
                <w:rStyle w:val="IndexLink"/>
              </w:rPr>
              <w:t>93</w:t>
            </w:r>
          </w:hyperlink>
        </w:p>
        <w:p>
          <w:pPr>
            <w:pStyle w:val="Contents6"/>
            <w:tabs>
              <w:tab w:val="clear" w:pos="7609"/>
              <w:tab w:val="right" w:pos="9026" w:leader="dot"/>
            </w:tabs>
            <w:rPr/>
          </w:pPr>
          <w:hyperlink w:anchor="__RefHeading___Toc4475690_581953129">
            <w:r>
              <w:rPr>
                <w:webHidden/>
                <w:rStyle w:val="IndexLink"/>
              </w:rPr>
              <w:t>3</w:t>
            </w:r>
            <w:r>
              <w:rPr>
                <w:rStyle w:val="IndexLink"/>
                <w:rtl w:val="true"/>
              </w:rPr>
              <w:t xml:space="preserve">. </w:t>
            </w:r>
            <w:r>
              <w:rPr>
                <w:rStyle w:val="IndexLink"/>
                <w:rtl w:val="true"/>
              </w:rPr>
              <w:t>تأیید شفاهی برخی عالمان</w:t>
            </w:r>
            <w:r>
              <w:rPr>
                <w:rStyle w:val="IndexLink"/>
                <w:rtl w:val="true"/>
              </w:rPr>
              <w:tab/>
            </w:r>
            <w:r>
              <w:rPr>
                <w:rStyle w:val="IndexLink"/>
              </w:rPr>
              <w:t>93</w:t>
            </w:r>
          </w:hyperlink>
        </w:p>
        <w:p>
          <w:pPr>
            <w:pStyle w:val="Contents6"/>
            <w:tabs>
              <w:tab w:val="clear" w:pos="7609"/>
              <w:tab w:val="right" w:pos="9026" w:leader="dot"/>
            </w:tabs>
            <w:rPr/>
          </w:pPr>
          <w:hyperlink w:anchor="__RefHeading___Toc4475692_581953129">
            <w:r>
              <w:rPr>
                <w:webHidden/>
                <w:rStyle w:val="IndexLink"/>
                <w:rtl w:val="true"/>
              </w:rPr>
              <w:t>تفکیک حکم حکومتی از مقررات اجتماعی</w:t>
            </w:r>
            <w:r>
              <w:rPr>
                <w:rStyle w:val="IndexLink"/>
                <w:rtl w:val="true"/>
              </w:rPr>
              <w:tab/>
            </w:r>
            <w:r>
              <w:rPr>
                <w:rStyle w:val="IndexLink"/>
              </w:rPr>
              <w:t>95</w:t>
            </w:r>
          </w:hyperlink>
        </w:p>
        <w:p>
          <w:pPr>
            <w:pStyle w:val="Contents6"/>
            <w:tabs>
              <w:tab w:val="clear" w:pos="7609"/>
              <w:tab w:val="right" w:pos="9026" w:leader="dot"/>
            </w:tabs>
            <w:rPr/>
          </w:pPr>
          <w:hyperlink w:anchor="__RefHeading___Toc4475694_581953129">
            <w:r>
              <w:rPr>
                <w:webHidden/>
                <w:rStyle w:val="IndexLink"/>
                <w:rtl w:val="true"/>
              </w:rPr>
              <w:t>پیشینه‌ی گویش حکم ولایی و حکومتی</w:t>
            </w:r>
            <w:r>
              <w:rPr>
                <w:rStyle w:val="IndexLink"/>
                <w:rtl w:val="true"/>
              </w:rPr>
              <w:tab/>
            </w:r>
            <w:r>
              <w:rPr>
                <w:rStyle w:val="IndexLink"/>
              </w:rPr>
              <w:t>97</w:t>
            </w:r>
          </w:hyperlink>
        </w:p>
        <w:p>
          <w:pPr>
            <w:pStyle w:val="Contents4"/>
            <w:tabs>
              <w:tab w:val="clear" w:pos="8176"/>
              <w:tab w:val="right" w:pos="9026" w:leader="dot"/>
            </w:tabs>
            <w:rPr/>
          </w:pPr>
          <w:hyperlink w:anchor="__RefHeading___Toc4475696_581953129">
            <w:r>
              <w:rPr>
                <w:webHidden/>
                <w:rStyle w:val="IndexLink"/>
                <w:rtl w:val="true"/>
              </w:rPr>
              <w:t>حکم قضایی</w:t>
            </w:r>
            <w:r>
              <w:rPr>
                <w:rStyle w:val="IndexLink"/>
                <w:rtl w:val="true"/>
              </w:rPr>
              <w:tab/>
            </w:r>
            <w:r>
              <w:rPr>
                <w:rStyle w:val="IndexLink"/>
              </w:rPr>
              <w:t>98</w:t>
            </w:r>
          </w:hyperlink>
        </w:p>
        <w:p>
          <w:pPr>
            <w:pStyle w:val="Contents5"/>
            <w:tabs>
              <w:tab w:val="clear" w:pos="7892"/>
              <w:tab w:val="right" w:pos="9026" w:leader="dot"/>
            </w:tabs>
            <w:rPr/>
          </w:pPr>
          <w:hyperlink w:anchor="__RefHeading___Toc4475698_58195312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4475700_581953129">
            <w:r>
              <w:rPr>
                <w:webHidden/>
                <w:rStyle w:val="IndexLink"/>
                <w:rtl w:val="true"/>
              </w:rPr>
              <w:t>نکته‌های نگارنده</w:t>
            </w:r>
            <w:r>
              <w:rPr>
                <w:rStyle w:val="IndexLink"/>
                <w:rtl w:val="true"/>
              </w:rPr>
              <w:t>:</w:t>
              <w:tab/>
            </w:r>
            <w:r>
              <w:rPr>
                <w:rStyle w:val="IndexLink"/>
              </w:rPr>
              <w:t>99</w:t>
            </w:r>
          </w:hyperlink>
        </w:p>
        <w:p>
          <w:pPr>
            <w:pStyle w:val="Contents5"/>
            <w:tabs>
              <w:tab w:val="clear" w:pos="7892"/>
              <w:tab w:val="right" w:pos="9026" w:leader="dot"/>
            </w:tabs>
            <w:rPr/>
          </w:pPr>
          <w:hyperlink w:anchor="__RefHeading___Toc4475702_581953129">
            <w:r>
              <w:rPr>
                <w:webHidden/>
                <w:rStyle w:val="IndexLink"/>
                <w:rtl w:val="true"/>
              </w:rPr>
              <w:t>بررسی دیدگاهی در حکم قضایی</w:t>
            </w:r>
            <w:r>
              <w:rPr>
                <w:rStyle w:val="IndexLink"/>
                <w:rtl w:val="true"/>
              </w:rPr>
              <w:tab/>
            </w:r>
            <w:r>
              <w:rPr>
                <w:rStyle w:val="IndexLink"/>
              </w:rPr>
              <w:t>100</w:t>
            </w:r>
          </w:hyperlink>
        </w:p>
        <w:p>
          <w:pPr>
            <w:pStyle w:val="Contents4"/>
            <w:tabs>
              <w:tab w:val="clear" w:pos="8176"/>
              <w:tab w:val="right" w:pos="9026" w:leader="dot"/>
            </w:tabs>
            <w:rPr/>
          </w:pPr>
          <w:hyperlink w:anchor="__RefHeading___Toc4475704_581953129">
            <w:r>
              <w:rPr>
                <w:webHidden/>
                <w:rStyle w:val="IndexLink"/>
                <w:rtl w:val="true"/>
              </w:rPr>
              <w:t>حکم اولی و ثانوی</w:t>
            </w:r>
            <w:r>
              <w:rPr>
                <w:rStyle w:val="IndexLink"/>
                <w:rtl w:val="true"/>
              </w:rPr>
              <w:tab/>
            </w:r>
            <w:r>
              <w:rPr>
                <w:rStyle w:val="IndexLink"/>
              </w:rPr>
              <w:t>101</w:t>
            </w:r>
          </w:hyperlink>
        </w:p>
        <w:p>
          <w:pPr>
            <w:pStyle w:val="Contents5"/>
            <w:tabs>
              <w:tab w:val="clear" w:pos="7892"/>
              <w:tab w:val="right" w:pos="9026" w:leader="dot"/>
            </w:tabs>
            <w:rPr/>
          </w:pPr>
          <w:hyperlink w:anchor="__RefHeading___Toc4475706_581953129">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475708_581953129">
            <w:r>
              <w:rPr>
                <w:webHidden/>
                <w:rStyle w:val="IndexLink"/>
                <w:rtl w:val="true"/>
              </w:rPr>
              <w:t>اصطلاحات مشهورتر حکم اولی و ثانوی</w:t>
            </w:r>
            <w:r>
              <w:rPr>
                <w:rStyle w:val="IndexLink"/>
                <w:rtl w:val="true"/>
              </w:rPr>
              <w:t>:</w:t>
              <w:tab/>
            </w:r>
            <w:r>
              <w:rPr>
                <w:rStyle w:val="IndexLink"/>
              </w:rPr>
              <w:t>102</w:t>
            </w:r>
          </w:hyperlink>
        </w:p>
        <w:p>
          <w:pPr>
            <w:pStyle w:val="Contents6"/>
            <w:tabs>
              <w:tab w:val="clear" w:pos="7609"/>
              <w:tab w:val="right" w:pos="9026" w:leader="dot"/>
            </w:tabs>
            <w:rPr/>
          </w:pPr>
          <w:hyperlink w:anchor="__RefHeading___Toc4475710_581953129">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4475712_581953129">
            <w:r>
              <w:rPr>
                <w:webHidden/>
                <w:rStyle w:val="IndexLink"/>
              </w:rPr>
              <w:t>1</w:t>
            </w:r>
            <w:r>
              <w:rPr>
                <w:rStyle w:val="IndexLink"/>
                <w:rtl w:val="true"/>
              </w:rPr>
              <w:t xml:space="preserve">. </w:t>
            </w:r>
            <w:r>
              <w:rPr>
                <w:rStyle w:val="IndexLink"/>
                <w:rtl w:val="true"/>
              </w:rPr>
              <w:t>واقعی و عارضی</w:t>
            </w:r>
            <w:r>
              <w:rPr>
                <w:rStyle w:val="IndexLink"/>
                <w:rtl w:val="true"/>
              </w:rPr>
              <w:tab/>
            </w:r>
            <w:r>
              <w:rPr>
                <w:rStyle w:val="IndexLink"/>
              </w:rPr>
              <w:t>102</w:t>
            </w:r>
          </w:hyperlink>
        </w:p>
        <w:p>
          <w:pPr>
            <w:pStyle w:val="Contents6"/>
            <w:tabs>
              <w:tab w:val="clear" w:pos="7609"/>
              <w:tab w:val="right" w:pos="9026" w:leader="dot"/>
            </w:tabs>
            <w:rPr/>
          </w:pPr>
          <w:hyperlink w:anchor="__RefHeading___Toc4475714_581953129">
            <w:r>
              <w:rPr>
                <w:webHidden/>
                <w:rStyle w:val="IndexLink"/>
              </w:rPr>
              <w:t>2</w:t>
            </w:r>
            <w:r>
              <w:rPr>
                <w:rStyle w:val="IndexLink"/>
                <w:rtl w:val="true"/>
              </w:rPr>
              <w:t xml:space="preserve">. </w:t>
            </w:r>
            <w:r>
              <w:rPr>
                <w:rStyle w:val="IndexLink"/>
                <w:rtl w:val="true"/>
              </w:rPr>
              <w:t>واقعی و ظاهری</w:t>
            </w:r>
            <w:r>
              <w:rPr>
                <w:rStyle w:val="IndexLink"/>
                <w:rtl w:val="true"/>
              </w:rPr>
              <w:tab/>
            </w:r>
            <w:r>
              <w:rPr>
                <w:rStyle w:val="IndexLink"/>
              </w:rPr>
              <w:t>103</w:t>
            </w:r>
          </w:hyperlink>
        </w:p>
        <w:p>
          <w:pPr>
            <w:pStyle w:val="Contents6"/>
            <w:tabs>
              <w:tab w:val="clear" w:pos="7609"/>
              <w:tab w:val="right" w:pos="9026" w:leader="dot"/>
            </w:tabs>
            <w:rPr/>
          </w:pPr>
          <w:hyperlink w:anchor="__RefHeading___Toc4475716_581953129">
            <w:r>
              <w:rPr>
                <w:webHidden/>
                <w:rStyle w:val="IndexLink"/>
              </w:rPr>
              <w:t>3</w:t>
            </w:r>
            <w:r>
              <w:rPr>
                <w:rStyle w:val="IndexLink"/>
                <w:rtl w:val="true"/>
              </w:rPr>
              <w:t xml:space="preserve">. </w:t>
            </w:r>
            <w:r>
              <w:rPr>
                <w:rStyle w:val="IndexLink"/>
                <w:rtl w:val="true"/>
              </w:rPr>
              <w:t>الاهی و ولایی</w:t>
            </w:r>
            <w:r>
              <w:rPr>
                <w:rStyle w:val="IndexLink"/>
                <w:rtl w:val="true"/>
              </w:rPr>
              <w:tab/>
            </w:r>
            <w:r>
              <w:rPr>
                <w:rStyle w:val="IndexLink"/>
              </w:rPr>
              <w:t>104</w:t>
            </w:r>
          </w:hyperlink>
        </w:p>
        <w:p>
          <w:pPr>
            <w:pStyle w:val="Contents5"/>
            <w:tabs>
              <w:tab w:val="clear" w:pos="7892"/>
              <w:tab w:val="right" w:pos="9026" w:leader="dot"/>
            </w:tabs>
            <w:rPr/>
          </w:pPr>
          <w:hyperlink w:anchor="__RefHeading___Toc4475718_581953129">
            <w:r>
              <w:rPr>
                <w:webHidden/>
                <w:rStyle w:val="IndexLink"/>
                <w:rtl w:val="true"/>
              </w:rPr>
              <w:t>دیگر یادکردها از حکم اولی و ثانوی</w:t>
            </w:r>
            <w:r>
              <w:rPr>
                <w:rStyle w:val="IndexLink"/>
                <w:rtl w:val="true"/>
              </w:rPr>
              <w:tab/>
            </w:r>
            <w:r>
              <w:rPr>
                <w:rStyle w:val="IndexLink"/>
              </w:rPr>
              <w:t>106</w:t>
            </w:r>
          </w:hyperlink>
        </w:p>
        <w:p>
          <w:pPr>
            <w:pStyle w:val="Contents6"/>
            <w:tabs>
              <w:tab w:val="clear" w:pos="7609"/>
              <w:tab w:val="right" w:pos="9026" w:leader="dot"/>
            </w:tabs>
            <w:rPr/>
          </w:pPr>
          <w:hyperlink w:anchor="__RefHeading___Toc4475720_581953129">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475722_581953129">
            <w:r>
              <w:rPr>
                <w:webHidden/>
                <w:rStyle w:val="IndexLink"/>
              </w:rPr>
              <w:t>1</w:t>
            </w:r>
            <w:r>
              <w:rPr>
                <w:rStyle w:val="IndexLink"/>
                <w:rtl w:val="true"/>
              </w:rPr>
              <w:t xml:space="preserve">. </w:t>
            </w:r>
            <w:r>
              <w:rPr>
                <w:rStyle w:val="IndexLink"/>
                <w:rtl w:val="true"/>
              </w:rPr>
              <w:t>حکم مخالف دلیل یا رخصت در برابر حکم مطابق آن</w:t>
            </w:r>
            <w:r>
              <w:rPr>
                <w:rStyle w:val="IndexLink"/>
                <w:rtl w:val="true"/>
              </w:rPr>
              <w:tab/>
            </w:r>
            <w:r>
              <w:rPr>
                <w:rStyle w:val="IndexLink"/>
              </w:rPr>
              <w:t>107</w:t>
            </w:r>
          </w:hyperlink>
        </w:p>
        <w:p>
          <w:pPr>
            <w:pStyle w:val="Contents6"/>
            <w:tabs>
              <w:tab w:val="clear" w:pos="7609"/>
              <w:tab w:val="right" w:pos="9026" w:leader="dot"/>
            </w:tabs>
            <w:rPr/>
          </w:pPr>
          <w:hyperlink w:anchor="__RefHeading___Toc4475724_581953129">
            <w:r>
              <w:rPr>
                <w:webHidden/>
                <w:rStyle w:val="IndexLink"/>
              </w:rPr>
              <w:t>2</w:t>
            </w:r>
            <w:r>
              <w:rPr>
                <w:rStyle w:val="IndexLink"/>
                <w:rtl w:val="true"/>
              </w:rPr>
              <w:t xml:space="preserve">. </w:t>
            </w:r>
            <w:r>
              <w:rPr>
                <w:rStyle w:val="IndexLink"/>
                <w:rtl w:val="true"/>
              </w:rPr>
              <w:t>تکالیف اصلیه و عارضیه</w:t>
            </w:r>
            <w:r>
              <w:rPr>
                <w:rStyle w:val="IndexLink"/>
                <w:rtl w:val="true"/>
              </w:rPr>
              <w:tab/>
            </w:r>
            <w:r>
              <w:rPr>
                <w:rStyle w:val="IndexLink"/>
              </w:rPr>
              <w:t>108</w:t>
            </w:r>
          </w:hyperlink>
        </w:p>
        <w:p>
          <w:pPr>
            <w:pStyle w:val="Contents6"/>
            <w:tabs>
              <w:tab w:val="clear" w:pos="7609"/>
              <w:tab w:val="right" w:pos="9026" w:leader="dot"/>
            </w:tabs>
            <w:rPr/>
          </w:pPr>
          <w:hyperlink w:anchor="__RefHeading___Toc4475726_581953129">
            <w:r>
              <w:rPr>
                <w:webHidden/>
                <w:rStyle w:val="IndexLink"/>
              </w:rPr>
              <w:t>3</w:t>
            </w:r>
            <w:r>
              <w:rPr>
                <w:rStyle w:val="IndexLink"/>
                <w:rtl w:val="true"/>
              </w:rPr>
              <w:t xml:space="preserve">. </w:t>
            </w:r>
            <w:r>
              <w:rPr>
                <w:rStyle w:val="IndexLink"/>
                <w:rtl w:val="true"/>
              </w:rPr>
              <w:t>احکام پیشرو و غیر پیشرو</w:t>
            </w:r>
            <w:r>
              <w:rPr>
                <w:rStyle w:val="IndexLink"/>
                <w:rtl w:val="true"/>
              </w:rPr>
              <w:tab/>
            </w:r>
            <w:r>
              <w:rPr>
                <w:rStyle w:val="IndexLink"/>
              </w:rPr>
              <w:t>108</w:t>
            </w:r>
          </w:hyperlink>
        </w:p>
        <w:p>
          <w:pPr>
            <w:pStyle w:val="Contents6"/>
            <w:tabs>
              <w:tab w:val="clear" w:pos="7609"/>
              <w:tab w:val="right" w:pos="9026" w:leader="dot"/>
            </w:tabs>
            <w:rPr/>
          </w:pPr>
          <w:hyperlink w:anchor="__RefHeading___Toc4475728_581953129">
            <w:r>
              <w:rPr>
                <w:webHidden/>
                <w:rStyle w:val="IndexLink"/>
              </w:rPr>
              <w:t>4</w:t>
            </w:r>
            <w:r>
              <w:rPr>
                <w:rStyle w:val="IndexLink"/>
                <w:rtl w:val="true"/>
              </w:rPr>
              <w:t xml:space="preserve">. </w:t>
            </w:r>
            <w:r>
              <w:rPr>
                <w:rStyle w:val="IndexLink"/>
                <w:rtl w:val="true"/>
              </w:rPr>
              <w:t>حکم اولی و غیر اولی</w:t>
            </w:r>
            <w:r>
              <w:rPr>
                <w:rStyle w:val="IndexLink"/>
                <w:rtl w:val="true"/>
              </w:rPr>
              <w:tab/>
            </w:r>
            <w:r>
              <w:rPr>
                <w:rStyle w:val="IndexLink"/>
              </w:rPr>
              <w:t>109</w:t>
            </w:r>
          </w:hyperlink>
        </w:p>
        <w:p>
          <w:pPr>
            <w:pStyle w:val="Contents6"/>
            <w:tabs>
              <w:tab w:val="clear" w:pos="7609"/>
              <w:tab w:val="right" w:pos="9026" w:leader="dot"/>
            </w:tabs>
            <w:rPr/>
          </w:pPr>
          <w:hyperlink w:anchor="__RefHeading___Toc4475730_581953129">
            <w:r>
              <w:rPr>
                <w:webHidden/>
                <w:rStyle w:val="IndexLink"/>
              </w:rPr>
              <w:t>5</w:t>
            </w:r>
            <w:r>
              <w:rPr>
                <w:rStyle w:val="IndexLink"/>
                <w:rtl w:val="true"/>
              </w:rPr>
              <w:t xml:space="preserve">. </w:t>
            </w:r>
            <w:r>
              <w:rPr>
                <w:rStyle w:val="IndexLink"/>
                <w:rtl w:val="true"/>
              </w:rPr>
              <w:t>حکم اصلی و طاری</w:t>
            </w:r>
            <w:r>
              <w:rPr>
                <w:rStyle w:val="IndexLink"/>
                <w:rtl w:val="true"/>
              </w:rPr>
              <w:tab/>
            </w:r>
            <w:r>
              <w:rPr>
                <w:rStyle w:val="IndexLink"/>
              </w:rPr>
              <w:t>109</w:t>
            </w:r>
          </w:hyperlink>
        </w:p>
        <w:p>
          <w:pPr>
            <w:pStyle w:val="Contents6"/>
            <w:tabs>
              <w:tab w:val="clear" w:pos="7609"/>
              <w:tab w:val="right" w:pos="9026" w:leader="dot"/>
            </w:tabs>
            <w:rPr/>
          </w:pPr>
          <w:hyperlink w:anchor="__RefHeading___Toc4475732_581953129">
            <w:r>
              <w:rPr>
                <w:webHidden/>
                <w:rStyle w:val="IndexLink"/>
                <w:rtl w:val="true"/>
              </w:rPr>
              <w:t>پیشینه‌ی گویش حکم ثانوی</w:t>
            </w:r>
            <w:r>
              <w:rPr>
                <w:rStyle w:val="IndexLink"/>
                <w:rtl w:val="true"/>
              </w:rPr>
              <w:tab/>
            </w:r>
            <w:r>
              <w:rPr>
                <w:rStyle w:val="IndexLink"/>
              </w:rPr>
              <w:t>109</w:t>
            </w:r>
          </w:hyperlink>
        </w:p>
        <w:p>
          <w:pPr>
            <w:pStyle w:val="Contents6"/>
            <w:tabs>
              <w:tab w:val="clear" w:pos="7609"/>
              <w:tab w:val="right" w:pos="9026" w:leader="dot"/>
            </w:tabs>
            <w:rPr/>
          </w:pPr>
          <w:hyperlink w:anchor="__RefHeading___Toc4475734_581953129">
            <w:r>
              <w:rPr>
                <w:webHidden/>
                <w:rStyle w:val="IndexLink"/>
                <w:rtl w:val="true"/>
              </w:rPr>
              <w:t>بررسی دیدگاهی در پیشینه‌ی گویش حکم ثانوی</w:t>
            </w:r>
            <w:r>
              <w:rPr>
                <w:rStyle w:val="IndexLink"/>
                <w:rtl w:val="true"/>
              </w:rPr>
              <w:t>:</w:t>
              <w:tab/>
            </w:r>
            <w:r>
              <w:rPr>
                <w:rStyle w:val="IndexLink"/>
              </w:rPr>
              <w:t>110</w:t>
            </w:r>
          </w:hyperlink>
        </w:p>
        <w:p>
          <w:pPr>
            <w:pStyle w:val="Contents3"/>
            <w:tabs>
              <w:tab w:val="clear" w:pos="8459"/>
              <w:tab w:val="right" w:pos="9026" w:leader="dot"/>
            </w:tabs>
            <w:rPr/>
          </w:pPr>
          <w:hyperlink w:anchor="__RefHeading___Toc4475736_581953129">
            <w:r>
              <w:rPr>
                <w:webHidden/>
                <w:rStyle w:val="IndexLink"/>
                <w:rtl w:val="true"/>
              </w:rPr>
              <w:t>فصل دوم</w:t>
            </w:r>
            <w:r>
              <w:rPr>
                <w:rStyle w:val="IndexLink"/>
                <w:rtl w:val="true"/>
              </w:rPr>
              <w:t xml:space="preserve">: </w:t>
            </w:r>
            <w:r>
              <w:rPr>
                <w:rStyle w:val="IndexLink"/>
                <w:rtl w:val="true"/>
              </w:rPr>
              <w:t>چگونگی پیدایش حکم</w:t>
            </w:r>
            <w:r>
              <w:rPr>
                <w:rStyle w:val="IndexLink"/>
                <w:rtl w:val="true"/>
              </w:rPr>
              <w:tab/>
            </w:r>
            <w:r>
              <w:rPr>
                <w:rStyle w:val="IndexLink"/>
              </w:rPr>
              <w:t>111</w:t>
            </w:r>
          </w:hyperlink>
        </w:p>
        <w:p>
          <w:pPr>
            <w:pStyle w:val="Contents4"/>
            <w:tabs>
              <w:tab w:val="clear" w:pos="8176"/>
              <w:tab w:val="right" w:pos="9026" w:leader="dot"/>
            </w:tabs>
            <w:rPr/>
          </w:pPr>
          <w:hyperlink w:anchor="__RefHeading___Toc4475738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475740_581953129">
            <w:r>
              <w:rPr>
                <w:webHidden/>
                <w:rStyle w:val="IndexLink"/>
                <w:rtl w:val="true"/>
              </w:rPr>
              <w:t>مبادی</w:t>
            </w:r>
            <w:r>
              <w:rPr>
                <w:rStyle w:val="IndexLink"/>
                <w:rtl w:val="true"/>
              </w:rPr>
              <w:t>:</w:t>
              <w:tab/>
            </w:r>
            <w:r>
              <w:rPr>
                <w:rStyle w:val="IndexLink"/>
              </w:rPr>
              <w:t>111</w:t>
            </w:r>
          </w:hyperlink>
        </w:p>
        <w:p>
          <w:pPr>
            <w:pStyle w:val="Contents5"/>
            <w:tabs>
              <w:tab w:val="clear" w:pos="7892"/>
              <w:tab w:val="right" w:pos="9026" w:leader="dot"/>
            </w:tabs>
            <w:rPr/>
          </w:pPr>
          <w:hyperlink w:anchor="__RefHeading___Toc4475742_58195312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4475744_581953129">
            <w:r>
              <w:rPr>
                <w:webHidden/>
                <w:rStyle w:val="IndexLink"/>
                <w:rtl w:val="true"/>
              </w:rPr>
              <w:t>نکته‌های نگارنده</w:t>
            </w:r>
            <w:r>
              <w:rPr>
                <w:rStyle w:val="IndexLink"/>
                <w:rtl w:val="true"/>
              </w:rPr>
              <w:t>:</w:t>
              <w:tab/>
            </w:r>
            <w:r>
              <w:rPr>
                <w:rStyle w:val="IndexLink"/>
              </w:rPr>
              <w:t>113</w:t>
            </w:r>
          </w:hyperlink>
        </w:p>
        <w:p>
          <w:pPr>
            <w:pStyle w:val="Contents5"/>
            <w:tabs>
              <w:tab w:val="clear" w:pos="7892"/>
              <w:tab w:val="right" w:pos="9026" w:leader="dot"/>
            </w:tabs>
            <w:rPr/>
          </w:pPr>
          <w:hyperlink w:anchor="__RefHeading___Toc4475746_581953129">
            <w:r>
              <w:rPr>
                <w:webHidden/>
                <w:rStyle w:val="IndexLink"/>
                <w:rtl w:val="true"/>
              </w:rPr>
              <w:t>یاد سپاری</w:t>
            </w:r>
            <w:r>
              <w:rPr>
                <w:rStyle w:val="IndexLink"/>
                <w:rtl w:val="true"/>
              </w:rPr>
              <w:t xml:space="preserve">: </w:t>
            </w:r>
            <w:r>
              <w:rPr>
                <w:rStyle w:val="IndexLink"/>
                <w:rtl w:val="true"/>
              </w:rPr>
              <w:t>فرایند مبادی</w:t>
            </w:r>
            <w:r>
              <w:rPr>
                <w:rStyle w:val="IndexLink"/>
                <w:rtl w:val="true"/>
              </w:rPr>
              <w:tab/>
            </w:r>
            <w:r>
              <w:rPr>
                <w:rStyle w:val="IndexLink"/>
              </w:rPr>
              <w:t>114</w:t>
            </w:r>
          </w:hyperlink>
        </w:p>
        <w:p>
          <w:pPr>
            <w:pStyle w:val="Contents4"/>
            <w:tabs>
              <w:tab w:val="clear" w:pos="8176"/>
              <w:tab w:val="right" w:pos="9026" w:leader="dot"/>
            </w:tabs>
            <w:rPr/>
          </w:pPr>
          <w:hyperlink w:anchor="__RefHeading___Toc4475748_581953129">
            <w:r>
              <w:rPr>
                <w:webHidden/>
                <w:rStyle w:val="IndexLink"/>
                <w:rtl w:val="true"/>
              </w:rPr>
              <w:t>فعلیت</w:t>
            </w:r>
            <w:r>
              <w:rPr>
                <w:rStyle w:val="IndexLink"/>
                <w:rtl w:val="true"/>
              </w:rPr>
              <w:tab/>
            </w:r>
            <w:r>
              <w:rPr>
                <w:rStyle w:val="IndexLink"/>
              </w:rPr>
              <w:t>115</w:t>
            </w:r>
          </w:hyperlink>
        </w:p>
        <w:p>
          <w:pPr>
            <w:pStyle w:val="Contents4"/>
            <w:tabs>
              <w:tab w:val="clear" w:pos="8176"/>
              <w:tab w:val="right" w:pos="9026" w:leader="dot"/>
            </w:tabs>
            <w:rPr/>
          </w:pPr>
          <w:hyperlink w:anchor="__RefHeading___Toc4475750_581953129">
            <w:r>
              <w:rPr>
                <w:webHidden/>
                <w:rStyle w:val="IndexLink"/>
                <w:rtl w:val="true"/>
              </w:rPr>
              <w:t>غایات</w:t>
            </w:r>
            <w:r>
              <w:rPr>
                <w:rStyle w:val="IndexLink"/>
                <w:rtl w:val="true"/>
              </w:rPr>
              <w:tab/>
            </w:r>
            <w:r>
              <w:rPr>
                <w:rStyle w:val="IndexLink"/>
              </w:rPr>
              <w:t>116</w:t>
            </w:r>
          </w:hyperlink>
        </w:p>
        <w:p>
          <w:pPr>
            <w:pStyle w:val="Contents5"/>
            <w:tabs>
              <w:tab w:val="clear" w:pos="7892"/>
              <w:tab w:val="right" w:pos="9026" w:leader="dot"/>
            </w:tabs>
            <w:rPr/>
          </w:pPr>
          <w:hyperlink w:anchor="__RefHeading___Toc4475752_58195312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4475754_581953129">
            <w:r>
              <w:rPr>
                <w:webHidden/>
                <w:rStyle w:val="IndexLink"/>
                <w:rtl w:val="true"/>
              </w:rPr>
              <w:t>نکته‌های نگارنده</w:t>
            </w:r>
            <w:r>
              <w:rPr>
                <w:rStyle w:val="IndexLink"/>
                <w:rtl w:val="true"/>
              </w:rPr>
              <w:t>:</w:t>
              <w:tab/>
            </w:r>
            <w:r>
              <w:rPr>
                <w:rStyle w:val="IndexLink"/>
              </w:rPr>
              <w:t>117</w:t>
            </w:r>
          </w:hyperlink>
        </w:p>
        <w:p>
          <w:pPr>
            <w:pStyle w:val="Contents5"/>
            <w:tabs>
              <w:tab w:val="clear" w:pos="7892"/>
              <w:tab w:val="right" w:pos="9026" w:leader="dot"/>
            </w:tabs>
            <w:rPr/>
          </w:pPr>
          <w:hyperlink w:anchor="__RefHeading___Toc4475756_581953129">
            <w:r>
              <w:rPr>
                <w:webHidden/>
                <w:rStyle w:val="IndexLink"/>
                <w:rtl w:val="true"/>
              </w:rPr>
              <w:t>دو یادسپاری؛ زمینه‌ی حکم و ملاکات آن</w:t>
            </w:r>
            <w:r>
              <w:rPr>
                <w:rStyle w:val="IndexLink"/>
                <w:rtl w:val="true"/>
              </w:rPr>
              <w:t>: «</w:t>
            </w:r>
            <w:r>
              <w:rPr>
                <w:rStyle w:val="IndexLink"/>
                <w:rtl w:val="true"/>
              </w:rPr>
              <w:t>تشریع</w:t>
            </w:r>
            <w:r>
              <w:rPr>
                <w:rStyle w:val="IndexLink"/>
                <w:rtl w:val="true"/>
              </w:rPr>
              <w:t xml:space="preserve">» </w:t>
            </w:r>
            <w:r>
              <w:rPr>
                <w:rStyle w:val="IndexLink"/>
                <w:rtl w:val="true"/>
              </w:rPr>
              <w:t xml:space="preserve">و </w:t>
            </w:r>
            <w:r>
              <w:rPr>
                <w:rStyle w:val="IndexLink"/>
                <w:rtl w:val="true"/>
              </w:rPr>
              <w:t>«</w:t>
            </w:r>
            <w:r>
              <w:rPr>
                <w:rStyle w:val="IndexLink"/>
                <w:rtl w:val="true"/>
              </w:rPr>
              <w:t>تسری</w:t>
            </w:r>
            <w:r>
              <w:rPr>
                <w:rStyle w:val="IndexLink"/>
                <w:rtl w:val="true"/>
              </w:rPr>
              <w:t>»</w:t>
              <w:tab/>
            </w:r>
            <w:r>
              <w:rPr>
                <w:rStyle w:val="IndexLink"/>
              </w:rPr>
              <w:t>119</w:t>
            </w:r>
          </w:hyperlink>
        </w:p>
        <w:p>
          <w:pPr>
            <w:pStyle w:val="Contents3"/>
            <w:tabs>
              <w:tab w:val="clear" w:pos="8459"/>
              <w:tab w:val="right" w:pos="9026" w:leader="dot"/>
            </w:tabs>
            <w:rPr/>
          </w:pPr>
          <w:hyperlink w:anchor="__RefHeading___Toc4475758_581953129">
            <w:r>
              <w:rPr>
                <w:webHidden/>
                <w:rStyle w:val="IndexLink"/>
                <w:rtl w:val="true"/>
              </w:rPr>
              <w:t>فصل سوم</w:t>
            </w:r>
            <w:r>
              <w:rPr>
                <w:rStyle w:val="IndexLink"/>
                <w:rtl w:val="true"/>
              </w:rPr>
              <w:t xml:space="preserve">: </w:t>
            </w:r>
            <w:r>
              <w:rPr>
                <w:rStyle w:val="IndexLink"/>
                <w:rtl w:val="true"/>
              </w:rPr>
              <w:t>چیستی حکم سنجش انواع آن با فتوا</w:t>
            </w:r>
            <w:r>
              <w:rPr>
                <w:rStyle w:val="IndexLink"/>
                <w:rtl w:val="true"/>
              </w:rPr>
              <w:tab/>
            </w:r>
            <w:r>
              <w:rPr>
                <w:rStyle w:val="IndexLink"/>
              </w:rPr>
              <w:t>121</w:t>
            </w:r>
          </w:hyperlink>
        </w:p>
        <w:p>
          <w:pPr>
            <w:pStyle w:val="Contents4"/>
            <w:tabs>
              <w:tab w:val="clear" w:pos="8176"/>
              <w:tab w:val="right" w:pos="9026" w:leader="dot"/>
            </w:tabs>
            <w:rPr/>
          </w:pPr>
          <w:hyperlink w:anchor="__RefHeading___Toc4475760_58195312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475762_581953129">
            <w:r>
              <w:rPr>
                <w:webHidden/>
                <w:rStyle w:val="IndexLink"/>
              </w:rPr>
              <w:t>1</w:t>
            </w:r>
            <w:r>
              <w:rPr>
                <w:rStyle w:val="IndexLink"/>
                <w:rtl w:val="true"/>
              </w:rPr>
              <w:t xml:space="preserve">. </w:t>
            </w:r>
            <w:r>
              <w:rPr>
                <w:rStyle w:val="IndexLink"/>
                <w:rtl w:val="true"/>
              </w:rPr>
              <w:t>چیستی حکم و بررسی دیدگاه‌ها</w:t>
            </w:r>
            <w:r>
              <w:rPr>
                <w:rStyle w:val="IndexLink"/>
                <w:rtl w:val="true"/>
              </w:rPr>
              <w:tab/>
            </w:r>
            <w:r>
              <w:rPr>
                <w:rStyle w:val="IndexLink"/>
              </w:rPr>
              <w:t>121</w:t>
            </w:r>
          </w:hyperlink>
        </w:p>
        <w:p>
          <w:pPr>
            <w:pStyle w:val="Contents5"/>
            <w:tabs>
              <w:tab w:val="clear" w:pos="7892"/>
              <w:tab w:val="right" w:pos="9026" w:leader="dot"/>
            </w:tabs>
            <w:rPr/>
          </w:pPr>
          <w:hyperlink w:anchor="__RefHeading___Toc4475764_581953129">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4475766_581953129">
            <w:r>
              <w:rPr>
                <w:webHidden/>
                <w:rStyle w:val="IndexLink"/>
                <w:rtl w:val="true"/>
              </w:rPr>
              <w:t>بررسی دیدگاه‌ها</w:t>
            </w:r>
            <w:r>
              <w:rPr>
                <w:rStyle w:val="IndexLink"/>
                <w:rtl w:val="true"/>
              </w:rPr>
              <w:tab/>
            </w:r>
            <w:r>
              <w:rPr>
                <w:rStyle w:val="IndexLink"/>
              </w:rPr>
              <w:t>122</w:t>
            </w:r>
          </w:hyperlink>
        </w:p>
        <w:p>
          <w:pPr>
            <w:pStyle w:val="Contents6"/>
            <w:tabs>
              <w:tab w:val="clear" w:pos="7609"/>
              <w:tab w:val="right" w:pos="9026" w:leader="dot"/>
            </w:tabs>
            <w:rPr/>
          </w:pPr>
          <w:hyperlink w:anchor="__RefHeading___Toc4475768_581953129">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4475770_581953129">
            <w:r>
              <w:rPr>
                <w:webHidden/>
                <w:rStyle w:val="IndexLink"/>
              </w:rPr>
              <w:t>1</w:t>
            </w:r>
            <w:r>
              <w:rPr>
                <w:rStyle w:val="IndexLink"/>
                <w:rtl w:val="true"/>
              </w:rPr>
              <w:t xml:space="preserve">. </w:t>
            </w:r>
            <w:r>
              <w:rPr>
                <w:rStyle w:val="IndexLink"/>
                <w:rtl w:val="true"/>
              </w:rPr>
              <w:t>دیدگاه ابوحامد غزالی</w:t>
            </w:r>
            <w:r>
              <w:rPr>
                <w:rStyle w:val="IndexLink"/>
                <w:rtl w:val="true"/>
              </w:rPr>
              <w:tab/>
            </w:r>
            <w:r>
              <w:rPr>
                <w:rStyle w:val="IndexLink"/>
              </w:rPr>
              <w:t>122</w:t>
            </w:r>
          </w:hyperlink>
        </w:p>
        <w:p>
          <w:pPr>
            <w:pStyle w:val="Contents6"/>
            <w:tabs>
              <w:tab w:val="clear" w:pos="7609"/>
              <w:tab w:val="right" w:pos="9026" w:leader="dot"/>
            </w:tabs>
            <w:rPr/>
          </w:pPr>
          <w:hyperlink w:anchor="__RefHeading___Toc4475772_581953129">
            <w:r>
              <w:rPr>
                <w:webHidden/>
                <w:rStyle w:val="IndexLink"/>
              </w:rPr>
              <w:t>2</w:t>
            </w:r>
            <w:r>
              <w:rPr>
                <w:rStyle w:val="IndexLink"/>
                <w:rtl w:val="true"/>
              </w:rPr>
              <w:t xml:space="preserve">. </w:t>
            </w:r>
            <w:r>
              <w:rPr>
                <w:rStyle w:val="IndexLink"/>
                <w:rtl w:val="true"/>
              </w:rPr>
              <w:t>دیدگاه محقق عراقی رحمه الله علیه</w:t>
            </w:r>
            <w:r>
              <w:rPr>
                <w:rStyle w:val="IndexLink"/>
                <w:rtl w:val="true"/>
              </w:rPr>
              <w:tab/>
            </w:r>
            <w:r>
              <w:rPr>
                <w:rStyle w:val="IndexLink"/>
              </w:rPr>
              <w:t>123</w:t>
            </w:r>
          </w:hyperlink>
        </w:p>
        <w:p>
          <w:pPr>
            <w:pStyle w:val="Contents6"/>
            <w:tabs>
              <w:tab w:val="clear" w:pos="7609"/>
              <w:tab w:val="right" w:pos="9026" w:leader="dot"/>
            </w:tabs>
            <w:rPr/>
          </w:pPr>
          <w:hyperlink w:anchor="__RefHeading___Toc4475774_581953129">
            <w:r>
              <w:rPr>
                <w:webHidden/>
                <w:rStyle w:val="IndexLink"/>
              </w:rPr>
              <w:t>3</w:t>
            </w:r>
            <w:r>
              <w:rPr>
                <w:rStyle w:val="IndexLink"/>
                <w:rtl w:val="true"/>
              </w:rPr>
              <w:t xml:space="preserve">. </w:t>
            </w:r>
            <w:r>
              <w:rPr>
                <w:rStyle w:val="IndexLink"/>
                <w:rtl w:val="true"/>
              </w:rPr>
              <w:t>دیدگاه آیت الله خویی رحمه الله علیه</w:t>
            </w:r>
            <w:r>
              <w:rPr>
                <w:rStyle w:val="IndexLink"/>
                <w:rtl w:val="true"/>
              </w:rPr>
              <w:tab/>
            </w:r>
            <w:r>
              <w:rPr>
                <w:rStyle w:val="IndexLink"/>
              </w:rPr>
              <w:t>123</w:t>
            </w:r>
          </w:hyperlink>
        </w:p>
        <w:p>
          <w:pPr>
            <w:pStyle w:val="Contents6"/>
            <w:tabs>
              <w:tab w:val="clear" w:pos="7609"/>
              <w:tab w:val="right" w:pos="9026" w:leader="dot"/>
            </w:tabs>
            <w:rPr/>
          </w:pPr>
          <w:hyperlink w:anchor="__RefHeading___Toc4475776_581953129">
            <w:r>
              <w:rPr>
                <w:webHidden/>
                <w:rStyle w:val="IndexLink"/>
              </w:rPr>
              <w:t>5</w:t>
            </w:r>
            <w:r>
              <w:rPr>
                <w:rStyle w:val="IndexLink"/>
                <w:rtl w:val="true"/>
              </w:rPr>
              <w:t xml:space="preserve">. </w:t>
            </w:r>
            <w:r>
              <w:rPr>
                <w:rStyle w:val="IndexLink"/>
                <w:rtl w:val="true"/>
              </w:rPr>
              <w:t>دیدگاه امام خمینی قدس سره</w:t>
            </w:r>
            <w:r>
              <w:rPr>
                <w:rStyle w:val="IndexLink"/>
                <w:rtl w:val="true"/>
              </w:rPr>
              <w:tab/>
            </w:r>
            <w:r>
              <w:rPr>
                <w:rStyle w:val="IndexLink"/>
              </w:rPr>
              <w:t>124</w:t>
            </w:r>
          </w:hyperlink>
        </w:p>
        <w:p>
          <w:pPr>
            <w:pStyle w:val="Contents6"/>
            <w:tabs>
              <w:tab w:val="clear" w:pos="7609"/>
              <w:tab w:val="right" w:pos="9026" w:leader="dot"/>
            </w:tabs>
            <w:rPr/>
          </w:pPr>
          <w:hyperlink w:anchor="__RefHeading___Toc4475778_581953129">
            <w:r>
              <w:rPr>
                <w:webHidden/>
                <w:rStyle w:val="IndexLink"/>
              </w:rPr>
              <w:t>6</w:t>
            </w:r>
            <w:r>
              <w:rPr>
                <w:rStyle w:val="IndexLink"/>
                <w:rtl w:val="true"/>
              </w:rPr>
              <w:t xml:space="preserve">. </w:t>
            </w:r>
            <w:r>
              <w:rPr>
                <w:rStyle w:val="IndexLink"/>
                <w:rtl w:val="true"/>
              </w:rPr>
              <w:t>دیدگاه نگارنده</w:t>
            </w:r>
            <w:r>
              <w:rPr>
                <w:rStyle w:val="IndexLink"/>
                <w:rtl w:val="true"/>
              </w:rPr>
              <w:tab/>
            </w:r>
            <w:r>
              <w:rPr>
                <w:rStyle w:val="IndexLink"/>
              </w:rPr>
              <w:t>126</w:t>
            </w:r>
          </w:hyperlink>
        </w:p>
        <w:p>
          <w:pPr>
            <w:pStyle w:val="Contents6"/>
            <w:tabs>
              <w:tab w:val="clear" w:pos="7609"/>
              <w:tab w:val="right" w:pos="9026" w:leader="dot"/>
            </w:tabs>
            <w:rPr/>
          </w:pPr>
          <w:hyperlink w:anchor="__RefHeading___Toc4475780_581953129">
            <w:r>
              <w:rPr>
                <w:webHidden/>
                <w:rStyle w:val="IndexLink"/>
                <w:rtl w:val="true"/>
              </w:rPr>
              <w:t>فایده‌ی بررسی چیستی حکم</w:t>
            </w:r>
            <w:r>
              <w:rPr>
                <w:rStyle w:val="IndexLink"/>
                <w:rtl w:val="true"/>
              </w:rPr>
              <w:tab/>
            </w:r>
            <w:r>
              <w:rPr>
                <w:rStyle w:val="IndexLink"/>
              </w:rPr>
              <w:t>127</w:t>
            </w:r>
          </w:hyperlink>
        </w:p>
        <w:p>
          <w:pPr>
            <w:pStyle w:val="Contents4"/>
            <w:tabs>
              <w:tab w:val="clear" w:pos="8176"/>
              <w:tab w:val="right" w:pos="9026" w:leader="dot"/>
            </w:tabs>
            <w:rPr/>
          </w:pPr>
          <w:hyperlink w:anchor="__RefHeading___Toc4475782_581953129">
            <w:r>
              <w:rPr>
                <w:webHidden/>
                <w:rStyle w:val="IndexLink"/>
              </w:rPr>
              <w:t>2</w:t>
            </w:r>
            <w:r>
              <w:rPr>
                <w:rStyle w:val="IndexLink"/>
                <w:rtl w:val="true"/>
              </w:rPr>
              <w:t xml:space="preserve">. </w:t>
            </w:r>
            <w:r>
              <w:rPr>
                <w:rStyle w:val="IndexLink"/>
                <w:rtl w:val="true"/>
              </w:rPr>
              <w:t>تنویع و تقسیم حکم</w:t>
            </w:r>
            <w:r>
              <w:rPr>
                <w:rStyle w:val="IndexLink"/>
                <w:rtl w:val="true"/>
              </w:rPr>
              <w:tab/>
            </w:r>
            <w:r>
              <w:rPr>
                <w:rStyle w:val="IndexLink"/>
              </w:rPr>
              <w:t>127</w:t>
            </w:r>
          </w:hyperlink>
        </w:p>
        <w:p>
          <w:pPr>
            <w:pStyle w:val="Contents5"/>
            <w:tabs>
              <w:tab w:val="clear" w:pos="7892"/>
              <w:tab w:val="right" w:pos="9026" w:leader="dot"/>
            </w:tabs>
            <w:rPr/>
          </w:pPr>
          <w:hyperlink w:anchor="__RefHeading___Toc4475784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4475786_581953129">
            <w:r>
              <w:rPr>
                <w:webHidden/>
                <w:rStyle w:val="IndexLink"/>
                <w:rtl w:val="true"/>
              </w:rPr>
              <w:t>یاد سپاری؛ اولی و ثانوی در برابر ظاهری</w:t>
            </w:r>
            <w:r>
              <w:rPr>
                <w:rStyle w:val="IndexLink"/>
                <w:rtl w:val="true"/>
              </w:rPr>
              <w:tab/>
            </w:r>
            <w:r>
              <w:rPr>
                <w:rStyle w:val="IndexLink"/>
              </w:rPr>
              <w:t>129</w:t>
            </w:r>
          </w:hyperlink>
        </w:p>
        <w:p>
          <w:pPr>
            <w:pStyle w:val="Contents5"/>
            <w:tabs>
              <w:tab w:val="clear" w:pos="7892"/>
              <w:tab w:val="right" w:pos="9026" w:leader="dot"/>
            </w:tabs>
            <w:rPr/>
          </w:pPr>
          <w:hyperlink w:anchor="__RefHeading___Toc4475788_581953129">
            <w:r>
              <w:rPr>
                <w:webHidden/>
                <w:rStyle w:val="IndexLink"/>
                <w:rtl w:val="true"/>
              </w:rPr>
              <w:t>انکار تقسیم حکم</w:t>
            </w:r>
            <w:r>
              <w:rPr>
                <w:rStyle w:val="IndexLink"/>
                <w:rtl w:val="true"/>
              </w:rPr>
              <w:tab/>
            </w:r>
            <w:r>
              <w:rPr>
                <w:rStyle w:val="IndexLink"/>
              </w:rPr>
              <w:t>129</w:t>
            </w:r>
          </w:hyperlink>
        </w:p>
        <w:p>
          <w:pPr>
            <w:pStyle w:val="Contents5"/>
            <w:tabs>
              <w:tab w:val="clear" w:pos="7892"/>
              <w:tab w:val="right" w:pos="9026" w:leader="dot"/>
            </w:tabs>
            <w:rPr/>
          </w:pPr>
          <w:hyperlink w:anchor="__RefHeading___Toc4475790_581953129">
            <w:r>
              <w:rPr>
                <w:webHidden/>
                <w:rStyle w:val="IndexLink"/>
                <w:rtl w:val="true"/>
              </w:rPr>
              <w:t>یاد سپاری؛ قانونی بودن تقدم اهم بر مهم</w:t>
            </w:r>
            <w:r>
              <w:rPr>
                <w:rStyle w:val="IndexLink"/>
                <w:rtl w:val="true"/>
              </w:rPr>
              <w:tab/>
            </w:r>
            <w:r>
              <w:rPr>
                <w:rStyle w:val="IndexLink"/>
              </w:rPr>
              <w:t>131</w:t>
            </w:r>
          </w:hyperlink>
        </w:p>
        <w:p>
          <w:pPr>
            <w:pStyle w:val="Contents4"/>
            <w:tabs>
              <w:tab w:val="clear" w:pos="8176"/>
              <w:tab w:val="right" w:pos="9026" w:leader="dot"/>
            </w:tabs>
            <w:rPr/>
          </w:pPr>
          <w:hyperlink w:anchor="__RefHeading___Toc4475792_581953129">
            <w:r>
              <w:rPr>
                <w:webHidden/>
                <w:rStyle w:val="IndexLink"/>
              </w:rPr>
              <w:t>3</w:t>
            </w:r>
            <w:r>
              <w:rPr>
                <w:rStyle w:val="IndexLink"/>
                <w:rtl w:val="true"/>
              </w:rPr>
              <w:t xml:space="preserve"> . </w:t>
            </w:r>
            <w:r>
              <w:rPr>
                <w:rStyle w:val="IndexLink"/>
                <w:rtl w:val="true"/>
              </w:rPr>
              <w:t>سنجش انواع حکم با فتوا</w:t>
            </w:r>
            <w:r>
              <w:rPr>
                <w:rStyle w:val="IndexLink"/>
                <w:rtl w:val="true"/>
              </w:rPr>
              <w:tab/>
            </w:r>
            <w:r>
              <w:rPr>
                <w:rStyle w:val="IndexLink"/>
              </w:rPr>
              <w:t>131</w:t>
            </w:r>
          </w:hyperlink>
        </w:p>
        <w:p>
          <w:pPr>
            <w:pStyle w:val="Contents5"/>
            <w:tabs>
              <w:tab w:val="clear" w:pos="7892"/>
              <w:tab w:val="right" w:pos="9026" w:leader="dot"/>
            </w:tabs>
            <w:rPr/>
          </w:pPr>
          <w:hyperlink w:anchor="__RefHeading___Toc4475794_58195312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475796_581953129">
            <w:r>
              <w:rPr>
                <w:webHidden/>
                <w:rStyle w:val="IndexLink"/>
              </w:rPr>
              <w:t>1.3</w:t>
            </w:r>
            <w:r>
              <w:rPr>
                <w:rStyle w:val="IndexLink"/>
                <w:rtl w:val="true"/>
              </w:rPr>
              <w:t xml:space="preserve"> . </w:t>
            </w:r>
            <w:r>
              <w:rPr>
                <w:rStyle w:val="IndexLink"/>
                <w:rtl w:val="true"/>
              </w:rPr>
              <w:t>سنجش حکم الاهی و فتوا</w:t>
            </w:r>
            <w:r>
              <w:rPr>
                <w:rStyle w:val="IndexLink"/>
                <w:rtl w:val="true"/>
              </w:rPr>
              <w:tab/>
            </w:r>
            <w:r>
              <w:rPr>
                <w:rStyle w:val="IndexLink"/>
              </w:rPr>
              <w:t>132</w:t>
            </w:r>
          </w:hyperlink>
        </w:p>
        <w:p>
          <w:pPr>
            <w:pStyle w:val="Contents5"/>
            <w:tabs>
              <w:tab w:val="clear" w:pos="7892"/>
              <w:tab w:val="right" w:pos="9026" w:leader="dot"/>
            </w:tabs>
            <w:rPr/>
          </w:pPr>
          <w:hyperlink w:anchor="__RefHeading___Toc4475798_581953129">
            <w:r>
              <w:rPr>
                <w:webHidden/>
                <w:rStyle w:val="IndexLink"/>
              </w:rPr>
              <w:t>2.3</w:t>
            </w:r>
            <w:r>
              <w:rPr>
                <w:rStyle w:val="IndexLink"/>
                <w:rtl w:val="true"/>
              </w:rPr>
              <w:t xml:space="preserve"> . </w:t>
            </w:r>
            <w:r>
              <w:rPr>
                <w:rStyle w:val="IndexLink"/>
                <w:rtl w:val="true"/>
              </w:rPr>
              <w:t>سنجش حکم ولایی و فتوا</w:t>
            </w:r>
            <w:r>
              <w:rPr>
                <w:rStyle w:val="IndexLink"/>
                <w:rtl w:val="true"/>
              </w:rPr>
              <w:tab/>
            </w:r>
            <w:r>
              <w:rPr>
                <w:rStyle w:val="IndexLink"/>
              </w:rPr>
              <w:t>133</w:t>
            </w:r>
          </w:hyperlink>
        </w:p>
        <w:p>
          <w:pPr>
            <w:pStyle w:val="Contents5"/>
            <w:tabs>
              <w:tab w:val="clear" w:pos="7892"/>
              <w:tab w:val="right" w:pos="9026" w:leader="dot"/>
            </w:tabs>
            <w:rPr/>
          </w:pPr>
          <w:hyperlink w:anchor="__RefHeading___Toc4475800_581953129">
            <w:r>
              <w:rPr>
                <w:webHidden/>
                <w:rStyle w:val="IndexLink"/>
              </w:rPr>
              <w:t>3.3</w:t>
            </w:r>
            <w:r>
              <w:rPr>
                <w:rStyle w:val="IndexLink"/>
                <w:rtl w:val="true"/>
              </w:rPr>
              <w:t xml:space="preserve">. </w:t>
            </w:r>
            <w:r>
              <w:rPr>
                <w:rStyle w:val="IndexLink"/>
                <w:rtl w:val="true"/>
              </w:rPr>
              <w:t>سنجش حکم حکومتی</w:t>
            </w:r>
            <w:r>
              <w:rPr>
                <w:rStyle w:val="IndexLink"/>
                <w:rtl w:val="true"/>
              </w:rPr>
              <w:tab/>
            </w:r>
            <w:r>
              <w:rPr>
                <w:rStyle w:val="IndexLink"/>
              </w:rPr>
              <w:t>134</w:t>
            </w:r>
          </w:hyperlink>
        </w:p>
        <w:p>
          <w:pPr>
            <w:pStyle w:val="Contents5"/>
            <w:tabs>
              <w:tab w:val="clear" w:pos="7892"/>
              <w:tab w:val="right" w:pos="9026" w:leader="dot"/>
            </w:tabs>
            <w:rPr/>
          </w:pPr>
          <w:hyperlink w:anchor="__RefHeading___Toc4475802_581953129">
            <w:r>
              <w:rPr>
                <w:webHidden/>
                <w:rStyle w:val="IndexLink"/>
                <w:rtl w:val="true"/>
              </w:rPr>
              <w:t>یاد سپاری؛ مصلحت مطابقت فتوا و فرمان حکومتی با واقع</w:t>
            </w:r>
            <w:r>
              <w:rPr>
                <w:rStyle w:val="IndexLink"/>
                <w:rtl w:val="true"/>
              </w:rPr>
              <w:tab/>
            </w:r>
            <w:r>
              <w:rPr>
                <w:rStyle w:val="IndexLink"/>
              </w:rPr>
              <w:t>135</w:t>
            </w:r>
          </w:hyperlink>
        </w:p>
        <w:p>
          <w:pPr>
            <w:pStyle w:val="Contents5"/>
            <w:tabs>
              <w:tab w:val="clear" w:pos="7892"/>
              <w:tab w:val="right" w:pos="9026" w:leader="dot"/>
            </w:tabs>
            <w:rPr/>
          </w:pPr>
          <w:hyperlink w:anchor="__RefHeading___Toc4475804_581953129">
            <w:r>
              <w:rPr>
                <w:webHidden/>
                <w:rStyle w:val="IndexLink"/>
              </w:rPr>
              <w:t>4.3</w:t>
            </w:r>
            <w:r>
              <w:rPr>
                <w:rStyle w:val="IndexLink"/>
                <w:rtl w:val="true"/>
              </w:rPr>
              <w:t xml:space="preserve"> . </w:t>
            </w:r>
            <w:r>
              <w:rPr>
                <w:rStyle w:val="IndexLink"/>
                <w:rtl w:val="true"/>
              </w:rPr>
              <w:t>سنجش حکم قضایی و فتوا</w:t>
            </w:r>
            <w:r>
              <w:rPr>
                <w:rStyle w:val="IndexLink"/>
                <w:rtl w:val="true"/>
              </w:rPr>
              <w:tab/>
            </w:r>
            <w:r>
              <w:rPr>
                <w:rStyle w:val="IndexLink"/>
              </w:rPr>
              <w:t>135</w:t>
            </w:r>
          </w:hyperlink>
        </w:p>
        <w:p>
          <w:pPr>
            <w:pStyle w:val="Contents5"/>
            <w:tabs>
              <w:tab w:val="clear" w:pos="7892"/>
              <w:tab w:val="right" w:pos="9026" w:leader="dot"/>
            </w:tabs>
            <w:rPr/>
          </w:pPr>
          <w:hyperlink w:anchor="__RefHeading___Toc4475806_581953129">
            <w:r>
              <w:rPr>
                <w:webHidden/>
                <w:rStyle w:val="IndexLink"/>
                <w:rtl w:val="true"/>
              </w:rPr>
              <w:t>یاد سپاری؛ مبنای صحت آرای قضایی مجتهد متجزی و قاضی مقلد</w:t>
            </w:r>
            <w:r>
              <w:rPr>
                <w:rStyle w:val="IndexLink"/>
                <w:rtl w:val="true"/>
              </w:rPr>
              <w:tab/>
            </w:r>
            <w:r>
              <w:rPr>
                <w:rStyle w:val="IndexLink"/>
              </w:rPr>
              <w:t>136</w:t>
            </w:r>
          </w:hyperlink>
        </w:p>
        <w:p>
          <w:pPr>
            <w:pStyle w:val="Contents5"/>
            <w:tabs>
              <w:tab w:val="clear" w:pos="7892"/>
              <w:tab w:val="right" w:pos="9026" w:leader="dot"/>
            </w:tabs>
            <w:rPr/>
          </w:pPr>
          <w:hyperlink w:anchor="__RefHeading___Toc4475808_581953129">
            <w:r>
              <w:rPr>
                <w:webHidden/>
                <w:rStyle w:val="IndexLink"/>
                <w:rtl w:val="true"/>
              </w:rPr>
              <w:t>یاد سپاری؛ تغییر پذیری حکم و فتوا</w:t>
            </w:r>
            <w:r>
              <w:rPr>
                <w:rStyle w:val="IndexLink"/>
                <w:rtl w:val="true"/>
              </w:rPr>
              <w:tab/>
            </w:r>
            <w:r>
              <w:rPr>
                <w:rStyle w:val="IndexLink"/>
              </w:rPr>
              <w:t>138</w:t>
            </w:r>
          </w:hyperlink>
        </w:p>
        <w:p>
          <w:pPr>
            <w:pStyle w:val="Contents2"/>
            <w:tabs>
              <w:tab w:val="clear" w:pos="8743"/>
              <w:tab w:val="right" w:pos="9026" w:leader="dot"/>
            </w:tabs>
            <w:rPr/>
          </w:pPr>
          <w:hyperlink w:anchor="__RefHeading___Toc4475810_581953129">
            <w:r>
              <w:rPr>
                <w:webHidden/>
                <w:rStyle w:val="IndexLink"/>
                <w:rtl w:val="true"/>
              </w:rPr>
              <w:t>بخش دوم</w:t>
            </w:r>
            <w:r>
              <w:rPr>
                <w:rStyle w:val="IndexLink"/>
                <w:rtl w:val="true"/>
              </w:rPr>
              <w:t xml:space="preserve">: </w:t>
            </w:r>
            <w:r>
              <w:rPr>
                <w:rStyle w:val="IndexLink"/>
                <w:rtl w:val="true"/>
              </w:rPr>
              <w:t>عناوین و احکام اولی و ثانوی</w:t>
            </w:r>
            <w:r>
              <w:rPr>
                <w:rStyle w:val="IndexLink"/>
                <w:rtl w:val="true"/>
              </w:rPr>
              <w:tab/>
            </w:r>
            <w:r>
              <w:rPr>
                <w:rStyle w:val="IndexLink"/>
              </w:rPr>
              <w:t>141</w:t>
            </w:r>
          </w:hyperlink>
        </w:p>
        <w:p>
          <w:pPr>
            <w:pStyle w:val="Contents3"/>
            <w:tabs>
              <w:tab w:val="clear" w:pos="8459"/>
              <w:tab w:val="right" w:pos="9026" w:leader="dot"/>
            </w:tabs>
            <w:rPr/>
          </w:pPr>
          <w:hyperlink w:anchor="__RefHeading___Toc4475812_58195312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4475814_581953129">
            <w:r>
              <w:rPr>
                <w:webHidden/>
                <w:rStyle w:val="IndexLink"/>
                <w:rtl w:val="true"/>
              </w:rPr>
              <w:t>درآمد بخش</w:t>
            </w:r>
            <w:r>
              <w:rPr>
                <w:rStyle w:val="IndexLink"/>
                <w:rtl w:val="true"/>
              </w:rPr>
              <w:tab/>
            </w:r>
            <w:r>
              <w:rPr>
                <w:rStyle w:val="IndexLink"/>
              </w:rPr>
              <w:t>143</w:t>
            </w:r>
          </w:hyperlink>
        </w:p>
        <w:p>
          <w:pPr>
            <w:pStyle w:val="Contents3"/>
            <w:tabs>
              <w:tab w:val="clear" w:pos="8459"/>
              <w:tab w:val="right" w:pos="9026" w:leader="dot"/>
            </w:tabs>
            <w:rPr/>
          </w:pPr>
          <w:hyperlink w:anchor="__RefHeading___Toc4475816_581953129">
            <w:r>
              <w:rPr>
                <w:webHidden/>
                <w:rStyle w:val="IndexLink"/>
                <w:rtl w:val="true"/>
              </w:rPr>
              <w:t>فصل یکم</w:t>
            </w:r>
            <w:r>
              <w:rPr>
                <w:rStyle w:val="IndexLink"/>
                <w:rtl w:val="true"/>
              </w:rPr>
              <w:t xml:space="preserve">: </w:t>
            </w:r>
            <w:r>
              <w:rPr>
                <w:rStyle w:val="IndexLink"/>
                <w:rtl w:val="true"/>
              </w:rPr>
              <w:t>آشنایی با عناوین اولی و ثانوی</w:t>
            </w:r>
            <w:r>
              <w:rPr>
                <w:rStyle w:val="IndexLink"/>
                <w:rtl w:val="true"/>
              </w:rPr>
              <w:tab/>
            </w:r>
            <w:r>
              <w:rPr>
                <w:rStyle w:val="IndexLink"/>
              </w:rPr>
              <w:t>145</w:t>
            </w:r>
          </w:hyperlink>
        </w:p>
        <w:p>
          <w:pPr>
            <w:pStyle w:val="Contents4"/>
            <w:tabs>
              <w:tab w:val="clear" w:pos="8176"/>
              <w:tab w:val="right" w:pos="9026" w:leader="dot"/>
            </w:tabs>
            <w:rPr/>
          </w:pPr>
          <w:hyperlink w:anchor="__RefHeading___Toc4475818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475820_581953129">
            <w:r>
              <w:rPr>
                <w:webHidden/>
                <w:rStyle w:val="IndexLink"/>
              </w:rPr>
              <w:t>1</w:t>
            </w:r>
            <w:r>
              <w:rPr>
                <w:rStyle w:val="IndexLink"/>
                <w:rtl w:val="true"/>
              </w:rPr>
              <w:t xml:space="preserve">. </w:t>
            </w:r>
            <w:r>
              <w:rPr>
                <w:rStyle w:val="IndexLink"/>
                <w:rtl w:val="true"/>
              </w:rPr>
              <w:t>درآمدی برعنوان</w:t>
            </w:r>
            <w:r>
              <w:rPr>
                <w:rStyle w:val="IndexLink"/>
                <w:rtl w:val="true"/>
              </w:rPr>
              <w:tab/>
            </w:r>
            <w:r>
              <w:rPr>
                <w:rStyle w:val="IndexLink"/>
              </w:rPr>
              <w:t>145</w:t>
            </w:r>
          </w:hyperlink>
        </w:p>
        <w:p>
          <w:pPr>
            <w:pStyle w:val="Contents5"/>
            <w:tabs>
              <w:tab w:val="clear" w:pos="7892"/>
              <w:tab w:val="right" w:pos="9026" w:leader="dot"/>
            </w:tabs>
            <w:rPr/>
          </w:pPr>
          <w:hyperlink w:anchor="__RefHeading___Toc4475822_58195312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4475824_581953129">
            <w:r>
              <w:rPr>
                <w:webHidden/>
                <w:rStyle w:val="IndexLink"/>
              </w:rPr>
              <w:t>1.1</w:t>
            </w:r>
            <w:r>
              <w:rPr>
                <w:rStyle w:val="IndexLink"/>
                <w:rtl w:val="true"/>
              </w:rPr>
              <w:t xml:space="preserve">. </w:t>
            </w:r>
            <w:r>
              <w:rPr>
                <w:rStyle w:val="IndexLink"/>
                <w:rtl w:val="true"/>
              </w:rPr>
              <w:t>عنوان و نقش آن در تعلق تکلیف</w:t>
            </w:r>
            <w:r>
              <w:rPr>
                <w:rStyle w:val="IndexLink"/>
                <w:rtl w:val="true"/>
              </w:rPr>
              <w:tab/>
            </w:r>
            <w:r>
              <w:rPr>
                <w:rStyle w:val="IndexLink"/>
              </w:rPr>
              <w:t>146</w:t>
            </w:r>
          </w:hyperlink>
        </w:p>
        <w:p>
          <w:pPr>
            <w:pStyle w:val="Contents5"/>
            <w:tabs>
              <w:tab w:val="clear" w:pos="7892"/>
              <w:tab w:val="right" w:pos="9026" w:leader="dot"/>
            </w:tabs>
            <w:rPr/>
          </w:pPr>
          <w:hyperlink w:anchor="__RefHeading___Toc4475826_581953129">
            <w:r>
              <w:rPr>
                <w:webHidden/>
                <w:rStyle w:val="IndexLink"/>
              </w:rPr>
              <w:t>2.1</w:t>
            </w:r>
            <w:r>
              <w:rPr>
                <w:rStyle w:val="IndexLink"/>
                <w:rtl w:val="true"/>
              </w:rPr>
              <w:t xml:space="preserve">. </w:t>
            </w:r>
            <w:r>
              <w:rPr>
                <w:rStyle w:val="IndexLink"/>
                <w:rtl w:val="true"/>
              </w:rPr>
              <w:t>اقسام عنوان و ضابطه‌ی شناخت آنها</w:t>
            </w:r>
            <w:r>
              <w:rPr>
                <w:rStyle w:val="IndexLink"/>
                <w:rtl w:val="true"/>
              </w:rPr>
              <w:tab/>
            </w:r>
            <w:r>
              <w:rPr>
                <w:rStyle w:val="IndexLink"/>
              </w:rPr>
              <w:t>148</w:t>
            </w:r>
          </w:hyperlink>
        </w:p>
        <w:p>
          <w:pPr>
            <w:pStyle w:val="Contents5"/>
            <w:tabs>
              <w:tab w:val="clear" w:pos="7892"/>
              <w:tab w:val="right" w:pos="9026" w:leader="dot"/>
            </w:tabs>
            <w:rPr/>
          </w:pPr>
          <w:hyperlink w:anchor="__RefHeading___Toc4475828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ضابطه‌ی</w:t>
            </w:r>
            <w:r>
              <w:rPr>
                <w:rStyle w:val="IndexLink"/>
                <w:rtl w:val="true"/>
              </w:rPr>
              <w:tab/>
            </w:r>
            <w:r>
              <w:rPr>
                <w:rStyle w:val="IndexLink"/>
              </w:rPr>
              <w:t>149</w:t>
            </w:r>
          </w:hyperlink>
        </w:p>
        <w:p>
          <w:pPr>
            <w:pStyle w:val="Contents5"/>
            <w:tabs>
              <w:tab w:val="clear" w:pos="7892"/>
              <w:tab w:val="right" w:pos="9026" w:leader="dot"/>
            </w:tabs>
            <w:rPr/>
          </w:pPr>
          <w:hyperlink w:anchor="__RefHeading___Toc4475830_58195312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تصنیف آمر و طولیت؛</w:t>
            </w:r>
            <w:r>
              <w:rPr>
                <w:rStyle w:val="IndexLink"/>
                <w:rtl w:val="true"/>
              </w:rPr>
              <w:tab/>
            </w:r>
            <w:r>
              <w:rPr>
                <w:rStyle w:val="IndexLink"/>
              </w:rPr>
              <w:t>149</w:t>
            </w:r>
          </w:hyperlink>
        </w:p>
        <w:p>
          <w:pPr>
            <w:pStyle w:val="Contents5"/>
            <w:tabs>
              <w:tab w:val="clear" w:pos="7892"/>
              <w:tab w:val="right" w:pos="9026" w:leader="dot"/>
            </w:tabs>
            <w:rPr/>
          </w:pPr>
          <w:hyperlink w:anchor="__RefHeading___Toc4475832_581953129">
            <w:r>
              <w:rPr>
                <w:webHidden/>
                <w:rStyle w:val="IndexLink"/>
              </w:rPr>
              <w:t>3.2</w:t>
            </w:r>
            <w:r>
              <w:rPr>
                <w:rStyle w:val="IndexLink"/>
                <w:rtl w:val="true"/>
              </w:rPr>
              <w:t xml:space="preserve"> </w:t>
            </w:r>
            <w:r>
              <w:rPr>
                <w:rStyle w:val="IndexLink"/>
                <w:rtl w:val="true"/>
              </w:rPr>
              <w:t>تنویع و تبصره</w:t>
            </w:r>
            <w:r>
              <w:rPr>
                <w:rStyle w:val="IndexLink"/>
                <w:rtl w:val="true"/>
              </w:rPr>
              <w:tab/>
            </w:r>
            <w:r>
              <w:rPr>
                <w:rStyle w:val="IndexLink"/>
              </w:rPr>
              <w:t>150</w:t>
            </w:r>
          </w:hyperlink>
        </w:p>
        <w:p>
          <w:pPr>
            <w:pStyle w:val="Contents4"/>
            <w:tabs>
              <w:tab w:val="clear" w:pos="8176"/>
              <w:tab w:val="right" w:pos="9026" w:leader="dot"/>
            </w:tabs>
            <w:rPr/>
          </w:pPr>
          <w:hyperlink w:anchor="__RefHeading___Toc4475834_581953129">
            <w:r>
              <w:rPr>
                <w:webHidden/>
                <w:rStyle w:val="IndexLink"/>
              </w:rPr>
              <w:t>2</w:t>
            </w:r>
            <w:r>
              <w:rPr>
                <w:rStyle w:val="IndexLink"/>
                <w:rtl w:val="true"/>
              </w:rPr>
              <w:t xml:space="preserve">. </w:t>
            </w:r>
            <w:r>
              <w:rPr>
                <w:rStyle w:val="IndexLink"/>
                <w:rtl w:val="true"/>
              </w:rPr>
              <w:t>گونه های عنوان ثانوی</w:t>
            </w:r>
            <w:r>
              <w:rPr>
                <w:rStyle w:val="IndexLink"/>
                <w:rtl w:val="true"/>
              </w:rPr>
              <w:tab/>
            </w:r>
            <w:r>
              <w:rPr>
                <w:rStyle w:val="IndexLink"/>
              </w:rPr>
              <w:t>152</w:t>
            </w:r>
          </w:hyperlink>
        </w:p>
        <w:p>
          <w:pPr>
            <w:pStyle w:val="Contents5"/>
            <w:tabs>
              <w:tab w:val="clear" w:pos="7892"/>
              <w:tab w:val="right" w:pos="9026" w:leader="dot"/>
            </w:tabs>
            <w:rPr/>
          </w:pPr>
          <w:hyperlink w:anchor="__RefHeading___Toc4475836_581953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4475838_581953129">
            <w:r>
              <w:rPr>
                <w:webHidden/>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تکوینی غیر اختیاری</w:t>
            </w:r>
            <w:r>
              <w:rPr>
                <w:rStyle w:val="IndexLink"/>
                <w:rtl w:val="true"/>
              </w:rPr>
              <w:t>»</w:t>
              <w:tab/>
            </w:r>
            <w:r>
              <w:rPr>
                <w:rStyle w:val="IndexLink"/>
              </w:rPr>
              <w:t>153</w:t>
            </w:r>
          </w:hyperlink>
        </w:p>
        <w:p>
          <w:pPr>
            <w:pStyle w:val="Contents5"/>
            <w:tabs>
              <w:tab w:val="clear" w:pos="7892"/>
              <w:tab w:val="right" w:pos="9026" w:leader="dot"/>
            </w:tabs>
            <w:rPr/>
          </w:pPr>
          <w:hyperlink w:anchor="__RefHeading___Toc4475840_581953129">
            <w:r>
              <w:rPr>
                <w:webHidden/>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تشریعی قابل عروض</w:t>
            </w:r>
            <w:r>
              <w:rPr>
                <w:rStyle w:val="IndexLink"/>
                <w:rtl w:val="true"/>
              </w:rPr>
              <w:t>»</w:t>
              <w:tab/>
            </w:r>
            <w:r>
              <w:rPr>
                <w:rStyle w:val="IndexLink"/>
              </w:rPr>
              <w:t>154</w:t>
            </w:r>
          </w:hyperlink>
        </w:p>
        <w:p>
          <w:pPr>
            <w:pStyle w:val="Contents5"/>
            <w:tabs>
              <w:tab w:val="clear" w:pos="7892"/>
              <w:tab w:val="right" w:pos="9026" w:leader="dot"/>
            </w:tabs>
            <w:rPr/>
          </w:pPr>
          <w:hyperlink w:anchor="__RefHeading___Toc4475842_581953129">
            <w:r>
              <w:rPr>
                <w:webHidden/>
                <w:rStyle w:val="IndexLink"/>
              </w:rPr>
              <w:t>3</w:t>
            </w:r>
            <w:r>
              <w:rPr>
                <w:rStyle w:val="IndexLink"/>
                <w:rtl w:val="true"/>
              </w:rPr>
              <w:t xml:space="preserve"> . </w:t>
            </w:r>
            <w:r>
              <w:rPr>
                <w:rStyle w:val="IndexLink"/>
              </w:rPr>
              <w:t>2</w:t>
            </w:r>
            <w:r>
              <w:rPr>
                <w:rStyle w:val="IndexLink"/>
                <w:rtl w:val="true"/>
              </w:rPr>
              <w:t>«</w:t>
            </w:r>
            <w:r>
              <w:rPr>
                <w:rStyle w:val="IndexLink"/>
                <w:rtl w:val="true"/>
              </w:rPr>
              <w:t>ضرورت</w:t>
            </w:r>
            <w:r>
              <w:rPr>
                <w:rStyle w:val="IndexLink"/>
                <w:rtl w:val="true"/>
              </w:rPr>
              <w:tab/>
            </w:r>
            <w:r>
              <w:rPr>
                <w:rStyle w:val="IndexLink"/>
              </w:rPr>
              <w:t>155</w:t>
            </w:r>
          </w:hyperlink>
        </w:p>
        <w:p>
          <w:pPr>
            <w:pStyle w:val="Contents5"/>
            <w:tabs>
              <w:tab w:val="clear" w:pos="7892"/>
              <w:tab w:val="right" w:pos="9026" w:leader="dot"/>
            </w:tabs>
            <w:rPr/>
          </w:pPr>
          <w:hyperlink w:anchor="__RefHeading___Toc4475844_581953129">
            <w:r>
              <w:rPr>
                <w:webHidden/>
                <w:rStyle w:val="IndexLink"/>
              </w:rPr>
              <w:t>4</w:t>
            </w:r>
            <w:r>
              <w:rPr>
                <w:rStyle w:val="IndexLink"/>
                <w:rtl w:val="true"/>
              </w:rPr>
              <w:t xml:space="preserve"> . </w:t>
            </w:r>
            <w:r>
              <w:rPr>
                <w:rStyle w:val="IndexLink"/>
              </w:rPr>
              <w:t>2</w:t>
            </w:r>
            <w:r>
              <w:rPr>
                <w:rStyle w:val="IndexLink"/>
                <w:rtl w:val="true"/>
              </w:rPr>
              <w:t xml:space="preserve"> «</w:t>
            </w:r>
            <w:r>
              <w:rPr>
                <w:rStyle w:val="IndexLink"/>
                <w:rtl w:val="true"/>
              </w:rPr>
              <w:t>شک و جهل</w:t>
            </w:r>
            <w:r>
              <w:rPr>
                <w:rStyle w:val="IndexLink"/>
                <w:rtl w:val="true"/>
              </w:rPr>
              <w:t>»</w:t>
              <w:tab/>
            </w:r>
            <w:r>
              <w:rPr>
                <w:rStyle w:val="IndexLink"/>
              </w:rPr>
              <w:t>156</w:t>
            </w:r>
          </w:hyperlink>
        </w:p>
        <w:p>
          <w:pPr>
            <w:pStyle w:val="Contents4"/>
            <w:tabs>
              <w:tab w:val="clear" w:pos="8176"/>
              <w:tab w:val="right" w:pos="9026" w:leader="dot"/>
            </w:tabs>
            <w:rPr/>
          </w:pPr>
          <w:hyperlink w:anchor="__RefHeading___Toc4475846_581953129">
            <w:r>
              <w:rPr>
                <w:webHidden/>
                <w:rStyle w:val="IndexLink"/>
              </w:rPr>
              <w:t>3</w:t>
            </w:r>
            <w:r>
              <w:rPr>
                <w:rStyle w:val="IndexLink"/>
                <w:rtl w:val="true"/>
              </w:rPr>
              <w:t xml:space="preserve"> . </w:t>
            </w:r>
            <w:r>
              <w:rPr>
                <w:rStyle w:val="IndexLink"/>
                <w:rtl w:val="true"/>
              </w:rPr>
              <w:t>آثار عناوین ثانوی</w:t>
            </w:r>
            <w:r>
              <w:rPr>
                <w:rStyle w:val="IndexLink"/>
                <w:rtl w:val="true"/>
              </w:rPr>
              <w:tab/>
            </w:r>
            <w:r>
              <w:rPr>
                <w:rStyle w:val="IndexLink"/>
              </w:rPr>
              <w:t>157</w:t>
            </w:r>
          </w:hyperlink>
        </w:p>
        <w:p>
          <w:pPr>
            <w:pStyle w:val="Contents5"/>
            <w:tabs>
              <w:tab w:val="clear" w:pos="7892"/>
              <w:tab w:val="right" w:pos="9026" w:leader="dot"/>
            </w:tabs>
            <w:rPr/>
          </w:pPr>
          <w:hyperlink w:anchor="__RefHeading___Toc4475848_581953129">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4475850_581953129">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تأثیر در موضوع و ملاک</w:t>
            </w:r>
            <w:r>
              <w:rPr>
                <w:rStyle w:val="IndexLink"/>
                <w:rtl w:val="true"/>
              </w:rPr>
              <w:tab/>
            </w:r>
            <w:r>
              <w:rPr>
                <w:rStyle w:val="IndexLink"/>
              </w:rPr>
              <w:t>158</w:t>
            </w:r>
          </w:hyperlink>
        </w:p>
        <w:p>
          <w:pPr>
            <w:pStyle w:val="Contents5"/>
            <w:tabs>
              <w:tab w:val="clear" w:pos="7892"/>
              <w:tab w:val="right" w:pos="9026" w:leader="dot"/>
            </w:tabs>
            <w:rPr/>
          </w:pPr>
          <w:hyperlink w:anchor="__RefHeading___Toc4475852_581953129">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رافعیت و انکشاف</w:t>
            </w:r>
            <w:r>
              <w:rPr>
                <w:rStyle w:val="IndexLink"/>
                <w:rtl w:val="true"/>
              </w:rPr>
              <w:tab/>
            </w:r>
            <w:r>
              <w:rPr>
                <w:rStyle w:val="IndexLink"/>
              </w:rPr>
              <w:t>159</w:t>
            </w:r>
          </w:hyperlink>
        </w:p>
        <w:p>
          <w:pPr>
            <w:pStyle w:val="Contents5"/>
            <w:tabs>
              <w:tab w:val="clear" w:pos="7892"/>
              <w:tab w:val="right" w:pos="9026" w:leader="dot"/>
            </w:tabs>
            <w:rPr/>
          </w:pPr>
          <w:hyperlink w:anchor="__RefHeading___Toc4475854_581953129">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اثبات و تضاعف؛ مجمع العنوانین در بیان امام خمینی قدس سره</w:t>
            </w:r>
            <w:r>
              <w:rPr>
                <w:rStyle w:val="IndexLink"/>
                <w:rtl w:val="true"/>
              </w:rPr>
              <w:tab/>
            </w:r>
            <w:r>
              <w:rPr>
                <w:rStyle w:val="IndexLink"/>
              </w:rPr>
              <w:t>160</w:t>
            </w:r>
          </w:hyperlink>
        </w:p>
        <w:p>
          <w:pPr>
            <w:pStyle w:val="Contents5"/>
            <w:tabs>
              <w:tab w:val="clear" w:pos="7892"/>
              <w:tab w:val="right" w:pos="9026" w:leader="dot"/>
            </w:tabs>
            <w:rPr/>
          </w:pPr>
          <w:hyperlink w:anchor="__RefHeading___Toc4475856_581953129">
            <w:r>
              <w:rPr>
                <w:webHidden/>
                <w:rStyle w:val="IndexLink"/>
                <w:rtl w:val="true"/>
              </w:rPr>
              <w:t>دریافتی از کلام امام قدس سره</w:t>
            </w:r>
            <w:r>
              <w:rPr>
                <w:rStyle w:val="IndexLink"/>
                <w:rtl w:val="true"/>
              </w:rPr>
              <w:tab/>
            </w:r>
            <w:r>
              <w:rPr>
                <w:rStyle w:val="IndexLink"/>
              </w:rPr>
              <w:t>162</w:t>
            </w:r>
          </w:hyperlink>
        </w:p>
        <w:p>
          <w:pPr>
            <w:pStyle w:val="Contents5"/>
            <w:tabs>
              <w:tab w:val="clear" w:pos="7892"/>
              <w:tab w:val="right" w:pos="9026" w:leader="dot"/>
            </w:tabs>
            <w:rPr/>
          </w:pPr>
          <w:hyperlink w:anchor="__RefHeading___Toc4475858_581953129">
            <w:r>
              <w:rPr>
                <w:webHidden/>
                <w:rStyle w:val="IndexLink"/>
                <w:rtl w:val="true"/>
              </w:rPr>
              <w:t>یاد سپاری؛ نقش شارع نسبت به اثر عنوان‌های ثانوی</w:t>
            </w:r>
            <w:r>
              <w:rPr>
                <w:rStyle w:val="IndexLink"/>
                <w:rtl w:val="true"/>
              </w:rPr>
              <w:tab/>
            </w:r>
            <w:r>
              <w:rPr>
                <w:rStyle w:val="IndexLink"/>
              </w:rPr>
              <w:t>163</w:t>
            </w:r>
          </w:hyperlink>
        </w:p>
        <w:p>
          <w:pPr>
            <w:pStyle w:val="Contents4"/>
            <w:tabs>
              <w:tab w:val="clear" w:pos="8176"/>
              <w:tab w:val="right" w:pos="9026" w:leader="dot"/>
            </w:tabs>
            <w:rPr/>
          </w:pPr>
          <w:hyperlink w:anchor="__RefHeading___Toc4475860_581953129">
            <w:r>
              <w:rPr>
                <w:webHidden/>
                <w:rStyle w:val="IndexLink"/>
              </w:rPr>
              <w:t>4</w:t>
            </w:r>
            <w:r>
              <w:rPr>
                <w:rStyle w:val="IndexLink"/>
                <w:rtl w:val="true"/>
              </w:rPr>
              <w:t xml:space="preserve"> . </w:t>
            </w:r>
            <w:r>
              <w:rPr>
                <w:rStyle w:val="IndexLink"/>
                <w:rtl w:val="true"/>
              </w:rPr>
              <w:t>جایگاه عناوین ثانوی</w:t>
            </w:r>
            <w:r>
              <w:rPr>
                <w:rStyle w:val="IndexLink"/>
                <w:rtl w:val="true"/>
              </w:rPr>
              <w:tab/>
            </w:r>
            <w:r>
              <w:rPr>
                <w:rStyle w:val="IndexLink"/>
              </w:rPr>
              <w:t>164</w:t>
            </w:r>
          </w:hyperlink>
        </w:p>
        <w:p>
          <w:pPr>
            <w:pStyle w:val="Contents5"/>
            <w:tabs>
              <w:tab w:val="clear" w:pos="7892"/>
              <w:tab w:val="right" w:pos="9026" w:leader="dot"/>
            </w:tabs>
            <w:rPr/>
          </w:pPr>
          <w:hyperlink w:anchor="__RefHeading___Toc4475862_581953129">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4475864_581953129">
            <w:r>
              <w:rPr>
                <w:webHidden/>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اضطرار</w:t>
            </w:r>
            <w:r>
              <w:rPr>
                <w:rStyle w:val="IndexLink"/>
                <w:rtl w:val="true"/>
              </w:rPr>
              <w:tab/>
            </w:r>
            <w:r>
              <w:rPr>
                <w:rStyle w:val="IndexLink"/>
              </w:rPr>
              <w:t>164</w:t>
            </w:r>
          </w:hyperlink>
        </w:p>
        <w:p>
          <w:pPr>
            <w:pStyle w:val="Contents5"/>
            <w:tabs>
              <w:tab w:val="clear" w:pos="7892"/>
              <w:tab w:val="right" w:pos="9026" w:leader="dot"/>
            </w:tabs>
            <w:rPr/>
          </w:pPr>
          <w:hyperlink w:anchor="__RefHeading___Toc4475866_581953129">
            <w:r>
              <w:rPr>
                <w:webHidden/>
                <w:rStyle w:val="IndexLink"/>
              </w:rPr>
              <w:t>2</w:t>
            </w:r>
            <w:r>
              <w:rPr>
                <w:rStyle w:val="IndexLink"/>
                <w:rtl w:val="true"/>
              </w:rPr>
              <w:t xml:space="preserve"> . </w:t>
            </w:r>
            <w:r>
              <w:rPr>
                <w:rStyle w:val="IndexLink"/>
              </w:rPr>
              <w:t>4</w:t>
            </w:r>
            <w:r>
              <w:rPr>
                <w:rStyle w:val="IndexLink"/>
                <w:rtl w:val="true"/>
              </w:rPr>
              <w:t xml:space="preserve"> </w:t>
            </w:r>
            <w:r>
              <w:rPr>
                <w:rStyle w:val="IndexLink"/>
                <w:rtl w:val="true"/>
              </w:rPr>
              <w:t>اکراه و اقسام آن</w:t>
            </w:r>
            <w:r>
              <w:rPr>
                <w:rStyle w:val="IndexLink"/>
                <w:rtl w:val="true"/>
              </w:rPr>
              <w:tab/>
            </w:r>
            <w:r>
              <w:rPr>
                <w:rStyle w:val="IndexLink"/>
              </w:rPr>
              <w:t>165</w:t>
            </w:r>
          </w:hyperlink>
        </w:p>
        <w:p>
          <w:pPr>
            <w:pStyle w:val="Contents5"/>
            <w:tabs>
              <w:tab w:val="clear" w:pos="7892"/>
              <w:tab w:val="right" w:pos="9026" w:leader="dot"/>
            </w:tabs>
            <w:rPr/>
          </w:pPr>
          <w:hyperlink w:anchor="__RefHeading___Toc4475868_581953129">
            <w:r>
              <w:rPr>
                <w:webHidden/>
                <w:rStyle w:val="IndexLink"/>
              </w:rPr>
              <w:t>3</w:t>
            </w:r>
            <w:r>
              <w:rPr>
                <w:rStyle w:val="IndexLink"/>
                <w:rtl w:val="true"/>
              </w:rPr>
              <w:t xml:space="preserve"> . </w:t>
            </w:r>
            <w:r>
              <w:rPr>
                <w:rStyle w:val="IndexLink"/>
              </w:rPr>
              <w:t>4</w:t>
            </w:r>
            <w:r>
              <w:rPr>
                <w:rStyle w:val="IndexLink"/>
                <w:rtl w:val="true"/>
              </w:rPr>
              <w:t xml:space="preserve"> </w:t>
            </w:r>
            <w:r>
              <w:rPr>
                <w:rStyle w:val="IndexLink"/>
                <w:rtl w:val="true"/>
              </w:rPr>
              <w:t>تقیه</w:t>
            </w:r>
            <w:r>
              <w:rPr>
                <w:rStyle w:val="IndexLink"/>
                <w:rtl w:val="true"/>
              </w:rPr>
              <w:tab/>
            </w:r>
            <w:r>
              <w:rPr>
                <w:rStyle w:val="IndexLink"/>
              </w:rPr>
              <w:t>166</w:t>
            </w:r>
          </w:hyperlink>
        </w:p>
        <w:p>
          <w:pPr>
            <w:pStyle w:val="Contents5"/>
            <w:tabs>
              <w:tab w:val="clear" w:pos="7892"/>
              <w:tab w:val="right" w:pos="9026" w:leader="dot"/>
            </w:tabs>
            <w:rPr/>
          </w:pPr>
          <w:hyperlink w:anchor="__RefHeading___Toc4475870_581953129">
            <w:r>
              <w:rPr>
                <w:webHidden/>
                <w:rStyle w:val="IndexLink"/>
              </w:rPr>
              <w:t>4</w:t>
            </w:r>
            <w:r>
              <w:rPr>
                <w:rStyle w:val="IndexLink"/>
                <w:rtl w:val="true"/>
              </w:rPr>
              <w:t xml:space="preserve"> . </w:t>
            </w:r>
            <w:r>
              <w:rPr>
                <w:rStyle w:val="IndexLink"/>
              </w:rPr>
              <w:t>4</w:t>
            </w:r>
            <w:r>
              <w:rPr>
                <w:rStyle w:val="IndexLink"/>
                <w:rtl w:val="true"/>
              </w:rPr>
              <w:t xml:space="preserve"> </w:t>
            </w:r>
            <w:r>
              <w:rPr>
                <w:rStyle w:val="IndexLink"/>
                <w:rtl w:val="true"/>
              </w:rPr>
              <w:t>ضرر</w:t>
            </w:r>
            <w:r>
              <w:rPr>
                <w:rStyle w:val="IndexLink"/>
                <w:rtl w:val="true"/>
              </w:rPr>
              <w:tab/>
            </w:r>
            <w:r>
              <w:rPr>
                <w:rStyle w:val="IndexLink"/>
              </w:rPr>
              <w:t>167</w:t>
            </w:r>
          </w:hyperlink>
        </w:p>
        <w:p>
          <w:pPr>
            <w:pStyle w:val="Contents4"/>
            <w:tabs>
              <w:tab w:val="clear" w:pos="8176"/>
              <w:tab w:val="right" w:pos="9026" w:leader="dot"/>
            </w:tabs>
            <w:rPr/>
          </w:pPr>
          <w:hyperlink w:anchor="__RefHeading___Toc4475872_581953129">
            <w:r>
              <w:rPr>
                <w:webHidden/>
                <w:rStyle w:val="IndexLink"/>
              </w:rPr>
              <w:t>5</w:t>
            </w:r>
            <w:r>
              <w:rPr>
                <w:rStyle w:val="IndexLink"/>
                <w:rtl w:val="true"/>
              </w:rPr>
              <w:t xml:space="preserve">. </w:t>
            </w:r>
            <w:r>
              <w:rPr>
                <w:rStyle w:val="IndexLink"/>
                <w:rtl w:val="true"/>
              </w:rPr>
              <w:t>وجوه تعدد و انحصار عناوین ثانوی</w:t>
            </w:r>
            <w:r>
              <w:rPr>
                <w:rStyle w:val="IndexLink"/>
                <w:rtl w:val="true"/>
              </w:rPr>
              <w:tab/>
            </w:r>
            <w:r>
              <w:rPr>
                <w:rStyle w:val="IndexLink"/>
              </w:rPr>
              <w:t>169</w:t>
            </w:r>
          </w:hyperlink>
        </w:p>
        <w:p>
          <w:pPr>
            <w:pStyle w:val="Contents5"/>
            <w:tabs>
              <w:tab w:val="clear" w:pos="7892"/>
              <w:tab w:val="right" w:pos="9026" w:leader="dot"/>
            </w:tabs>
            <w:rPr/>
          </w:pPr>
          <w:hyperlink w:anchor="__RefHeading___Toc4475874_581953129">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4475876_581953129">
            <w:r>
              <w:rPr>
                <w:webHidden/>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ضروت و اضطرار در مقام عدد</w:t>
            </w:r>
            <w:r>
              <w:rPr>
                <w:rStyle w:val="IndexLink"/>
                <w:rtl w:val="true"/>
              </w:rPr>
              <w:tab/>
            </w:r>
            <w:r>
              <w:rPr>
                <w:rStyle w:val="IndexLink"/>
              </w:rPr>
              <w:t>170</w:t>
            </w:r>
          </w:hyperlink>
        </w:p>
        <w:p>
          <w:pPr>
            <w:pStyle w:val="Contents5"/>
            <w:tabs>
              <w:tab w:val="clear" w:pos="7892"/>
              <w:tab w:val="right" w:pos="9026" w:leader="dot"/>
            </w:tabs>
            <w:rPr/>
          </w:pPr>
          <w:hyperlink w:anchor="__RefHeading___Toc4475878_581953129">
            <w:r>
              <w:rPr>
                <w:webHidden/>
                <w:rStyle w:val="IndexLink"/>
              </w:rPr>
              <w:t>2</w:t>
            </w:r>
            <w:r>
              <w:rPr>
                <w:rStyle w:val="IndexLink"/>
                <w:rtl w:val="true"/>
              </w:rPr>
              <w:t xml:space="preserve"> . </w:t>
            </w:r>
            <w:r>
              <w:rPr>
                <w:rStyle w:val="IndexLink"/>
              </w:rPr>
              <w:t>5</w:t>
            </w:r>
            <w:r>
              <w:rPr>
                <w:rStyle w:val="IndexLink"/>
                <w:rtl w:val="true"/>
              </w:rPr>
              <w:t xml:space="preserve"> </w:t>
            </w:r>
            <w:r>
              <w:rPr>
                <w:rStyle w:val="IndexLink"/>
                <w:rtl w:val="true"/>
              </w:rPr>
              <w:t>ضرورت و اضطرار در مقام حد</w:t>
            </w:r>
            <w:r>
              <w:rPr>
                <w:rStyle w:val="IndexLink"/>
                <w:rtl w:val="true"/>
              </w:rPr>
              <w:tab/>
            </w:r>
            <w:r>
              <w:rPr>
                <w:rStyle w:val="IndexLink"/>
              </w:rPr>
              <w:t>171</w:t>
            </w:r>
          </w:hyperlink>
        </w:p>
        <w:p>
          <w:pPr>
            <w:pStyle w:val="Contents6"/>
            <w:tabs>
              <w:tab w:val="clear" w:pos="7609"/>
              <w:tab w:val="right" w:pos="9026" w:leader="dot"/>
            </w:tabs>
            <w:rPr/>
          </w:pPr>
          <w:hyperlink w:anchor="__RefHeading___Toc4475880_581953129">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475882_581953129">
            <w:r>
              <w:rPr>
                <w:webHidden/>
                <w:rStyle w:val="IndexLink"/>
                <w:rtl w:val="true"/>
              </w:rPr>
              <w:t>مواردی که رفتار فردی و حکومتی به ضرورت مقید نیست</w:t>
            </w:r>
            <w:r>
              <w:rPr>
                <w:rStyle w:val="IndexLink"/>
                <w:rtl w:val="true"/>
              </w:rPr>
              <w:t>:</w:t>
              <w:tab/>
            </w:r>
            <w:r>
              <w:rPr>
                <w:rStyle w:val="IndexLink"/>
              </w:rPr>
              <w:t>172</w:t>
            </w:r>
          </w:hyperlink>
        </w:p>
        <w:p>
          <w:pPr>
            <w:pStyle w:val="Contents6"/>
            <w:tabs>
              <w:tab w:val="clear" w:pos="7609"/>
              <w:tab w:val="right" w:pos="9026" w:leader="dot"/>
            </w:tabs>
            <w:rPr/>
          </w:pPr>
          <w:hyperlink w:anchor="__RefHeading___Toc4475884_581953129">
            <w:r>
              <w:rPr>
                <w:webHidden/>
                <w:rStyle w:val="IndexLink"/>
                <w:rtl w:val="true"/>
              </w:rPr>
              <w:t>(</w:t>
            </w:r>
            <w:r>
              <w:rPr>
                <w:rStyle w:val="IndexLink"/>
              </w:rPr>
              <w:t>1</w:t>
            </w:r>
            <w:r>
              <w:rPr>
                <w:rStyle w:val="IndexLink"/>
                <w:rtl w:val="true"/>
              </w:rPr>
              <w:t xml:space="preserve">) </w:t>
            </w:r>
            <w:r>
              <w:rPr>
                <w:rStyle w:val="IndexLink"/>
                <w:rtl w:val="true"/>
              </w:rPr>
              <w:t>مدیریت اجتماعی</w:t>
            </w:r>
            <w:r>
              <w:rPr>
                <w:rStyle w:val="IndexLink"/>
                <w:rtl w:val="true"/>
              </w:rPr>
              <w:tab/>
            </w:r>
            <w:r>
              <w:rPr>
                <w:rStyle w:val="IndexLink"/>
              </w:rPr>
              <w:t>172</w:t>
            </w:r>
          </w:hyperlink>
        </w:p>
        <w:p>
          <w:pPr>
            <w:pStyle w:val="Contents6"/>
            <w:tabs>
              <w:tab w:val="clear" w:pos="7609"/>
              <w:tab w:val="right" w:pos="9026" w:leader="dot"/>
            </w:tabs>
            <w:rPr/>
          </w:pPr>
          <w:hyperlink w:anchor="__RefHeading___Toc4475886_581953129">
            <w:r>
              <w:rPr>
                <w:webHidden/>
                <w:rStyle w:val="IndexLink"/>
                <w:rtl w:val="true"/>
              </w:rPr>
              <w:t>(</w:t>
            </w:r>
            <w:r>
              <w:rPr>
                <w:rStyle w:val="IndexLink"/>
              </w:rPr>
              <w:t>2</w:t>
            </w:r>
            <w:r>
              <w:rPr>
                <w:rStyle w:val="IndexLink"/>
                <w:rtl w:val="true"/>
              </w:rPr>
              <w:t xml:space="preserve">) </w:t>
            </w:r>
            <w:r>
              <w:rPr>
                <w:rStyle w:val="IndexLink"/>
                <w:rtl w:val="true"/>
              </w:rPr>
              <w:t>عنوان‌هایی مانند نذر، شرط و عهد</w:t>
            </w:r>
            <w:r>
              <w:rPr>
                <w:rStyle w:val="IndexLink"/>
                <w:rtl w:val="true"/>
              </w:rPr>
              <w:tab/>
            </w:r>
            <w:r>
              <w:rPr>
                <w:rStyle w:val="IndexLink"/>
              </w:rPr>
              <w:t>172</w:t>
            </w:r>
          </w:hyperlink>
        </w:p>
        <w:p>
          <w:pPr>
            <w:pStyle w:val="Contents6"/>
            <w:tabs>
              <w:tab w:val="clear" w:pos="7609"/>
              <w:tab w:val="right" w:pos="9026" w:leader="dot"/>
            </w:tabs>
            <w:rPr/>
          </w:pPr>
          <w:hyperlink w:anchor="__RefHeading___Toc4475888_581953129">
            <w:r>
              <w:rPr>
                <w:webHidden/>
                <w:rStyle w:val="IndexLink"/>
                <w:rtl w:val="true"/>
              </w:rPr>
              <w:t>(</w:t>
            </w:r>
            <w:r>
              <w:rPr>
                <w:rStyle w:val="IndexLink"/>
              </w:rPr>
              <w:t>3</w:t>
            </w:r>
            <w:r>
              <w:rPr>
                <w:rStyle w:val="IndexLink"/>
                <w:rtl w:val="true"/>
              </w:rPr>
              <w:t xml:space="preserve">) </w:t>
            </w:r>
            <w:r>
              <w:rPr>
                <w:rStyle w:val="IndexLink"/>
                <w:rtl w:val="true"/>
              </w:rPr>
              <w:t>تقیه‌ی مداراتی</w:t>
            </w:r>
            <w:r>
              <w:rPr>
                <w:rStyle w:val="IndexLink"/>
                <w:rtl w:val="true"/>
              </w:rPr>
              <w:tab/>
            </w:r>
            <w:r>
              <w:rPr>
                <w:rStyle w:val="IndexLink"/>
              </w:rPr>
              <w:t>173</w:t>
            </w:r>
          </w:hyperlink>
        </w:p>
        <w:p>
          <w:pPr>
            <w:pStyle w:val="Contents5"/>
            <w:tabs>
              <w:tab w:val="clear" w:pos="7892"/>
              <w:tab w:val="right" w:pos="9026" w:leader="dot"/>
            </w:tabs>
            <w:rPr/>
          </w:pPr>
          <w:hyperlink w:anchor="__RefHeading___Toc4475890_581953129">
            <w:r>
              <w:rPr>
                <w:webHidden/>
                <w:rStyle w:val="IndexLink"/>
              </w:rPr>
              <w:t>3</w:t>
            </w:r>
            <w:r>
              <w:rPr>
                <w:rStyle w:val="IndexLink"/>
                <w:rtl w:val="true"/>
              </w:rPr>
              <w:t xml:space="preserve"> . </w:t>
            </w:r>
            <w:r>
              <w:rPr>
                <w:rStyle w:val="IndexLink"/>
              </w:rPr>
              <w:t>5</w:t>
            </w:r>
            <w:r>
              <w:rPr>
                <w:rStyle w:val="IndexLink"/>
                <w:rtl w:val="true"/>
              </w:rPr>
              <w:t xml:space="preserve"> </w:t>
            </w:r>
            <w:r>
              <w:rPr>
                <w:rStyle w:val="IndexLink"/>
                <w:rtl w:val="true"/>
              </w:rPr>
              <w:t>حصر و تعدد مفهومی</w:t>
            </w:r>
            <w:r>
              <w:rPr>
                <w:rStyle w:val="IndexLink"/>
                <w:rtl w:val="true"/>
              </w:rPr>
              <w:tab/>
            </w:r>
            <w:r>
              <w:rPr>
                <w:rStyle w:val="IndexLink"/>
              </w:rPr>
              <w:t>173</w:t>
            </w:r>
          </w:hyperlink>
        </w:p>
        <w:p>
          <w:pPr>
            <w:pStyle w:val="Contents6"/>
            <w:tabs>
              <w:tab w:val="clear" w:pos="7609"/>
              <w:tab w:val="right" w:pos="9026" w:leader="dot"/>
            </w:tabs>
            <w:rPr/>
          </w:pPr>
          <w:hyperlink w:anchor="__RefHeading___Toc4475892_581953129">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4475894_581953129">
            <w:r>
              <w:rPr>
                <w:webHidden/>
                <w:rStyle w:val="IndexLink"/>
                <w:rtl w:val="true"/>
              </w:rPr>
              <w:t>یادسپاری</w:t>
            </w:r>
            <w:r>
              <w:rPr>
                <w:rStyle w:val="IndexLink"/>
                <w:rtl w:val="true"/>
              </w:rPr>
              <w:t xml:space="preserve">: </w:t>
            </w:r>
            <w:r>
              <w:rPr>
                <w:rStyle w:val="IndexLink"/>
                <w:rtl w:val="true"/>
              </w:rPr>
              <w:t>دو نکته در اهم و مهم</w:t>
            </w:r>
            <w:r>
              <w:rPr>
                <w:rStyle w:val="IndexLink"/>
                <w:rtl w:val="true"/>
              </w:rPr>
              <w:tab/>
            </w:r>
            <w:r>
              <w:rPr>
                <w:rStyle w:val="IndexLink"/>
              </w:rPr>
              <w:t>174</w:t>
            </w:r>
          </w:hyperlink>
        </w:p>
        <w:p>
          <w:pPr>
            <w:pStyle w:val="Contents6"/>
            <w:tabs>
              <w:tab w:val="clear" w:pos="7609"/>
              <w:tab w:val="right" w:pos="9026" w:leader="dot"/>
            </w:tabs>
            <w:rPr/>
          </w:pPr>
          <w:hyperlink w:anchor="__RefHeading___Toc4475896_581953129">
            <w:r>
              <w:rPr>
                <w:webHidden/>
                <w:rStyle w:val="IndexLink"/>
                <w:rtl w:val="true"/>
              </w:rPr>
              <w:t>(</w:t>
            </w:r>
            <w:r>
              <w:rPr>
                <w:rStyle w:val="IndexLink"/>
              </w:rPr>
              <w:t>1</w:t>
            </w:r>
            <w:r>
              <w:rPr>
                <w:rStyle w:val="IndexLink"/>
                <w:rtl w:val="true"/>
              </w:rPr>
              <w:t xml:space="preserve"> . </w:t>
            </w:r>
            <w:r>
              <w:rPr>
                <w:rStyle w:val="IndexLink"/>
              </w:rPr>
              <w:t>2</w:t>
            </w:r>
            <w:r>
              <w:rPr>
                <w:rStyle w:val="IndexLink"/>
                <w:rtl w:val="true"/>
              </w:rPr>
              <w:t>) «</w:t>
            </w:r>
            <w:r>
              <w:rPr>
                <w:rStyle w:val="IndexLink"/>
                <w:rtl w:val="true"/>
              </w:rPr>
              <w:t>اهم و مهم تکلیفی</w:t>
            </w:r>
            <w:r>
              <w:rPr>
                <w:rStyle w:val="IndexLink"/>
                <w:rtl w:val="true"/>
              </w:rPr>
              <w:t>»</w:t>
              <w:tab/>
            </w:r>
            <w:r>
              <w:rPr>
                <w:rStyle w:val="IndexLink"/>
              </w:rPr>
              <w:t>174</w:t>
            </w:r>
          </w:hyperlink>
        </w:p>
        <w:p>
          <w:pPr>
            <w:pStyle w:val="Contents6"/>
            <w:tabs>
              <w:tab w:val="clear" w:pos="7609"/>
              <w:tab w:val="right" w:pos="9026" w:leader="dot"/>
            </w:tabs>
            <w:rPr/>
          </w:pPr>
          <w:hyperlink w:anchor="__RefHeading___Toc4475898_581953129">
            <w:r>
              <w:rPr>
                <w:webHidden/>
                <w:rStyle w:val="IndexLink"/>
                <w:rtl w:val="true"/>
              </w:rPr>
              <w:t>(</w:t>
            </w:r>
            <w:r>
              <w:rPr>
                <w:rStyle w:val="IndexLink"/>
              </w:rPr>
              <w:t>2</w:t>
            </w:r>
            <w:r>
              <w:rPr>
                <w:rStyle w:val="IndexLink"/>
                <w:rtl w:val="true"/>
              </w:rPr>
              <w:t xml:space="preserve"> . </w:t>
            </w:r>
            <w:r>
              <w:rPr>
                <w:rStyle w:val="IndexLink"/>
              </w:rPr>
              <w:t>2</w:t>
            </w:r>
            <w:r>
              <w:rPr>
                <w:rStyle w:val="IndexLink"/>
                <w:rtl w:val="true"/>
              </w:rPr>
              <w:t>) «</w:t>
            </w:r>
            <w:r>
              <w:rPr>
                <w:rStyle w:val="IndexLink"/>
                <w:rtl w:val="true"/>
              </w:rPr>
              <w:t>اهم و مهم امتثالی</w:t>
            </w:r>
            <w:r>
              <w:rPr>
                <w:rStyle w:val="IndexLink"/>
                <w:rtl w:val="true"/>
              </w:rPr>
              <w:t>»:</w:t>
              <w:tab/>
            </w:r>
            <w:r>
              <w:rPr>
                <w:rStyle w:val="IndexLink"/>
              </w:rPr>
              <w:t>174</w:t>
            </w:r>
          </w:hyperlink>
        </w:p>
        <w:p>
          <w:pPr>
            <w:pStyle w:val="Contents5"/>
            <w:tabs>
              <w:tab w:val="clear" w:pos="7892"/>
              <w:tab w:val="right" w:pos="9026" w:leader="dot"/>
            </w:tabs>
            <w:rPr/>
          </w:pPr>
          <w:hyperlink w:anchor="__RefHeading___Toc4475900_581953129">
            <w:r>
              <w:rPr>
                <w:webHidden/>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حصر و تعدد واژگان</w:t>
            </w:r>
            <w:r>
              <w:rPr>
                <w:rStyle w:val="IndexLink"/>
                <w:rtl w:val="true"/>
              </w:rPr>
              <w:tab/>
            </w:r>
            <w:r>
              <w:rPr>
                <w:rStyle w:val="IndexLink"/>
              </w:rPr>
              <w:t>175</w:t>
            </w:r>
          </w:hyperlink>
        </w:p>
        <w:p>
          <w:pPr>
            <w:pStyle w:val="Contents6"/>
            <w:tabs>
              <w:tab w:val="clear" w:pos="7609"/>
              <w:tab w:val="right" w:pos="9026" w:leader="dot"/>
            </w:tabs>
            <w:rPr/>
          </w:pPr>
          <w:hyperlink w:anchor="__RefHeading___Toc4475902_581953129">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4475904_581953129">
            <w:r>
              <w:rPr>
                <w:webHidden/>
                <w:rStyle w:val="IndexLink"/>
              </w:rPr>
              <w:t>1</w:t>
            </w:r>
            <w:r>
              <w:rPr>
                <w:rStyle w:val="IndexLink"/>
                <w:rtl w:val="true"/>
              </w:rPr>
              <w:t xml:space="preserve"> . </w:t>
            </w:r>
            <w:r>
              <w:rPr>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بسیط و مرکب</w:t>
            </w:r>
            <w:r>
              <w:rPr>
                <w:rStyle w:val="IndexLink"/>
                <w:rtl w:val="true"/>
              </w:rPr>
              <w:tab/>
            </w:r>
            <w:r>
              <w:rPr>
                <w:rStyle w:val="IndexLink"/>
              </w:rPr>
              <w:t>176</w:t>
            </w:r>
          </w:hyperlink>
        </w:p>
        <w:p>
          <w:pPr>
            <w:pStyle w:val="Contents6"/>
            <w:tabs>
              <w:tab w:val="clear" w:pos="7609"/>
              <w:tab w:val="right" w:pos="9026" w:leader="dot"/>
            </w:tabs>
            <w:rPr/>
          </w:pPr>
          <w:hyperlink w:anchor="__RefHeading___Toc4475906_581953129">
            <w:r>
              <w:rPr>
                <w:webHidden/>
                <w:rStyle w:val="IndexLink"/>
              </w:rPr>
              <w:t>2</w:t>
            </w:r>
            <w:r>
              <w:rPr>
                <w:rStyle w:val="IndexLink"/>
                <w:rtl w:val="true"/>
              </w:rPr>
              <w:t xml:space="preserve"> . </w:t>
            </w:r>
            <w:r>
              <w:rPr>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ذاتی و عرضی</w:t>
            </w:r>
            <w:r>
              <w:rPr>
                <w:rStyle w:val="IndexLink"/>
                <w:rtl w:val="true"/>
              </w:rPr>
              <w:tab/>
            </w:r>
            <w:r>
              <w:rPr>
                <w:rStyle w:val="IndexLink"/>
              </w:rPr>
              <w:t>176</w:t>
            </w:r>
          </w:hyperlink>
        </w:p>
        <w:p>
          <w:pPr>
            <w:pStyle w:val="Contents6"/>
            <w:tabs>
              <w:tab w:val="clear" w:pos="7609"/>
              <w:tab w:val="right" w:pos="9026" w:leader="dot"/>
            </w:tabs>
            <w:rPr/>
          </w:pPr>
          <w:hyperlink w:anchor="__RefHeading___Toc4475908_581953129">
            <w:r>
              <w:rPr>
                <w:webHidden/>
                <w:rStyle w:val="IndexLink"/>
              </w:rPr>
              <w:t>3</w:t>
            </w:r>
            <w:r>
              <w:rPr>
                <w:rStyle w:val="IndexLink"/>
                <w:rtl w:val="true"/>
              </w:rPr>
              <w:t xml:space="preserve"> . </w:t>
            </w:r>
            <w:r>
              <w:rPr>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اثباتی و ارتفاعی</w:t>
            </w:r>
            <w:r>
              <w:rPr>
                <w:rStyle w:val="IndexLink"/>
                <w:rtl w:val="true"/>
              </w:rPr>
              <w:tab/>
            </w:r>
            <w:r>
              <w:rPr>
                <w:rStyle w:val="IndexLink"/>
              </w:rPr>
              <w:t>176</w:t>
            </w:r>
          </w:hyperlink>
        </w:p>
        <w:p>
          <w:pPr>
            <w:pStyle w:val="Contents6"/>
            <w:tabs>
              <w:tab w:val="clear" w:pos="7609"/>
              <w:tab w:val="right" w:pos="9026" w:leader="dot"/>
            </w:tabs>
            <w:rPr/>
          </w:pPr>
          <w:hyperlink w:anchor="__RefHeading___Toc4475910_581953129">
            <w:r>
              <w:rPr>
                <w:webHidden/>
                <w:rStyle w:val="IndexLink"/>
              </w:rPr>
              <w:t>4</w:t>
            </w:r>
            <w:r>
              <w:rPr>
                <w:rStyle w:val="IndexLink"/>
                <w:rtl w:val="true"/>
              </w:rPr>
              <w:t xml:space="preserve"> . </w:t>
            </w:r>
            <w:r>
              <w:rPr>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عناوین زمینه ساز اولی و ثانوی</w:t>
            </w:r>
            <w:r>
              <w:rPr>
                <w:rStyle w:val="IndexLink"/>
                <w:rtl w:val="true"/>
              </w:rPr>
              <w:tab/>
            </w:r>
            <w:r>
              <w:rPr>
                <w:rStyle w:val="IndexLink"/>
              </w:rPr>
              <w:t>176</w:t>
            </w:r>
          </w:hyperlink>
        </w:p>
        <w:p>
          <w:pPr>
            <w:pStyle w:val="Contents6"/>
            <w:tabs>
              <w:tab w:val="clear" w:pos="7609"/>
              <w:tab w:val="right" w:pos="9026" w:leader="dot"/>
            </w:tabs>
            <w:rPr/>
          </w:pPr>
          <w:hyperlink w:anchor="__RefHeading___Toc4475912_581953129">
            <w:r>
              <w:rPr>
                <w:webHidden/>
                <w:rStyle w:val="IndexLink"/>
              </w:rPr>
              <w:t>5</w:t>
            </w:r>
            <w:r>
              <w:rPr>
                <w:rStyle w:val="IndexLink"/>
                <w:rtl w:val="true"/>
              </w:rPr>
              <w:t xml:space="preserve"> . </w:t>
            </w:r>
            <w:r>
              <w:rPr>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اصلی و تولیدی</w:t>
            </w:r>
            <w:r>
              <w:rPr>
                <w:rStyle w:val="IndexLink"/>
                <w:rtl w:val="true"/>
              </w:rPr>
              <w:tab/>
            </w:r>
            <w:r>
              <w:rPr>
                <w:rStyle w:val="IndexLink"/>
              </w:rPr>
              <w:t>176</w:t>
            </w:r>
          </w:hyperlink>
        </w:p>
        <w:p>
          <w:pPr>
            <w:pStyle w:val="Contents6"/>
            <w:tabs>
              <w:tab w:val="clear" w:pos="7609"/>
              <w:tab w:val="right" w:pos="9026" w:leader="dot"/>
            </w:tabs>
            <w:rPr/>
          </w:pPr>
          <w:hyperlink w:anchor="__RefHeading___Toc4475914_581953129">
            <w:r>
              <w:rPr>
                <w:webHidden/>
                <w:rStyle w:val="IndexLink"/>
              </w:rPr>
              <w:t>6</w:t>
            </w:r>
            <w:r>
              <w:rPr>
                <w:rStyle w:val="IndexLink"/>
                <w:rtl w:val="true"/>
              </w:rPr>
              <w:t xml:space="preserve"> . </w:t>
            </w:r>
            <w:r>
              <w:rPr>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طولی و عرضی</w:t>
            </w:r>
            <w:r>
              <w:rPr>
                <w:rStyle w:val="IndexLink"/>
                <w:rtl w:val="true"/>
              </w:rPr>
              <w:tab/>
            </w:r>
            <w:r>
              <w:rPr>
                <w:rStyle w:val="IndexLink"/>
              </w:rPr>
              <w:t>177</w:t>
            </w:r>
          </w:hyperlink>
        </w:p>
        <w:p>
          <w:pPr>
            <w:pStyle w:val="Contents6"/>
            <w:tabs>
              <w:tab w:val="clear" w:pos="7609"/>
              <w:tab w:val="right" w:pos="9026" w:leader="dot"/>
            </w:tabs>
            <w:rPr/>
          </w:pPr>
          <w:hyperlink w:anchor="__RefHeading___Toc4475916_581953129">
            <w:r>
              <w:rPr>
                <w:webHidden/>
                <w:rStyle w:val="IndexLink"/>
              </w:rPr>
              <w:t>7</w:t>
            </w:r>
            <w:r>
              <w:rPr>
                <w:rStyle w:val="IndexLink"/>
                <w:rtl w:val="true"/>
              </w:rPr>
              <w:t xml:space="preserve">. </w:t>
            </w:r>
            <w:r>
              <w:rPr>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الاهی و ولایی</w:t>
            </w:r>
            <w:r>
              <w:rPr>
                <w:rStyle w:val="IndexLink"/>
                <w:rtl w:val="true"/>
              </w:rPr>
              <w:tab/>
            </w:r>
            <w:r>
              <w:rPr>
                <w:rStyle w:val="IndexLink"/>
              </w:rPr>
              <w:t>178</w:t>
            </w:r>
          </w:hyperlink>
        </w:p>
        <w:p>
          <w:pPr>
            <w:pStyle w:val="Contents6"/>
            <w:tabs>
              <w:tab w:val="clear" w:pos="7609"/>
              <w:tab w:val="right" w:pos="9026" w:leader="dot"/>
            </w:tabs>
            <w:rPr/>
          </w:pPr>
          <w:hyperlink w:anchor="__RefHeading___Toc4475918_581953129">
            <w:r>
              <w:rPr>
                <w:webHidden/>
                <w:rStyle w:val="IndexLink"/>
              </w:rPr>
              <w:t>8.4</w:t>
            </w:r>
            <w:r>
              <w:rPr>
                <w:rStyle w:val="IndexLink"/>
                <w:rtl w:val="true"/>
              </w:rPr>
              <w:t xml:space="preserve">. </w:t>
            </w:r>
            <w:r>
              <w:rPr>
                <w:rStyle w:val="IndexLink"/>
              </w:rPr>
              <w:t>5</w:t>
            </w:r>
            <w:r>
              <w:rPr>
                <w:rStyle w:val="IndexLink"/>
                <w:rtl w:val="true"/>
              </w:rPr>
              <w:t xml:space="preserve"> </w:t>
            </w:r>
            <w:r>
              <w:rPr>
                <w:rStyle w:val="IndexLink"/>
                <w:rtl w:val="true"/>
              </w:rPr>
              <w:t>واقعی و ظاهری</w:t>
            </w:r>
            <w:r>
              <w:rPr>
                <w:rStyle w:val="IndexLink"/>
                <w:rtl w:val="true"/>
              </w:rPr>
              <w:tab/>
            </w:r>
            <w:r>
              <w:rPr>
                <w:rStyle w:val="IndexLink"/>
              </w:rPr>
              <w:t>178</w:t>
            </w:r>
          </w:hyperlink>
        </w:p>
        <w:p>
          <w:pPr>
            <w:pStyle w:val="Contents6"/>
            <w:tabs>
              <w:tab w:val="clear" w:pos="7609"/>
              <w:tab w:val="right" w:pos="9026" w:leader="dot"/>
            </w:tabs>
            <w:rPr/>
          </w:pPr>
          <w:hyperlink w:anchor="__RefHeading___Toc4475920_581953129">
            <w:r>
              <w:rPr>
                <w:webHidden/>
                <w:rStyle w:val="IndexLink"/>
              </w:rPr>
              <w:t>9.4</w:t>
            </w:r>
            <w:r>
              <w:rPr>
                <w:rStyle w:val="IndexLink"/>
                <w:rtl w:val="true"/>
              </w:rPr>
              <w:t xml:space="preserve">. </w:t>
            </w:r>
            <w:r>
              <w:rPr>
                <w:rStyle w:val="IndexLink"/>
              </w:rPr>
              <w:t>5</w:t>
            </w:r>
            <w:r>
              <w:rPr>
                <w:rStyle w:val="IndexLink"/>
                <w:rtl w:val="true"/>
              </w:rPr>
              <w:t xml:space="preserve"> </w:t>
            </w:r>
            <w:r>
              <w:rPr>
                <w:rStyle w:val="IndexLink"/>
                <w:rtl w:val="true"/>
              </w:rPr>
              <w:t>اصلی و طاری</w:t>
            </w:r>
            <w:r>
              <w:rPr>
                <w:rStyle w:val="IndexLink"/>
                <w:rtl w:val="true"/>
              </w:rPr>
              <w:tab/>
            </w:r>
            <w:r>
              <w:rPr>
                <w:rStyle w:val="IndexLink"/>
              </w:rPr>
              <w:t>178</w:t>
            </w:r>
          </w:hyperlink>
        </w:p>
        <w:p>
          <w:pPr>
            <w:pStyle w:val="Contents6"/>
            <w:tabs>
              <w:tab w:val="clear" w:pos="7609"/>
              <w:tab w:val="right" w:pos="9026" w:leader="dot"/>
            </w:tabs>
            <w:rPr/>
          </w:pPr>
          <w:hyperlink w:anchor="__RefHeading___Toc4475922_581953129">
            <w:r>
              <w:rPr>
                <w:webHidden/>
                <w:rStyle w:val="IndexLink"/>
              </w:rPr>
              <w:t>10.4</w:t>
            </w:r>
            <w:r>
              <w:rPr>
                <w:rStyle w:val="IndexLink"/>
                <w:rtl w:val="true"/>
              </w:rPr>
              <w:t xml:space="preserve">. </w:t>
            </w:r>
            <w:r>
              <w:rPr>
                <w:rStyle w:val="IndexLink"/>
              </w:rPr>
              <w:t>5</w:t>
            </w:r>
            <w:r>
              <w:rPr>
                <w:rStyle w:val="IndexLink"/>
                <w:rtl w:val="true"/>
              </w:rPr>
              <w:t xml:space="preserve"> </w:t>
            </w:r>
            <w:r>
              <w:rPr>
                <w:rStyle w:val="IndexLink"/>
                <w:rtl w:val="true"/>
              </w:rPr>
              <w:t>ثانوی واقعی و ثانوی ظاهری</w:t>
            </w:r>
            <w:r>
              <w:rPr>
                <w:rStyle w:val="IndexLink"/>
                <w:rtl w:val="true"/>
              </w:rPr>
              <w:tab/>
            </w:r>
            <w:r>
              <w:rPr>
                <w:rStyle w:val="IndexLink"/>
              </w:rPr>
              <w:t>178</w:t>
            </w:r>
          </w:hyperlink>
        </w:p>
        <w:p>
          <w:pPr>
            <w:pStyle w:val="Contents6"/>
            <w:tabs>
              <w:tab w:val="clear" w:pos="7609"/>
              <w:tab w:val="right" w:pos="9026" w:leader="dot"/>
            </w:tabs>
            <w:rPr/>
          </w:pPr>
          <w:hyperlink w:anchor="__RefHeading___Toc4475924_581953129">
            <w:r>
              <w:rPr>
                <w:webHidden/>
                <w:rStyle w:val="IndexLink"/>
                <w:rtl w:val="true"/>
              </w:rPr>
              <w:t>فایده‌ی جستارحصر و تعدد واژگان</w:t>
            </w:r>
            <w:r>
              <w:rPr>
                <w:rStyle w:val="IndexLink"/>
                <w:rtl w:val="true"/>
              </w:rPr>
              <w:tab/>
            </w:r>
            <w:r>
              <w:rPr>
                <w:rStyle w:val="IndexLink"/>
              </w:rPr>
              <w:t>179</w:t>
            </w:r>
          </w:hyperlink>
        </w:p>
        <w:p>
          <w:pPr>
            <w:pStyle w:val="Contents5"/>
            <w:tabs>
              <w:tab w:val="clear" w:pos="7892"/>
              <w:tab w:val="right" w:pos="9026" w:leader="dot"/>
            </w:tabs>
            <w:rPr/>
          </w:pPr>
          <w:hyperlink w:anchor="__RefHeading___Toc4475926_581953129">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حصر و تعدد تکلیفی</w:t>
            </w:r>
            <w:r>
              <w:rPr>
                <w:rStyle w:val="IndexLink"/>
                <w:rtl w:val="true"/>
              </w:rPr>
              <w:tab/>
            </w:r>
            <w:r>
              <w:rPr>
                <w:rStyle w:val="IndexLink"/>
              </w:rPr>
              <w:t>179</w:t>
            </w:r>
          </w:hyperlink>
        </w:p>
        <w:p>
          <w:pPr>
            <w:pStyle w:val="Contents6"/>
            <w:tabs>
              <w:tab w:val="clear" w:pos="7609"/>
              <w:tab w:val="right" w:pos="9026" w:leader="dot"/>
            </w:tabs>
            <w:rPr/>
          </w:pPr>
          <w:hyperlink w:anchor="__RefHeading___Toc4475928_581953129">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4475930_581953129">
            <w:r>
              <w:rPr>
                <w:webHidden/>
                <w:rStyle w:val="IndexLink"/>
                <w:rtl w:val="true"/>
              </w:rPr>
              <w:t>یاد سپاری؛ رفع حکم و رفع ضمانت</w:t>
            </w:r>
            <w:r>
              <w:rPr>
                <w:rStyle w:val="IndexLink"/>
                <w:rtl w:val="true"/>
              </w:rPr>
              <w:tab/>
            </w:r>
            <w:r>
              <w:rPr>
                <w:rStyle w:val="IndexLink"/>
              </w:rPr>
              <w:t>179</w:t>
            </w:r>
          </w:hyperlink>
        </w:p>
        <w:p>
          <w:pPr>
            <w:pStyle w:val="Contents5"/>
            <w:tabs>
              <w:tab w:val="clear" w:pos="7892"/>
              <w:tab w:val="right" w:pos="9026" w:leader="dot"/>
            </w:tabs>
            <w:rPr/>
          </w:pPr>
          <w:hyperlink w:anchor="__RefHeading___Toc4475932_581953129">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حصر و تعدد معیاری</w:t>
            </w:r>
            <w:r>
              <w:rPr>
                <w:rStyle w:val="IndexLink"/>
                <w:rtl w:val="true"/>
              </w:rPr>
              <w:tab/>
            </w:r>
            <w:r>
              <w:rPr>
                <w:rStyle w:val="IndexLink"/>
              </w:rPr>
              <w:t>180</w:t>
            </w:r>
          </w:hyperlink>
        </w:p>
        <w:p>
          <w:pPr>
            <w:pStyle w:val="Contents5"/>
            <w:tabs>
              <w:tab w:val="clear" w:pos="7892"/>
              <w:tab w:val="right" w:pos="9026" w:leader="dot"/>
            </w:tabs>
            <w:rPr/>
          </w:pPr>
          <w:hyperlink w:anchor="__RefHeading___Toc4475934_581953129">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حصر و تعدد زمانی و مکانی</w:t>
            </w:r>
            <w:r>
              <w:rPr>
                <w:rStyle w:val="IndexLink"/>
                <w:rtl w:val="true"/>
              </w:rPr>
              <w:tab/>
            </w:r>
            <w:r>
              <w:rPr>
                <w:rStyle w:val="IndexLink"/>
              </w:rPr>
              <w:t>181</w:t>
            </w:r>
          </w:hyperlink>
        </w:p>
        <w:p>
          <w:pPr>
            <w:pStyle w:val="Contents6"/>
            <w:tabs>
              <w:tab w:val="clear" w:pos="7609"/>
              <w:tab w:val="right" w:pos="9026" w:leader="dot"/>
            </w:tabs>
            <w:rPr/>
          </w:pPr>
          <w:hyperlink w:anchor="__RefHeading___Toc4475936_581953129">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4475938_581953129">
            <w:r>
              <w:rPr>
                <w:webHidden/>
                <w:rStyle w:val="IndexLink"/>
                <w:rtl w:val="true"/>
              </w:rPr>
              <w:t>فرجام جستار وجوه تعدد و انحصار و نسبیت</w:t>
            </w:r>
            <w:r>
              <w:rPr>
                <w:rStyle w:val="IndexLink"/>
                <w:rtl w:val="true"/>
              </w:rPr>
              <w:tab/>
            </w:r>
            <w:r>
              <w:rPr>
                <w:rStyle w:val="IndexLink"/>
              </w:rPr>
              <w:t>181</w:t>
            </w:r>
          </w:hyperlink>
        </w:p>
        <w:p>
          <w:pPr>
            <w:pStyle w:val="Contents3"/>
            <w:tabs>
              <w:tab w:val="clear" w:pos="8459"/>
              <w:tab w:val="right" w:pos="9026" w:leader="dot"/>
            </w:tabs>
            <w:rPr/>
          </w:pPr>
          <w:hyperlink w:anchor="__RefHeading___Toc4475940_581953129">
            <w:r>
              <w:rPr>
                <w:webHidden/>
                <w:rStyle w:val="IndexLink"/>
                <w:rtl w:val="true"/>
              </w:rPr>
              <w:t>فصل دوم</w:t>
            </w:r>
            <w:r>
              <w:rPr>
                <w:rStyle w:val="IndexLink"/>
                <w:rtl w:val="true"/>
              </w:rPr>
              <w:t xml:space="preserve">: </w:t>
            </w:r>
            <w:r>
              <w:rPr>
                <w:rStyle w:val="IndexLink"/>
                <w:rtl w:val="true"/>
              </w:rPr>
              <w:t>آشنایی با احکام عناوین اولی و ثانوی</w:t>
            </w:r>
            <w:r>
              <w:rPr>
                <w:rStyle w:val="IndexLink"/>
                <w:rtl w:val="true"/>
              </w:rPr>
              <w:tab/>
            </w:r>
            <w:r>
              <w:rPr>
                <w:rStyle w:val="IndexLink"/>
              </w:rPr>
              <w:t>183</w:t>
            </w:r>
          </w:hyperlink>
        </w:p>
        <w:p>
          <w:pPr>
            <w:pStyle w:val="Contents4"/>
            <w:tabs>
              <w:tab w:val="clear" w:pos="8176"/>
              <w:tab w:val="right" w:pos="9026" w:leader="dot"/>
            </w:tabs>
            <w:rPr/>
          </w:pPr>
          <w:hyperlink w:anchor="__RefHeading___Toc4475942_58195312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4475944_581953129">
            <w:r>
              <w:rPr>
                <w:webHidden/>
                <w:rStyle w:val="IndexLink"/>
                <w:rtl w:val="true"/>
              </w:rPr>
              <w:t>ویژگیها</w:t>
            </w:r>
            <w:r>
              <w:rPr>
                <w:rStyle w:val="IndexLink"/>
                <w:rtl w:val="true"/>
              </w:rPr>
              <w:tab/>
            </w:r>
            <w:r>
              <w:rPr>
                <w:rStyle w:val="IndexLink"/>
              </w:rPr>
              <w:t>183</w:t>
            </w:r>
          </w:hyperlink>
        </w:p>
        <w:p>
          <w:pPr>
            <w:pStyle w:val="Contents4"/>
            <w:tabs>
              <w:tab w:val="clear" w:pos="8176"/>
              <w:tab w:val="right" w:pos="9026" w:leader="dot"/>
            </w:tabs>
            <w:rPr/>
          </w:pPr>
          <w:hyperlink w:anchor="__RefHeading___Toc4475946_581953129">
            <w:r>
              <w:rPr>
                <w:webHidden/>
                <w:rStyle w:val="IndexLink"/>
              </w:rPr>
              <w:t>1</w:t>
            </w:r>
            <w:r>
              <w:rPr>
                <w:rStyle w:val="IndexLink"/>
                <w:rtl w:val="true"/>
              </w:rPr>
              <w:t xml:space="preserve">. </w:t>
            </w:r>
            <w:r>
              <w:rPr>
                <w:rStyle w:val="IndexLink"/>
                <w:rtl w:val="true"/>
              </w:rPr>
              <w:t>حکم اضطراری و غیر اضطراری</w:t>
            </w:r>
            <w:r>
              <w:rPr>
                <w:rStyle w:val="IndexLink"/>
                <w:rtl w:val="true"/>
              </w:rPr>
              <w:tab/>
            </w:r>
            <w:r>
              <w:rPr>
                <w:rStyle w:val="IndexLink"/>
              </w:rPr>
              <w:t>184</w:t>
            </w:r>
          </w:hyperlink>
        </w:p>
        <w:p>
          <w:pPr>
            <w:pStyle w:val="Contents5"/>
            <w:tabs>
              <w:tab w:val="clear" w:pos="7892"/>
              <w:tab w:val="right" w:pos="9026" w:leader="dot"/>
            </w:tabs>
            <w:rPr/>
          </w:pPr>
          <w:hyperlink w:anchor="__RefHeading___Toc4475948_581953129">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4475950_581953129">
            <w:r>
              <w:rPr>
                <w:webHidden/>
                <w:rStyle w:val="IndexLink"/>
              </w:rPr>
              <w:t>1.1</w:t>
            </w:r>
            <w:r>
              <w:rPr>
                <w:rStyle w:val="IndexLink"/>
                <w:rtl w:val="true"/>
              </w:rPr>
              <w:t xml:space="preserve">. </w:t>
            </w:r>
            <w:r>
              <w:rPr>
                <w:rStyle w:val="IndexLink"/>
                <w:rtl w:val="true"/>
              </w:rPr>
              <w:t>واقعیت</w:t>
            </w:r>
            <w:r>
              <w:rPr>
                <w:rStyle w:val="IndexLink"/>
                <w:rtl w:val="true"/>
              </w:rPr>
              <w:tab/>
            </w:r>
            <w:r>
              <w:rPr>
                <w:rStyle w:val="IndexLink"/>
              </w:rPr>
              <w:t>184</w:t>
            </w:r>
          </w:hyperlink>
        </w:p>
        <w:p>
          <w:pPr>
            <w:pStyle w:val="Contents5"/>
            <w:tabs>
              <w:tab w:val="clear" w:pos="7892"/>
              <w:tab w:val="right" w:pos="9026" w:leader="dot"/>
            </w:tabs>
            <w:rPr/>
          </w:pPr>
          <w:hyperlink w:anchor="__RefHeading___Toc4475952_581953129">
            <w:r>
              <w:rPr>
                <w:webHidden/>
                <w:rStyle w:val="IndexLink"/>
              </w:rPr>
              <w:t>2.1</w:t>
            </w:r>
            <w:r>
              <w:rPr>
                <w:rStyle w:val="IndexLink"/>
                <w:rtl w:val="true"/>
              </w:rPr>
              <w:t xml:space="preserve">. </w:t>
            </w:r>
            <w:r>
              <w:rPr>
                <w:rStyle w:val="IndexLink"/>
                <w:rtl w:val="true"/>
              </w:rPr>
              <w:t>ثبات</w:t>
            </w:r>
            <w:r>
              <w:rPr>
                <w:rStyle w:val="IndexLink"/>
                <w:rtl w:val="true"/>
              </w:rPr>
              <w:tab/>
            </w:r>
            <w:r>
              <w:rPr>
                <w:rStyle w:val="IndexLink"/>
              </w:rPr>
              <w:t>184</w:t>
            </w:r>
          </w:hyperlink>
        </w:p>
        <w:p>
          <w:pPr>
            <w:pStyle w:val="Contents5"/>
            <w:tabs>
              <w:tab w:val="clear" w:pos="7892"/>
              <w:tab w:val="right" w:pos="9026" w:leader="dot"/>
            </w:tabs>
            <w:rPr/>
          </w:pPr>
          <w:hyperlink w:anchor="__RefHeading___Toc4475954_581953129">
            <w:r>
              <w:rPr>
                <w:webHidden/>
                <w:rStyle w:val="IndexLink"/>
              </w:rPr>
              <w:t>3.1</w:t>
            </w:r>
            <w:r>
              <w:rPr>
                <w:rStyle w:val="IndexLink"/>
                <w:rtl w:val="true"/>
              </w:rPr>
              <w:t xml:space="preserve">. </w:t>
            </w:r>
            <w:r>
              <w:rPr>
                <w:rStyle w:val="IndexLink"/>
                <w:rtl w:val="true"/>
              </w:rPr>
              <w:t>طولیت</w:t>
            </w:r>
            <w:r>
              <w:rPr>
                <w:rStyle w:val="IndexLink"/>
                <w:rtl w:val="true"/>
              </w:rPr>
              <w:tab/>
            </w:r>
            <w:r>
              <w:rPr>
                <w:rStyle w:val="IndexLink"/>
              </w:rPr>
              <w:t>186</w:t>
            </w:r>
          </w:hyperlink>
        </w:p>
        <w:p>
          <w:pPr>
            <w:pStyle w:val="Contents4"/>
            <w:tabs>
              <w:tab w:val="clear" w:pos="8176"/>
              <w:tab w:val="right" w:pos="9026" w:leader="dot"/>
            </w:tabs>
            <w:rPr/>
          </w:pPr>
          <w:hyperlink w:anchor="__RefHeading___Toc4475956_581953129">
            <w:r>
              <w:rPr>
                <w:webHidden/>
                <w:rStyle w:val="IndexLink"/>
              </w:rPr>
              <w:t>2</w:t>
            </w:r>
            <w:r>
              <w:rPr>
                <w:rStyle w:val="IndexLink"/>
                <w:rtl w:val="true"/>
              </w:rPr>
              <w:t xml:space="preserve">. </w:t>
            </w:r>
            <w:r>
              <w:rPr>
                <w:rStyle w:val="IndexLink"/>
                <w:rtl w:val="true"/>
              </w:rPr>
              <w:t>حکم الاهی و ولایی</w:t>
            </w:r>
            <w:r>
              <w:rPr>
                <w:rStyle w:val="IndexLink"/>
                <w:rtl w:val="true"/>
              </w:rPr>
              <w:tab/>
            </w:r>
            <w:r>
              <w:rPr>
                <w:rStyle w:val="IndexLink"/>
              </w:rPr>
              <w:t>188</w:t>
            </w:r>
          </w:hyperlink>
        </w:p>
        <w:p>
          <w:pPr>
            <w:pStyle w:val="Contents5"/>
            <w:tabs>
              <w:tab w:val="clear" w:pos="7892"/>
              <w:tab w:val="right" w:pos="9026" w:leader="dot"/>
            </w:tabs>
            <w:rPr/>
          </w:pPr>
          <w:hyperlink w:anchor="__RefHeading___Toc4475958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4475960_581953129">
            <w:r>
              <w:rPr>
                <w:webHidden/>
                <w:rStyle w:val="IndexLink"/>
              </w:rPr>
              <w:t>1.2</w:t>
            </w:r>
            <w:r>
              <w:rPr>
                <w:rStyle w:val="IndexLink"/>
                <w:rtl w:val="true"/>
              </w:rPr>
              <w:t xml:space="preserve">. </w:t>
            </w:r>
            <w:r>
              <w:rPr>
                <w:rStyle w:val="IndexLink"/>
                <w:rtl w:val="true"/>
              </w:rPr>
              <w:t>ثبات، استمرار و محدودیت</w:t>
            </w:r>
            <w:r>
              <w:rPr>
                <w:rStyle w:val="IndexLink"/>
                <w:rtl w:val="true"/>
              </w:rPr>
              <w:tab/>
            </w:r>
            <w:r>
              <w:rPr>
                <w:rStyle w:val="IndexLink"/>
              </w:rPr>
              <w:t>189</w:t>
            </w:r>
          </w:hyperlink>
        </w:p>
        <w:p>
          <w:pPr>
            <w:pStyle w:val="Contents5"/>
            <w:tabs>
              <w:tab w:val="clear" w:pos="7892"/>
              <w:tab w:val="right" w:pos="9026" w:leader="dot"/>
            </w:tabs>
            <w:rPr/>
          </w:pPr>
          <w:hyperlink w:anchor="__RefHeading___Toc4475962_581953129">
            <w:r>
              <w:rPr>
                <w:webHidden/>
                <w:rStyle w:val="IndexLink"/>
              </w:rPr>
              <w:t>2.2</w:t>
            </w:r>
            <w:r>
              <w:rPr>
                <w:rStyle w:val="IndexLink"/>
                <w:rtl w:val="true"/>
              </w:rPr>
              <w:t xml:space="preserve">. </w:t>
            </w:r>
            <w:r>
              <w:rPr>
                <w:rStyle w:val="IndexLink"/>
                <w:rtl w:val="true"/>
              </w:rPr>
              <w:t>مصلحت اندیشی و خطا پذیری</w:t>
            </w:r>
            <w:r>
              <w:rPr>
                <w:rStyle w:val="IndexLink"/>
                <w:rtl w:val="true"/>
              </w:rPr>
              <w:tab/>
            </w:r>
            <w:r>
              <w:rPr>
                <w:rStyle w:val="IndexLink"/>
              </w:rPr>
              <w:t>189</w:t>
            </w:r>
          </w:hyperlink>
        </w:p>
        <w:p>
          <w:pPr>
            <w:pStyle w:val="Contents5"/>
            <w:tabs>
              <w:tab w:val="clear" w:pos="7892"/>
              <w:tab w:val="right" w:pos="9026" w:leader="dot"/>
            </w:tabs>
            <w:rPr/>
          </w:pPr>
          <w:hyperlink w:anchor="__RefHeading___Toc4475964_581953129">
            <w:r>
              <w:rPr>
                <w:webHidden/>
                <w:rStyle w:val="IndexLink"/>
              </w:rPr>
              <w:t>3.2</w:t>
            </w:r>
            <w:r>
              <w:rPr>
                <w:rStyle w:val="IndexLink"/>
                <w:rtl w:val="true"/>
              </w:rPr>
              <w:t xml:space="preserve">. </w:t>
            </w:r>
            <w:r>
              <w:rPr>
                <w:rStyle w:val="IndexLink"/>
                <w:rtl w:val="true"/>
              </w:rPr>
              <w:t>نسخ و نقض</w:t>
            </w:r>
            <w:r>
              <w:rPr>
                <w:rStyle w:val="IndexLink"/>
                <w:rtl w:val="true"/>
              </w:rPr>
              <w:tab/>
            </w:r>
            <w:r>
              <w:rPr>
                <w:rStyle w:val="IndexLink"/>
              </w:rPr>
              <w:t>189</w:t>
            </w:r>
          </w:hyperlink>
        </w:p>
        <w:p>
          <w:pPr>
            <w:pStyle w:val="Contents5"/>
            <w:tabs>
              <w:tab w:val="clear" w:pos="7892"/>
              <w:tab w:val="right" w:pos="9026" w:leader="dot"/>
            </w:tabs>
            <w:rPr/>
          </w:pPr>
          <w:hyperlink w:anchor="__RefHeading___Toc4475966_581953129">
            <w:r>
              <w:rPr>
                <w:webHidden/>
                <w:rStyle w:val="IndexLink"/>
              </w:rPr>
              <w:t>4.2</w:t>
            </w:r>
            <w:r>
              <w:rPr>
                <w:rStyle w:val="IndexLink"/>
                <w:rtl w:val="true"/>
              </w:rPr>
              <w:t xml:space="preserve">. </w:t>
            </w:r>
            <w:r>
              <w:rPr>
                <w:rStyle w:val="IndexLink"/>
                <w:rtl w:val="true"/>
              </w:rPr>
              <w:t>واقعیت</w:t>
            </w:r>
            <w:r>
              <w:rPr>
                <w:rStyle w:val="IndexLink"/>
                <w:rtl w:val="true"/>
              </w:rPr>
              <w:tab/>
            </w:r>
            <w:r>
              <w:rPr>
                <w:rStyle w:val="IndexLink"/>
              </w:rPr>
              <w:t>190</w:t>
            </w:r>
          </w:hyperlink>
        </w:p>
        <w:p>
          <w:pPr>
            <w:pStyle w:val="Contents4"/>
            <w:tabs>
              <w:tab w:val="clear" w:pos="8176"/>
              <w:tab w:val="right" w:pos="9026" w:leader="dot"/>
            </w:tabs>
            <w:rPr/>
          </w:pPr>
          <w:hyperlink w:anchor="__RefHeading___Toc4475968_581953129">
            <w:r>
              <w:rPr>
                <w:webHidden/>
                <w:rStyle w:val="IndexLink"/>
              </w:rPr>
              <w:t>3</w:t>
            </w:r>
            <w:r>
              <w:rPr>
                <w:rStyle w:val="IndexLink"/>
                <w:rtl w:val="true"/>
              </w:rPr>
              <w:t xml:space="preserve">. </w:t>
            </w:r>
            <w:r>
              <w:rPr>
                <w:rStyle w:val="IndexLink"/>
                <w:rtl w:val="true"/>
              </w:rPr>
              <w:t>احکام واقعی و ظاهری</w:t>
            </w:r>
            <w:r>
              <w:rPr>
                <w:rStyle w:val="IndexLink"/>
                <w:rtl w:val="true"/>
              </w:rPr>
              <w:tab/>
            </w:r>
            <w:r>
              <w:rPr>
                <w:rStyle w:val="IndexLink"/>
              </w:rPr>
              <w:t>190</w:t>
            </w:r>
          </w:hyperlink>
        </w:p>
        <w:p>
          <w:pPr>
            <w:pStyle w:val="Contents5"/>
            <w:tabs>
              <w:tab w:val="clear" w:pos="7892"/>
              <w:tab w:val="right" w:pos="9026" w:leader="dot"/>
            </w:tabs>
            <w:rPr/>
          </w:pPr>
          <w:hyperlink w:anchor="__RefHeading___Toc4475970_581953129">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4475972_581953129">
            <w:r>
              <w:rPr>
                <w:webHidden/>
                <w:rStyle w:val="IndexLink"/>
              </w:rPr>
              <w:t>1.3</w:t>
            </w:r>
            <w:r>
              <w:rPr>
                <w:rStyle w:val="IndexLink"/>
                <w:rtl w:val="true"/>
              </w:rPr>
              <w:t xml:space="preserve">. </w:t>
            </w:r>
            <w:r>
              <w:rPr>
                <w:rStyle w:val="IndexLink"/>
                <w:rtl w:val="true"/>
              </w:rPr>
              <w:t>اشتراک</w:t>
            </w:r>
            <w:r>
              <w:rPr>
                <w:rStyle w:val="IndexLink"/>
                <w:rtl w:val="true"/>
              </w:rPr>
              <w:tab/>
            </w:r>
            <w:r>
              <w:rPr>
                <w:rStyle w:val="IndexLink"/>
              </w:rPr>
              <w:t>191</w:t>
            </w:r>
          </w:hyperlink>
        </w:p>
        <w:p>
          <w:pPr>
            <w:pStyle w:val="Contents5"/>
            <w:tabs>
              <w:tab w:val="clear" w:pos="7892"/>
              <w:tab w:val="right" w:pos="9026" w:leader="dot"/>
            </w:tabs>
            <w:rPr/>
          </w:pPr>
          <w:hyperlink w:anchor="__RefHeading___Toc4475974_581953129">
            <w:r>
              <w:rPr>
                <w:webHidden/>
                <w:rStyle w:val="IndexLink"/>
              </w:rPr>
              <w:t>2.3</w:t>
            </w:r>
            <w:r>
              <w:rPr>
                <w:rStyle w:val="IndexLink"/>
                <w:rtl w:val="true"/>
              </w:rPr>
              <w:t xml:space="preserve">. </w:t>
            </w:r>
            <w:r>
              <w:rPr>
                <w:rStyle w:val="IndexLink"/>
                <w:rtl w:val="true"/>
              </w:rPr>
              <w:t>واقعیت</w:t>
            </w:r>
            <w:r>
              <w:rPr>
                <w:rStyle w:val="IndexLink"/>
                <w:rtl w:val="true"/>
              </w:rPr>
              <w:tab/>
            </w:r>
            <w:r>
              <w:rPr>
                <w:rStyle w:val="IndexLink"/>
              </w:rPr>
              <w:t>193</w:t>
            </w:r>
          </w:hyperlink>
        </w:p>
        <w:p>
          <w:pPr>
            <w:pStyle w:val="Contents4"/>
            <w:tabs>
              <w:tab w:val="clear" w:pos="8176"/>
              <w:tab w:val="right" w:pos="9026" w:leader="dot"/>
            </w:tabs>
            <w:rPr/>
          </w:pPr>
          <w:hyperlink w:anchor="__RefHeading___Toc4475976_581953129">
            <w:r>
              <w:rPr>
                <w:webHidden/>
                <w:rStyle w:val="IndexLink"/>
              </w:rPr>
              <w:t>4</w:t>
            </w:r>
            <w:r>
              <w:rPr>
                <w:rStyle w:val="IndexLink"/>
                <w:rtl w:val="true"/>
              </w:rPr>
              <w:t xml:space="preserve">. </w:t>
            </w:r>
            <w:r>
              <w:rPr>
                <w:rStyle w:val="IndexLink"/>
                <w:rtl w:val="true"/>
              </w:rPr>
              <w:t>تقدم و تأخر حکم ثانوی</w:t>
            </w:r>
            <w:r>
              <w:rPr>
                <w:rStyle w:val="IndexLink"/>
                <w:rtl w:val="true"/>
              </w:rPr>
              <w:tab/>
            </w:r>
            <w:r>
              <w:rPr>
                <w:rStyle w:val="IndexLink"/>
              </w:rPr>
              <w:t>194</w:t>
            </w:r>
          </w:hyperlink>
        </w:p>
        <w:p>
          <w:pPr>
            <w:pStyle w:val="Contents5"/>
            <w:tabs>
              <w:tab w:val="clear" w:pos="7892"/>
              <w:tab w:val="right" w:pos="9026" w:leader="dot"/>
            </w:tabs>
            <w:rPr/>
          </w:pPr>
          <w:hyperlink w:anchor="__RefHeading___Toc4475978_581953129">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4475980_581953129">
            <w:r>
              <w:rPr>
                <w:webHidden/>
                <w:rStyle w:val="IndexLink"/>
                <w:rtl w:val="true"/>
              </w:rPr>
              <w:t>ا</w:t>
            </w:r>
            <w:r>
              <w:rPr>
                <w:rStyle w:val="IndexLink"/>
                <w:rtl w:val="true"/>
              </w:rPr>
              <w:t>.</w:t>
            </w:r>
            <w:r>
              <w:rPr>
                <w:rStyle w:val="IndexLink"/>
              </w:rPr>
              <w:t>4</w:t>
            </w:r>
            <w:r>
              <w:rPr>
                <w:rStyle w:val="IndexLink"/>
                <w:rtl w:val="true"/>
              </w:rPr>
              <w:t xml:space="preserve">. </w:t>
            </w:r>
            <w:r>
              <w:rPr>
                <w:rStyle w:val="IndexLink"/>
                <w:rtl w:val="true"/>
              </w:rPr>
              <w:t>معنی تقدیم و تقدم</w:t>
            </w:r>
            <w:r>
              <w:rPr>
                <w:rStyle w:val="IndexLink"/>
                <w:rtl w:val="true"/>
              </w:rPr>
              <w:tab/>
            </w:r>
            <w:r>
              <w:rPr>
                <w:rStyle w:val="IndexLink"/>
              </w:rPr>
              <w:t>194</w:t>
            </w:r>
          </w:hyperlink>
        </w:p>
        <w:p>
          <w:pPr>
            <w:pStyle w:val="Contents5"/>
            <w:tabs>
              <w:tab w:val="clear" w:pos="7892"/>
              <w:tab w:val="right" w:pos="9026" w:leader="dot"/>
            </w:tabs>
            <w:rPr/>
          </w:pPr>
          <w:hyperlink w:anchor="__RefHeading___Toc4475982_581953129">
            <w:r>
              <w:rPr>
                <w:webHidden/>
                <w:rStyle w:val="IndexLink"/>
                <w:rtl w:val="true"/>
              </w:rPr>
              <w:t>یاد سپاری؛ تقدیم و تقدم بر اصطلاح مشهور</w:t>
            </w:r>
            <w:r>
              <w:rPr>
                <w:rStyle w:val="IndexLink"/>
                <w:rtl w:val="true"/>
              </w:rPr>
              <w:tab/>
            </w:r>
            <w:r>
              <w:rPr>
                <w:rStyle w:val="IndexLink"/>
              </w:rPr>
              <w:t>195</w:t>
            </w:r>
          </w:hyperlink>
        </w:p>
        <w:p>
          <w:pPr>
            <w:pStyle w:val="Contents5"/>
            <w:tabs>
              <w:tab w:val="clear" w:pos="7892"/>
              <w:tab w:val="right" w:pos="9026" w:leader="dot"/>
            </w:tabs>
            <w:rPr/>
          </w:pPr>
          <w:hyperlink w:anchor="__RefHeading___Toc4475984_581953129">
            <w:r>
              <w:rPr>
                <w:webHidden/>
                <w:rStyle w:val="IndexLink"/>
              </w:rPr>
              <w:t>2.4</w:t>
            </w:r>
            <w:r>
              <w:rPr>
                <w:rStyle w:val="IndexLink"/>
                <w:rtl w:val="true"/>
              </w:rPr>
              <w:t xml:space="preserve"> . </w:t>
            </w:r>
            <w:r>
              <w:rPr>
                <w:rStyle w:val="IndexLink"/>
                <w:rtl w:val="true"/>
              </w:rPr>
              <w:t>سنجش حالات حکم اولی و ثانوی</w:t>
            </w:r>
            <w:r>
              <w:rPr>
                <w:rStyle w:val="IndexLink"/>
                <w:rtl w:val="true"/>
              </w:rPr>
              <w:tab/>
            </w:r>
            <w:r>
              <w:rPr>
                <w:rStyle w:val="IndexLink"/>
              </w:rPr>
              <w:t>195</w:t>
            </w:r>
          </w:hyperlink>
        </w:p>
        <w:p>
          <w:pPr>
            <w:pStyle w:val="Contents6"/>
            <w:tabs>
              <w:tab w:val="clear" w:pos="7609"/>
              <w:tab w:val="right" w:pos="9026" w:leader="dot"/>
            </w:tabs>
            <w:rPr/>
          </w:pPr>
          <w:hyperlink w:anchor="__RefHeading___Toc4475986_581953129">
            <w:r>
              <w:rPr>
                <w:webHidden/>
                <w:rStyle w:val="IndexLink"/>
              </w:rPr>
              <w:t>1.2.4</w:t>
            </w:r>
            <w:r>
              <w:rPr>
                <w:rStyle w:val="IndexLink"/>
                <w:rtl w:val="true"/>
              </w:rPr>
              <w:t xml:space="preserve">. </w:t>
            </w:r>
            <w:r>
              <w:rPr>
                <w:rStyle w:val="IndexLink"/>
                <w:rtl w:val="true"/>
              </w:rPr>
              <w:t>اطلاق حکم اولی</w:t>
            </w:r>
            <w:r>
              <w:rPr>
                <w:rStyle w:val="IndexLink"/>
                <w:rtl w:val="true"/>
              </w:rPr>
              <w:tab/>
            </w:r>
            <w:r>
              <w:rPr>
                <w:rStyle w:val="IndexLink"/>
              </w:rPr>
              <w:t>195</w:t>
            </w:r>
          </w:hyperlink>
        </w:p>
        <w:p>
          <w:pPr>
            <w:pStyle w:val="Contents6"/>
            <w:tabs>
              <w:tab w:val="clear" w:pos="7609"/>
              <w:tab w:val="right" w:pos="9026" w:leader="dot"/>
            </w:tabs>
            <w:rPr/>
          </w:pPr>
          <w:hyperlink w:anchor="__RefHeading___Toc4475988_581953129">
            <w:r>
              <w:rPr>
                <w:webHidden/>
                <w:rStyle w:val="IndexLink"/>
              </w:rPr>
              <w:t>2</w:t>
            </w:r>
            <w:r>
              <w:rPr>
                <w:rStyle w:val="IndexLink"/>
                <w:rtl w:val="true"/>
              </w:rPr>
              <w:t xml:space="preserve">. </w:t>
            </w:r>
            <w:r>
              <w:rPr>
                <w:rStyle w:val="IndexLink"/>
              </w:rPr>
              <w:t>2.4</w:t>
            </w:r>
            <w:r>
              <w:rPr>
                <w:rStyle w:val="IndexLink"/>
                <w:rtl w:val="true"/>
              </w:rPr>
              <w:t xml:space="preserve">. </w:t>
            </w:r>
            <w:r>
              <w:rPr>
                <w:rStyle w:val="IndexLink"/>
                <w:rtl w:val="true"/>
              </w:rPr>
              <w:t>تقیید حکم اولی</w:t>
            </w:r>
            <w:r>
              <w:rPr>
                <w:rStyle w:val="IndexLink"/>
                <w:rtl w:val="true"/>
              </w:rPr>
              <w:tab/>
            </w:r>
            <w:r>
              <w:rPr>
                <w:rStyle w:val="IndexLink"/>
              </w:rPr>
              <w:t>196</w:t>
            </w:r>
          </w:hyperlink>
        </w:p>
        <w:p>
          <w:pPr>
            <w:pStyle w:val="Contents6"/>
            <w:tabs>
              <w:tab w:val="clear" w:pos="7609"/>
              <w:tab w:val="right" w:pos="9026" w:leader="dot"/>
            </w:tabs>
            <w:rPr/>
          </w:pPr>
          <w:hyperlink w:anchor="__RefHeading___Toc4475990_581953129">
            <w:r>
              <w:rPr>
                <w:webHidden/>
                <w:rStyle w:val="IndexLink"/>
              </w:rPr>
              <w:t>3</w:t>
            </w:r>
            <w:r>
              <w:rPr>
                <w:rStyle w:val="IndexLink"/>
                <w:rtl w:val="true"/>
              </w:rPr>
              <w:t xml:space="preserve"> . </w:t>
            </w:r>
            <w:r>
              <w:rPr>
                <w:rStyle w:val="IndexLink"/>
              </w:rPr>
              <w:t>2.4</w:t>
            </w:r>
            <w:r>
              <w:rPr>
                <w:rStyle w:val="IndexLink"/>
                <w:rtl w:val="true"/>
              </w:rPr>
              <w:t xml:space="preserve">. </w:t>
            </w:r>
            <w:r>
              <w:rPr>
                <w:rStyle w:val="IndexLink"/>
                <w:rtl w:val="true"/>
              </w:rPr>
              <w:t>تأکید حکم اولی</w:t>
            </w:r>
            <w:r>
              <w:rPr>
                <w:rStyle w:val="IndexLink"/>
                <w:rtl w:val="true"/>
              </w:rPr>
              <w:tab/>
            </w:r>
            <w:r>
              <w:rPr>
                <w:rStyle w:val="IndexLink"/>
              </w:rPr>
              <w:t>196</w:t>
            </w:r>
          </w:hyperlink>
        </w:p>
        <w:p>
          <w:pPr>
            <w:pStyle w:val="Contents6"/>
            <w:tabs>
              <w:tab w:val="clear" w:pos="7609"/>
              <w:tab w:val="right" w:pos="9026" w:leader="dot"/>
            </w:tabs>
            <w:rPr/>
          </w:pPr>
          <w:hyperlink w:anchor="__RefHeading___Toc4475992_581953129">
            <w:r>
              <w:rPr>
                <w:webHidden/>
                <w:rStyle w:val="IndexLink"/>
              </w:rPr>
              <w:t>4</w:t>
            </w:r>
            <w:r>
              <w:rPr>
                <w:rStyle w:val="IndexLink"/>
                <w:rtl w:val="true"/>
              </w:rPr>
              <w:t xml:space="preserve">. </w:t>
            </w:r>
            <w:r>
              <w:rPr>
                <w:rStyle w:val="IndexLink"/>
              </w:rPr>
              <w:t>2.4</w:t>
            </w:r>
            <w:r>
              <w:rPr>
                <w:rStyle w:val="IndexLink"/>
                <w:rtl w:val="true"/>
              </w:rPr>
              <w:t xml:space="preserve">. </w:t>
            </w:r>
            <w:r>
              <w:rPr>
                <w:rStyle w:val="IndexLink"/>
                <w:rtl w:val="true"/>
              </w:rPr>
              <w:t>تقدم حکم ثانوی</w:t>
            </w:r>
            <w:r>
              <w:rPr>
                <w:rStyle w:val="IndexLink"/>
                <w:rtl w:val="true"/>
              </w:rPr>
              <w:tab/>
            </w:r>
            <w:r>
              <w:rPr>
                <w:rStyle w:val="IndexLink"/>
              </w:rPr>
              <w:t>196</w:t>
            </w:r>
          </w:hyperlink>
        </w:p>
        <w:p>
          <w:pPr>
            <w:pStyle w:val="Contents2"/>
            <w:tabs>
              <w:tab w:val="clear" w:pos="8743"/>
              <w:tab w:val="right" w:pos="9026" w:leader="dot"/>
            </w:tabs>
            <w:rPr/>
          </w:pPr>
          <w:hyperlink w:anchor="__RefHeading___Toc4475994_581953129">
            <w:r>
              <w:rPr>
                <w:webHidden/>
                <w:rStyle w:val="IndexLink"/>
                <w:rtl w:val="true"/>
              </w:rPr>
              <w:t>بخش سوم آشنایی با حکم ولایی</w:t>
            </w:r>
            <w:r>
              <w:rPr>
                <w:rStyle w:val="IndexLink"/>
                <w:rtl w:val="true"/>
              </w:rPr>
              <w:tab/>
            </w:r>
            <w:r>
              <w:rPr>
                <w:rStyle w:val="IndexLink"/>
              </w:rPr>
              <w:t>199</w:t>
            </w:r>
          </w:hyperlink>
        </w:p>
        <w:p>
          <w:pPr>
            <w:pStyle w:val="Contents3"/>
            <w:tabs>
              <w:tab w:val="clear" w:pos="8459"/>
              <w:tab w:val="right" w:pos="9026" w:leader="dot"/>
            </w:tabs>
            <w:rPr/>
          </w:pPr>
          <w:hyperlink w:anchor="__RefHeading___Toc4475996_58195312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475998_581953129">
            <w:r>
              <w:rPr>
                <w:webHidden/>
                <w:rStyle w:val="IndexLink"/>
                <w:rtl w:val="true"/>
              </w:rPr>
              <w:t>درآمد بخش</w:t>
            </w:r>
            <w:r>
              <w:rPr>
                <w:rStyle w:val="IndexLink"/>
                <w:rtl w:val="true"/>
              </w:rPr>
              <w:tab/>
            </w:r>
            <w:r>
              <w:rPr>
                <w:rStyle w:val="IndexLink"/>
              </w:rPr>
              <w:t>201</w:t>
            </w:r>
          </w:hyperlink>
        </w:p>
        <w:p>
          <w:pPr>
            <w:pStyle w:val="Contents3"/>
            <w:tabs>
              <w:tab w:val="clear" w:pos="8459"/>
              <w:tab w:val="right" w:pos="9026" w:leader="dot"/>
            </w:tabs>
            <w:rPr/>
          </w:pPr>
          <w:hyperlink w:anchor="__RefHeading___Toc4476000_581953129">
            <w:r>
              <w:rPr>
                <w:webHidden/>
                <w:rStyle w:val="IndexLink"/>
                <w:rtl w:val="true"/>
              </w:rPr>
              <w:t>فصل یکم</w:t>
            </w:r>
            <w:r>
              <w:rPr>
                <w:rStyle w:val="IndexLink"/>
                <w:rtl w:val="true"/>
              </w:rPr>
              <w:t xml:space="preserve">: </w:t>
            </w:r>
            <w:r>
              <w:rPr>
                <w:rStyle w:val="IndexLink"/>
                <w:rtl w:val="true"/>
              </w:rPr>
              <w:t>جایگاه ولایت</w:t>
            </w:r>
            <w:r>
              <w:rPr>
                <w:rStyle w:val="IndexLink"/>
                <w:rtl w:val="true"/>
              </w:rPr>
              <w:tab/>
            </w:r>
            <w:r>
              <w:rPr>
                <w:rStyle w:val="IndexLink"/>
              </w:rPr>
              <w:t>203</w:t>
            </w:r>
          </w:hyperlink>
        </w:p>
        <w:p>
          <w:pPr>
            <w:pStyle w:val="Contents4"/>
            <w:tabs>
              <w:tab w:val="clear" w:pos="8176"/>
              <w:tab w:val="right" w:pos="9026" w:leader="dot"/>
            </w:tabs>
            <w:rPr/>
          </w:pPr>
          <w:hyperlink w:anchor="__RefHeading___Toc4476002_58195312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476004_581953129">
            <w:r>
              <w:rPr>
                <w:webHidden/>
                <w:rStyle w:val="IndexLink"/>
              </w:rPr>
              <w:t>1</w:t>
            </w:r>
            <w:r>
              <w:rPr>
                <w:rStyle w:val="IndexLink"/>
                <w:rtl w:val="true"/>
              </w:rPr>
              <w:t xml:space="preserve">. </w:t>
            </w:r>
            <w:r>
              <w:rPr>
                <w:rStyle w:val="IndexLink"/>
                <w:rtl w:val="true"/>
              </w:rPr>
              <w:t>اهمیت ولایت</w:t>
            </w:r>
            <w:r>
              <w:rPr>
                <w:rStyle w:val="IndexLink"/>
                <w:rtl w:val="true"/>
              </w:rPr>
              <w:tab/>
            </w:r>
            <w:r>
              <w:rPr>
                <w:rStyle w:val="IndexLink"/>
              </w:rPr>
              <w:t>203</w:t>
            </w:r>
          </w:hyperlink>
        </w:p>
        <w:p>
          <w:pPr>
            <w:pStyle w:val="Contents4"/>
            <w:tabs>
              <w:tab w:val="clear" w:pos="8176"/>
              <w:tab w:val="right" w:pos="9026" w:leader="dot"/>
            </w:tabs>
            <w:rPr/>
          </w:pPr>
          <w:hyperlink w:anchor="__RefHeading___Toc4476006_581953129">
            <w:r>
              <w:rPr>
                <w:webHidden/>
                <w:rStyle w:val="IndexLink"/>
              </w:rPr>
              <w:t>2</w:t>
            </w:r>
            <w:r>
              <w:rPr>
                <w:rStyle w:val="IndexLink"/>
                <w:rtl w:val="true"/>
              </w:rPr>
              <w:t xml:space="preserve">. </w:t>
            </w:r>
            <w:r>
              <w:rPr>
                <w:rStyle w:val="IndexLink"/>
                <w:rtl w:val="true"/>
              </w:rPr>
              <w:t>اقسام ولایت</w:t>
            </w:r>
            <w:r>
              <w:rPr>
                <w:rStyle w:val="IndexLink"/>
                <w:rtl w:val="true"/>
              </w:rPr>
              <w:tab/>
            </w:r>
            <w:r>
              <w:rPr>
                <w:rStyle w:val="IndexLink"/>
              </w:rPr>
              <w:t>204</w:t>
            </w:r>
          </w:hyperlink>
        </w:p>
        <w:p>
          <w:pPr>
            <w:pStyle w:val="Contents4"/>
            <w:tabs>
              <w:tab w:val="clear" w:pos="8176"/>
              <w:tab w:val="right" w:pos="9026" w:leader="dot"/>
            </w:tabs>
            <w:rPr/>
          </w:pPr>
          <w:hyperlink w:anchor="__RefHeading___Toc4476008_581953129">
            <w:r>
              <w:rPr>
                <w:webHidden/>
                <w:rStyle w:val="IndexLink"/>
              </w:rPr>
              <w:t>3</w:t>
            </w:r>
            <w:r>
              <w:rPr>
                <w:rStyle w:val="IndexLink"/>
                <w:rtl w:val="true"/>
              </w:rPr>
              <w:t xml:space="preserve">. </w:t>
            </w:r>
            <w:r>
              <w:rPr>
                <w:rStyle w:val="IndexLink"/>
                <w:rtl w:val="true"/>
              </w:rPr>
              <w:t>نفی و اثبات ولایت</w:t>
            </w:r>
            <w:r>
              <w:rPr>
                <w:rStyle w:val="IndexLink"/>
                <w:rtl w:val="true"/>
              </w:rPr>
              <w:tab/>
            </w:r>
            <w:r>
              <w:rPr>
                <w:rStyle w:val="IndexLink"/>
              </w:rPr>
              <w:t>205</w:t>
            </w:r>
          </w:hyperlink>
        </w:p>
        <w:p>
          <w:pPr>
            <w:pStyle w:val="Contents4"/>
            <w:tabs>
              <w:tab w:val="clear" w:pos="8176"/>
              <w:tab w:val="right" w:pos="9026" w:leader="dot"/>
            </w:tabs>
            <w:rPr/>
          </w:pPr>
          <w:hyperlink w:anchor="__RefHeading___Toc4476010_581953129">
            <w:r>
              <w:rPr>
                <w:webHidden/>
                <w:rStyle w:val="IndexLink"/>
              </w:rPr>
              <w:t>4</w:t>
            </w:r>
            <w:r>
              <w:rPr>
                <w:rStyle w:val="IndexLink"/>
                <w:rtl w:val="true"/>
              </w:rPr>
              <w:t xml:space="preserve">. </w:t>
            </w:r>
            <w:r>
              <w:rPr>
                <w:rStyle w:val="IndexLink"/>
                <w:rtl w:val="true"/>
              </w:rPr>
              <w:t>نهی از ولایت پذیری کافران</w:t>
            </w:r>
            <w:r>
              <w:rPr>
                <w:rStyle w:val="IndexLink"/>
                <w:rtl w:val="true"/>
              </w:rPr>
              <w:tab/>
            </w:r>
            <w:r>
              <w:rPr>
                <w:rStyle w:val="IndexLink"/>
              </w:rPr>
              <w:t>206</w:t>
            </w:r>
          </w:hyperlink>
        </w:p>
        <w:p>
          <w:pPr>
            <w:pStyle w:val="Contents4"/>
            <w:tabs>
              <w:tab w:val="clear" w:pos="8176"/>
              <w:tab w:val="right" w:pos="9026" w:leader="dot"/>
            </w:tabs>
            <w:rPr/>
          </w:pPr>
          <w:hyperlink w:anchor="__RefHeading___Toc4476012_581953129">
            <w:r>
              <w:rPr>
                <w:webHidden/>
                <w:rStyle w:val="IndexLink"/>
              </w:rPr>
              <w:t>5</w:t>
            </w:r>
            <w:r>
              <w:rPr>
                <w:rStyle w:val="IndexLink"/>
                <w:rtl w:val="true"/>
              </w:rPr>
              <w:t xml:space="preserve">. </w:t>
            </w:r>
            <w:r>
              <w:rPr>
                <w:rStyle w:val="IndexLink"/>
                <w:rtl w:val="true"/>
              </w:rPr>
              <w:t>ولایت و حکم</w:t>
            </w:r>
            <w:r>
              <w:rPr>
                <w:rStyle w:val="IndexLink"/>
                <w:rtl w:val="true"/>
              </w:rPr>
              <w:tab/>
            </w:r>
            <w:r>
              <w:rPr>
                <w:rStyle w:val="IndexLink"/>
              </w:rPr>
              <w:t>206</w:t>
            </w:r>
          </w:hyperlink>
        </w:p>
        <w:p>
          <w:pPr>
            <w:pStyle w:val="Contents4"/>
            <w:tabs>
              <w:tab w:val="clear" w:pos="8176"/>
              <w:tab w:val="right" w:pos="9026" w:leader="dot"/>
            </w:tabs>
            <w:rPr/>
          </w:pPr>
          <w:hyperlink w:anchor="__RefHeading___Toc4476014_581953129">
            <w:r>
              <w:rPr>
                <w:webHidden/>
                <w:rStyle w:val="IndexLink"/>
                <w:rtl w:val="true"/>
              </w:rPr>
              <w:t>روایت فضیل بن یسار</w:t>
            </w:r>
            <w:r>
              <w:rPr>
                <w:rStyle w:val="IndexLink"/>
                <w:rtl w:val="true"/>
              </w:rPr>
              <w:tab/>
            </w:r>
            <w:r>
              <w:rPr>
                <w:rStyle w:val="IndexLink"/>
              </w:rPr>
              <w:t>207</w:t>
            </w:r>
          </w:hyperlink>
        </w:p>
        <w:p>
          <w:pPr>
            <w:pStyle w:val="Contents4"/>
            <w:tabs>
              <w:tab w:val="clear" w:pos="8176"/>
              <w:tab w:val="right" w:pos="9026" w:leader="dot"/>
            </w:tabs>
            <w:rPr/>
          </w:pPr>
          <w:hyperlink w:anchor="__RefHeading___Toc4476016_581953129">
            <w:r>
              <w:rPr>
                <w:webHidden/>
                <w:rStyle w:val="IndexLink"/>
                <w:rtl w:val="true"/>
              </w:rPr>
              <w:t>نکته‌های نگارنده به مناسبت روایت فضیل بن یسار</w:t>
            </w:r>
            <w:r>
              <w:rPr>
                <w:rStyle w:val="IndexLink"/>
                <w:rtl w:val="true"/>
              </w:rPr>
              <w:tab/>
            </w:r>
            <w:r>
              <w:rPr>
                <w:rStyle w:val="IndexLink"/>
              </w:rPr>
              <w:t>210</w:t>
            </w:r>
          </w:hyperlink>
        </w:p>
        <w:p>
          <w:pPr>
            <w:pStyle w:val="Contents5"/>
            <w:tabs>
              <w:tab w:val="clear" w:pos="7892"/>
              <w:tab w:val="right" w:pos="9026" w:leader="dot"/>
            </w:tabs>
            <w:rPr/>
          </w:pPr>
          <w:hyperlink w:anchor="__RefHeading___Toc4476018_581953129">
            <w:r>
              <w:rPr>
                <w:webHidden/>
                <w:rStyle w:val="IndexLink"/>
                <w:rtl w:val="true"/>
              </w:rPr>
              <w:t>(</w:t>
            </w:r>
            <w:r>
              <w:rPr>
                <w:rStyle w:val="IndexLink"/>
              </w:rPr>
              <w:t>1</w:t>
            </w:r>
            <w:r>
              <w:rPr>
                <w:rStyle w:val="IndexLink"/>
                <w:rtl w:val="true"/>
              </w:rPr>
              <w:t xml:space="preserve">) </w:t>
            </w:r>
            <w:r>
              <w:rPr>
                <w:rStyle w:val="IndexLink"/>
                <w:rtl w:val="true"/>
              </w:rPr>
              <w:t>تشریعات نبوی صلی الله علیه و آله در روایت</w:t>
            </w:r>
            <w:r>
              <w:rPr>
                <w:rStyle w:val="IndexLink"/>
                <w:rtl w:val="true"/>
              </w:rPr>
              <w:t>:</w:t>
              <w:tab/>
            </w:r>
            <w:r>
              <w:rPr>
                <w:rStyle w:val="IndexLink"/>
              </w:rPr>
              <w:t>210</w:t>
            </w:r>
          </w:hyperlink>
        </w:p>
        <w:p>
          <w:pPr>
            <w:pStyle w:val="Contents5"/>
            <w:tabs>
              <w:tab w:val="clear" w:pos="7892"/>
              <w:tab w:val="right" w:pos="9026" w:leader="dot"/>
            </w:tabs>
            <w:rPr/>
          </w:pPr>
          <w:hyperlink w:anchor="__RefHeading___Toc4476020_581953129">
            <w:r>
              <w:rPr>
                <w:webHidden/>
                <w:rStyle w:val="IndexLink"/>
                <w:rtl w:val="true"/>
              </w:rPr>
              <w:t>(</w:t>
            </w:r>
            <w:r>
              <w:rPr>
                <w:rStyle w:val="IndexLink"/>
              </w:rPr>
              <w:t>2</w:t>
            </w:r>
            <w:r>
              <w:rPr>
                <w:rStyle w:val="IndexLink"/>
                <w:rtl w:val="true"/>
              </w:rPr>
              <w:t xml:space="preserve">) </w:t>
            </w:r>
            <w:r>
              <w:rPr>
                <w:rStyle w:val="IndexLink"/>
                <w:rtl w:val="true"/>
              </w:rPr>
              <w:t>شایستگی نبی اعظم صلی الله علیه و آله</w:t>
            </w:r>
            <w:r>
              <w:rPr>
                <w:rStyle w:val="IndexLink"/>
                <w:rtl w:val="true"/>
              </w:rPr>
              <w:tab/>
            </w:r>
            <w:r>
              <w:rPr>
                <w:rStyle w:val="IndexLink"/>
              </w:rPr>
              <w:t>210</w:t>
            </w:r>
          </w:hyperlink>
        </w:p>
        <w:p>
          <w:pPr>
            <w:pStyle w:val="Contents5"/>
            <w:tabs>
              <w:tab w:val="clear" w:pos="7892"/>
              <w:tab w:val="right" w:pos="9026" w:leader="dot"/>
            </w:tabs>
            <w:rPr/>
          </w:pPr>
          <w:hyperlink w:anchor="__RefHeading___Toc4476022_581953129">
            <w:r>
              <w:rPr>
                <w:webHidden/>
                <w:rStyle w:val="IndexLink"/>
                <w:rtl w:val="true"/>
              </w:rPr>
              <w:t>(</w:t>
            </w:r>
            <w:r>
              <w:rPr>
                <w:rStyle w:val="IndexLink"/>
              </w:rPr>
              <w:t>3</w:t>
            </w:r>
            <w:r>
              <w:rPr>
                <w:rStyle w:val="IndexLink"/>
                <w:rtl w:val="true"/>
              </w:rPr>
              <w:t xml:space="preserve">) </w:t>
            </w:r>
            <w:r>
              <w:rPr>
                <w:rStyle w:val="IndexLink"/>
                <w:rtl w:val="true"/>
              </w:rPr>
              <w:t>توجه ویژه به اهل بیت علیهم السلام</w:t>
            </w:r>
            <w:r>
              <w:rPr>
                <w:rStyle w:val="IndexLink"/>
                <w:rtl w:val="true"/>
              </w:rPr>
              <w:tab/>
            </w:r>
            <w:r>
              <w:rPr>
                <w:rStyle w:val="IndexLink"/>
              </w:rPr>
              <w:t>210</w:t>
            </w:r>
          </w:hyperlink>
        </w:p>
        <w:p>
          <w:pPr>
            <w:pStyle w:val="Contents5"/>
            <w:tabs>
              <w:tab w:val="clear" w:pos="7892"/>
              <w:tab w:val="right" w:pos="9026" w:leader="dot"/>
            </w:tabs>
            <w:rPr/>
          </w:pPr>
          <w:hyperlink w:anchor="__RefHeading___Toc4476024_581953129">
            <w:r>
              <w:rPr>
                <w:webHidden/>
                <w:rStyle w:val="IndexLink"/>
                <w:rtl w:val="true"/>
              </w:rPr>
              <w:t>(</w:t>
            </w:r>
            <w:r>
              <w:rPr>
                <w:rStyle w:val="IndexLink"/>
              </w:rPr>
              <w:t>4</w:t>
            </w:r>
            <w:r>
              <w:rPr>
                <w:rStyle w:val="IndexLink"/>
                <w:rtl w:val="true"/>
              </w:rPr>
              <w:t xml:space="preserve">) </w:t>
            </w:r>
            <w:r>
              <w:rPr>
                <w:rStyle w:val="IndexLink"/>
                <w:rtl w:val="true"/>
              </w:rPr>
              <w:t>تربیت نبوی صلی الله علیه و آله</w:t>
            </w:r>
            <w:r>
              <w:rPr>
                <w:rStyle w:val="IndexLink"/>
                <w:rtl w:val="true"/>
              </w:rPr>
              <w:tab/>
            </w:r>
            <w:r>
              <w:rPr>
                <w:rStyle w:val="IndexLink"/>
              </w:rPr>
              <w:t>211</w:t>
            </w:r>
          </w:hyperlink>
        </w:p>
        <w:p>
          <w:pPr>
            <w:pStyle w:val="Contents6"/>
            <w:tabs>
              <w:tab w:val="clear" w:pos="7609"/>
              <w:tab w:val="right" w:pos="9026" w:leader="dot"/>
            </w:tabs>
            <w:rPr/>
          </w:pPr>
          <w:hyperlink w:anchor="__RefHeading___Toc4476026_581953129">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4476028_581953129">
            <w:r>
              <w:rPr>
                <w:webHidden/>
                <w:rStyle w:val="IndexLink"/>
                <w:rtl w:val="true"/>
              </w:rPr>
              <w:t>(</w:t>
            </w:r>
            <w:r>
              <w:rPr>
                <w:rStyle w:val="IndexLink"/>
              </w:rPr>
              <w:t>1.4</w:t>
            </w:r>
            <w:r>
              <w:rPr>
                <w:rStyle w:val="IndexLink"/>
                <w:rtl w:val="true"/>
              </w:rPr>
              <w:t xml:space="preserve">) </w:t>
            </w:r>
            <w:r>
              <w:rPr>
                <w:rStyle w:val="IndexLink"/>
                <w:rtl w:val="true"/>
              </w:rPr>
              <w:t>زکات اسب</w:t>
            </w:r>
            <w:r>
              <w:rPr>
                <w:rStyle w:val="IndexLink"/>
                <w:rtl w:val="true"/>
              </w:rPr>
              <w:tab/>
            </w:r>
            <w:r>
              <w:rPr>
                <w:rStyle w:val="IndexLink"/>
              </w:rPr>
              <w:t>212</w:t>
            </w:r>
          </w:hyperlink>
        </w:p>
        <w:p>
          <w:pPr>
            <w:pStyle w:val="Contents6"/>
            <w:tabs>
              <w:tab w:val="clear" w:pos="7609"/>
              <w:tab w:val="right" w:pos="9026" w:leader="dot"/>
            </w:tabs>
            <w:rPr/>
          </w:pPr>
          <w:hyperlink w:anchor="__RefHeading___Toc4476030_581953129">
            <w:r>
              <w:rPr>
                <w:webHidden/>
                <w:rStyle w:val="IndexLink"/>
                <w:rtl w:val="true"/>
              </w:rPr>
              <w:t>(</w:t>
            </w:r>
            <w:r>
              <w:rPr>
                <w:rStyle w:val="IndexLink"/>
              </w:rPr>
              <w:t>2.4</w:t>
            </w:r>
            <w:r>
              <w:rPr>
                <w:rStyle w:val="IndexLink"/>
                <w:rtl w:val="true"/>
              </w:rPr>
              <w:t xml:space="preserve">) </w:t>
            </w:r>
            <w:r>
              <w:rPr>
                <w:rStyle w:val="IndexLink"/>
                <w:rtl w:val="true"/>
              </w:rPr>
              <w:t>نهی از متعه</w:t>
            </w:r>
            <w:r>
              <w:rPr>
                <w:rStyle w:val="IndexLink"/>
                <w:rtl w:val="true"/>
              </w:rPr>
              <w:tab/>
            </w:r>
            <w:r>
              <w:rPr>
                <w:rStyle w:val="IndexLink"/>
              </w:rPr>
              <w:t>212</w:t>
            </w:r>
          </w:hyperlink>
        </w:p>
        <w:p>
          <w:pPr>
            <w:pStyle w:val="Contents6"/>
            <w:tabs>
              <w:tab w:val="clear" w:pos="7609"/>
              <w:tab w:val="right" w:pos="9026" w:leader="dot"/>
            </w:tabs>
            <w:rPr/>
          </w:pPr>
          <w:hyperlink w:anchor="__RefHeading___Toc4476032_581953129">
            <w:r>
              <w:rPr>
                <w:webHidden/>
                <w:rStyle w:val="IndexLink"/>
                <w:rtl w:val="true"/>
              </w:rPr>
              <w:t>(</w:t>
            </w:r>
            <w:r>
              <w:rPr>
                <w:rStyle w:val="IndexLink"/>
              </w:rPr>
              <w:t>3.4</w:t>
            </w:r>
            <w:r>
              <w:rPr>
                <w:rStyle w:val="IndexLink"/>
                <w:rtl w:val="true"/>
              </w:rPr>
              <w:t xml:space="preserve">) </w:t>
            </w:r>
            <w:r>
              <w:rPr>
                <w:rStyle w:val="IndexLink"/>
                <w:rtl w:val="true"/>
              </w:rPr>
              <w:t>مفهوم وجوب</w:t>
            </w:r>
            <w:r>
              <w:rPr>
                <w:rStyle w:val="IndexLink"/>
                <w:rtl w:val="true"/>
              </w:rPr>
              <w:t>»</w:t>
              <w:tab/>
            </w:r>
            <w:r>
              <w:rPr>
                <w:rStyle w:val="IndexLink"/>
              </w:rPr>
              <w:t>213</w:t>
            </w:r>
          </w:hyperlink>
        </w:p>
        <w:p>
          <w:pPr>
            <w:pStyle w:val="Contents5"/>
            <w:tabs>
              <w:tab w:val="clear" w:pos="7892"/>
              <w:tab w:val="right" w:pos="9026" w:leader="dot"/>
            </w:tabs>
            <w:rPr/>
          </w:pPr>
          <w:hyperlink w:anchor="__RefHeading___Toc4476034_581953129">
            <w:r>
              <w:rPr>
                <w:webHidden/>
                <w:rStyle w:val="IndexLink"/>
                <w:rtl w:val="true"/>
              </w:rPr>
              <w:t>(</w:t>
            </w:r>
            <w:r>
              <w:rPr>
                <w:rStyle w:val="IndexLink"/>
              </w:rPr>
              <w:t>5</w:t>
            </w:r>
            <w:r>
              <w:rPr>
                <w:rStyle w:val="IndexLink"/>
                <w:rtl w:val="true"/>
              </w:rPr>
              <w:t xml:space="preserve">). </w:t>
            </w:r>
            <w:r>
              <w:rPr>
                <w:rStyle w:val="IndexLink"/>
                <w:rtl w:val="true"/>
              </w:rPr>
              <w:t>اشکال محقق بحرانی رحمه الله علیه</w:t>
            </w:r>
            <w:r>
              <w:rPr>
                <w:rStyle w:val="IndexLink"/>
                <w:rtl w:val="true"/>
              </w:rPr>
              <w:tab/>
            </w:r>
            <w:r>
              <w:rPr>
                <w:rStyle w:val="IndexLink"/>
              </w:rPr>
              <w:t>213</w:t>
            </w:r>
          </w:hyperlink>
        </w:p>
        <w:p>
          <w:pPr>
            <w:pStyle w:val="Contents6"/>
            <w:tabs>
              <w:tab w:val="clear" w:pos="7609"/>
              <w:tab w:val="right" w:pos="9026" w:leader="dot"/>
            </w:tabs>
            <w:rPr/>
          </w:pPr>
          <w:hyperlink w:anchor="__RefHeading___Toc4476036_581953129">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4476038_581953129">
            <w:r>
              <w:rPr>
                <w:webHidden/>
                <w:rStyle w:val="IndexLink"/>
                <w:rtl w:val="true"/>
              </w:rPr>
              <w:t>(</w:t>
            </w:r>
            <w:r>
              <w:rPr>
                <w:rStyle w:val="IndexLink"/>
              </w:rPr>
              <w:t>1.5</w:t>
            </w:r>
            <w:r>
              <w:rPr>
                <w:rStyle w:val="IndexLink"/>
                <w:rtl w:val="true"/>
              </w:rPr>
              <w:t xml:space="preserve">) </w:t>
            </w:r>
            <w:r>
              <w:rPr>
                <w:rStyle w:val="IndexLink"/>
                <w:rtl w:val="true"/>
              </w:rPr>
              <w:t>مقام امامان معصوم</w:t>
            </w:r>
            <w:r>
              <w:rPr>
                <w:rStyle w:val="IndexLink"/>
                <w:rtl w:val="true"/>
              </w:rPr>
              <w:t xml:space="preserve">« </w:t>
            </w:r>
            <w:r>
              <w:rPr>
                <w:rStyle w:val="IndexLink"/>
                <w:rtl w:val="true"/>
              </w:rPr>
              <w:t xml:space="preserve">علیهم السلام </w:t>
            </w:r>
            <w:r>
              <w:rPr>
                <w:rStyle w:val="IndexLink"/>
                <w:rtl w:val="true"/>
              </w:rPr>
              <w:t>»</w:t>
              <w:tab/>
            </w:r>
            <w:r>
              <w:rPr>
                <w:rStyle w:val="IndexLink"/>
              </w:rPr>
              <w:t>214</w:t>
            </w:r>
          </w:hyperlink>
        </w:p>
        <w:p>
          <w:pPr>
            <w:pStyle w:val="Contents6"/>
            <w:tabs>
              <w:tab w:val="clear" w:pos="7609"/>
              <w:tab w:val="right" w:pos="9026" w:leader="dot"/>
            </w:tabs>
            <w:rPr/>
          </w:pPr>
          <w:hyperlink w:anchor="__RefHeading___Toc4476040_581953129">
            <w:r>
              <w:rPr>
                <w:webHidden/>
                <w:rStyle w:val="IndexLink"/>
                <w:rtl w:val="true"/>
              </w:rPr>
              <w:t>(</w:t>
            </w:r>
            <w:r>
              <w:rPr>
                <w:rStyle w:val="IndexLink"/>
              </w:rPr>
              <w:t>2.5</w:t>
            </w:r>
            <w:r>
              <w:rPr>
                <w:rStyle w:val="IndexLink"/>
                <w:rtl w:val="true"/>
              </w:rPr>
              <w:t xml:space="preserve">). </w:t>
            </w:r>
            <w:r>
              <w:rPr>
                <w:rStyle w:val="IndexLink"/>
                <w:rtl w:val="true"/>
              </w:rPr>
              <w:t>روایات تفویض</w:t>
            </w:r>
            <w:r>
              <w:rPr>
                <w:rStyle w:val="IndexLink"/>
                <w:rtl w:val="true"/>
              </w:rPr>
              <w:tab/>
            </w:r>
            <w:r>
              <w:rPr>
                <w:rStyle w:val="IndexLink"/>
              </w:rPr>
              <w:t>215</w:t>
            </w:r>
          </w:hyperlink>
        </w:p>
        <w:p>
          <w:pPr>
            <w:pStyle w:val="Contents6"/>
            <w:tabs>
              <w:tab w:val="clear" w:pos="7609"/>
              <w:tab w:val="right" w:pos="9026" w:leader="dot"/>
            </w:tabs>
            <w:rPr/>
          </w:pPr>
          <w:hyperlink w:anchor="__RefHeading___Toc4476042_581953129">
            <w:r>
              <w:rPr>
                <w:webHidden/>
                <w:rStyle w:val="IndexLink"/>
                <w:rtl w:val="true"/>
              </w:rPr>
              <w:t>(</w:t>
            </w:r>
            <w:r>
              <w:rPr>
                <w:rStyle w:val="IndexLink"/>
              </w:rPr>
              <w:t>3.5</w:t>
            </w:r>
            <w:r>
              <w:rPr>
                <w:rStyle w:val="IndexLink"/>
                <w:rtl w:val="true"/>
              </w:rPr>
              <w:t xml:space="preserve">) </w:t>
            </w:r>
            <w:r>
              <w:rPr>
                <w:rStyle w:val="IndexLink"/>
                <w:rtl w:val="true"/>
              </w:rPr>
              <w:t>ظهور روایت در تشریع</w:t>
            </w:r>
            <w:r>
              <w:rPr>
                <w:rStyle w:val="IndexLink"/>
                <w:rtl w:val="true"/>
              </w:rPr>
              <w:t>:</w:t>
              <w:tab/>
            </w:r>
            <w:r>
              <w:rPr>
                <w:rStyle w:val="IndexLink"/>
              </w:rPr>
              <w:t>216</w:t>
            </w:r>
          </w:hyperlink>
        </w:p>
        <w:p>
          <w:pPr>
            <w:pStyle w:val="Contents6"/>
            <w:tabs>
              <w:tab w:val="clear" w:pos="7609"/>
              <w:tab w:val="right" w:pos="9026" w:leader="dot"/>
            </w:tabs>
            <w:rPr/>
          </w:pPr>
          <w:hyperlink w:anchor="__RefHeading___Toc4476044_581953129">
            <w:r>
              <w:rPr>
                <w:webHidden/>
                <w:rStyle w:val="IndexLink"/>
                <w:rtl w:val="true"/>
              </w:rPr>
              <w:t>(</w:t>
            </w:r>
            <w:r>
              <w:rPr>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راه تشریع تنها وحی نیست</w:t>
            </w:r>
            <w:r>
              <w:rPr>
                <w:rStyle w:val="IndexLink"/>
                <w:rtl w:val="true"/>
              </w:rPr>
              <w:t>.</w:t>
              <w:tab/>
            </w:r>
            <w:r>
              <w:rPr>
                <w:rStyle w:val="IndexLink"/>
              </w:rPr>
              <w:t>217</w:t>
            </w:r>
          </w:hyperlink>
        </w:p>
        <w:p>
          <w:pPr>
            <w:pStyle w:val="Contents5"/>
            <w:tabs>
              <w:tab w:val="clear" w:pos="7892"/>
              <w:tab w:val="right" w:pos="9026" w:leader="dot"/>
            </w:tabs>
            <w:rPr/>
          </w:pPr>
          <w:hyperlink w:anchor="__RefHeading___Toc4476046_581953129">
            <w:r>
              <w:rPr>
                <w:webHidden/>
                <w:rStyle w:val="IndexLink"/>
                <w:rtl w:val="true"/>
              </w:rPr>
              <w:t>(</w:t>
            </w:r>
            <w:r>
              <w:rPr>
                <w:rStyle w:val="IndexLink"/>
              </w:rPr>
              <w:t>6</w:t>
            </w:r>
            <w:r>
              <w:rPr>
                <w:rStyle w:val="IndexLink"/>
                <w:rtl w:val="true"/>
              </w:rPr>
              <w:t xml:space="preserve">). </w:t>
            </w:r>
            <w:r>
              <w:rPr>
                <w:rStyle w:val="IndexLink"/>
                <w:rtl w:val="true"/>
              </w:rPr>
              <w:t>جواب پایانی</w:t>
            </w:r>
            <w:r>
              <w:rPr>
                <w:rStyle w:val="IndexLink"/>
                <w:rtl w:val="true"/>
              </w:rPr>
              <w:tab/>
            </w:r>
            <w:r>
              <w:rPr>
                <w:rStyle w:val="IndexLink"/>
              </w:rPr>
              <w:t>217</w:t>
            </w:r>
          </w:hyperlink>
        </w:p>
        <w:p>
          <w:pPr>
            <w:pStyle w:val="Contents4"/>
            <w:tabs>
              <w:tab w:val="clear" w:pos="8176"/>
              <w:tab w:val="right" w:pos="9026" w:leader="dot"/>
            </w:tabs>
            <w:rPr/>
          </w:pPr>
          <w:hyperlink w:anchor="__RefHeading___Toc4476048_581953129">
            <w:r>
              <w:rPr>
                <w:webHidden/>
                <w:rStyle w:val="IndexLink"/>
              </w:rPr>
              <w:t>6</w:t>
            </w:r>
            <w:r>
              <w:rPr>
                <w:rStyle w:val="IndexLink"/>
                <w:rtl w:val="true"/>
              </w:rPr>
              <w:t xml:space="preserve">. </w:t>
            </w:r>
            <w:r>
              <w:rPr>
                <w:rStyle w:val="IndexLink"/>
                <w:rtl w:val="true"/>
              </w:rPr>
              <w:t>تفکیک ولایت از حکم</w:t>
            </w:r>
            <w:r>
              <w:rPr>
                <w:rStyle w:val="IndexLink"/>
                <w:rtl w:val="true"/>
              </w:rPr>
              <w:tab/>
            </w:r>
            <w:r>
              <w:rPr>
                <w:rStyle w:val="IndexLink"/>
              </w:rPr>
              <w:t>220</w:t>
            </w:r>
          </w:hyperlink>
        </w:p>
        <w:p>
          <w:pPr>
            <w:pStyle w:val="Contents4"/>
            <w:tabs>
              <w:tab w:val="clear" w:pos="8176"/>
              <w:tab w:val="right" w:pos="9026" w:leader="dot"/>
            </w:tabs>
            <w:rPr/>
          </w:pPr>
          <w:hyperlink w:anchor="__RefHeading___Toc4476050_581953129">
            <w:r>
              <w:rPr>
                <w:webHidden/>
                <w:rStyle w:val="IndexLink"/>
              </w:rPr>
              <w:t>7</w:t>
            </w:r>
            <w:r>
              <w:rPr>
                <w:rStyle w:val="IndexLink"/>
                <w:rtl w:val="true"/>
              </w:rPr>
              <w:t xml:space="preserve">. </w:t>
            </w:r>
            <w:r>
              <w:rPr>
                <w:rStyle w:val="IndexLink"/>
                <w:rtl w:val="true"/>
              </w:rPr>
              <w:t>اصل عدم ولایت</w:t>
            </w:r>
            <w:r>
              <w:rPr>
                <w:rStyle w:val="IndexLink"/>
                <w:rtl w:val="true"/>
              </w:rPr>
              <w:tab/>
            </w:r>
            <w:r>
              <w:rPr>
                <w:rStyle w:val="IndexLink"/>
              </w:rPr>
              <w:t>221</w:t>
            </w:r>
          </w:hyperlink>
        </w:p>
        <w:p>
          <w:pPr>
            <w:pStyle w:val="Contents4"/>
            <w:tabs>
              <w:tab w:val="clear" w:pos="8176"/>
              <w:tab w:val="right" w:pos="9026" w:leader="dot"/>
            </w:tabs>
            <w:rPr/>
          </w:pPr>
          <w:hyperlink w:anchor="__RefHeading___Toc4476052_581953129">
            <w:r>
              <w:rPr>
                <w:webHidden/>
                <w:rStyle w:val="IndexLink"/>
              </w:rPr>
              <w:t>8</w:t>
            </w:r>
            <w:r>
              <w:rPr>
                <w:rStyle w:val="IndexLink"/>
                <w:rtl w:val="true"/>
              </w:rPr>
              <w:t xml:space="preserve">. </w:t>
            </w:r>
            <w:r>
              <w:rPr>
                <w:rStyle w:val="IndexLink"/>
                <w:rtl w:val="true"/>
              </w:rPr>
              <w:t>تمسک به اصل عدم ولایت</w:t>
            </w:r>
            <w:r>
              <w:rPr>
                <w:rStyle w:val="IndexLink"/>
                <w:rtl w:val="true"/>
              </w:rPr>
              <w:tab/>
            </w:r>
            <w:r>
              <w:rPr>
                <w:rStyle w:val="IndexLink"/>
              </w:rPr>
              <w:t>222</w:t>
            </w:r>
          </w:hyperlink>
        </w:p>
        <w:p>
          <w:pPr>
            <w:pStyle w:val="Contents4"/>
            <w:tabs>
              <w:tab w:val="clear" w:pos="8176"/>
              <w:tab w:val="right" w:pos="9026" w:leader="dot"/>
            </w:tabs>
            <w:rPr/>
          </w:pPr>
          <w:hyperlink w:anchor="__RefHeading___Toc4476054_581953129">
            <w:r>
              <w:rPr>
                <w:webHidden/>
                <w:rStyle w:val="IndexLink"/>
              </w:rPr>
              <w:t>9</w:t>
            </w:r>
            <w:r>
              <w:rPr>
                <w:rStyle w:val="IndexLink"/>
                <w:rtl w:val="true"/>
              </w:rPr>
              <w:t xml:space="preserve">. </w:t>
            </w:r>
            <w:r>
              <w:rPr>
                <w:rStyle w:val="IndexLink"/>
                <w:rtl w:val="true"/>
              </w:rPr>
              <w:t>منطقهً الفراغ</w:t>
            </w:r>
            <w:r>
              <w:rPr>
                <w:rStyle w:val="IndexLink"/>
                <w:rtl w:val="true"/>
              </w:rPr>
              <w:tab/>
            </w:r>
            <w:r>
              <w:rPr>
                <w:rStyle w:val="IndexLink"/>
              </w:rPr>
              <w:t>223</w:t>
            </w:r>
          </w:hyperlink>
        </w:p>
        <w:p>
          <w:pPr>
            <w:pStyle w:val="Contents5"/>
            <w:tabs>
              <w:tab w:val="clear" w:pos="7892"/>
              <w:tab w:val="right" w:pos="9026" w:leader="dot"/>
            </w:tabs>
            <w:rPr/>
          </w:pPr>
          <w:hyperlink w:anchor="__RefHeading___Toc4476056_581953129">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4476058_581953129">
            <w:r>
              <w:rPr>
                <w:webHidden/>
                <w:rStyle w:val="IndexLink"/>
              </w:rPr>
              <w:t>1.9</w:t>
            </w:r>
            <w:r>
              <w:rPr>
                <w:rStyle w:val="IndexLink"/>
                <w:rtl w:val="true"/>
              </w:rPr>
              <w:t xml:space="preserve">. </w:t>
            </w:r>
            <w:r>
              <w:rPr>
                <w:rStyle w:val="IndexLink"/>
                <w:rtl w:val="true"/>
              </w:rPr>
              <w:t>دیدگاه اثبات؛ شهید صدر رحمه الله علیه</w:t>
            </w:r>
            <w:r>
              <w:rPr>
                <w:rStyle w:val="IndexLink"/>
                <w:rtl w:val="true"/>
              </w:rPr>
              <w:tab/>
            </w:r>
            <w:r>
              <w:rPr>
                <w:rStyle w:val="IndexLink"/>
              </w:rPr>
              <w:t>224</w:t>
            </w:r>
          </w:hyperlink>
        </w:p>
        <w:p>
          <w:pPr>
            <w:pStyle w:val="Contents6"/>
            <w:tabs>
              <w:tab w:val="clear" w:pos="7609"/>
              <w:tab w:val="right" w:pos="9026" w:leader="dot"/>
            </w:tabs>
            <w:rPr/>
          </w:pPr>
          <w:hyperlink w:anchor="__RefHeading___Toc4476060_581953129">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4476062_581953129">
            <w:r>
              <w:rPr>
                <w:webHidden/>
                <w:rStyle w:val="IndexLink"/>
                <w:rtl w:val="true"/>
              </w:rPr>
              <w:t>نکته‌های نگارنده در عبارت اول دیدگاه اثبات</w:t>
            </w:r>
            <w:r>
              <w:rPr>
                <w:rStyle w:val="IndexLink"/>
                <w:rtl w:val="true"/>
              </w:rPr>
              <w:t>:</w:t>
              <w:tab/>
            </w:r>
            <w:r>
              <w:rPr>
                <w:rStyle w:val="IndexLink"/>
              </w:rPr>
              <w:t>225</w:t>
            </w:r>
          </w:hyperlink>
        </w:p>
        <w:p>
          <w:pPr>
            <w:pStyle w:val="Contents6"/>
            <w:tabs>
              <w:tab w:val="clear" w:pos="7609"/>
              <w:tab w:val="right" w:pos="9026" w:leader="dot"/>
            </w:tabs>
            <w:rPr/>
          </w:pPr>
          <w:hyperlink w:anchor="__RefHeading___Toc4476064_581953129">
            <w:r>
              <w:rPr>
                <w:webHidden/>
                <w:rStyle w:val="IndexLink"/>
                <w:rtl w:val="true"/>
              </w:rPr>
              <w:t>نکته‌های نگارنده در عبارت دوم دیدگاه اثبات</w:t>
            </w:r>
            <w:r>
              <w:rPr>
                <w:rStyle w:val="IndexLink"/>
                <w:rtl w:val="true"/>
              </w:rPr>
              <w:tab/>
            </w:r>
            <w:r>
              <w:rPr>
                <w:rStyle w:val="IndexLink"/>
              </w:rPr>
              <w:t>226</w:t>
            </w:r>
          </w:hyperlink>
        </w:p>
        <w:p>
          <w:pPr>
            <w:pStyle w:val="Contents5"/>
            <w:tabs>
              <w:tab w:val="clear" w:pos="7892"/>
              <w:tab w:val="right" w:pos="9026" w:leader="dot"/>
            </w:tabs>
            <w:rPr/>
          </w:pPr>
          <w:hyperlink w:anchor="__RefHeading___Toc4476066_581953129">
            <w:r>
              <w:rPr>
                <w:webHidden/>
                <w:rStyle w:val="IndexLink"/>
              </w:rPr>
              <w:t>2.9</w:t>
            </w:r>
            <w:r>
              <w:rPr>
                <w:rStyle w:val="IndexLink"/>
                <w:rtl w:val="true"/>
              </w:rPr>
              <w:t xml:space="preserve">. </w:t>
            </w:r>
            <w:r>
              <w:rPr>
                <w:rStyle w:val="IndexLink"/>
                <w:rtl w:val="true"/>
              </w:rPr>
              <w:t>دیدگاه نفی</w:t>
            </w:r>
            <w:r>
              <w:rPr>
                <w:rStyle w:val="IndexLink"/>
                <w:rtl w:val="true"/>
              </w:rPr>
              <w:tab/>
            </w:r>
            <w:r>
              <w:rPr>
                <w:rStyle w:val="IndexLink"/>
              </w:rPr>
              <w:t>228</w:t>
            </w:r>
          </w:hyperlink>
        </w:p>
        <w:p>
          <w:pPr>
            <w:pStyle w:val="Contents5"/>
            <w:tabs>
              <w:tab w:val="clear" w:pos="7892"/>
              <w:tab w:val="right" w:pos="9026" w:leader="dot"/>
            </w:tabs>
            <w:rPr/>
          </w:pPr>
          <w:hyperlink w:anchor="__RefHeading___Toc4476068_581953129">
            <w:r>
              <w:rPr>
                <w:webHidden/>
                <w:rStyle w:val="IndexLink"/>
              </w:rPr>
              <w:t>3.9</w:t>
            </w:r>
            <w:r>
              <w:rPr>
                <w:rStyle w:val="IndexLink"/>
                <w:rtl w:val="true"/>
              </w:rPr>
              <w:t xml:space="preserve">. </w:t>
            </w:r>
            <w:r>
              <w:rPr>
                <w:rStyle w:val="IndexLink"/>
                <w:rtl w:val="true"/>
              </w:rPr>
              <w:t>وجه الجمع دیدگاه نفی و اثبات</w:t>
            </w:r>
            <w:r>
              <w:rPr>
                <w:rStyle w:val="IndexLink"/>
                <w:rtl w:val="true"/>
              </w:rPr>
              <w:tab/>
            </w:r>
            <w:r>
              <w:rPr>
                <w:rStyle w:val="IndexLink"/>
              </w:rPr>
              <w:t>230</w:t>
            </w:r>
          </w:hyperlink>
        </w:p>
        <w:p>
          <w:pPr>
            <w:pStyle w:val="Contents3"/>
            <w:tabs>
              <w:tab w:val="clear" w:pos="8459"/>
              <w:tab w:val="right" w:pos="9026" w:leader="dot"/>
            </w:tabs>
            <w:rPr/>
          </w:pPr>
          <w:hyperlink w:anchor="__RefHeading___Toc4476070_581953129">
            <w:r>
              <w:rPr>
                <w:webHidden/>
                <w:rStyle w:val="IndexLink"/>
                <w:rtl w:val="true"/>
              </w:rPr>
              <w:t>فصل دوم</w:t>
            </w:r>
            <w:r>
              <w:rPr>
                <w:rStyle w:val="IndexLink"/>
                <w:rtl w:val="true"/>
              </w:rPr>
              <w:t xml:space="preserve">: </w:t>
            </w:r>
            <w:r>
              <w:rPr>
                <w:rStyle w:val="IndexLink"/>
                <w:rtl w:val="true"/>
              </w:rPr>
              <w:t>پیشینه‌ی حکم ولایی</w:t>
            </w:r>
            <w:r>
              <w:rPr>
                <w:rStyle w:val="IndexLink"/>
                <w:rtl w:val="true"/>
              </w:rPr>
              <w:tab/>
            </w:r>
            <w:r>
              <w:rPr>
                <w:rStyle w:val="IndexLink"/>
              </w:rPr>
              <w:t>231</w:t>
            </w:r>
          </w:hyperlink>
        </w:p>
        <w:p>
          <w:pPr>
            <w:pStyle w:val="Contents4"/>
            <w:tabs>
              <w:tab w:val="clear" w:pos="8176"/>
              <w:tab w:val="right" w:pos="9026" w:leader="dot"/>
            </w:tabs>
            <w:rPr/>
          </w:pPr>
          <w:hyperlink w:anchor="__RefHeading___Toc4476072_58195312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4476074_581953129">
            <w:r>
              <w:rPr>
                <w:webHidden/>
                <w:rStyle w:val="IndexLink"/>
                <w:rtl w:val="true"/>
              </w:rPr>
              <w:t>(</w:t>
            </w:r>
            <w:r>
              <w:rPr>
                <w:rStyle w:val="IndexLink"/>
              </w:rPr>
              <w:t>1</w:t>
            </w:r>
            <w:r>
              <w:rPr>
                <w:rStyle w:val="IndexLink"/>
                <w:rtl w:val="true"/>
              </w:rPr>
              <w:t xml:space="preserve">) </w:t>
            </w:r>
            <w:r>
              <w:rPr>
                <w:rStyle w:val="IndexLink"/>
                <w:rtl w:val="true"/>
              </w:rPr>
              <w:t>نشان‌های تاریخی عصر حضور</w:t>
            </w:r>
            <w:r>
              <w:rPr>
                <w:rStyle w:val="IndexLink"/>
                <w:rtl w:val="true"/>
              </w:rPr>
              <w:tab/>
            </w:r>
            <w:r>
              <w:rPr>
                <w:rStyle w:val="IndexLink"/>
              </w:rPr>
              <w:t>231</w:t>
            </w:r>
          </w:hyperlink>
        </w:p>
        <w:p>
          <w:pPr>
            <w:pStyle w:val="Contents5"/>
            <w:tabs>
              <w:tab w:val="clear" w:pos="7892"/>
              <w:tab w:val="right" w:pos="9026" w:leader="dot"/>
            </w:tabs>
            <w:rPr/>
          </w:pPr>
          <w:hyperlink w:anchor="__RefHeading___Toc4476076_581953129">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4476078_581953129">
            <w:r>
              <w:rPr>
                <w:webHidden/>
                <w:rStyle w:val="IndexLink"/>
                <w:rtl w:val="true"/>
              </w:rPr>
              <w:t>(</w:t>
            </w:r>
            <w:r>
              <w:rPr>
                <w:rStyle w:val="IndexLink"/>
              </w:rPr>
              <w:t>1.1</w:t>
            </w:r>
            <w:r>
              <w:rPr>
                <w:rStyle w:val="IndexLink"/>
                <w:rtl w:val="true"/>
              </w:rPr>
              <w:t xml:space="preserve">) </w:t>
            </w:r>
            <w:r>
              <w:rPr>
                <w:rStyle w:val="IndexLink"/>
                <w:rtl w:val="true"/>
              </w:rPr>
              <w:t>ویرانی مسجد ضرار</w:t>
            </w:r>
            <w:r>
              <w:rPr>
                <w:rStyle w:val="IndexLink"/>
                <w:rtl w:val="true"/>
              </w:rPr>
              <w:tab/>
            </w:r>
            <w:r>
              <w:rPr>
                <w:rStyle w:val="IndexLink"/>
              </w:rPr>
              <w:t>232</w:t>
            </w:r>
          </w:hyperlink>
        </w:p>
        <w:p>
          <w:pPr>
            <w:pStyle w:val="Contents5"/>
            <w:tabs>
              <w:tab w:val="clear" w:pos="7892"/>
              <w:tab w:val="right" w:pos="9026" w:leader="dot"/>
            </w:tabs>
            <w:rPr/>
          </w:pPr>
          <w:hyperlink w:anchor="__RefHeading___Toc4476080_581953129">
            <w:r>
              <w:rPr>
                <w:webHidden/>
                <w:rStyle w:val="IndexLink"/>
                <w:rtl w:val="true"/>
              </w:rPr>
              <w:t>(</w:t>
            </w:r>
            <w:r>
              <w:rPr>
                <w:rStyle w:val="IndexLink"/>
              </w:rPr>
              <w:t>2.1</w:t>
            </w:r>
            <w:r>
              <w:rPr>
                <w:rStyle w:val="IndexLink"/>
                <w:rtl w:val="true"/>
              </w:rPr>
              <w:t xml:space="preserve">). </w:t>
            </w:r>
            <w:r>
              <w:rPr>
                <w:rStyle w:val="IndexLink"/>
                <w:rtl w:val="true"/>
              </w:rPr>
              <w:t>خضاب</w:t>
            </w:r>
            <w:r>
              <w:rPr>
                <w:rStyle w:val="IndexLink"/>
                <w:rtl w:val="true"/>
              </w:rPr>
              <w:tab/>
            </w:r>
            <w:r>
              <w:rPr>
                <w:rStyle w:val="IndexLink"/>
              </w:rPr>
              <w:t>233</w:t>
            </w:r>
          </w:hyperlink>
        </w:p>
        <w:p>
          <w:pPr>
            <w:pStyle w:val="Contents5"/>
            <w:tabs>
              <w:tab w:val="clear" w:pos="7892"/>
              <w:tab w:val="right" w:pos="9026" w:leader="dot"/>
            </w:tabs>
            <w:rPr/>
          </w:pPr>
          <w:hyperlink w:anchor="__RefHeading___Toc4476082_581953129">
            <w:r>
              <w:rPr>
                <w:webHidden/>
                <w:rStyle w:val="IndexLink"/>
                <w:rtl w:val="true"/>
              </w:rPr>
              <w:t>(</w:t>
            </w:r>
            <w:r>
              <w:rPr>
                <w:rStyle w:val="IndexLink"/>
              </w:rPr>
              <w:t>3.1</w:t>
            </w:r>
            <w:r>
              <w:rPr>
                <w:rStyle w:val="IndexLink"/>
                <w:rtl w:val="true"/>
              </w:rPr>
              <w:t xml:space="preserve">) </w:t>
            </w:r>
            <w:r>
              <w:rPr>
                <w:rStyle w:val="IndexLink"/>
                <w:rtl w:val="true"/>
              </w:rPr>
              <w:t>بازداری از زیارت اهل قبور</w:t>
            </w:r>
            <w:r>
              <w:rPr>
                <w:rStyle w:val="IndexLink"/>
                <w:rtl w:val="true"/>
              </w:rPr>
              <w:t>.</w:t>
              <w:tab/>
            </w:r>
            <w:r>
              <w:rPr>
                <w:rStyle w:val="IndexLink"/>
              </w:rPr>
              <w:t>234</w:t>
            </w:r>
          </w:hyperlink>
        </w:p>
        <w:p>
          <w:pPr>
            <w:pStyle w:val="Contents5"/>
            <w:tabs>
              <w:tab w:val="clear" w:pos="7892"/>
              <w:tab w:val="right" w:pos="9026" w:leader="dot"/>
            </w:tabs>
            <w:rPr/>
          </w:pPr>
          <w:hyperlink w:anchor="__RefHeading___Toc4476084_581953129">
            <w:r>
              <w:rPr>
                <w:webHidden/>
                <w:rStyle w:val="IndexLink"/>
                <w:rtl w:val="true"/>
              </w:rPr>
              <w:t>(</w:t>
            </w:r>
            <w:r>
              <w:rPr>
                <w:rStyle w:val="IndexLink"/>
              </w:rPr>
              <w:t>4.1</w:t>
            </w:r>
            <w:r>
              <w:rPr>
                <w:rStyle w:val="IndexLink"/>
                <w:rtl w:val="true"/>
              </w:rPr>
              <w:t xml:space="preserve">) </w:t>
            </w:r>
            <w:r>
              <w:rPr>
                <w:rStyle w:val="IndexLink"/>
                <w:rtl w:val="true"/>
              </w:rPr>
              <w:t>نهی از بیرون بردن گوشت قربانی از سرزمین منا</w:t>
            </w:r>
            <w:r>
              <w:rPr>
                <w:rStyle w:val="IndexLink"/>
                <w:rtl w:val="true"/>
              </w:rPr>
              <w:t>.</w:t>
              <w:tab/>
            </w:r>
            <w:r>
              <w:rPr>
                <w:rStyle w:val="IndexLink"/>
              </w:rPr>
              <w:t>234</w:t>
            </w:r>
          </w:hyperlink>
        </w:p>
        <w:p>
          <w:pPr>
            <w:pStyle w:val="Contents5"/>
            <w:tabs>
              <w:tab w:val="clear" w:pos="7892"/>
              <w:tab w:val="right" w:pos="9026" w:leader="dot"/>
            </w:tabs>
            <w:rPr/>
          </w:pPr>
          <w:hyperlink w:anchor="__RefHeading___Toc4476086_581953129">
            <w:r>
              <w:rPr>
                <w:webHidden/>
                <w:rStyle w:val="IndexLink"/>
                <w:rtl w:val="true"/>
              </w:rPr>
              <w:t>(</w:t>
            </w:r>
            <w:r>
              <w:rPr>
                <w:rStyle w:val="IndexLink"/>
              </w:rPr>
              <w:t>5.1</w:t>
            </w:r>
            <w:r>
              <w:rPr>
                <w:rStyle w:val="IndexLink"/>
                <w:rtl w:val="true"/>
              </w:rPr>
              <w:t xml:space="preserve">) </w:t>
            </w:r>
            <w:r>
              <w:rPr>
                <w:rStyle w:val="IndexLink"/>
                <w:rtl w:val="true"/>
              </w:rPr>
              <w:t>بازداشتن از مصرف نوعی کشمش</w:t>
            </w:r>
            <w:r>
              <w:rPr>
                <w:rStyle w:val="IndexLink"/>
                <w:rtl w:val="true"/>
              </w:rPr>
              <w:t>.</w:t>
              <w:tab/>
            </w:r>
            <w:r>
              <w:rPr>
                <w:rStyle w:val="IndexLink"/>
              </w:rPr>
              <w:t>234</w:t>
            </w:r>
          </w:hyperlink>
        </w:p>
        <w:p>
          <w:pPr>
            <w:pStyle w:val="Contents5"/>
            <w:tabs>
              <w:tab w:val="clear" w:pos="7892"/>
              <w:tab w:val="right" w:pos="9026" w:leader="dot"/>
            </w:tabs>
            <w:rPr/>
          </w:pPr>
          <w:hyperlink w:anchor="__RefHeading___Toc4476088_581953129">
            <w:r>
              <w:rPr>
                <w:webHidden/>
                <w:rStyle w:val="IndexLink"/>
                <w:rtl w:val="true"/>
              </w:rPr>
              <w:t>(</w:t>
            </w:r>
            <w:r>
              <w:rPr>
                <w:rStyle w:val="IndexLink"/>
              </w:rPr>
              <w:t>6.1</w:t>
            </w:r>
            <w:r>
              <w:rPr>
                <w:rStyle w:val="IndexLink"/>
                <w:rtl w:val="true"/>
              </w:rPr>
              <w:t xml:space="preserve">) </w:t>
            </w:r>
            <w:r>
              <w:rPr>
                <w:rStyle w:val="IndexLink"/>
                <w:rtl w:val="true"/>
              </w:rPr>
              <w:t>الف</w:t>
            </w:r>
            <w:r>
              <w:rPr>
                <w:rStyle w:val="IndexLink"/>
                <w:rtl w:val="true"/>
              </w:rPr>
              <w:t xml:space="preserve">. </w:t>
            </w:r>
            <w:r>
              <w:rPr>
                <w:rStyle w:val="IndexLink"/>
                <w:rtl w:val="true"/>
              </w:rPr>
              <w:t>پیشگیری ازکشتن برخی حیوانات حلال گوشت</w:t>
            </w:r>
            <w:r>
              <w:rPr>
                <w:rStyle w:val="IndexLink"/>
                <w:rtl w:val="true"/>
              </w:rPr>
              <w:t>.</w:t>
              <w:tab/>
            </w:r>
            <w:r>
              <w:rPr>
                <w:rStyle w:val="IndexLink"/>
              </w:rPr>
              <w:t>234</w:t>
            </w:r>
          </w:hyperlink>
        </w:p>
        <w:p>
          <w:pPr>
            <w:pStyle w:val="Contents5"/>
            <w:tabs>
              <w:tab w:val="clear" w:pos="7892"/>
              <w:tab w:val="right" w:pos="9026" w:leader="dot"/>
            </w:tabs>
            <w:rPr/>
          </w:pPr>
          <w:hyperlink w:anchor="__RefHeading___Toc4476090_581953129">
            <w:r>
              <w:rPr>
                <w:webHidden/>
                <w:rStyle w:val="IndexLink"/>
                <w:rtl w:val="true"/>
              </w:rPr>
              <w:t>(</w:t>
            </w:r>
            <w:r>
              <w:rPr>
                <w:rStyle w:val="IndexLink"/>
              </w:rPr>
              <w:t>7.1</w:t>
            </w:r>
            <w:r>
              <w:rPr>
                <w:rStyle w:val="IndexLink"/>
                <w:rtl w:val="true"/>
              </w:rPr>
              <w:t xml:space="preserve">) </w:t>
            </w:r>
            <w:r>
              <w:rPr>
                <w:rStyle w:val="IndexLink"/>
                <w:rtl w:val="true"/>
              </w:rPr>
              <w:t>جلوگیری از دیوارکشی اطراف باغ ها</w:t>
            </w:r>
            <w:r>
              <w:rPr>
                <w:rStyle w:val="IndexLink"/>
                <w:rtl w:val="true"/>
              </w:rPr>
              <w:tab/>
            </w:r>
            <w:r>
              <w:rPr>
                <w:rStyle w:val="IndexLink"/>
              </w:rPr>
              <w:t>235</w:t>
            </w:r>
          </w:hyperlink>
        </w:p>
        <w:p>
          <w:pPr>
            <w:pStyle w:val="Contents4"/>
            <w:tabs>
              <w:tab w:val="clear" w:pos="8176"/>
              <w:tab w:val="right" w:pos="9026" w:leader="dot"/>
            </w:tabs>
            <w:rPr/>
          </w:pPr>
          <w:hyperlink w:anchor="__RefHeading___Toc4476092_581953129">
            <w:r>
              <w:rPr>
                <w:webHidden/>
                <w:rStyle w:val="IndexLink"/>
                <w:rtl w:val="true"/>
              </w:rPr>
              <w:t>(</w:t>
            </w:r>
            <w:r>
              <w:rPr>
                <w:rStyle w:val="IndexLink"/>
              </w:rPr>
              <w:t>2</w:t>
            </w:r>
            <w:r>
              <w:rPr>
                <w:rStyle w:val="IndexLink"/>
                <w:rtl w:val="true"/>
              </w:rPr>
              <w:t xml:space="preserve">) </w:t>
            </w:r>
            <w:r>
              <w:rPr>
                <w:rStyle w:val="IndexLink"/>
                <w:rtl w:val="true"/>
              </w:rPr>
              <w:t>نشانه‌های عصر غیبت</w:t>
            </w:r>
            <w:r>
              <w:rPr>
                <w:rStyle w:val="IndexLink"/>
                <w:rtl w:val="true"/>
              </w:rPr>
              <w:tab/>
            </w:r>
            <w:r>
              <w:rPr>
                <w:rStyle w:val="IndexLink"/>
              </w:rPr>
              <w:t>236</w:t>
            </w:r>
          </w:hyperlink>
        </w:p>
        <w:p>
          <w:pPr>
            <w:pStyle w:val="Contents5"/>
            <w:tabs>
              <w:tab w:val="clear" w:pos="7892"/>
              <w:tab w:val="right" w:pos="9026" w:leader="dot"/>
            </w:tabs>
            <w:rPr/>
          </w:pPr>
          <w:hyperlink w:anchor="__RefHeading___Toc4476094_581953129">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4476096_581953129">
            <w:r>
              <w:rPr>
                <w:webHidden/>
                <w:rStyle w:val="IndexLink"/>
                <w:rtl w:val="true"/>
              </w:rPr>
              <w:t>(</w:t>
            </w:r>
            <w:r>
              <w:rPr>
                <w:rStyle w:val="IndexLink"/>
              </w:rPr>
              <w:t>1.2</w:t>
            </w:r>
            <w:r>
              <w:rPr>
                <w:rStyle w:val="IndexLink"/>
                <w:rtl w:val="true"/>
              </w:rPr>
              <w:t xml:space="preserve">). </w:t>
            </w:r>
            <w:r>
              <w:rPr>
                <w:rStyle w:val="IndexLink"/>
                <w:rtl w:val="true"/>
              </w:rPr>
              <w:t>اجبار محتکر بر فروش کالای احتکاری</w:t>
            </w:r>
            <w:r>
              <w:rPr>
                <w:rStyle w:val="IndexLink"/>
                <w:rtl w:val="true"/>
              </w:rPr>
              <w:tab/>
            </w:r>
            <w:r>
              <w:rPr>
                <w:rStyle w:val="IndexLink"/>
              </w:rPr>
              <w:t>236</w:t>
            </w:r>
          </w:hyperlink>
        </w:p>
        <w:p>
          <w:pPr>
            <w:pStyle w:val="Contents5"/>
            <w:tabs>
              <w:tab w:val="clear" w:pos="7892"/>
              <w:tab w:val="right" w:pos="9026" w:leader="dot"/>
            </w:tabs>
            <w:rPr/>
          </w:pPr>
          <w:hyperlink w:anchor="__RefHeading___Toc4476098_581953129">
            <w:r>
              <w:rPr>
                <w:webHidden/>
                <w:rStyle w:val="IndexLink"/>
                <w:rtl w:val="true"/>
              </w:rPr>
              <w:t>(</w:t>
            </w:r>
            <w:r>
              <w:rPr>
                <w:rStyle w:val="IndexLink"/>
              </w:rPr>
              <w:t>2.2</w:t>
            </w:r>
            <w:r>
              <w:rPr>
                <w:rStyle w:val="IndexLink"/>
                <w:rtl w:val="true"/>
              </w:rPr>
              <w:t>)</w:t>
            </w:r>
            <w:r>
              <w:rPr>
                <w:rStyle w:val="IndexLink"/>
                <w:rtl w:val="true"/>
              </w:rPr>
              <w:t>ثبوت هلال</w:t>
            </w:r>
            <w:r>
              <w:rPr>
                <w:rStyle w:val="IndexLink"/>
                <w:rtl w:val="true"/>
              </w:rPr>
              <w:tab/>
            </w:r>
            <w:r>
              <w:rPr>
                <w:rStyle w:val="IndexLink"/>
              </w:rPr>
              <w:t>237</w:t>
            </w:r>
          </w:hyperlink>
        </w:p>
        <w:p>
          <w:pPr>
            <w:pStyle w:val="Contents5"/>
            <w:tabs>
              <w:tab w:val="clear" w:pos="7892"/>
              <w:tab w:val="right" w:pos="9026" w:leader="dot"/>
            </w:tabs>
            <w:rPr/>
          </w:pPr>
          <w:hyperlink w:anchor="__RefHeading___Toc4476100_581953129">
            <w:r>
              <w:rPr>
                <w:webHidden/>
                <w:rStyle w:val="IndexLink"/>
                <w:rtl w:val="true"/>
              </w:rPr>
              <w:t>(</w:t>
            </w:r>
            <w:r>
              <w:rPr>
                <w:rStyle w:val="IndexLink"/>
              </w:rPr>
              <w:t>3.2</w:t>
            </w:r>
            <w:r>
              <w:rPr>
                <w:rStyle w:val="IndexLink"/>
                <w:rtl w:val="true"/>
              </w:rPr>
              <w:t xml:space="preserve">). </w:t>
            </w:r>
            <w:r>
              <w:rPr>
                <w:rStyle w:val="IndexLink"/>
                <w:rtl w:val="true"/>
              </w:rPr>
              <w:t>نفوذ حکم حاکم</w:t>
            </w:r>
            <w:r>
              <w:rPr>
                <w:rStyle w:val="IndexLink"/>
                <w:rtl w:val="true"/>
              </w:rPr>
              <w:tab/>
            </w:r>
            <w:r>
              <w:rPr>
                <w:rStyle w:val="IndexLink"/>
              </w:rPr>
              <w:t>238</w:t>
            </w:r>
          </w:hyperlink>
        </w:p>
        <w:p>
          <w:pPr>
            <w:pStyle w:val="Contents5"/>
            <w:tabs>
              <w:tab w:val="clear" w:pos="7892"/>
              <w:tab w:val="right" w:pos="9026" w:leader="dot"/>
            </w:tabs>
            <w:rPr/>
          </w:pPr>
          <w:hyperlink w:anchor="__RefHeading___Toc4476102_581953129">
            <w:r>
              <w:rPr>
                <w:webHidden/>
                <w:rStyle w:val="IndexLink"/>
                <w:rtl w:val="true"/>
              </w:rPr>
              <w:t>(</w:t>
            </w:r>
            <w:r>
              <w:rPr>
                <w:rStyle w:val="IndexLink"/>
              </w:rPr>
              <w:t>4.2</w:t>
            </w:r>
            <w:r>
              <w:rPr>
                <w:rStyle w:val="IndexLink"/>
                <w:rtl w:val="true"/>
              </w:rPr>
              <w:t xml:space="preserve">). </w:t>
            </w:r>
            <w:r>
              <w:rPr>
                <w:rStyle w:val="IndexLink"/>
                <w:rtl w:val="true"/>
              </w:rPr>
              <w:t>تحریم لباس بیگانگان</w:t>
            </w:r>
            <w:r>
              <w:rPr>
                <w:rStyle w:val="IndexLink"/>
                <w:rtl w:val="true"/>
              </w:rPr>
              <w:tab/>
            </w:r>
            <w:r>
              <w:rPr>
                <w:rStyle w:val="IndexLink"/>
              </w:rPr>
              <w:t>238</w:t>
            </w:r>
          </w:hyperlink>
        </w:p>
        <w:p>
          <w:pPr>
            <w:pStyle w:val="Contents5"/>
            <w:tabs>
              <w:tab w:val="clear" w:pos="7892"/>
              <w:tab w:val="right" w:pos="9026" w:leader="dot"/>
            </w:tabs>
            <w:rPr/>
          </w:pPr>
          <w:hyperlink w:anchor="__RefHeading___Toc4476104_581953129">
            <w:r>
              <w:rPr>
                <w:webHidden/>
                <w:rStyle w:val="IndexLink"/>
                <w:rtl w:val="true"/>
              </w:rPr>
              <w:t>(</w:t>
            </w:r>
            <w:r>
              <w:rPr>
                <w:rStyle w:val="IndexLink"/>
              </w:rPr>
              <w:t>5.2</w:t>
            </w:r>
            <w:r>
              <w:rPr>
                <w:rStyle w:val="IndexLink"/>
                <w:rtl w:val="true"/>
              </w:rPr>
              <w:t xml:space="preserve">). </w:t>
            </w:r>
            <w:r>
              <w:rPr>
                <w:rStyle w:val="IndexLink"/>
                <w:rtl w:val="true"/>
              </w:rPr>
              <w:t>طلاق زن</w:t>
            </w:r>
            <w:r>
              <w:rPr>
                <w:rStyle w:val="IndexLink"/>
                <w:rtl w:val="true"/>
              </w:rPr>
              <w:tab/>
            </w:r>
            <w:r>
              <w:rPr>
                <w:rStyle w:val="IndexLink"/>
              </w:rPr>
              <w:t>239</w:t>
            </w:r>
          </w:hyperlink>
        </w:p>
        <w:p>
          <w:pPr>
            <w:pStyle w:val="Contents5"/>
            <w:tabs>
              <w:tab w:val="clear" w:pos="7892"/>
              <w:tab w:val="right" w:pos="9026" w:leader="dot"/>
            </w:tabs>
            <w:rPr/>
          </w:pPr>
          <w:hyperlink w:anchor="__RefHeading___Toc4476106_581953129">
            <w:r>
              <w:rPr>
                <w:webHidden/>
                <w:rStyle w:val="IndexLink"/>
                <w:rtl w:val="true"/>
              </w:rPr>
              <w:t>(</w:t>
            </w:r>
            <w:r>
              <w:rPr>
                <w:rStyle w:val="IndexLink"/>
              </w:rPr>
              <w:t>6.2</w:t>
            </w:r>
            <w:r>
              <w:rPr>
                <w:rStyle w:val="IndexLink"/>
                <w:rtl w:val="true"/>
              </w:rPr>
              <w:t xml:space="preserve">). </w:t>
            </w:r>
            <w:r>
              <w:rPr>
                <w:rStyle w:val="IndexLink"/>
                <w:rtl w:val="true"/>
              </w:rPr>
              <w:t>ختامه مسک؛ فرمان امام راحل رحمه الله علیه به مسلمانان جهان</w:t>
            </w:r>
            <w:r>
              <w:rPr>
                <w:rStyle w:val="IndexLink"/>
                <w:rtl w:val="true"/>
              </w:rPr>
              <w:t>.</w:t>
              <w:tab/>
            </w:r>
            <w:r>
              <w:rPr>
                <w:rStyle w:val="IndexLink"/>
              </w:rPr>
              <w:t>240</w:t>
            </w:r>
          </w:hyperlink>
        </w:p>
        <w:p>
          <w:pPr>
            <w:pStyle w:val="Contents3"/>
            <w:tabs>
              <w:tab w:val="clear" w:pos="8459"/>
              <w:tab w:val="right" w:pos="9026" w:leader="dot"/>
            </w:tabs>
            <w:rPr/>
          </w:pPr>
          <w:hyperlink w:anchor="__RefHeading___Toc4476108_581953129">
            <w:r>
              <w:rPr>
                <w:webHidden/>
                <w:rStyle w:val="IndexLink"/>
                <w:rtl w:val="true"/>
              </w:rPr>
              <w:t>فصل سوم</w:t>
            </w:r>
            <w:r>
              <w:rPr>
                <w:rStyle w:val="IndexLink"/>
                <w:rtl w:val="true"/>
              </w:rPr>
              <w:t xml:space="preserve">: </w:t>
            </w:r>
            <w:r>
              <w:rPr>
                <w:rStyle w:val="IndexLink"/>
                <w:rtl w:val="true"/>
              </w:rPr>
              <w:t>ویژگی‌های حکم ولایی</w:t>
            </w:r>
            <w:r>
              <w:rPr>
                <w:rStyle w:val="IndexLink"/>
                <w:rtl w:val="true"/>
              </w:rPr>
              <w:tab/>
            </w:r>
            <w:r>
              <w:rPr>
                <w:rStyle w:val="IndexLink"/>
              </w:rPr>
              <w:t>243</w:t>
            </w:r>
          </w:hyperlink>
        </w:p>
        <w:p>
          <w:pPr>
            <w:pStyle w:val="Contents4"/>
            <w:tabs>
              <w:tab w:val="clear" w:pos="8176"/>
              <w:tab w:val="right" w:pos="9026" w:leader="dot"/>
            </w:tabs>
            <w:rPr/>
          </w:pPr>
          <w:hyperlink w:anchor="__RefHeading___Toc4476110_581953129">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4476112_581953129">
            <w:r>
              <w:rPr>
                <w:webHidden/>
                <w:rStyle w:val="IndexLink"/>
              </w:rPr>
              <w:t>1</w:t>
            </w:r>
            <w:r>
              <w:rPr>
                <w:rStyle w:val="IndexLink"/>
                <w:rtl w:val="true"/>
              </w:rPr>
              <w:t xml:space="preserve">. </w:t>
            </w:r>
            <w:r>
              <w:rPr>
                <w:rStyle w:val="IndexLink"/>
                <w:rtl w:val="true"/>
              </w:rPr>
              <w:t>مصلحت اندیشی</w:t>
            </w:r>
            <w:r>
              <w:rPr>
                <w:rStyle w:val="IndexLink"/>
                <w:rtl w:val="true"/>
              </w:rPr>
              <w:tab/>
            </w:r>
            <w:r>
              <w:rPr>
                <w:rStyle w:val="IndexLink"/>
              </w:rPr>
              <w:t>244</w:t>
            </w:r>
          </w:hyperlink>
        </w:p>
        <w:p>
          <w:pPr>
            <w:pStyle w:val="Contents4"/>
            <w:tabs>
              <w:tab w:val="clear" w:pos="8176"/>
              <w:tab w:val="right" w:pos="9026" w:leader="dot"/>
            </w:tabs>
            <w:rPr/>
          </w:pPr>
          <w:hyperlink w:anchor="__RefHeading___Toc4476114_581953129">
            <w:r>
              <w:rPr>
                <w:webHidden/>
                <w:rStyle w:val="IndexLink"/>
              </w:rPr>
              <w:t>2</w:t>
            </w:r>
            <w:r>
              <w:rPr>
                <w:rStyle w:val="IndexLink"/>
                <w:rtl w:val="true"/>
              </w:rPr>
              <w:t xml:space="preserve">. </w:t>
            </w:r>
            <w:r>
              <w:rPr>
                <w:rStyle w:val="IndexLink"/>
                <w:rtl w:val="true"/>
              </w:rPr>
              <w:t>نفوذ همگانی</w:t>
            </w:r>
            <w:r>
              <w:rPr>
                <w:rStyle w:val="IndexLink"/>
                <w:rtl w:val="true"/>
              </w:rPr>
              <w:tab/>
            </w:r>
            <w:r>
              <w:rPr>
                <w:rStyle w:val="IndexLink"/>
              </w:rPr>
              <w:t>248</w:t>
            </w:r>
          </w:hyperlink>
        </w:p>
        <w:p>
          <w:pPr>
            <w:pStyle w:val="Contents4"/>
            <w:tabs>
              <w:tab w:val="clear" w:pos="8176"/>
              <w:tab w:val="right" w:pos="9026" w:leader="dot"/>
            </w:tabs>
            <w:rPr/>
          </w:pPr>
          <w:hyperlink w:anchor="__RefHeading___Toc4476116_581953129">
            <w:r>
              <w:rPr>
                <w:webHidden/>
                <w:rStyle w:val="IndexLink"/>
              </w:rPr>
              <w:t>3</w:t>
            </w:r>
            <w:r>
              <w:rPr>
                <w:rStyle w:val="IndexLink"/>
                <w:rtl w:val="true"/>
              </w:rPr>
              <w:t xml:space="preserve">. </w:t>
            </w:r>
            <w:r>
              <w:rPr>
                <w:rStyle w:val="IndexLink"/>
                <w:rtl w:val="true"/>
              </w:rPr>
              <w:t>نقض ناپذیری</w:t>
            </w:r>
            <w:r>
              <w:rPr>
                <w:rStyle w:val="IndexLink"/>
                <w:rtl w:val="true"/>
              </w:rPr>
              <w:tab/>
            </w:r>
            <w:r>
              <w:rPr>
                <w:rStyle w:val="IndexLink"/>
              </w:rPr>
              <w:t>249</w:t>
            </w:r>
          </w:hyperlink>
        </w:p>
        <w:p>
          <w:pPr>
            <w:pStyle w:val="Contents4"/>
            <w:tabs>
              <w:tab w:val="clear" w:pos="8176"/>
              <w:tab w:val="right" w:pos="9026" w:leader="dot"/>
            </w:tabs>
            <w:rPr/>
          </w:pPr>
          <w:hyperlink w:anchor="__RefHeading___Toc4476118_581953129">
            <w:r>
              <w:rPr>
                <w:webHidden/>
                <w:rStyle w:val="IndexLink"/>
              </w:rPr>
              <w:t>4</w:t>
            </w:r>
            <w:r>
              <w:rPr>
                <w:rStyle w:val="IndexLink"/>
                <w:rtl w:val="true"/>
              </w:rPr>
              <w:t xml:space="preserve">. </w:t>
            </w:r>
            <w:r>
              <w:rPr>
                <w:rStyle w:val="IndexLink"/>
                <w:rtl w:val="true"/>
              </w:rPr>
              <w:t>تقدم بر دیگر احکام</w:t>
            </w:r>
            <w:r>
              <w:rPr>
                <w:rStyle w:val="IndexLink"/>
                <w:rtl w:val="true"/>
              </w:rPr>
              <w:tab/>
            </w:r>
            <w:r>
              <w:rPr>
                <w:rStyle w:val="IndexLink"/>
              </w:rPr>
              <w:t>253</w:t>
            </w:r>
          </w:hyperlink>
        </w:p>
        <w:p>
          <w:pPr>
            <w:pStyle w:val="Contents5"/>
            <w:tabs>
              <w:tab w:val="clear" w:pos="7892"/>
              <w:tab w:val="right" w:pos="9026" w:leader="dot"/>
            </w:tabs>
            <w:rPr/>
          </w:pPr>
          <w:hyperlink w:anchor="__RefHeading___Toc4476120_581953129">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4476122_581953129">
            <w:r>
              <w:rPr>
                <w:webHidden/>
                <w:rStyle w:val="IndexLink"/>
              </w:rPr>
              <w:t>4.1</w:t>
            </w:r>
            <w:r>
              <w:rPr>
                <w:rStyle w:val="IndexLink"/>
                <w:rtl w:val="true"/>
              </w:rPr>
              <w:t xml:space="preserve">. </w:t>
            </w:r>
            <w:r>
              <w:rPr>
                <w:rStyle w:val="IndexLink"/>
                <w:rtl w:val="true"/>
              </w:rPr>
              <w:t>اهم و مهم</w:t>
            </w:r>
            <w:r>
              <w:rPr>
                <w:rStyle w:val="IndexLink"/>
                <w:rtl w:val="true"/>
              </w:rPr>
              <w:tab/>
            </w:r>
            <w:r>
              <w:rPr>
                <w:rStyle w:val="IndexLink"/>
              </w:rPr>
              <w:t>254</w:t>
            </w:r>
          </w:hyperlink>
        </w:p>
        <w:p>
          <w:pPr>
            <w:pStyle w:val="Contents5"/>
            <w:tabs>
              <w:tab w:val="clear" w:pos="7892"/>
              <w:tab w:val="right" w:pos="9026" w:leader="dot"/>
            </w:tabs>
            <w:rPr/>
          </w:pPr>
          <w:hyperlink w:anchor="__RefHeading___Toc4476124_581953129">
            <w:r>
              <w:rPr>
                <w:webHidden/>
                <w:rStyle w:val="IndexLink"/>
              </w:rPr>
              <w:t>4.2</w:t>
            </w:r>
            <w:r>
              <w:rPr>
                <w:rStyle w:val="IndexLink"/>
                <w:rtl w:val="true"/>
              </w:rPr>
              <w:t xml:space="preserve">. </w:t>
            </w:r>
            <w:r>
              <w:rPr>
                <w:rStyle w:val="IndexLink"/>
                <w:rtl w:val="true"/>
              </w:rPr>
              <w:t>ورود و حکومت</w:t>
            </w:r>
            <w:r>
              <w:rPr>
                <w:rStyle w:val="IndexLink"/>
                <w:rtl w:val="true"/>
              </w:rPr>
              <w:tab/>
            </w:r>
            <w:r>
              <w:rPr>
                <w:rStyle w:val="IndexLink"/>
              </w:rPr>
              <w:t>255</w:t>
            </w:r>
          </w:hyperlink>
        </w:p>
        <w:p>
          <w:pPr>
            <w:pStyle w:val="Contents4"/>
            <w:tabs>
              <w:tab w:val="clear" w:pos="8176"/>
              <w:tab w:val="right" w:pos="9026" w:leader="dot"/>
            </w:tabs>
            <w:rPr/>
          </w:pPr>
          <w:hyperlink w:anchor="__RefHeading___Toc4476126_581953129">
            <w:r>
              <w:rPr>
                <w:webHidden/>
                <w:rStyle w:val="IndexLink"/>
              </w:rPr>
              <w:t>5</w:t>
            </w:r>
            <w:r>
              <w:rPr>
                <w:rStyle w:val="IndexLink"/>
                <w:rtl w:val="true"/>
              </w:rPr>
              <w:t xml:space="preserve">. </w:t>
            </w:r>
            <w:r>
              <w:rPr>
                <w:rStyle w:val="IndexLink"/>
                <w:rtl w:val="true"/>
              </w:rPr>
              <w:t>واژگان حکم</w:t>
            </w:r>
            <w:r>
              <w:rPr>
                <w:rStyle w:val="IndexLink"/>
                <w:rtl w:val="true"/>
              </w:rPr>
              <w:tab/>
            </w:r>
            <w:r>
              <w:rPr>
                <w:rStyle w:val="IndexLink"/>
              </w:rPr>
              <w:t>258</w:t>
            </w:r>
          </w:hyperlink>
        </w:p>
        <w:p>
          <w:pPr>
            <w:pStyle w:val="Contents5"/>
            <w:tabs>
              <w:tab w:val="clear" w:pos="7892"/>
              <w:tab w:val="right" w:pos="9026" w:leader="dot"/>
            </w:tabs>
            <w:rPr/>
          </w:pPr>
          <w:hyperlink w:anchor="__RefHeading___Toc4476128_581953129">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4476130_581953129">
            <w:r>
              <w:rPr>
                <w:webHidden/>
                <w:rStyle w:val="IndexLink"/>
              </w:rPr>
              <w:t>1.5</w:t>
            </w:r>
            <w:r>
              <w:rPr>
                <w:rStyle w:val="IndexLink"/>
                <w:rtl w:val="true"/>
              </w:rPr>
              <w:t xml:space="preserve">. </w:t>
            </w:r>
            <w:r>
              <w:rPr>
                <w:rStyle w:val="IndexLink"/>
                <w:rtl w:val="true"/>
              </w:rPr>
              <w:t>نیاز به گویش خاص</w:t>
            </w:r>
            <w:r>
              <w:rPr>
                <w:rStyle w:val="IndexLink"/>
                <w:rtl w:val="true"/>
              </w:rPr>
              <w:tab/>
            </w:r>
            <w:r>
              <w:rPr>
                <w:rStyle w:val="IndexLink"/>
              </w:rPr>
              <w:t>258</w:t>
            </w:r>
          </w:hyperlink>
        </w:p>
        <w:p>
          <w:pPr>
            <w:pStyle w:val="Contents5"/>
            <w:tabs>
              <w:tab w:val="clear" w:pos="7892"/>
              <w:tab w:val="right" w:pos="9026" w:leader="dot"/>
            </w:tabs>
            <w:rPr/>
          </w:pPr>
          <w:hyperlink w:anchor="__RefHeading___Toc4476132_581953129">
            <w:r>
              <w:rPr>
                <w:webHidden/>
                <w:rStyle w:val="IndexLink"/>
              </w:rPr>
              <w:t>2.5</w:t>
            </w:r>
            <w:r>
              <w:rPr>
                <w:rStyle w:val="IndexLink"/>
                <w:rtl w:val="true"/>
              </w:rPr>
              <w:t xml:space="preserve">. </w:t>
            </w:r>
            <w:r>
              <w:rPr>
                <w:rStyle w:val="IndexLink"/>
                <w:rtl w:val="true"/>
              </w:rPr>
              <w:t>بی‌نیازی ازگویش خاص</w:t>
            </w:r>
            <w:r>
              <w:rPr>
                <w:rStyle w:val="IndexLink"/>
                <w:rtl w:val="true"/>
              </w:rPr>
              <w:tab/>
            </w:r>
            <w:r>
              <w:rPr>
                <w:rStyle w:val="IndexLink"/>
              </w:rPr>
              <w:t>260</w:t>
            </w:r>
          </w:hyperlink>
        </w:p>
        <w:p>
          <w:pPr>
            <w:pStyle w:val="Contents5"/>
            <w:tabs>
              <w:tab w:val="clear" w:pos="7892"/>
              <w:tab w:val="right" w:pos="9026" w:leader="dot"/>
            </w:tabs>
            <w:rPr/>
          </w:pPr>
          <w:hyperlink w:anchor="__RefHeading___Toc4476134_581953129">
            <w:r>
              <w:rPr>
                <w:webHidden/>
                <w:rStyle w:val="IndexLink"/>
              </w:rPr>
              <w:t>3.5</w:t>
            </w:r>
            <w:r>
              <w:rPr>
                <w:rStyle w:val="IndexLink"/>
                <w:rtl w:val="true"/>
              </w:rPr>
              <w:t xml:space="preserve">. </w:t>
            </w:r>
            <w:r>
              <w:rPr>
                <w:rStyle w:val="IndexLink"/>
                <w:rtl w:val="true"/>
              </w:rPr>
              <w:t>تفصیل امام خمینی قدس سره</w:t>
            </w:r>
            <w:r>
              <w:rPr>
                <w:rStyle w:val="IndexLink"/>
                <w:rtl w:val="true"/>
              </w:rPr>
              <w:t>: «</w:t>
            </w:r>
            <w:r>
              <w:rPr>
                <w:rStyle w:val="IndexLink"/>
                <w:rtl w:val="true"/>
              </w:rPr>
              <w:t>ما صدر من الحاکم</w:t>
            </w:r>
            <w:r>
              <w:rPr>
                <w:rStyle w:val="IndexLink"/>
                <w:rtl w:val="true"/>
              </w:rPr>
              <w:t>»</w:t>
              <w:tab/>
            </w:r>
            <w:r>
              <w:rPr>
                <w:rStyle w:val="IndexLink"/>
              </w:rPr>
              <w:t>262</w:t>
            </w:r>
          </w:hyperlink>
        </w:p>
        <w:p>
          <w:pPr>
            <w:pStyle w:val="Contents3"/>
            <w:tabs>
              <w:tab w:val="clear" w:pos="8459"/>
              <w:tab w:val="right" w:pos="9026" w:leader="dot"/>
            </w:tabs>
            <w:rPr/>
          </w:pPr>
          <w:hyperlink w:anchor="__RefHeading___Toc4476136_581953129">
            <w:r>
              <w:rPr>
                <w:webHidden/>
                <w:rStyle w:val="IndexLink"/>
                <w:rtl w:val="true"/>
              </w:rPr>
              <w:t>فصل چهارم</w:t>
            </w:r>
            <w:r>
              <w:rPr>
                <w:rStyle w:val="IndexLink"/>
                <w:rtl w:val="true"/>
              </w:rPr>
              <w:t xml:space="preserve">: </w:t>
            </w:r>
            <w:r>
              <w:rPr>
                <w:rStyle w:val="IndexLink"/>
                <w:rtl w:val="true"/>
              </w:rPr>
              <w:t>پیامد‌های صدور حکم ولایی</w:t>
            </w:r>
            <w:r>
              <w:rPr>
                <w:rStyle w:val="IndexLink"/>
                <w:rtl w:val="true"/>
              </w:rPr>
              <w:tab/>
            </w:r>
            <w:r>
              <w:rPr>
                <w:rStyle w:val="IndexLink"/>
              </w:rPr>
              <w:t>267</w:t>
            </w:r>
          </w:hyperlink>
        </w:p>
        <w:p>
          <w:pPr>
            <w:pStyle w:val="Contents4"/>
            <w:tabs>
              <w:tab w:val="clear" w:pos="8176"/>
              <w:tab w:val="right" w:pos="9026" w:leader="dot"/>
            </w:tabs>
            <w:rPr/>
          </w:pPr>
          <w:hyperlink w:anchor="__RefHeading___Toc4476138_581953129">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4476140_581953129">
            <w:r>
              <w:rPr>
                <w:webHidden/>
                <w:rStyle w:val="IndexLink"/>
              </w:rPr>
              <w:t>1</w:t>
            </w:r>
            <w:r>
              <w:rPr>
                <w:rStyle w:val="IndexLink"/>
                <w:rtl w:val="true"/>
              </w:rPr>
              <w:t xml:space="preserve">. </w:t>
            </w:r>
            <w:r>
              <w:rPr>
                <w:rStyle w:val="IndexLink"/>
                <w:rtl w:val="true"/>
              </w:rPr>
              <w:t>جایگاه اطاعت و عصیان حکم ولایی در ادله</w:t>
            </w:r>
            <w:r>
              <w:rPr>
                <w:rStyle w:val="IndexLink"/>
                <w:rtl w:val="true"/>
              </w:rPr>
              <w:tab/>
            </w:r>
            <w:r>
              <w:rPr>
                <w:rStyle w:val="IndexLink"/>
              </w:rPr>
              <w:t>268</w:t>
            </w:r>
          </w:hyperlink>
        </w:p>
        <w:p>
          <w:pPr>
            <w:pStyle w:val="Contents5"/>
            <w:tabs>
              <w:tab w:val="clear" w:pos="7892"/>
              <w:tab w:val="right" w:pos="9026" w:leader="dot"/>
            </w:tabs>
            <w:rPr/>
          </w:pPr>
          <w:hyperlink w:anchor="__RefHeading___Toc4476142_581953129">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4476144_581953129">
            <w:r>
              <w:rPr>
                <w:webHidden/>
                <w:rStyle w:val="IndexLink"/>
              </w:rPr>
              <w:t>1.1</w:t>
            </w:r>
            <w:r>
              <w:rPr>
                <w:rStyle w:val="IndexLink"/>
                <w:rtl w:val="true"/>
              </w:rPr>
              <w:t xml:space="preserve">. </w:t>
            </w:r>
            <w:r>
              <w:rPr>
                <w:rStyle w:val="IndexLink"/>
                <w:rtl w:val="true"/>
              </w:rPr>
              <w:t>آیات</w:t>
            </w:r>
            <w:r>
              <w:rPr>
                <w:rStyle w:val="IndexLink"/>
                <w:rtl w:val="true"/>
              </w:rPr>
              <w:tab/>
            </w:r>
            <w:r>
              <w:rPr>
                <w:rStyle w:val="IndexLink"/>
              </w:rPr>
              <w:t>268</w:t>
            </w:r>
          </w:hyperlink>
        </w:p>
        <w:p>
          <w:pPr>
            <w:pStyle w:val="Contents5"/>
            <w:tabs>
              <w:tab w:val="clear" w:pos="7892"/>
              <w:tab w:val="right" w:pos="9026" w:leader="dot"/>
            </w:tabs>
            <w:rPr/>
          </w:pPr>
          <w:hyperlink w:anchor="__RefHeading___Toc4476146_581953129">
            <w:r>
              <w:rPr>
                <w:webHidden/>
                <w:rStyle w:val="IndexLink"/>
              </w:rPr>
              <w:t>2.1</w:t>
            </w:r>
            <w:r>
              <w:rPr>
                <w:rStyle w:val="IndexLink"/>
                <w:rtl w:val="true"/>
              </w:rPr>
              <w:t xml:space="preserve">. </w:t>
            </w:r>
            <w:r>
              <w:rPr>
                <w:rStyle w:val="IndexLink"/>
                <w:rtl w:val="true"/>
              </w:rPr>
              <w:t>روایات</w:t>
            </w:r>
            <w:r>
              <w:rPr>
                <w:rStyle w:val="IndexLink"/>
                <w:rtl w:val="true"/>
              </w:rPr>
              <w:t>:</w:t>
              <w:tab/>
            </w:r>
            <w:r>
              <w:rPr>
                <w:rStyle w:val="IndexLink"/>
              </w:rPr>
              <w:t>272</w:t>
            </w:r>
          </w:hyperlink>
        </w:p>
        <w:p>
          <w:pPr>
            <w:pStyle w:val="Contents4"/>
            <w:tabs>
              <w:tab w:val="clear" w:pos="8176"/>
              <w:tab w:val="right" w:pos="9026" w:leader="dot"/>
            </w:tabs>
            <w:rPr/>
          </w:pPr>
          <w:hyperlink w:anchor="__RefHeading___Toc4476148_581953129">
            <w:r>
              <w:rPr>
                <w:webHidden/>
                <w:rStyle w:val="IndexLink"/>
              </w:rPr>
              <w:t>2</w:t>
            </w:r>
            <w:r>
              <w:rPr>
                <w:rStyle w:val="IndexLink"/>
                <w:rtl w:val="true"/>
              </w:rPr>
              <w:t xml:space="preserve">. </w:t>
            </w:r>
            <w:r>
              <w:rPr>
                <w:rStyle w:val="IndexLink"/>
                <w:rtl w:val="true"/>
              </w:rPr>
              <w:t>وجوب اطاعت و حرمت مخالفت، اثر نفس حکم ولایی یا اثر دلیل پشتیبان</w:t>
            </w:r>
            <w:r>
              <w:rPr>
                <w:rStyle w:val="IndexLink"/>
                <w:rtl w:val="true"/>
              </w:rPr>
              <w:tab/>
            </w:r>
            <w:r>
              <w:rPr>
                <w:rStyle w:val="IndexLink"/>
              </w:rPr>
              <w:t>273</w:t>
            </w:r>
          </w:hyperlink>
        </w:p>
        <w:p>
          <w:pPr>
            <w:pStyle w:val="Contents4"/>
            <w:tabs>
              <w:tab w:val="clear" w:pos="8176"/>
              <w:tab w:val="right" w:pos="9026" w:leader="dot"/>
            </w:tabs>
            <w:rPr/>
          </w:pPr>
          <w:hyperlink w:anchor="__RefHeading___Toc4476150_581953129">
            <w:r>
              <w:rPr>
                <w:webHidden/>
                <w:rStyle w:val="IndexLink"/>
              </w:rPr>
              <w:t>3</w:t>
            </w:r>
            <w:r>
              <w:rPr>
                <w:rStyle w:val="IndexLink"/>
                <w:rtl w:val="true"/>
              </w:rPr>
              <w:t xml:space="preserve"> . </w:t>
            </w:r>
            <w:r>
              <w:rPr>
                <w:rStyle w:val="IndexLink"/>
                <w:rtl w:val="true"/>
              </w:rPr>
              <w:t>اثر واقعی اطاعت و عصیان حکم</w:t>
            </w:r>
            <w:r>
              <w:rPr>
                <w:rStyle w:val="IndexLink"/>
                <w:rtl w:val="true"/>
              </w:rPr>
              <w:tab/>
            </w:r>
            <w:r>
              <w:rPr>
                <w:rStyle w:val="IndexLink"/>
              </w:rPr>
              <w:t>277</w:t>
            </w:r>
          </w:hyperlink>
        </w:p>
        <w:p>
          <w:pPr>
            <w:pStyle w:val="Contents5"/>
            <w:tabs>
              <w:tab w:val="clear" w:pos="7892"/>
              <w:tab w:val="right" w:pos="9026" w:leader="dot"/>
            </w:tabs>
            <w:rPr/>
          </w:pPr>
          <w:hyperlink w:anchor="__RefHeading___Toc4476152_581953129">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4476154_581953129">
            <w:r>
              <w:rPr>
                <w:webHidden/>
                <w:rStyle w:val="IndexLink"/>
              </w:rPr>
              <w:t>1.3</w:t>
            </w:r>
            <w:r>
              <w:rPr>
                <w:rStyle w:val="IndexLink"/>
                <w:rtl w:val="true"/>
              </w:rPr>
              <w:t xml:space="preserve">. </w:t>
            </w:r>
            <w:r>
              <w:rPr>
                <w:rStyle w:val="IndexLink"/>
                <w:rtl w:val="true"/>
              </w:rPr>
              <w:t>دیدگاه مشهور امامیه</w:t>
            </w:r>
            <w:r>
              <w:rPr>
                <w:rStyle w:val="IndexLink"/>
                <w:rtl w:val="true"/>
              </w:rPr>
              <w:tab/>
            </w:r>
            <w:r>
              <w:rPr>
                <w:rStyle w:val="IndexLink"/>
              </w:rPr>
              <w:t>277</w:t>
            </w:r>
          </w:hyperlink>
        </w:p>
        <w:p>
          <w:pPr>
            <w:pStyle w:val="Contents5"/>
            <w:tabs>
              <w:tab w:val="clear" w:pos="7892"/>
              <w:tab w:val="right" w:pos="9026" w:leader="dot"/>
            </w:tabs>
            <w:rPr/>
          </w:pPr>
          <w:hyperlink w:anchor="__RefHeading___Toc4476156_581953129">
            <w:r>
              <w:rPr>
                <w:webHidden/>
                <w:rStyle w:val="IndexLink"/>
              </w:rPr>
              <w:t>2.3</w:t>
            </w:r>
            <w:r>
              <w:rPr>
                <w:rStyle w:val="IndexLink"/>
                <w:rtl w:val="true"/>
              </w:rPr>
              <w:t xml:space="preserve">. </w:t>
            </w:r>
            <w:r>
              <w:rPr>
                <w:rStyle w:val="IndexLink"/>
                <w:rtl w:val="true"/>
              </w:rPr>
              <w:t>مسلک سلوک شیخ انصاری رحمه الله علیه</w:t>
            </w:r>
            <w:r>
              <w:rPr>
                <w:rStyle w:val="IndexLink"/>
                <w:rtl w:val="true"/>
              </w:rPr>
              <w:tab/>
            </w:r>
            <w:r>
              <w:rPr>
                <w:rStyle w:val="IndexLink"/>
              </w:rPr>
              <w:t>278</w:t>
            </w:r>
          </w:hyperlink>
        </w:p>
        <w:p>
          <w:pPr>
            <w:pStyle w:val="Contents5"/>
            <w:tabs>
              <w:tab w:val="clear" w:pos="7892"/>
              <w:tab w:val="right" w:pos="9026" w:leader="dot"/>
            </w:tabs>
            <w:rPr/>
          </w:pPr>
          <w:hyperlink w:anchor="__RefHeading___Toc4476158_581953129">
            <w:r>
              <w:rPr>
                <w:webHidden/>
                <w:rStyle w:val="IndexLink"/>
              </w:rPr>
              <w:t>3.3</w:t>
            </w:r>
            <w:r>
              <w:rPr>
                <w:rStyle w:val="IndexLink"/>
                <w:rtl w:val="true"/>
              </w:rPr>
              <w:t xml:space="preserve">. </w:t>
            </w:r>
            <w:r>
              <w:rPr>
                <w:rStyle w:val="IndexLink"/>
                <w:rtl w:val="true"/>
              </w:rPr>
              <w:t>تصویب</w:t>
            </w:r>
            <w:r>
              <w:rPr>
                <w:rStyle w:val="IndexLink"/>
                <w:rtl w:val="true"/>
              </w:rPr>
              <w:tab/>
            </w:r>
            <w:r>
              <w:rPr>
                <w:rStyle w:val="IndexLink"/>
              </w:rPr>
              <w:t>279</w:t>
            </w:r>
          </w:hyperlink>
        </w:p>
        <w:p>
          <w:pPr>
            <w:pStyle w:val="Contents4"/>
            <w:tabs>
              <w:tab w:val="clear" w:pos="8176"/>
              <w:tab w:val="right" w:pos="9026" w:leader="dot"/>
            </w:tabs>
            <w:rPr/>
          </w:pPr>
          <w:hyperlink w:anchor="__RefHeading___Toc4476160_581953129">
            <w:r>
              <w:rPr>
                <w:webHidden/>
                <w:rStyle w:val="IndexLink"/>
              </w:rPr>
              <w:t>4</w:t>
            </w:r>
            <w:r>
              <w:rPr>
                <w:rStyle w:val="IndexLink"/>
                <w:rtl w:val="true"/>
              </w:rPr>
              <w:t xml:space="preserve">. </w:t>
            </w:r>
            <w:r>
              <w:rPr>
                <w:rStyle w:val="IndexLink"/>
                <w:rtl w:val="true"/>
              </w:rPr>
              <w:t>سنجش حکم ولایی با واقعیت</w:t>
            </w:r>
            <w:r>
              <w:rPr>
                <w:rStyle w:val="IndexLink"/>
                <w:rtl w:val="true"/>
              </w:rPr>
              <w:tab/>
            </w:r>
            <w:r>
              <w:rPr>
                <w:rStyle w:val="IndexLink"/>
              </w:rPr>
              <w:t>279</w:t>
            </w:r>
          </w:hyperlink>
        </w:p>
        <w:p>
          <w:pPr>
            <w:pStyle w:val="Contents3"/>
            <w:tabs>
              <w:tab w:val="clear" w:pos="8459"/>
              <w:tab w:val="right" w:pos="9026" w:leader="dot"/>
            </w:tabs>
            <w:rPr/>
          </w:pPr>
          <w:hyperlink w:anchor="__RefHeading___Toc4476162_581953129">
            <w:r>
              <w:rPr>
                <w:webHidden/>
                <w:rStyle w:val="IndexLink"/>
                <w:rtl w:val="true"/>
              </w:rPr>
              <w:t>فصل پنجم</w:t>
            </w:r>
            <w:r>
              <w:rPr>
                <w:rStyle w:val="IndexLink"/>
                <w:rtl w:val="true"/>
              </w:rPr>
              <w:t xml:space="preserve">: </w:t>
            </w:r>
            <w:r>
              <w:rPr>
                <w:rStyle w:val="IndexLink"/>
                <w:rtl w:val="true"/>
              </w:rPr>
              <w:t>جایگاه حکم ولایی در احکام اولی و ثانوی</w:t>
            </w:r>
            <w:r>
              <w:rPr>
                <w:rStyle w:val="IndexLink"/>
                <w:rtl w:val="true"/>
              </w:rPr>
              <w:tab/>
            </w:r>
            <w:r>
              <w:rPr>
                <w:rStyle w:val="IndexLink"/>
              </w:rPr>
              <w:t>283</w:t>
            </w:r>
          </w:hyperlink>
        </w:p>
        <w:p>
          <w:pPr>
            <w:pStyle w:val="Contents4"/>
            <w:tabs>
              <w:tab w:val="clear" w:pos="8176"/>
              <w:tab w:val="right" w:pos="9026" w:leader="dot"/>
            </w:tabs>
            <w:rPr/>
          </w:pPr>
          <w:hyperlink w:anchor="__RefHeading___Toc4476164_581953129">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476166_581953129">
            <w:r>
              <w:rPr>
                <w:webHidden/>
                <w:rStyle w:val="IndexLink"/>
                <w:rtl w:val="true"/>
              </w:rPr>
              <w:t>دو دیدگاه کلی</w:t>
            </w:r>
            <w:r>
              <w:rPr>
                <w:rStyle w:val="IndexLink"/>
                <w:rtl w:val="true"/>
              </w:rPr>
              <w:tab/>
            </w:r>
            <w:r>
              <w:rPr>
                <w:rStyle w:val="IndexLink"/>
              </w:rPr>
              <w:t>284</w:t>
            </w:r>
          </w:hyperlink>
        </w:p>
        <w:p>
          <w:pPr>
            <w:pStyle w:val="Contents4"/>
            <w:tabs>
              <w:tab w:val="clear" w:pos="8176"/>
              <w:tab w:val="right" w:pos="9026" w:leader="dot"/>
            </w:tabs>
            <w:rPr/>
          </w:pPr>
          <w:hyperlink w:anchor="__RefHeading___Toc4476168_581953129">
            <w:r>
              <w:rPr>
                <w:webHidden/>
                <w:rStyle w:val="IndexLink"/>
              </w:rPr>
              <w:t>1</w:t>
            </w:r>
            <w:r>
              <w:rPr>
                <w:rStyle w:val="IndexLink"/>
                <w:rtl w:val="true"/>
              </w:rPr>
              <w:t xml:space="preserve"> . </w:t>
            </w:r>
            <w:r>
              <w:rPr>
                <w:rStyle w:val="IndexLink"/>
                <w:rtl w:val="true"/>
              </w:rPr>
              <w:t>اولیت حکم ولایی و حکومتی</w:t>
            </w:r>
            <w:r>
              <w:rPr>
                <w:rStyle w:val="IndexLink"/>
                <w:rtl w:val="true"/>
              </w:rPr>
              <w:tab/>
            </w:r>
            <w:r>
              <w:rPr>
                <w:rStyle w:val="IndexLink"/>
              </w:rPr>
              <w:t>284</w:t>
            </w:r>
          </w:hyperlink>
        </w:p>
        <w:p>
          <w:pPr>
            <w:pStyle w:val="Contents5"/>
            <w:tabs>
              <w:tab w:val="clear" w:pos="7892"/>
              <w:tab w:val="right" w:pos="9026" w:leader="dot"/>
            </w:tabs>
            <w:rPr/>
          </w:pPr>
          <w:hyperlink w:anchor="__RefHeading___Toc4476170_581953129">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4476172_581953129">
            <w:r>
              <w:rPr>
                <w:webHidden/>
                <w:rStyle w:val="IndexLink"/>
              </w:rPr>
              <w:t>1.1</w:t>
            </w:r>
            <w:r>
              <w:rPr>
                <w:rStyle w:val="IndexLink"/>
                <w:rtl w:val="true"/>
              </w:rPr>
              <w:t xml:space="preserve">. </w:t>
            </w:r>
            <w:r>
              <w:rPr>
                <w:rStyle w:val="IndexLink"/>
                <w:rtl w:val="true"/>
              </w:rPr>
              <w:t>بیان امام خمینی قدس سره از اولیت حکم ولایی و حکومتی</w:t>
            </w:r>
            <w:r>
              <w:rPr>
                <w:rStyle w:val="IndexLink"/>
                <w:rtl w:val="true"/>
              </w:rPr>
              <w:tab/>
            </w:r>
            <w:r>
              <w:rPr>
                <w:rStyle w:val="IndexLink"/>
              </w:rPr>
              <w:t>285</w:t>
            </w:r>
          </w:hyperlink>
        </w:p>
        <w:p>
          <w:pPr>
            <w:pStyle w:val="Contents5"/>
            <w:tabs>
              <w:tab w:val="clear" w:pos="7892"/>
              <w:tab w:val="right" w:pos="9026" w:leader="dot"/>
            </w:tabs>
            <w:rPr/>
          </w:pPr>
          <w:hyperlink w:anchor="__RefHeading___Toc4476174_581953129">
            <w:r>
              <w:rPr>
                <w:webHidden/>
                <w:rStyle w:val="IndexLink"/>
              </w:rPr>
              <w:t>2.1</w:t>
            </w:r>
            <w:r>
              <w:rPr>
                <w:rStyle w:val="IndexLink"/>
                <w:rtl w:val="true"/>
              </w:rPr>
              <w:t xml:space="preserve">. </w:t>
            </w:r>
            <w:r>
              <w:rPr>
                <w:rStyle w:val="IndexLink"/>
                <w:rtl w:val="true"/>
              </w:rPr>
              <w:t>بیان آیت الله معرفت رحمه الله علیه از اولیت حکم ولایی و حکومتی</w:t>
            </w:r>
            <w:r>
              <w:rPr>
                <w:rStyle w:val="IndexLink"/>
                <w:rtl w:val="true"/>
              </w:rPr>
              <w:tab/>
            </w:r>
            <w:r>
              <w:rPr>
                <w:rStyle w:val="IndexLink"/>
              </w:rPr>
              <w:t>285</w:t>
            </w:r>
          </w:hyperlink>
        </w:p>
        <w:p>
          <w:pPr>
            <w:pStyle w:val="Contents5"/>
            <w:tabs>
              <w:tab w:val="clear" w:pos="7892"/>
              <w:tab w:val="right" w:pos="9026" w:leader="dot"/>
            </w:tabs>
            <w:rPr/>
          </w:pPr>
          <w:hyperlink w:anchor="__RefHeading___Toc4476176_581953129">
            <w:r>
              <w:rPr>
                <w:webHidden/>
                <w:rStyle w:val="IndexLink"/>
                <w:rtl w:val="true"/>
              </w:rPr>
              <w:t>نکته‌های نگارنده</w:t>
            </w:r>
            <w:r>
              <w:rPr>
                <w:rStyle w:val="IndexLink"/>
                <w:rtl w:val="true"/>
              </w:rPr>
              <w:tab/>
            </w:r>
            <w:r>
              <w:rPr>
                <w:rStyle w:val="IndexLink"/>
              </w:rPr>
              <w:t>286</w:t>
            </w:r>
          </w:hyperlink>
        </w:p>
        <w:p>
          <w:pPr>
            <w:pStyle w:val="Contents5"/>
            <w:tabs>
              <w:tab w:val="clear" w:pos="7892"/>
              <w:tab w:val="right" w:pos="9026" w:leader="dot"/>
            </w:tabs>
            <w:rPr/>
          </w:pPr>
          <w:hyperlink w:anchor="__RefHeading___Toc4476178_581953129">
            <w:r>
              <w:rPr>
                <w:webHidden/>
                <w:rStyle w:val="IndexLink"/>
              </w:rPr>
              <w:t>3.1</w:t>
            </w:r>
            <w:r>
              <w:rPr>
                <w:rStyle w:val="IndexLink"/>
                <w:rtl w:val="true"/>
              </w:rPr>
              <w:t xml:space="preserve">. </w:t>
            </w:r>
            <w:r>
              <w:rPr>
                <w:rStyle w:val="IndexLink"/>
                <w:rtl w:val="true"/>
              </w:rPr>
              <w:t>بیان آیت الله مؤمن از اولیت حکم ولایی و حکومتی</w:t>
            </w:r>
            <w:r>
              <w:rPr>
                <w:rStyle w:val="IndexLink"/>
                <w:rtl w:val="true"/>
              </w:rPr>
              <w:tab/>
            </w:r>
            <w:r>
              <w:rPr>
                <w:rStyle w:val="IndexLink"/>
              </w:rPr>
              <w:t>287</w:t>
            </w:r>
          </w:hyperlink>
        </w:p>
        <w:p>
          <w:pPr>
            <w:pStyle w:val="Contents4"/>
            <w:tabs>
              <w:tab w:val="clear" w:pos="8176"/>
              <w:tab w:val="right" w:pos="9026" w:leader="dot"/>
            </w:tabs>
            <w:rPr/>
          </w:pPr>
          <w:hyperlink w:anchor="__RefHeading___Toc4476180_581953129">
            <w:r>
              <w:rPr>
                <w:webHidden/>
                <w:rStyle w:val="IndexLink"/>
              </w:rPr>
              <w:t>2</w:t>
            </w:r>
            <w:r>
              <w:rPr>
                <w:rStyle w:val="IndexLink"/>
                <w:rtl w:val="true"/>
              </w:rPr>
              <w:t xml:space="preserve">. </w:t>
            </w:r>
            <w:r>
              <w:rPr>
                <w:rStyle w:val="IndexLink"/>
                <w:rtl w:val="true"/>
              </w:rPr>
              <w:t>ثانویت حکم ولایی و حکومتی</w:t>
            </w:r>
            <w:r>
              <w:rPr>
                <w:rStyle w:val="IndexLink"/>
                <w:rtl w:val="true"/>
              </w:rPr>
              <w:tab/>
            </w:r>
            <w:r>
              <w:rPr>
                <w:rStyle w:val="IndexLink"/>
              </w:rPr>
              <w:t>289</w:t>
            </w:r>
          </w:hyperlink>
        </w:p>
        <w:p>
          <w:pPr>
            <w:pStyle w:val="Contents4"/>
            <w:tabs>
              <w:tab w:val="clear" w:pos="8176"/>
              <w:tab w:val="right" w:pos="9026" w:leader="dot"/>
            </w:tabs>
            <w:rPr/>
          </w:pPr>
          <w:hyperlink w:anchor="__RefHeading___Toc4476182_581953129">
            <w:r>
              <w:rPr>
                <w:webHidden/>
                <w:rStyle w:val="IndexLink"/>
              </w:rPr>
              <w:t>3</w:t>
            </w:r>
            <w:r>
              <w:rPr>
                <w:rStyle w:val="IndexLink"/>
                <w:rtl w:val="true"/>
              </w:rPr>
              <w:t xml:space="preserve">. </w:t>
            </w:r>
            <w:r>
              <w:rPr>
                <w:rStyle w:val="IndexLink"/>
                <w:rtl w:val="true"/>
              </w:rPr>
              <w:t>تلفیق؛ اولیت و ثانویت حکم ولایی و حکومتی</w:t>
            </w:r>
            <w:r>
              <w:rPr>
                <w:rStyle w:val="IndexLink"/>
                <w:rtl w:val="true"/>
              </w:rPr>
              <w:tab/>
            </w:r>
            <w:r>
              <w:rPr>
                <w:rStyle w:val="IndexLink"/>
              </w:rPr>
              <w:t>291</w:t>
            </w:r>
          </w:hyperlink>
        </w:p>
        <w:p>
          <w:pPr>
            <w:pStyle w:val="Contents4"/>
            <w:tabs>
              <w:tab w:val="clear" w:pos="8176"/>
              <w:tab w:val="right" w:pos="9026" w:leader="dot"/>
            </w:tabs>
            <w:rPr/>
          </w:pPr>
          <w:hyperlink w:anchor="__RefHeading___Toc4476184_581953129">
            <w:r>
              <w:rPr>
                <w:webHidden/>
                <w:rStyle w:val="IndexLink"/>
              </w:rPr>
              <w:t>4</w:t>
            </w:r>
            <w:r>
              <w:rPr>
                <w:rStyle w:val="IndexLink"/>
                <w:rtl w:val="true"/>
              </w:rPr>
              <w:t xml:space="preserve"> . </w:t>
            </w:r>
            <w:r>
              <w:rPr>
                <w:rStyle w:val="IndexLink"/>
                <w:rtl w:val="true"/>
              </w:rPr>
              <w:t>حکم ولایی و حکومتی، نه اولی و نه ثانوی</w:t>
            </w:r>
            <w:r>
              <w:rPr>
                <w:rStyle w:val="IndexLink"/>
                <w:rtl w:val="true"/>
              </w:rPr>
              <w:tab/>
            </w:r>
            <w:r>
              <w:rPr>
                <w:rStyle w:val="IndexLink"/>
              </w:rPr>
              <w:t>292</w:t>
            </w:r>
          </w:hyperlink>
        </w:p>
        <w:p>
          <w:pPr>
            <w:pStyle w:val="Contents4"/>
            <w:tabs>
              <w:tab w:val="clear" w:pos="8176"/>
              <w:tab w:val="right" w:pos="9026" w:leader="dot"/>
            </w:tabs>
            <w:rPr/>
          </w:pPr>
          <w:hyperlink w:anchor="__RefHeading___Toc4476186_581953129">
            <w:r>
              <w:rPr>
                <w:webHidden/>
                <w:rStyle w:val="IndexLink"/>
              </w:rPr>
              <w:t>5</w:t>
            </w:r>
            <w:r>
              <w:rPr>
                <w:rStyle w:val="IndexLink"/>
                <w:rtl w:val="true"/>
              </w:rPr>
              <w:t xml:space="preserve"> . </w:t>
            </w:r>
            <w:r>
              <w:rPr>
                <w:rStyle w:val="IndexLink"/>
                <w:rtl w:val="true"/>
              </w:rPr>
              <w:t>تفصیل نگارنده</w:t>
            </w:r>
            <w:r>
              <w:rPr>
                <w:rStyle w:val="IndexLink"/>
                <w:rtl w:val="true"/>
              </w:rPr>
              <w:tab/>
            </w:r>
            <w:r>
              <w:rPr>
                <w:rStyle w:val="IndexLink"/>
              </w:rPr>
              <w:t>297</w:t>
            </w:r>
          </w:hyperlink>
        </w:p>
        <w:p>
          <w:pPr>
            <w:pStyle w:val="Contents5"/>
            <w:tabs>
              <w:tab w:val="clear" w:pos="7892"/>
              <w:tab w:val="right" w:pos="9026" w:leader="dot"/>
            </w:tabs>
            <w:rPr/>
          </w:pPr>
          <w:hyperlink w:anchor="__RefHeading___Toc4476188_581953129">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4476190_581953129">
            <w:r>
              <w:rPr>
                <w:webHidden/>
                <w:rStyle w:val="IndexLink"/>
              </w:rPr>
              <w:t>1.2.5</w:t>
            </w:r>
            <w:r>
              <w:rPr>
                <w:rStyle w:val="IndexLink"/>
                <w:rtl w:val="true"/>
              </w:rPr>
              <w:t>. «</w:t>
            </w:r>
            <w:r>
              <w:rPr>
                <w:rStyle w:val="IndexLink"/>
                <w:rtl w:val="true"/>
              </w:rPr>
              <w:t>حوزه‌ی اجرائیات</w:t>
            </w:r>
            <w:r>
              <w:rPr>
                <w:rStyle w:val="IndexLink"/>
                <w:rtl w:val="true"/>
              </w:rPr>
              <w:t>»</w:t>
              <w:tab/>
            </w:r>
            <w:r>
              <w:rPr>
                <w:rStyle w:val="IndexLink"/>
              </w:rPr>
              <w:t>298</w:t>
            </w:r>
          </w:hyperlink>
        </w:p>
        <w:p>
          <w:pPr>
            <w:pStyle w:val="Contents5"/>
            <w:tabs>
              <w:tab w:val="clear" w:pos="7892"/>
              <w:tab w:val="right" w:pos="9026" w:leader="dot"/>
            </w:tabs>
            <w:rPr/>
          </w:pPr>
          <w:hyperlink w:anchor="__RefHeading___Toc4476192_581953129">
            <w:r>
              <w:rPr>
                <w:webHidden/>
                <w:rStyle w:val="IndexLink"/>
              </w:rPr>
              <w:t>2.2.5</w:t>
            </w:r>
            <w:r>
              <w:rPr>
                <w:rStyle w:val="IndexLink"/>
                <w:rtl w:val="true"/>
              </w:rPr>
              <w:t>. «</w:t>
            </w:r>
            <w:r>
              <w:rPr>
                <w:rStyle w:val="IndexLink"/>
                <w:rtl w:val="true"/>
              </w:rPr>
              <w:t>حوزه‌ی موضوعات احکام شرعی</w:t>
            </w:r>
            <w:r>
              <w:rPr>
                <w:rStyle w:val="IndexLink"/>
                <w:rtl w:val="true"/>
              </w:rPr>
              <w:t>»</w:t>
              <w:tab/>
            </w:r>
            <w:r>
              <w:rPr>
                <w:rStyle w:val="IndexLink"/>
              </w:rPr>
              <w:t>299</w:t>
            </w:r>
          </w:hyperlink>
        </w:p>
        <w:p>
          <w:pPr>
            <w:pStyle w:val="Contents5"/>
            <w:tabs>
              <w:tab w:val="clear" w:pos="7892"/>
              <w:tab w:val="right" w:pos="9026" w:leader="dot"/>
            </w:tabs>
            <w:rPr/>
          </w:pPr>
          <w:hyperlink w:anchor="__RefHeading___Toc4476194_581953129">
            <w:r>
              <w:rPr>
                <w:webHidden/>
                <w:rStyle w:val="IndexLink"/>
              </w:rPr>
              <w:t>3.2.5</w:t>
            </w:r>
            <w:r>
              <w:rPr>
                <w:rStyle w:val="IndexLink"/>
                <w:rtl w:val="true"/>
              </w:rPr>
              <w:t>. «</w:t>
            </w:r>
            <w:r>
              <w:rPr>
                <w:rStyle w:val="IndexLink"/>
                <w:rtl w:val="true"/>
              </w:rPr>
              <w:t>حوزه‌ی احکام شرعی</w:t>
            </w:r>
            <w:r>
              <w:rPr>
                <w:rStyle w:val="IndexLink"/>
                <w:rtl w:val="true"/>
              </w:rPr>
              <w:tab/>
            </w:r>
            <w:r>
              <w:rPr>
                <w:rStyle w:val="IndexLink"/>
              </w:rPr>
              <w:t>299</w:t>
            </w:r>
          </w:hyperlink>
        </w:p>
        <w:p>
          <w:pPr>
            <w:pStyle w:val="Contents5"/>
            <w:tabs>
              <w:tab w:val="clear" w:pos="7892"/>
              <w:tab w:val="right" w:pos="9026" w:leader="dot"/>
            </w:tabs>
            <w:rPr/>
          </w:pPr>
          <w:hyperlink w:anchor="__RefHeading___Toc4476196_581953129">
            <w:r>
              <w:rPr>
                <w:webHidden/>
                <w:rStyle w:val="IndexLink"/>
              </w:rPr>
              <w:t>1.3.2.5</w:t>
            </w:r>
            <w:r>
              <w:rPr>
                <w:rStyle w:val="IndexLink"/>
                <w:rtl w:val="true"/>
              </w:rPr>
              <w:t>. «</w:t>
            </w:r>
            <w:r>
              <w:rPr>
                <w:rStyle w:val="IndexLink"/>
                <w:rtl w:val="true"/>
              </w:rPr>
              <w:t>حکم مستفاد از عنوان اولی</w:t>
            </w:r>
            <w:r>
              <w:rPr>
                <w:rStyle w:val="IndexLink"/>
                <w:rtl w:val="true"/>
              </w:rPr>
              <w:tab/>
            </w:r>
            <w:r>
              <w:rPr>
                <w:rStyle w:val="IndexLink"/>
              </w:rPr>
              <w:t>300</w:t>
            </w:r>
          </w:hyperlink>
        </w:p>
        <w:p>
          <w:pPr>
            <w:pStyle w:val="Contents5"/>
            <w:tabs>
              <w:tab w:val="clear" w:pos="7892"/>
              <w:tab w:val="right" w:pos="9026" w:leader="dot"/>
            </w:tabs>
            <w:rPr/>
          </w:pPr>
          <w:hyperlink w:anchor="__RefHeading___Toc4476198_581953129">
            <w:r>
              <w:rPr>
                <w:webHidden/>
                <w:rStyle w:val="IndexLink"/>
              </w:rPr>
              <w:t>2.3</w:t>
            </w:r>
            <w:r>
              <w:rPr>
                <w:rStyle w:val="IndexLink"/>
                <w:rtl w:val="true"/>
              </w:rPr>
              <w:t xml:space="preserve">. </w:t>
            </w:r>
            <w:r>
              <w:rPr>
                <w:rStyle w:val="IndexLink"/>
                <w:rtl w:val="true"/>
              </w:rPr>
              <w:t>حکم مستفاد از عنوان ثانوی</w:t>
            </w:r>
            <w:r>
              <w:rPr>
                <w:rStyle w:val="IndexLink"/>
                <w:rtl w:val="true"/>
              </w:rPr>
              <w:tab/>
            </w:r>
            <w:r>
              <w:rPr>
                <w:rStyle w:val="IndexLink"/>
              </w:rPr>
              <w:t>300</w:t>
            </w:r>
          </w:hyperlink>
        </w:p>
        <w:p>
          <w:pPr>
            <w:pStyle w:val="Contents2"/>
            <w:tabs>
              <w:tab w:val="clear" w:pos="8743"/>
              <w:tab w:val="right" w:pos="9026" w:leader="dot"/>
            </w:tabs>
            <w:rPr/>
          </w:pPr>
          <w:hyperlink w:anchor="__RefHeading___Toc4476200_581953129">
            <w:r>
              <w:rPr>
                <w:webHidden/>
                <w:rStyle w:val="IndexLink"/>
                <w:rtl w:val="true"/>
              </w:rPr>
              <w:t>کتابنامه</w:t>
            </w:r>
            <w:r>
              <w:rPr>
                <w:rStyle w:val="IndexLink"/>
                <w:rtl w:val="true"/>
              </w:rPr>
              <w:tab/>
            </w:r>
            <w:r>
              <w:rPr>
                <w:rStyle w:val="IndexLink"/>
              </w:rPr>
              <w:t>303</w:t>
            </w:r>
          </w:hyperlink>
        </w:p>
        <w:p>
          <w:pPr>
            <w:pStyle w:val="Contents3"/>
            <w:tabs>
              <w:tab w:val="clear" w:pos="8459"/>
              <w:tab w:val="right" w:pos="9026" w:leader="dot"/>
            </w:tabs>
            <w:rPr/>
          </w:pPr>
          <w:hyperlink w:anchor="__RefHeading___Toc4476202_581953129">
            <w:r>
              <w:rPr>
                <w:webHidden/>
                <w:rStyle w:val="IndexLink"/>
                <w:rtl w:val="true"/>
              </w:rPr>
              <w:t>قرآنی و روایی</w:t>
            </w:r>
            <w:r>
              <w:rPr>
                <w:rStyle w:val="IndexLink"/>
                <w:rtl w:val="true"/>
              </w:rPr>
              <w:tab/>
            </w:r>
            <w:r>
              <w:rPr>
                <w:rStyle w:val="IndexLink"/>
              </w:rPr>
              <w:t>303</w:t>
            </w:r>
          </w:hyperlink>
        </w:p>
        <w:p>
          <w:pPr>
            <w:pStyle w:val="Contents3"/>
            <w:tabs>
              <w:tab w:val="clear" w:pos="8459"/>
              <w:tab w:val="right" w:pos="9026" w:leader="dot"/>
            </w:tabs>
            <w:rPr/>
          </w:pPr>
          <w:hyperlink w:anchor="__RefHeading___Toc4476204_581953129">
            <w:r>
              <w:rPr>
                <w:webHidden/>
                <w:rStyle w:val="IndexLink"/>
                <w:rtl w:val="true"/>
              </w:rPr>
              <w:t>کلامی</w:t>
            </w:r>
            <w:r>
              <w:rPr>
                <w:rStyle w:val="IndexLink"/>
                <w:rtl w:val="true"/>
              </w:rPr>
              <w:tab/>
            </w:r>
            <w:r>
              <w:rPr>
                <w:rStyle w:val="IndexLink"/>
              </w:rPr>
              <w:t>307</w:t>
            </w:r>
          </w:hyperlink>
        </w:p>
        <w:p>
          <w:pPr>
            <w:pStyle w:val="Contents3"/>
            <w:tabs>
              <w:tab w:val="clear" w:pos="8459"/>
              <w:tab w:val="right" w:pos="9026" w:leader="dot"/>
            </w:tabs>
            <w:rPr/>
          </w:pPr>
          <w:hyperlink w:anchor="__RefHeading___Toc4476206_581953129">
            <w:r>
              <w:rPr>
                <w:webHidden/>
                <w:rStyle w:val="IndexLink"/>
                <w:rtl w:val="true"/>
              </w:rPr>
              <w:t>فقهی و حقوقی</w:t>
            </w:r>
            <w:r>
              <w:rPr>
                <w:rStyle w:val="IndexLink"/>
                <w:rtl w:val="true"/>
              </w:rPr>
              <w:tab/>
            </w:r>
            <w:r>
              <w:rPr>
                <w:rStyle w:val="IndexLink"/>
              </w:rPr>
              <w:t>309</w:t>
            </w:r>
          </w:hyperlink>
        </w:p>
        <w:p>
          <w:pPr>
            <w:pStyle w:val="Contents3"/>
            <w:tabs>
              <w:tab w:val="clear" w:pos="8459"/>
              <w:tab w:val="right" w:pos="9026" w:leader="dot"/>
            </w:tabs>
            <w:rPr/>
          </w:pPr>
          <w:hyperlink w:anchor="__RefHeading___Toc4476208_581953129">
            <w:r>
              <w:rPr>
                <w:webHidden/>
                <w:rStyle w:val="IndexLink"/>
                <w:rtl w:val="true"/>
              </w:rPr>
              <w:t>اصولی</w:t>
            </w:r>
            <w:r>
              <w:rPr>
                <w:rStyle w:val="IndexLink"/>
                <w:rtl w:val="true"/>
              </w:rPr>
              <w:tab/>
            </w:r>
            <w:r>
              <w:rPr>
                <w:rStyle w:val="IndexLink"/>
              </w:rPr>
              <w:t>318</w:t>
            </w:r>
          </w:hyperlink>
        </w:p>
        <w:p>
          <w:pPr>
            <w:pStyle w:val="Contents3"/>
            <w:tabs>
              <w:tab w:val="clear" w:pos="8459"/>
              <w:tab w:val="right" w:pos="9026" w:leader="dot"/>
            </w:tabs>
            <w:rPr/>
          </w:pPr>
          <w:hyperlink w:anchor="__RefHeading___Toc4476210_581953129">
            <w:r>
              <w:rPr>
                <w:webHidden/>
                <w:rStyle w:val="IndexLink"/>
                <w:rtl w:val="true"/>
              </w:rPr>
              <w:t>واژه شناسی</w:t>
            </w:r>
            <w:r>
              <w:rPr>
                <w:rStyle w:val="IndexLink"/>
                <w:rtl w:val="true"/>
              </w:rPr>
              <w:tab/>
            </w:r>
            <w:r>
              <w:rPr>
                <w:rStyle w:val="IndexLink"/>
              </w:rPr>
              <w:t>322</w:t>
            </w:r>
          </w:hyperlink>
        </w:p>
        <w:p>
          <w:pPr>
            <w:pStyle w:val="Contents3"/>
            <w:tabs>
              <w:tab w:val="clear" w:pos="8459"/>
              <w:tab w:val="right" w:pos="9026" w:leader="dot"/>
            </w:tabs>
            <w:rPr/>
          </w:pPr>
          <w:hyperlink w:anchor="__RefHeading___Toc4476212_581953129">
            <w:r>
              <w:rPr>
                <w:webHidden/>
                <w:rStyle w:val="IndexLink"/>
                <w:rtl w:val="true"/>
              </w:rPr>
              <w:t>تاریخی و سایر موضوعات</w:t>
            </w:r>
            <w:r>
              <w:rPr>
                <w:rStyle w:val="IndexLink"/>
                <w:rtl w:val="true"/>
              </w:rPr>
              <w:tab/>
            </w:r>
            <w:r>
              <w:rPr>
                <w:rStyle w:val="IndexLink"/>
              </w:rPr>
              <w:t>324</w:t>
            </w:r>
          </w:hyperlink>
        </w:p>
        <w:p>
          <w:pPr>
            <w:pStyle w:val="Contents3"/>
            <w:tabs>
              <w:tab w:val="clear" w:pos="8459"/>
              <w:tab w:val="right" w:pos="9026" w:leader="dot"/>
            </w:tabs>
            <w:rPr/>
          </w:pPr>
          <w:hyperlink w:anchor="__RefHeading___Toc4476214_581953129">
            <w:r>
              <w:rPr>
                <w:webHidden/>
                <w:rStyle w:val="IndexLink"/>
                <w:rtl w:val="true"/>
              </w:rPr>
              <w:t>مقالات و مجموعه‌ها</w:t>
            </w:r>
            <w:r>
              <w:rPr>
                <w:rStyle w:val="IndexLink"/>
                <w:rtl w:val="true"/>
              </w:rPr>
              <w:tab/>
            </w:r>
            <w:r>
              <w:rPr>
                <w:rStyle w:val="IndexLink"/>
              </w:rPr>
              <w:t>325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07_37654"/>
      <w:bookmarkStart w:id="1" w:name="pg5807_37654"/>
      <w:bookmarkEnd w:id="1"/>
    </w:p>
    <w:p>
      <w:pPr>
        <w:pStyle w:val="Heading2"/>
        <w:numPr>
          <w:ilvl w:val="1"/>
          <w:numId w:val="1"/>
        </w:numPr>
        <w:rPr/>
      </w:pPr>
      <w:bookmarkStart w:id="2" w:name="pg5807_37654"/>
      <w:bookmarkStart w:id="3" w:name="__RefHeading___Toc447551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اصغر،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احکام ولایی و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خلیلی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۲۶۴۶۲۸۴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551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احکام ولایی و حکومتی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دکتر اصغر خلیلی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 xml:space="preserve">صفحه‌آرایی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رشیدی گلروئیه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تألیف برای مؤلف محفوظ است</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07_37660"/>
      <w:bookmarkStart w:id="8" w:name="pg5807_37660"/>
      <w:bookmarkEnd w:id="8"/>
    </w:p>
    <w:p>
      <w:pPr>
        <w:pStyle w:val="Heading2"/>
        <w:numPr>
          <w:ilvl w:val="1"/>
          <w:numId w:val="1"/>
        </w:numPr>
        <w:rPr/>
      </w:pPr>
      <w:bookmarkStart w:id="9" w:name="pg5807_37660"/>
      <w:bookmarkStart w:id="10" w:name="__RefHeading___Toc4475518_581953129"/>
      <w:bookmarkStart w:id="11" w:name="_Toc3"/>
      <w:bookmarkEnd w:id="9"/>
      <w:bookmarkEnd w:id="10"/>
      <w:r>
        <w:rPr>
          <w:rtl w:val="true"/>
        </w:rPr>
        <w:t>تقدیم به</w:t>
      </w:r>
      <w:r>
        <w:rPr>
          <w:rtl w:val="true"/>
        </w:rPr>
        <w:t>:</w:t>
      </w:r>
      <w:bookmarkEnd w:id="11"/>
    </w:p>
    <w:p>
      <w:pPr>
        <w:pStyle w:val="BookText"/>
        <w:rPr/>
      </w:pPr>
      <w:r>
        <w:rPr>
          <w:rFonts w:ascii="IRNazanin" w:hAnsi="IRNazanin" w:eastAsia="IRNazanin"/>
          <w:color w:val="111111"/>
          <w:sz w:val="28"/>
          <w:sz w:val="28"/>
          <w:szCs w:val="28"/>
          <w:rtl w:val="true"/>
          <w:lang w:bidi="fa-IR"/>
        </w:rPr>
        <w:t>سفیر رحمت، رسول الله الاعظم صلی الله علیه و آله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بیت عصمت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 علیهم السلام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807_37662"/>
      <w:bookmarkStart w:id="13" w:name="pg5807_37662"/>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5807_37662"/>
      <w:bookmarkStart w:id="15" w:name="__RefHeading___Toc4475520_581953129"/>
      <w:bookmarkStart w:id="16" w:name="_Toc4"/>
      <w:bookmarkEnd w:id="14"/>
      <w:bookmarkEnd w:id="15"/>
      <w:r>
        <w:rPr>
          <w:rtl w:val="true"/>
        </w:rPr>
        <w:t>فهرست</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807_37674"/>
      <w:bookmarkStart w:id="18" w:name="pg5807_37674"/>
      <w:bookmarkEnd w:id="18"/>
    </w:p>
    <w:p>
      <w:pPr>
        <w:pStyle w:val="Heading2"/>
        <w:numPr>
          <w:ilvl w:val="1"/>
          <w:numId w:val="1"/>
        </w:numPr>
        <w:rPr/>
      </w:pPr>
      <w:bookmarkStart w:id="19" w:name="pg5807_37674"/>
      <w:bookmarkStart w:id="20" w:name="__RefHeading___Toc4475522_581953129"/>
      <w:bookmarkStart w:id="21" w:name="_Toc5"/>
      <w:bookmarkEnd w:id="19"/>
      <w:bookmarkEnd w:id="20"/>
      <w:r>
        <w:rPr>
          <w:rtl w:val="true"/>
        </w:rPr>
        <w:t>مقدمه ناشر</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ابا عبدالله الحسین علیه السلام مجاری الامور والاحکام علی أیْدی العُلَماء بالله الأمناء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در دست علمای الاهی است که امانتدار حلال و حرام خداوند هستند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و روایات پیامبر اعظم صلی الله علیه و آله و ائمه معصوم علیهم السلام ما را به سه رکن اساسی و مثلث مقدس توحید، نبوت، و ولایت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تحقیق و تأملی، ظهور و بروز این مهم در ابعاد مختلف مکتب اسلام، محسوس و ملموس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خاوند متعال هر سه را در آیه ولایت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نیز با تأکید فراوان بر موضوع ولایت، آن را شرط قبولی تمامی اعمال شمرده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عبداً عبدالله عزّوجلّ مثل ما اقام نوح فی قومه وکان له مثل احد ذهباً فانفقه فی سبیل الله ومدّ فی عمره حتّی حج الف عام علی قدمیه ثم قتل بین الصّفا والمروة مظلوماً ثم لم یوالک یا علیّ لم یشم رائحة الجنّة ولم یدخلها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هرگاه بنده‌ای خدای عزّوجلّ را بندگی کند همانند آنچه که نوح علیه السلام در میان قومش بود و برایش همانند کوه احد طلا بوده باشد پس آن را در راه خدا انفاق </w:t>
      </w:r>
    </w:p>
    <w:p>
      <w:pPr>
        <w:pStyle w:val="BookText"/>
        <w:rPr/>
      </w:pPr>
      <w:r>
        <w:rPr>
          <w:rFonts w:ascii="IRNazanin" w:hAnsi="IRNazanin" w:eastAsia="IRNazanin"/>
          <w:color w:val="111111"/>
          <w:sz w:val="28"/>
          <w:sz w:val="28"/>
          <w:szCs w:val="28"/>
          <w:rtl w:val="true"/>
          <w:lang w:bidi="fa-IR"/>
        </w:rPr>
        <w:t>کند و عمرش به قدری طولانی شود تا هزار مرتبه با پای پیاده به حج مشرّف شود سپس میان صفا و مروه مظلومانه شهید گردد آنگاه ولایت تو را نداشته باشد یا علی، بوی بهشت را استشمام نخواهد کرد و داخل بهشت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ائمه معصوم علیهم السلام از اوجب واجبات بوده و نصب ولایت، مقدمه بقاء دین، اجرای حدود الهی، حفظ کیان و تبیین معارف اصیل اسلامی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موضوع تمامی متکلمان اسلامی اعم از اشاعره، معتزله و امامیه،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ادله فلسفه وجودی انبیاء و رسل، زمین هیچ‌گاه خالی از امام و حجّت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مهم قابل طرح آن است که، آیا اسلام در زمان غیبت حجت خدا، نسبت به بقای دین، اجرای حدود الاهی و حفظ کیان اسلامی بی‌تفاوت بوده و یا اینکه دارای برنامه مشخص و ملاک و مبنای عقلایی و شرعی برای هدایت جامعه و حکومت اسلامی است؟</w:t>
      </w:r>
    </w:p>
    <w:p>
      <w:pPr>
        <w:pStyle w:val="BookText"/>
        <w:rPr/>
      </w:pPr>
      <w:r>
        <w:rPr>
          <w:rFonts w:ascii="IRNazanin" w:hAnsi="IRNazanin" w:eastAsia="IRNazanin"/>
          <w:color w:val="111111"/>
          <w:sz w:val="28"/>
          <w:sz w:val="28"/>
          <w:szCs w:val="28"/>
          <w:rtl w:val="true"/>
          <w:lang w:bidi="fa-IR"/>
        </w:rPr>
        <w:t>پژوهش و تحقیق عمیق و گسترده، بیانگر آن است که موضوع هدایت جامعه اسلامی تحت اشراف ولایت ائمه معصوم علیهم السلام با ارزش و عظمت فوق‌العاده‌ای مورد عنایت ویژه بوده و در عصر غیبت نیز فقیهان عادل به ولایت و نیابت عامه از معصومان نصب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بزرگ اسلامی و دانشمندان مکتب حیات‌بخش تشیع نیز با مداقه و واقع‌بینی اسلام‌شناسانه، طریق اعتدال پیموده، با تأکید بر ضرورت وجود ولی فقیه، امامت و هدایت جامعه اسلامی توسط وی را واجب شمرده‌اند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خاص به مبانی اعتقادی تشیع در مورد ولایت و استناد به توصیه و سفارش امام زمان در جواب نامه اسحاق بن یعقوب برای حضرت صاحب الأمر که پرسیده‌اند، در پیش‌آمدهای اجتماعی و حوادث به چه کسی رجوع کنیم؟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و مشکلات به روات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حجّتی علیکم وأنا حجّة الله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حضرت فقها را حجت خویش بر مردم و خود را حجت خدا بر فقها معرفی نموده، تکلیف شرعی همگان است که از ولی فقیه اطاعت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در مبانی اعتقادی تشیع، اندیشه سیاسی شیعه در مورد ولایت،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معصوم علیهم السلام از جانب خداوند و به ابلاغ رسول الله صلی الله علیه و آله منصوب و در عصر غیبت نیز ولایت فقیهان عادل به نیابت عامه از معصومان علیهم السلام نصب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ابعاد فقهی و کلامی آن با ادله عقلی و نقلی فراوان قابل اثبات است و در حقیقت ولایت فقیه هم دارای اعتبار عقلایی و هم دارای اعتبار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را که رسول اکرم صلی الله علیه و آله و ائمه علیهم السلام داشتند، بعد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یعنی حکومت و اداره کشور و اجرای قوانین شرع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وظیفه سنگین و مهمّ است</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اندیشمندان و عقل‌گرایان بدانند ولایت فقیه از سنج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بله ولایت فقیه از سنج ولایت ائمه معصوم علیهم السلام و دارای ربط وثیق و عمیق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سِمَت و مقام خویش را از ناحیه ادله شرعی و تفویض امام معصوم علیهم السلام دریافت کرده و همراهی و استقبال مردم تنها در اعمال ولایت او مؤثر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 ولایت فقیه حتی به انتخاب خبرگان یا رأی مردم توقف ندارد، بلکه خبرگان بررسی می‌کنند ببینند شرایط در چه کسی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خبرگان در واقع کشف شرایط و ویژگی‌ها در فرد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تشخیص مصداق و فرد اصلح برای تصدی ولایت فقیه، آن را به مردم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مشروعیت ولایت فقیه در حقیقت از جانب خدای متعال و ائمه معصوم علیهم السلام است و مقبولیت و تحقق عینی آن به همراهی و خواست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پیشینه ولایت فقیه از آغاز فقه و اجتهاد تاکنون وجود داشته و از مسلّمات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از اکابر و اعاظم مکتب تشیع و استوانه‌های فقه و استنباط ادعای اجماع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متقن و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فقیه عادل را در جمیع مناصب امام، مسلم نزد عالمان شیعه می‌داند و انکار ولایت عامه ولی فقیه را ناشی از نچشیدن طعم فقه و نفهمیدن رموز کلام معصومان علیهم السلام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النیابة لهم فی کثیر من الموضعَ علی وجه یظهر منه عدم الفرق بین مناصب الامام أجمع، بل یمکن دعوی المفروغیه منه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الغریب وسوسة بعض الناس فی ذلک بل کأنَّه ما ذاق من طعم الفقه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فهم من لحن قولهم ورموزهم امراً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البته ناگفته پیداست که امتداد رهبری جامعه از زمان غیبت تا ظهور بر عهده ولایت فقیه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تبعیت و اطاعت کامل از احکام ولایی و حکومتی مشروع، و در تمامی اعمال فردی و اجتماعی، اعم از عبادی و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خامۀ عالمانه حضرت حجت‌الاسلام والمسلمین حاج شیخ اصغر 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تبیین این موضوع مهم تألیف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ارزشمند تحقیقی جامع در احکام ولایی و حکومتی است که به صورت علمی و تخصصی مورد پژوهش و بررسی قرار گرفته و مطالعه آن دارای فوائد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کثر الله امثالهم، جزاه الله عن الاسلام اجراً، ادام الله ظله ودامت افاضاته</w:t>
      </w:r>
    </w:p>
    <w:p>
      <w:pPr>
        <w:pStyle w:val="BookText"/>
        <w:rPr/>
      </w:pPr>
      <w:r>
        <w:rPr>
          <w:rFonts w:ascii="IRNazanin" w:hAnsi="IRNazanin" w:eastAsia="IRNazanin"/>
          <w:color w:val="111111"/>
          <w:sz w:val="28"/>
          <w:sz w:val="28"/>
          <w:szCs w:val="28"/>
          <w:rtl w:val="true"/>
          <w:lang w:bidi="fa-IR"/>
        </w:rPr>
        <w:t>والسّلام علیکم وعلی جمیع اخواننا المؤمنین بولایة علیّ بن أبی‌طالب علیه السلام 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بویراحمدی </w:t>
      </w:r>
      <w:bookmarkStart w:id="22" w:name="pg5807_37678"/>
    </w:p>
    <w:p>
      <w:pPr>
        <w:pStyle w:val="Heading2"/>
        <w:numPr>
          <w:ilvl w:val="1"/>
          <w:numId w:val="1"/>
        </w:numPr>
        <w:rPr/>
      </w:pPr>
      <w:bookmarkStart w:id="23" w:name="__RefHeading___Toc4475524_581953129"/>
      <w:bookmarkStart w:id="24" w:name="_Toc6"/>
      <w:bookmarkEnd w:id="22"/>
      <w:bookmarkEnd w:id="23"/>
      <w:r>
        <w:rPr>
          <w:rtl w:val="true"/>
        </w:rPr>
        <w:t>گزیده</w:t>
      </w:r>
      <w:r>
        <w:rPr>
          <w:rtl w:val="true"/>
        </w:rPr>
        <w:t>:</w:t>
      </w:r>
      <w:bookmarkEnd w:id="24"/>
    </w:p>
    <w:p>
      <w:pPr>
        <w:pStyle w:val="Heading3"/>
        <w:numPr>
          <w:ilvl w:val="2"/>
          <w:numId w:val="1"/>
        </w:numPr>
        <w:rPr/>
      </w:pPr>
      <w:bookmarkStart w:id="25" w:name="__RefHeading___Toc4475526_581953129"/>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این پژوهش از سه بخش تشکیل شده و هر بخش نیز در بر گیرنده‌ی فصل‌هایی است</w:t>
      </w:r>
      <w:r>
        <w:rPr>
          <w:rFonts w:eastAsia="IRNazanin" w:cs="IRNazanin"/>
          <w:color w:val="111111"/>
          <w:sz w:val="28"/>
          <w:szCs w:val="28"/>
          <w:rtl w:val="true"/>
          <w:lang w:bidi="fa-IR"/>
        </w:rPr>
        <w:t>:</w:t>
      </w:r>
    </w:p>
    <w:p>
      <w:pPr>
        <w:pStyle w:val="Heading3"/>
        <w:numPr>
          <w:ilvl w:val="2"/>
          <w:numId w:val="1"/>
        </w:numPr>
        <w:rPr/>
      </w:pPr>
      <w:bookmarkStart w:id="27" w:name="__RefHeading___Toc4475528_581953129"/>
      <w:bookmarkStart w:id="28" w:name="_Toc8"/>
      <w:bookmarkEnd w:id="27"/>
      <w:r>
        <w:rPr>
          <w:rtl w:val="true"/>
        </w:rPr>
        <w:t>بخش یکم</w:t>
      </w:r>
      <w:r>
        <w:rPr>
          <w:rtl w:val="true"/>
        </w:rPr>
        <w:t xml:space="preserve">: </w:t>
      </w:r>
      <w:r>
        <w:rPr>
          <w:rtl w:val="true"/>
        </w:rPr>
        <w:t>جستار حکم</w:t>
      </w:r>
      <w:bookmarkEnd w:id="28"/>
    </w:p>
    <w:p>
      <w:pPr>
        <w:pStyle w:val="Heading4"/>
        <w:numPr>
          <w:ilvl w:val="3"/>
          <w:numId w:val="1"/>
        </w:numPr>
        <w:rPr/>
      </w:pPr>
      <w:bookmarkStart w:id="29" w:name="__RefHeading___Toc4475530_581953129"/>
      <w:bookmarkStart w:id="30" w:name="_Toc9"/>
      <w:bookmarkEnd w:id="29"/>
      <w:r>
        <w:rPr>
          <w:rtl w:val="true"/>
        </w:rPr>
        <w:t>فصل یکم</w:t>
      </w:r>
      <w:r>
        <w:rPr>
          <w:rtl w:val="true"/>
        </w:rPr>
        <w:t>:</w:t>
      </w:r>
      <w:r>
        <w:rPr>
          <w:rtl w:val="true"/>
        </w:rPr>
        <w:t>کلید واژه‌ها</w:t>
      </w:r>
      <w:bookmarkEnd w:id="30"/>
    </w:p>
    <w:p>
      <w:pPr>
        <w:pStyle w:val="BookText"/>
        <w:rPr/>
      </w:pPr>
      <w:r>
        <w:rPr>
          <w:rFonts w:ascii="IRNazanin" w:hAnsi="IRNazanin" w:eastAsia="IRNazanin"/>
          <w:color w:val="111111"/>
          <w:sz w:val="28"/>
          <w:sz w:val="28"/>
          <w:szCs w:val="28"/>
          <w:rtl w:val="true"/>
          <w:lang w:bidi="fa-IR"/>
        </w:rPr>
        <w:t>سرفصل‌های این محور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شناسیِ گویش‌های تحقیق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 ولایت، حکم ولایی و حکومتی، حکم قضایی، حکم اولی و حکم ثانوی</w:t>
      </w:r>
      <w:r>
        <w:rPr>
          <w:rFonts w:eastAsia="IRNazanin" w:cs="IRNazanin"/>
          <w:color w:val="111111"/>
          <w:sz w:val="28"/>
          <w:szCs w:val="28"/>
          <w:rtl w:val="true"/>
          <w:lang w:bidi="fa-IR"/>
        </w:rPr>
        <w:t>.</w:t>
      </w:r>
    </w:p>
    <w:p>
      <w:pPr>
        <w:pStyle w:val="Heading4"/>
        <w:numPr>
          <w:ilvl w:val="3"/>
          <w:numId w:val="1"/>
        </w:numPr>
        <w:rPr/>
      </w:pPr>
      <w:bookmarkStart w:id="31" w:name="__RefHeading___Toc4475532_581953129"/>
      <w:bookmarkStart w:id="32" w:name="_Toc10"/>
      <w:bookmarkEnd w:id="31"/>
      <w:r>
        <w:rPr>
          <w:rtl w:val="true"/>
        </w:rPr>
        <w:t>فصل دوم</w:t>
      </w:r>
      <w:r>
        <w:rPr>
          <w:rtl w:val="true"/>
        </w:rPr>
        <w:t xml:space="preserve">: </w:t>
      </w:r>
      <w:r>
        <w:rPr>
          <w:rtl w:val="true"/>
        </w:rPr>
        <w:t>چگونگی پیدایش حکم</w:t>
      </w:r>
      <w:bookmarkEnd w:id="32"/>
    </w:p>
    <w:p>
      <w:pPr>
        <w:pStyle w:val="BookText"/>
        <w:rPr/>
      </w:pPr>
      <w:r>
        <w:rPr>
          <w:rFonts w:ascii="IRNazanin" w:hAnsi="IRNazanin" w:eastAsia="IRNazanin"/>
          <w:color w:val="111111"/>
          <w:sz w:val="28"/>
          <w:sz w:val="28"/>
          <w:szCs w:val="28"/>
          <w:rtl w:val="true"/>
          <w:lang w:bidi="fa-IR"/>
        </w:rPr>
        <w:t>بررسی پدیداری حکم از مبادی تا غایات</w:t>
      </w:r>
      <w:r>
        <w:rPr>
          <w:rFonts w:eastAsia="IRNazanin" w:cs="IRNazanin"/>
          <w:color w:val="111111"/>
          <w:sz w:val="28"/>
          <w:szCs w:val="28"/>
          <w:rtl w:val="true"/>
          <w:lang w:bidi="fa-IR"/>
        </w:rPr>
        <w:t>.</w:t>
      </w:r>
    </w:p>
    <w:p>
      <w:pPr>
        <w:pStyle w:val="Heading4"/>
        <w:numPr>
          <w:ilvl w:val="3"/>
          <w:numId w:val="1"/>
        </w:numPr>
        <w:rPr/>
      </w:pPr>
      <w:bookmarkStart w:id="33" w:name="__RefHeading___Toc4475534_581953129"/>
      <w:bookmarkStart w:id="34" w:name="_Toc11"/>
      <w:bookmarkEnd w:id="33"/>
      <w:r>
        <w:rPr>
          <w:rtl w:val="true"/>
        </w:rPr>
        <w:t>فصل سوم</w:t>
      </w:r>
      <w:r>
        <w:rPr>
          <w:rtl w:val="true"/>
        </w:rPr>
        <w:t xml:space="preserve">: </w:t>
      </w:r>
      <w:r>
        <w:rPr>
          <w:rtl w:val="true"/>
        </w:rPr>
        <w:t>سنجش انواع حکم با فتوا</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دیدگاه‌ها در چیستی حکم، تنویع و تقسیم حکم و سنجش انواع آن با فتوا</w:t>
      </w:r>
      <w:r>
        <w:rPr>
          <w:rFonts w:eastAsia="IRNazanin" w:cs="IRNazanin"/>
          <w:color w:val="111111"/>
          <w:sz w:val="28"/>
          <w:szCs w:val="28"/>
          <w:rtl w:val="true"/>
          <w:lang w:bidi="fa-IR"/>
        </w:rPr>
        <w:t xml:space="preserve">. </w:t>
      </w:r>
      <w:bookmarkStart w:id="35" w:name="pg5807_37679"/>
    </w:p>
    <w:p>
      <w:pPr>
        <w:pStyle w:val="Heading3"/>
        <w:numPr>
          <w:ilvl w:val="2"/>
          <w:numId w:val="1"/>
        </w:numPr>
        <w:rPr/>
      </w:pPr>
      <w:bookmarkStart w:id="36" w:name="__RefHeading___Toc4475536_581953129"/>
      <w:bookmarkStart w:id="37" w:name="_Toc12"/>
      <w:bookmarkEnd w:id="35"/>
      <w:bookmarkEnd w:id="36"/>
      <w:r>
        <w:rPr>
          <w:rtl w:val="true"/>
        </w:rPr>
        <w:t>بخش دوم</w:t>
      </w:r>
      <w:r>
        <w:rPr>
          <w:rtl w:val="true"/>
        </w:rPr>
        <w:t xml:space="preserve">: </w:t>
      </w:r>
      <w:r>
        <w:rPr>
          <w:rtl w:val="true"/>
        </w:rPr>
        <w:t>عناوین اولی و ثانوی</w:t>
      </w:r>
      <w:bookmarkEnd w:id="37"/>
    </w:p>
    <w:p>
      <w:pPr>
        <w:pStyle w:val="Heading4"/>
        <w:numPr>
          <w:ilvl w:val="3"/>
          <w:numId w:val="1"/>
        </w:numPr>
        <w:rPr/>
      </w:pPr>
      <w:bookmarkStart w:id="38" w:name="__RefHeading___Toc4475538_581953129"/>
      <w:bookmarkStart w:id="39" w:name="_Toc13"/>
      <w:bookmarkEnd w:id="38"/>
      <w:r>
        <w:rPr>
          <w:rtl w:val="true"/>
        </w:rPr>
        <w:t>فصل یکم</w:t>
      </w:r>
      <w:r>
        <w:rPr>
          <w:rtl w:val="true"/>
        </w:rPr>
        <w:t xml:space="preserve">: </w:t>
      </w:r>
      <w:r>
        <w:rPr>
          <w:rtl w:val="true"/>
        </w:rPr>
        <w:t>آشنایی با عناوین اولی و ثانوی</w:t>
      </w:r>
      <w:bookmarkEnd w:id="39"/>
    </w:p>
    <w:p>
      <w:pPr>
        <w:pStyle w:val="BookText"/>
        <w:rPr/>
      </w:pPr>
      <w:r>
        <w:rPr>
          <w:rFonts w:ascii="IRNazanin" w:hAnsi="IRNazanin" w:eastAsia="IRNazanin"/>
          <w:color w:val="111111"/>
          <w:sz w:val="28"/>
          <w:sz w:val="28"/>
          <w:szCs w:val="28"/>
          <w:rtl w:val="true"/>
          <w:lang w:bidi="fa-IR"/>
        </w:rPr>
        <w:t>این بخش از دو فصل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به پژوهش در باره‌ی امور زیر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درآمدی بر عنوان، گونه‌های عنوان ثانوی، آثار عناوین ثانوی، جایگاه عناوین ثانوی، وجوه تعدد و انحصار عناوین ثانوی، بررسی می‌گردد</w:t>
      </w:r>
      <w:r>
        <w:rPr>
          <w:rFonts w:eastAsia="IRNazanin" w:cs="IRNazanin"/>
          <w:color w:val="111111"/>
          <w:sz w:val="28"/>
          <w:szCs w:val="28"/>
          <w:rtl w:val="true"/>
          <w:lang w:bidi="fa-IR"/>
        </w:rPr>
        <w:t>.</w:t>
      </w:r>
    </w:p>
    <w:p>
      <w:pPr>
        <w:pStyle w:val="Heading4"/>
        <w:numPr>
          <w:ilvl w:val="3"/>
          <w:numId w:val="1"/>
        </w:numPr>
        <w:rPr/>
      </w:pPr>
      <w:bookmarkStart w:id="40" w:name="__RefHeading___Toc4475540_581953129"/>
      <w:bookmarkStart w:id="41" w:name="_Toc14"/>
      <w:bookmarkEnd w:id="40"/>
      <w:r>
        <w:rPr>
          <w:rtl w:val="true"/>
        </w:rPr>
        <w:t>فصل دوم</w:t>
      </w:r>
      <w:r>
        <w:rPr>
          <w:rtl w:val="true"/>
        </w:rPr>
        <w:t xml:space="preserve">: </w:t>
      </w:r>
      <w:r>
        <w:rPr>
          <w:rtl w:val="true"/>
        </w:rPr>
        <w:t>آشنایی با احکام عناوین اولی و ثانوی</w:t>
      </w:r>
      <w:bookmarkEnd w:id="41"/>
    </w:p>
    <w:p>
      <w:pPr>
        <w:pStyle w:val="BookText"/>
        <w:rPr/>
      </w:pPr>
      <w:r>
        <w:rPr>
          <w:rFonts w:ascii="IRNazanin" w:hAnsi="IRNazanin" w:eastAsia="IRNazanin"/>
          <w:color w:val="111111"/>
          <w:sz w:val="28"/>
          <w:sz w:val="28"/>
          <w:szCs w:val="28"/>
          <w:rtl w:val="true"/>
          <w:lang w:bidi="fa-IR"/>
        </w:rPr>
        <w:t>این فصل به شناخت ویژگی‌های احکام اضطراری و غیر اضطراری، الاهی و ولایی، واقعی و ظاهری اختصاص دارد</w:t>
      </w:r>
      <w:r>
        <w:rPr>
          <w:rFonts w:eastAsia="IRNazanin" w:cs="IRNazanin"/>
          <w:color w:val="111111"/>
          <w:sz w:val="28"/>
          <w:szCs w:val="28"/>
          <w:rtl w:val="true"/>
          <w:lang w:bidi="fa-IR"/>
        </w:rPr>
        <w:t>.</w:t>
      </w:r>
    </w:p>
    <w:p>
      <w:pPr>
        <w:pStyle w:val="Heading3"/>
        <w:numPr>
          <w:ilvl w:val="2"/>
          <w:numId w:val="1"/>
        </w:numPr>
        <w:rPr/>
      </w:pPr>
      <w:bookmarkStart w:id="42" w:name="__RefHeading___Toc4475542_581953129"/>
      <w:bookmarkStart w:id="43" w:name="_Toc15"/>
      <w:bookmarkEnd w:id="42"/>
      <w:r>
        <w:rPr>
          <w:rtl w:val="true"/>
        </w:rPr>
        <w:t>بخش سوم</w:t>
      </w:r>
      <w:r>
        <w:rPr>
          <w:rtl w:val="true"/>
        </w:rPr>
        <w:t xml:space="preserve">: </w:t>
      </w:r>
      <w:r>
        <w:rPr>
          <w:rtl w:val="true"/>
        </w:rPr>
        <w:t>آشنایی با حکم ولایی</w:t>
      </w:r>
      <w:bookmarkEnd w:id="43"/>
    </w:p>
    <w:p>
      <w:pPr>
        <w:pStyle w:val="Heading4"/>
        <w:numPr>
          <w:ilvl w:val="3"/>
          <w:numId w:val="1"/>
        </w:numPr>
        <w:rPr/>
      </w:pPr>
      <w:bookmarkStart w:id="44" w:name="__RefHeading___Toc4475544_581953129"/>
      <w:bookmarkStart w:id="45" w:name="_Toc16"/>
      <w:bookmarkEnd w:id="44"/>
      <w:r>
        <w:rPr>
          <w:rtl w:val="true"/>
        </w:rPr>
        <w:t>فصل یکم</w:t>
      </w:r>
      <w:r>
        <w:rPr>
          <w:rtl w:val="true"/>
        </w:rPr>
        <w:t xml:space="preserve">: </w:t>
      </w:r>
      <w:r>
        <w:rPr>
          <w:rtl w:val="true"/>
        </w:rPr>
        <w:t>جایگاه ولایت</w:t>
      </w:r>
      <w:bookmarkEnd w:id="45"/>
    </w:p>
    <w:p>
      <w:pPr>
        <w:pStyle w:val="BookText"/>
        <w:rPr/>
      </w:pPr>
      <w:r>
        <w:rPr>
          <w:rFonts w:ascii="IRNazanin" w:hAnsi="IRNazanin" w:eastAsia="IRNazanin"/>
          <w:color w:val="111111"/>
          <w:sz w:val="28"/>
          <w:sz w:val="28"/>
          <w:szCs w:val="28"/>
          <w:rtl w:val="true"/>
          <w:lang w:bidi="fa-IR"/>
        </w:rPr>
        <w:t>فصل‌های این بخش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مباحث ذیل پرداختیم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ولایت، اقسام ولایت، نفی و اثبات ولایت، نهی از ولایت پذیری کافران، ولایت و حکم، تفکیک ولایت از حکم، اصلِ نداشتن ولایت، تمسک به اصل نداشتن ولایت، منطقهًْ‌الفراغ</w:t>
      </w:r>
      <w:r>
        <w:rPr>
          <w:rFonts w:eastAsia="IRNazanin" w:cs="IRNazanin"/>
          <w:color w:val="111111"/>
          <w:sz w:val="28"/>
          <w:szCs w:val="28"/>
          <w:rtl w:val="true"/>
          <w:lang w:bidi="fa-IR"/>
        </w:rPr>
        <w:t xml:space="preserve">. </w:t>
      </w:r>
      <w:bookmarkStart w:id="46" w:name="pg5807_37680"/>
    </w:p>
    <w:p>
      <w:pPr>
        <w:pStyle w:val="Heading4"/>
        <w:numPr>
          <w:ilvl w:val="3"/>
          <w:numId w:val="1"/>
        </w:numPr>
        <w:rPr/>
      </w:pPr>
      <w:bookmarkStart w:id="47" w:name="__RefHeading___Toc4475546_581953129"/>
      <w:bookmarkStart w:id="48" w:name="_Toc17"/>
      <w:bookmarkEnd w:id="46"/>
      <w:bookmarkEnd w:id="47"/>
      <w:r>
        <w:rPr>
          <w:rtl w:val="true"/>
        </w:rPr>
        <w:t>فصل دوم</w:t>
      </w:r>
      <w:r>
        <w:rPr>
          <w:rtl w:val="true"/>
        </w:rPr>
        <w:t xml:space="preserve">: </w:t>
      </w:r>
      <w:r>
        <w:rPr>
          <w:rtl w:val="true"/>
        </w:rPr>
        <w:t>پیشینه‌ی حکم ولایی</w:t>
      </w:r>
      <w:bookmarkEnd w:id="48"/>
    </w:p>
    <w:p>
      <w:pPr>
        <w:pStyle w:val="BookText"/>
        <w:rPr/>
      </w:pPr>
      <w:r>
        <w:rPr>
          <w:rFonts w:ascii="IRNazanin" w:hAnsi="IRNazanin" w:eastAsia="IRNazanin"/>
          <w:color w:val="111111"/>
          <w:sz w:val="28"/>
          <w:sz w:val="28"/>
          <w:szCs w:val="28"/>
          <w:rtl w:val="true"/>
          <w:lang w:bidi="fa-IR"/>
        </w:rPr>
        <w:t xml:space="preserve">با یادآوریِ نمونه‌های تاریخی از حکم ولایی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سابقه‌ی آن روشن می‌گردد</w:t>
      </w:r>
      <w:r>
        <w:rPr>
          <w:rFonts w:eastAsia="IRNazanin" w:cs="IRNazanin"/>
          <w:color w:val="111111"/>
          <w:sz w:val="28"/>
          <w:szCs w:val="28"/>
          <w:rtl w:val="true"/>
          <w:lang w:bidi="fa-IR"/>
        </w:rPr>
        <w:t>.</w:t>
      </w:r>
    </w:p>
    <w:p>
      <w:pPr>
        <w:pStyle w:val="Heading4"/>
        <w:numPr>
          <w:ilvl w:val="3"/>
          <w:numId w:val="1"/>
        </w:numPr>
        <w:rPr/>
      </w:pPr>
      <w:bookmarkStart w:id="49" w:name="__RefHeading___Toc4475548_581953129"/>
      <w:bookmarkStart w:id="50" w:name="_Toc18"/>
      <w:bookmarkEnd w:id="49"/>
      <w:r>
        <w:rPr>
          <w:rtl w:val="true"/>
        </w:rPr>
        <w:t>فصل سوم</w:t>
      </w:r>
      <w:r>
        <w:rPr>
          <w:rtl w:val="true"/>
        </w:rPr>
        <w:t xml:space="preserve">: </w:t>
      </w:r>
      <w:r>
        <w:rPr>
          <w:rtl w:val="true"/>
        </w:rPr>
        <w:t>ویژگی‌های حکم ولایی</w:t>
      </w:r>
      <w:bookmarkEnd w:id="50"/>
    </w:p>
    <w:p>
      <w:pPr>
        <w:pStyle w:val="BookText"/>
        <w:rPr/>
      </w:pPr>
      <w:r>
        <w:rPr>
          <w:rFonts w:ascii="IRNazanin" w:hAnsi="IRNazanin" w:eastAsia="IRNazanin"/>
          <w:color w:val="111111"/>
          <w:sz w:val="28"/>
          <w:sz w:val="28"/>
          <w:szCs w:val="28"/>
          <w:rtl w:val="true"/>
          <w:lang w:bidi="fa-IR"/>
        </w:rPr>
        <w:t>تبیین ویژگی‌ها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اندیشی، نفوذ همگانی، نقض‌ناپذیری، تقدم بر دیگر احکام، واژگانِ حکم</w:t>
      </w:r>
      <w:r>
        <w:rPr>
          <w:rFonts w:eastAsia="IRNazanin" w:cs="IRNazanin"/>
          <w:color w:val="111111"/>
          <w:sz w:val="28"/>
          <w:szCs w:val="28"/>
          <w:rtl w:val="true"/>
          <w:lang w:bidi="fa-IR"/>
        </w:rPr>
        <w:t>.</w:t>
      </w:r>
    </w:p>
    <w:p>
      <w:pPr>
        <w:pStyle w:val="Heading4"/>
        <w:numPr>
          <w:ilvl w:val="3"/>
          <w:numId w:val="1"/>
        </w:numPr>
        <w:rPr/>
      </w:pPr>
      <w:bookmarkStart w:id="51" w:name="__RefHeading___Toc4475550_581953129"/>
      <w:bookmarkStart w:id="52" w:name="_Toc19"/>
      <w:bookmarkEnd w:id="51"/>
      <w:r>
        <w:rPr>
          <w:rtl w:val="true"/>
        </w:rPr>
        <w:t>فصل چهارم</w:t>
      </w:r>
      <w:r>
        <w:rPr>
          <w:rtl w:val="true"/>
        </w:rPr>
        <w:t xml:space="preserve">: </w:t>
      </w:r>
      <w:r>
        <w:rPr>
          <w:rtl w:val="true"/>
        </w:rPr>
        <w:t>پیامدهای صدور حکم ولایی</w:t>
      </w:r>
      <w:bookmarkEnd w:id="52"/>
    </w:p>
    <w:p>
      <w:pPr>
        <w:pStyle w:val="BookText"/>
        <w:rPr/>
      </w:pPr>
      <w:r>
        <w:rPr>
          <w:rFonts w:ascii="IRNazanin" w:hAnsi="IRNazanin" w:eastAsia="IRNazanin"/>
          <w:color w:val="111111"/>
          <w:sz w:val="28"/>
          <w:sz w:val="28"/>
          <w:szCs w:val="28"/>
          <w:rtl w:val="true"/>
          <w:lang w:bidi="fa-IR"/>
        </w:rPr>
        <w:t>این فصل مطالب زیر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اطاعت و عصیان حکم ولایی در ادله، وجوب اطاعت و حرمت مخالفت از اثر حکم ولایی یا ادله‌ی پشتیبان، اثرِ واقعی اطاعت و عصیان حکم، ذکر دیدگاهِ مشهور امامیه و مسلک سلوک و تصویبِ اشعری، سنجش حکم ولایی با واقعیت</w:t>
      </w:r>
      <w:r>
        <w:rPr>
          <w:rFonts w:eastAsia="IRNazanin" w:cs="IRNazanin"/>
          <w:color w:val="111111"/>
          <w:sz w:val="28"/>
          <w:szCs w:val="28"/>
          <w:rtl w:val="true"/>
          <w:lang w:bidi="fa-IR"/>
        </w:rPr>
        <w:t>.</w:t>
      </w:r>
    </w:p>
    <w:p>
      <w:pPr>
        <w:pStyle w:val="Heading4"/>
        <w:numPr>
          <w:ilvl w:val="3"/>
          <w:numId w:val="1"/>
        </w:numPr>
        <w:rPr/>
      </w:pPr>
      <w:bookmarkStart w:id="53" w:name="__RefHeading___Toc4475552_581953129"/>
      <w:bookmarkStart w:id="54" w:name="_Toc20"/>
      <w:bookmarkEnd w:id="53"/>
      <w:r>
        <w:rPr>
          <w:rtl w:val="true"/>
        </w:rPr>
        <w:t>فصل پنجم</w:t>
      </w:r>
      <w:r>
        <w:rPr>
          <w:rtl w:val="true"/>
        </w:rPr>
        <w:t xml:space="preserve">: </w:t>
      </w:r>
      <w:r>
        <w:rPr>
          <w:rtl w:val="true"/>
        </w:rPr>
        <w:t>جایگاه حکم ولایی در احکام اولی و ثانوی</w:t>
      </w:r>
      <w:bookmarkEnd w:id="54"/>
    </w:p>
    <w:p>
      <w:pPr>
        <w:pStyle w:val="BookText"/>
        <w:rPr/>
      </w:pPr>
      <w:r>
        <w:rPr>
          <w:rFonts w:ascii="IRNazanin" w:hAnsi="IRNazanin" w:eastAsia="IRNazanin"/>
          <w:color w:val="111111"/>
          <w:sz w:val="28"/>
          <w:sz w:val="28"/>
          <w:szCs w:val="28"/>
          <w:rtl w:val="true"/>
          <w:lang w:bidi="fa-IR"/>
        </w:rPr>
        <w:t>در این زمینه با دو دیدگاه کلی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ولایی و حکومتی در طول یا قسمی از اقسام احکام اولی و ثانویند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ولایی و حکومتی در عرض و قسیم آن دو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این دو دیدگاه سبب پیدایش نظرگاه‌های فرعی زیر می‌گردد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 احکام ولایی و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ثانویت احکام ولایی و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 اولیت و ثانویت حکم ولایی و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ولایی و حکومتی نه اولی و نه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نگارنده</w:t>
      </w:r>
      <w:r>
        <w:rPr>
          <w:rFonts w:eastAsia="IRNazanin" w:cs="IRNazanin"/>
          <w:color w:val="111111"/>
          <w:sz w:val="28"/>
          <w:szCs w:val="28"/>
          <w:rtl w:val="true"/>
          <w:lang w:bidi="fa-IR"/>
        </w:rPr>
        <w:t xml:space="preserve">». </w:t>
      </w:r>
      <w:bookmarkStart w:id="55" w:name="pg5807_37682"/>
    </w:p>
    <w:p>
      <w:pPr>
        <w:pStyle w:val="Heading2"/>
        <w:numPr>
          <w:ilvl w:val="1"/>
          <w:numId w:val="1"/>
        </w:numPr>
        <w:rPr/>
      </w:pPr>
      <w:bookmarkStart w:id="56" w:name="__RefHeading___Toc4475554_581953129"/>
      <w:bookmarkStart w:id="57" w:name="_Toc21"/>
      <w:bookmarkEnd w:id="55"/>
      <w:bookmarkEnd w:id="56"/>
      <w:r>
        <w:rPr>
          <w:rtl w:val="true"/>
        </w:rPr>
        <w:t>الخلاصهً</w:t>
      </w:r>
      <w:bookmarkEnd w:id="57"/>
    </w:p>
    <w:p>
      <w:pPr>
        <w:pStyle w:val="Heading3"/>
        <w:numPr>
          <w:ilvl w:val="2"/>
          <w:numId w:val="1"/>
        </w:numPr>
        <w:rPr/>
      </w:pPr>
      <w:bookmarkStart w:id="58" w:name="__RefHeading___Toc4475556_581953129"/>
      <w:bookmarkStart w:id="59" w:name="_Toc22"/>
      <w:bookmarkEnd w:id="58"/>
      <w:r>
        <w:rPr>
          <w:rtl w:val="true"/>
        </w:rPr>
        <w:t>القسم الاول</w:t>
      </w:r>
      <w:r>
        <w:rPr>
          <w:rtl w:val="true"/>
        </w:rPr>
        <w:t xml:space="preserve">: </w:t>
      </w:r>
      <w:r>
        <w:rPr>
          <w:rtl w:val="true"/>
        </w:rPr>
        <w:t>مبحث الحکم</w:t>
      </w:r>
      <w:bookmarkEnd w:id="59"/>
    </w:p>
    <w:p>
      <w:pPr>
        <w:pStyle w:val="BookText"/>
        <w:rPr/>
      </w:pPr>
      <w:r>
        <w:rPr>
          <w:rFonts w:ascii="IRNazanin" w:hAnsi="IRNazanin" w:eastAsia="IRNazanin"/>
          <w:color w:val="111111"/>
          <w:sz w:val="28"/>
          <w:sz w:val="28"/>
          <w:szCs w:val="28"/>
          <w:rtl w:val="true"/>
          <w:lang w:bidi="fa-IR"/>
        </w:rPr>
        <w:t>هذا التحقیق مشتمل علی ثلاثة اقسام و فی کل قسم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مفاهیم الفاظ التحقیق</w:t>
      </w:r>
    </w:p>
    <w:p>
      <w:pPr>
        <w:pStyle w:val="BookText"/>
        <w:rPr/>
      </w:pPr>
      <w:r>
        <w:rPr>
          <w:rFonts w:ascii="IRNazanin" w:hAnsi="IRNazanin" w:eastAsia="IRNazanin"/>
          <w:color w:val="111111"/>
          <w:sz w:val="28"/>
          <w:sz w:val="28"/>
          <w:szCs w:val="28"/>
          <w:rtl w:val="true"/>
          <w:lang w:bidi="fa-IR"/>
        </w:rPr>
        <w:t>یختص بمعرفة مفاهیم الفاظ التحقیق فی اللغة و الاصطلاح مثل مفهوم الحکم و الحکومة و الولایة و الحکم الولائی و الحکومی و الحکم القضائی و الحکم الاولی و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صدور الحکم</w:t>
      </w:r>
    </w:p>
    <w:p>
      <w:pPr>
        <w:pStyle w:val="BookText"/>
        <w:rPr/>
      </w:pPr>
      <w:r>
        <w:rPr>
          <w:rFonts w:ascii="IRNazanin" w:hAnsi="IRNazanin" w:eastAsia="IRNazanin"/>
          <w:color w:val="111111"/>
          <w:sz w:val="28"/>
          <w:sz w:val="28"/>
          <w:szCs w:val="28"/>
          <w:rtl w:val="true"/>
          <w:lang w:bidi="fa-IR"/>
        </w:rPr>
        <w:t>یختص ببیان مراحل صدور الحکم من المبادی الی الغایات</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الحکم و انواعه مع الفتوی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فی الآراء الموجوده حول ماهیة الحکم، و مقایسة انواعه مع الفتوی</w:t>
      </w:r>
      <w:r>
        <w:rPr>
          <w:rFonts w:eastAsia="IRNazanin" w:cs="IRNazanin"/>
          <w:color w:val="111111"/>
          <w:sz w:val="28"/>
          <w:szCs w:val="28"/>
          <w:rtl w:val="true"/>
          <w:lang w:bidi="fa-IR"/>
        </w:rPr>
        <w:t xml:space="preserve">. </w:t>
      </w:r>
      <w:bookmarkStart w:id="60" w:name="pg5807_37683"/>
    </w:p>
    <w:p>
      <w:pPr>
        <w:pStyle w:val="Heading3"/>
        <w:numPr>
          <w:ilvl w:val="2"/>
          <w:numId w:val="1"/>
        </w:numPr>
        <w:rPr/>
      </w:pPr>
      <w:bookmarkStart w:id="61" w:name="__RefHeading___Toc4475558_581953129"/>
      <w:bookmarkStart w:id="62" w:name="_Toc23"/>
      <w:bookmarkEnd w:id="60"/>
      <w:bookmarkEnd w:id="61"/>
      <w:r>
        <w:rPr>
          <w:rtl w:val="true"/>
        </w:rPr>
        <w:t>القسم الثانی</w:t>
      </w:r>
      <w:r>
        <w:rPr>
          <w:rtl w:val="true"/>
        </w:rPr>
        <w:t xml:space="preserve">: </w:t>
      </w:r>
      <w:r>
        <w:rPr>
          <w:rtl w:val="true"/>
        </w:rPr>
        <w:t>العناوین و الاحکام الاولیهًْ و الثانویهًْ</w:t>
      </w:r>
      <w:bookmarkEnd w:id="62"/>
    </w:p>
    <w:p>
      <w:pPr>
        <w:pStyle w:val="BookText"/>
        <w:rPr/>
      </w:pPr>
      <w:r>
        <w:rPr>
          <w:rFonts w:ascii="IRNazanin" w:hAnsi="IRNazanin" w:eastAsia="IRNazanin"/>
          <w:color w:val="111111"/>
          <w:sz w:val="28"/>
          <w:sz w:val="28"/>
          <w:szCs w:val="28"/>
          <w:rtl w:val="true"/>
          <w:lang w:bidi="fa-IR"/>
        </w:rPr>
        <w:t>فیه 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عناوین الثانویة</w:t>
      </w:r>
    </w:p>
    <w:p>
      <w:pPr>
        <w:pStyle w:val="BookText"/>
        <w:rPr/>
      </w:pPr>
      <w:r>
        <w:rPr>
          <w:rFonts w:ascii="IRNazanin" w:hAnsi="IRNazanin" w:eastAsia="IRNazanin"/>
          <w:color w:val="111111"/>
          <w:sz w:val="28"/>
          <w:sz w:val="28"/>
          <w:szCs w:val="28"/>
          <w:rtl w:val="true"/>
          <w:lang w:bidi="fa-IR"/>
        </w:rPr>
        <w:t>المشتمل علی مقدمة للتعرف علی مصطلح العنوان، وجوه و آثار العنوان الثانوی، مرتبة العناوین الثانویة فی الاحکام الاولیة و الثانویة و وجه الحصر و التعدد فی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احکام العناوین الاولیة و الثانویة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یختص هذا الفصل بمعرفة خصائص احکام العناوین الاولیة و الثانویة و نبیّن فیه خصائص کل من الاحکام الاضطراریة و الاحکام العادیة و الاحکام الالهیة و الاحکام الولائیة و الاحکام الواقعیة و الاحکام الظاهریة</w:t>
      </w:r>
      <w:r>
        <w:rPr>
          <w:rFonts w:eastAsia="IRNazanin" w:cs="IRNazanin"/>
          <w:color w:val="111111"/>
          <w:sz w:val="28"/>
          <w:szCs w:val="28"/>
          <w:rtl w:val="true"/>
          <w:lang w:bidi="fa-IR"/>
        </w:rPr>
        <w:t xml:space="preserve">. </w:t>
      </w:r>
      <w:bookmarkStart w:id="63" w:name="pg5807_37684"/>
    </w:p>
    <w:p>
      <w:pPr>
        <w:pStyle w:val="Heading3"/>
        <w:numPr>
          <w:ilvl w:val="2"/>
          <w:numId w:val="1"/>
        </w:numPr>
        <w:rPr/>
      </w:pPr>
      <w:bookmarkStart w:id="64" w:name="__RefHeading___Toc4475560_581953129"/>
      <w:bookmarkStart w:id="65" w:name="_Toc24"/>
      <w:bookmarkEnd w:id="63"/>
      <w:bookmarkEnd w:id="64"/>
      <w:r>
        <w:rPr>
          <w:rtl w:val="true"/>
        </w:rPr>
        <w:t>القسم الثالث</w:t>
      </w:r>
      <w:r>
        <w:rPr>
          <w:rtl w:val="true"/>
        </w:rPr>
        <w:t xml:space="preserve">: </w:t>
      </w:r>
      <w:r>
        <w:rPr>
          <w:rtl w:val="true"/>
        </w:rPr>
        <w:t>معرفهًْ حکم الولائی</w:t>
      </w:r>
      <w:bookmarkEnd w:id="65"/>
    </w:p>
    <w:p>
      <w:pPr>
        <w:pStyle w:val="BookText"/>
        <w:rPr/>
      </w:pPr>
      <w:r>
        <w:rPr>
          <w:rFonts w:ascii="IRNazanin" w:hAnsi="IRNazanin" w:eastAsia="IRNazanin"/>
          <w:color w:val="111111"/>
          <w:sz w:val="28"/>
          <w:sz w:val="28"/>
          <w:szCs w:val="28"/>
          <w:rtl w:val="true"/>
          <w:lang w:bidi="fa-IR"/>
        </w:rPr>
        <w:t>فیه خمسة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مقام الولایة</w:t>
      </w:r>
    </w:p>
    <w:p>
      <w:pPr>
        <w:pStyle w:val="BookText"/>
        <w:rPr/>
      </w:pPr>
      <w:r>
        <w:rPr>
          <w:rFonts w:ascii="IRNazanin" w:hAnsi="IRNazanin" w:eastAsia="IRNazanin"/>
          <w:color w:val="111111"/>
          <w:sz w:val="28"/>
          <w:sz w:val="28"/>
          <w:szCs w:val="28"/>
          <w:rtl w:val="true"/>
          <w:lang w:bidi="fa-IR"/>
        </w:rPr>
        <w:t>مباحث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اهمیة الولایة و اقسامها، النفی و الاثبات فی الولایة، النهی عن تولی الکافرین، الولایة و الحکم، التفکیک بین الولایة و الحکم، اصالة عدم الولایة، التمسک بأصل عدم الولایة، مَنطقة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الولائی فی الادوار السابقة</w:t>
      </w:r>
    </w:p>
    <w:p>
      <w:pPr>
        <w:pStyle w:val="BookText"/>
        <w:rPr/>
      </w:pPr>
      <w:r>
        <w:rPr>
          <w:rFonts w:ascii="IRNazanin" w:hAnsi="IRNazanin" w:eastAsia="IRNazanin"/>
          <w:color w:val="111111"/>
          <w:sz w:val="28"/>
          <w:sz w:val="28"/>
          <w:szCs w:val="28"/>
          <w:rtl w:val="true"/>
          <w:lang w:bidi="fa-IR"/>
        </w:rPr>
        <w:t xml:space="preserve">ذکر مصادیق تاریخیة له فی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الحکم الولائی</w:t>
      </w:r>
    </w:p>
    <w:p>
      <w:pPr>
        <w:pStyle w:val="BookText"/>
        <w:rPr/>
      </w:pPr>
      <w:r>
        <w:rPr>
          <w:rFonts w:ascii="IRNazanin" w:hAnsi="IRNazanin" w:eastAsia="IRNazanin"/>
          <w:color w:val="111111"/>
          <w:sz w:val="28"/>
          <w:sz w:val="28"/>
          <w:szCs w:val="28"/>
          <w:rtl w:val="true"/>
          <w:lang w:bidi="fa-IR"/>
        </w:rPr>
        <w:t>تبیین خصائصه کابتنائه علی المصالح و النفوذ العام و عدم جواز نقضه و تقدمه علی سائر الاحکام و الفاظ صدور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صدور حکم الولائی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الفصل یحتوی علی هذه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الحکم الولا ئی و عصیانه فی الآیات و الروایات، هل الوجوب و الحرمة من آثار نفس حکم الولائی ام من آثار الادلة التی یبتنی علیها الحکم الولائی و ذکر الاثر الواقعی للطاعة و العصیان له عند </w:t>
      </w:r>
    </w:p>
    <w:p>
      <w:pPr>
        <w:pStyle w:val="BookText"/>
        <w:rPr/>
      </w:pPr>
      <w:r>
        <w:rPr>
          <w:rFonts w:ascii="IRNazanin" w:hAnsi="IRNazanin" w:eastAsia="IRNazanin"/>
          <w:color w:val="111111"/>
          <w:sz w:val="28"/>
          <w:sz w:val="28"/>
          <w:szCs w:val="28"/>
          <w:rtl w:val="true"/>
          <w:lang w:bidi="fa-IR"/>
        </w:rPr>
        <w:t>المشهور من الامامیة و بیان المسلک السلوکیة و التصویب الاشعری و مقایسة حکم الولائی مع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الحکم الولائی و الحکومی من الاحکام الاولیة و الثانویة</w:t>
      </w:r>
    </w:p>
    <w:p>
      <w:pPr>
        <w:pStyle w:val="BookText"/>
        <w:rPr/>
      </w:pPr>
      <w:r>
        <w:rPr>
          <w:rFonts w:ascii="IRNazanin" w:hAnsi="IRNazanin" w:eastAsia="IRNazanin"/>
          <w:color w:val="111111"/>
          <w:sz w:val="28"/>
          <w:sz w:val="28"/>
          <w:szCs w:val="28"/>
          <w:rtl w:val="true"/>
          <w:lang w:bidi="fa-IR"/>
        </w:rPr>
        <w:t>مبنَیان عامان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الولائیة و الحکومیة فی طول الاحکام الاولیة و الثانویة فهی قسم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الولائیة و الحکومیة فی عرض الاحکام الاولیة و الثانویة فهی قسیم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هذه النظریتین یتسبب آراء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اولیة الاحکام الولائیة و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ثانویتة الاحکام الولائیة و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التلفیق بین الاولیة و الثانویة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و هو الرأی المختار</w:t>
      </w:r>
      <w:r>
        <w:rPr>
          <w:rFonts w:eastAsia="IRNazanin" w:cs="IRNazanin"/>
          <w:color w:val="111111"/>
          <w:sz w:val="28"/>
          <w:szCs w:val="28"/>
          <w:rtl w:val="true"/>
          <w:lang w:bidi="fa-IR"/>
        </w:rPr>
        <w:t xml:space="preserve">. </w:t>
      </w:r>
      <w:bookmarkStart w:id="66" w:name="pg5807_37686"/>
    </w:p>
    <w:p>
      <w:pPr>
        <w:pStyle w:val="Heading2"/>
        <w:numPr>
          <w:ilvl w:val="1"/>
          <w:numId w:val="1"/>
        </w:numPr>
        <w:rPr/>
      </w:pPr>
      <w:bookmarkStart w:id="67" w:name="__RefHeading___Toc4475562_581953129"/>
      <w:bookmarkStart w:id="68" w:name="_Toc25"/>
      <w:bookmarkEnd w:id="66"/>
      <w:bookmarkEnd w:id="67"/>
      <w:r>
        <w:rPr>
          <w:rtl w:val="true"/>
        </w:rPr>
        <w:t>سخن آغازین</w:t>
      </w:r>
      <w:bookmarkEnd w:id="68"/>
    </w:p>
    <w:p>
      <w:pPr>
        <w:pStyle w:val="Heading3"/>
        <w:numPr>
          <w:ilvl w:val="2"/>
          <w:numId w:val="1"/>
        </w:numPr>
        <w:rPr/>
      </w:pPr>
      <w:bookmarkStart w:id="69" w:name="__RefHeading___Toc4475564_581953129"/>
      <w:bookmarkStart w:id="70" w:name="_Toc26"/>
      <w:bookmarkEnd w:id="69"/>
      <w:r>
        <w:rPr>
          <w:rtl w:val="true"/>
        </w:rPr>
        <w:t>سپاس</w:t>
      </w:r>
      <w:r>
        <w:rPr>
          <w:rtl w:val="true"/>
        </w:rPr>
        <w:t>:</w:t>
      </w:r>
      <w:bookmarkEnd w:id="70"/>
    </w:p>
    <w:p>
      <w:pPr>
        <w:pStyle w:val="BookText"/>
        <w:rPr/>
      </w:pPr>
      <w:r>
        <w:rPr>
          <w:rFonts w:ascii="IRNazanin" w:hAnsi="IRNazanin" w:eastAsia="IRNazanin"/>
          <w:color w:val="111111"/>
          <w:sz w:val="28"/>
          <w:sz w:val="28"/>
          <w:szCs w:val="28"/>
          <w:rtl w:val="true"/>
          <w:lang w:bidi="fa-IR"/>
        </w:rPr>
        <w:t xml:space="preserve">سپاسی بیکران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ما نعمت وجود بخشیده و انبیا و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هدایتمان فرستاد تا به وسیله‌ی آنان برخوان معارفش نشسته و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پیوسته بر آن ذات‌های نورانی، به ویژه برترین و آخرین آنان حضرت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ائمه‌ی پاکان علیهم السلام به خصوص گوهر بی‌مانندشان، امام مهدی موعود روحی فداه و نائبان عام آن امامان همام، عالمان اسلامی، به ویژه حضرت امام خمینی قدس سره، که بر ما حقِ حیات دارند و بر جانشین شایسته‌ی ایشان مقام معظم رهبری حضرت آیت الله خامنه‌ای مد ظله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اساتید محترم و مجموعه‌ی معاونت محترم آموزش حوزه‌ی علمیه‌ی قم، مؤسسه‌هایی که بستر این تحقیق را فراهم کردند تشکر و قدردانی می‌کنم و دوام توفیقات آنان را از خدای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برای اساتید از دست رفته طلب علو درجه می‌کنم</w:t>
      </w:r>
      <w:r>
        <w:rPr>
          <w:rFonts w:eastAsia="IRNazanin" w:cs="IRNazanin"/>
          <w:color w:val="111111"/>
          <w:sz w:val="28"/>
          <w:szCs w:val="28"/>
          <w:rtl w:val="true"/>
          <w:lang w:bidi="fa-IR"/>
        </w:rPr>
        <w:t xml:space="preserve">. </w:t>
      </w:r>
      <w:bookmarkStart w:id="71" w:name="pg5807_37687"/>
    </w:p>
    <w:p>
      <w:pPr>
        <w:pStyle w:val="Heading3"/>
        <w:numPr>
          <w:ilvl w:val="2"/>
          <w:numId w:val="1"/>
        </w:numPr>
        <w:rPr/>
      </w:pPr>
      <w:bookmarkStart w:id="72" w:name="__RefHeading___Toc4475566_581953129"/>
      <w:bookmarkStart w:id="73" w:name="_Toc27"/>
      <w:bookmarkEnd w:id="71"/>
      <w:bookmarkEnd w:id="72"/>
      <w:r>
        <w:rPr>
          <w:rtl w:val="true"/>
        </w:rPr>
        <w:t>نوشتار را با ذکر چند نکته به قرار زیر به پایان می‌بریم</w:t>
      </w:r>
      <w:r>
        <w:rPr>
          <w:rtl w:val="true"/>
        </w:rPr>
        <w:t>:</w:t>
      </w:r>
      <w:bookmarkEnd w:id="73"/>
    </w:p>
    <w:p>
      <w:pPr>
        <w:pStyle w:val="Heading4"/>
        <w:numPr>
          <w:ilvl w:val="3"/>
          <w:numId w:val="1"/>
        </w:numPr>
        <w:rPr/>
      </w:pPr>
      <w:bookmarkStart w:id="74" w:name="__RefHeading___Toc4475568_581953129"/>
      <w:bookmarkStart w:id="75" w:name="_Toc28"/>
      <w:bookmarkEnd w:id="74"/>
      <w:r>
        <w:rPr/>
        <w:t>1</w:t>
      </w:r>
      <w:r>
        <w:rPr>
          <w:rtl w:val="true"/>
        </w:rPr>
        <w:t xml:space="preserve">. </w:t>
      </w:r>
      <w:r>
        <w:rPr>
          <w:rtl w:val="true"/>
        </w:rPr>
        <w:t>پیشینه</w:t>
      </w:r>
      <w:bookmarkEnd w:id="75"/>
    </w:p>
    <w:p>
      <w:pPr>
        <w:pStyle w:val="BookText"/>
        <w:rPr/>
      </w:pPr>
      <w:r>
        <w:rPr>
          <w:rFonts w:ascii="IRNazanin" w:hAnsi="IRNazanin" w:eastAsia="IRNazanin"/>
          <w:color w:val="111111"/>
          <w:sz w:val="28"/>
          <w:sz w:val="28"/>
          <w:szCs w:val="28"/>
          <w:rtl w:val="true"/>
          <w:lang w:bidi="fa-IR"/>
        </w:rPr>
        <w:t xml:space="preserve">حکم ولایی و حکومتی که از حق ولایت و حاکمیت سرچشمه می‌گیرد حقِ ذاتی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به انبیا و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زمان غیبت به راویان و ناظران در حلال و حرامِ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فقیهان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گوهایی که در لابه لای فقه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اطراف ادلّه‌ی نیابت فقها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مقبوله‌ی عمربن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مشهوره‌ی ابی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تألیف‌های مستقل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ابی‌یعلی و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 و تنزیه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نایینی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خمینی قدس سره بحث‌هایی از مبادی حکم ولایی و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امامت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مجعول در دین اسلام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 و تنزیه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لزوم تشکیل حکومت اسلامی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شاهدی بر این مطلب می‌باشد، ولی به مباحثی چون تعریف حکم ولایی و حکومتی، جایگاه و رابطه‌ی آن با احکام ثانوی و بحث‌های دیگر پرداخته نشد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پیروزی شکوهمند انقلاب اسلامی ایران و تشکیل </w:t>
      </w:r>
    </w:p>
    <w:p>
      <w:pPr>
        <w:pStyle w:val="BookText"/>
        <w:rPr/>
      </w:pPr>
      <w:r>
        <w:rPr>
          <w:rFonts w:ascii="IRNazanin" w:hAnsi="IRNazanin" w:eastAsia="IRNazanin"/>
          <w:color w:val="111111"/>
          <w:sz w:val="28"/>
          <w:sz w:val="28"/>
          <w:szCs w:val="28"/>
          <w:rtl w:val="true"/>
          <w:lang w:bidi="fa-IR"/>
        </w:rPr>
        <w:t xml:space="preserve">حکومت اسلامی، بازار این گفتمان داغ گردید و تدریس، تألیف و مصاحبه‌هایی از سوی بزرگان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یا تحریر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یافتن نوشته‌ای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ولایی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ملاک‌های احکام و 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مجموعه‌ای از مقالات نویسندگان در حاشیه‌ی دیدگاه‌های امام خمینی رحمه الله علیه و مسایل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ذکر شده به شکلِ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امام خمینی و اندیشه‌ی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اندیشه‌ی اسلامی مرکز تحقیقات راهبردی ریاست جمهوری اسلامی ایران نیز تحقیقی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که نمونه‌ای از آن در کتابخانه‌ی خبرگان رهبری در قم موجود هست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تحقیقاتِ دوران انقلاب، افزون بر گفت و گو از مبانی، به تعریف جایگاه و رابطه‌ی احکام ولایی و حکومتی با عناوین و احکام ثانوی در حد مقاله پرداخته شد؛ ما در کنار زحمت‌های شایسته‌ی ستایش آن بزرگواران، در تحقیق خود، این ایده‌ها را مورد توجه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حکم ولایی از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قانون بر احکام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قانون حکومتی بر مقرراتی مانند مقررات راهنمایی و رانندگی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حکم حکومتی بر حکم برگرفته از قانون حکومتی به بیانی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فتوای حکومتی بر احکام ولایی که ولی امر در حوزه‌ی شریعت از عناوین ثانوی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تفریعِ حکم حکومتی و قضایی بر حکم ولایی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حکم ثانوی به ثانوی الاهی، ولایی، 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دیگر یادکردها از حکم اولی و ثانوی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ضابطه‌ی تصنیف آمر و طولیت برای شناسایی عناوین ثانوی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انواع حکم با فتوا، مانند مقایسه‌ی حکم ولایی با فتوا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انواع و آثار و ذکر جایگاه عناوین ثانوی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تعدد و انحصار عناوین ثانوی از زوایای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ویژگی‌های احکام اضطراری و غیر اضطراری، الاهی و ولایی، واقعی و 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حالت‌های حکم اولی و ثانوی نسبت به همدیگر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ولایت و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واژگانی احکامی که از مقام ولایت صادر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تشریع موقت بر احکام ولایی که در حوزه‌ی شریعت صادر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تنباکو که از آن به فتوای حکومتی نیز یاد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منطقهًْ الفراغ ولایی بر محدوده‌ی اختیارات ولی 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 اولیت و ثانویت به شریعت اسلامی و صلاحیت توصیف حکم ولایی به آن در حوزه‌ی یاد شده</w:t>
      </w:r>
      <w:r>
        <w:rPr>
          <w:rFonts w:eastAsia="IRNazanin" w:cs="IRNazanin"/>
          <w:color w:val="111111"/>
          <w:sz w:val="28"/>
          <w:szCs w:val="28"/>
          <w:rtl w:val="true"/>
          <w:lang w:bidi="fa-IR"/>
        </w:rPr>
        <w:t xml:space="preserve">. </w:t>
      </w:r>
      <w:bookmarkStart w:id="76" w:name="pg5807_37690"/>
    </w:p>
    <w:p>
      <w:pPr>
        <w:pStyle w:val="Heading4"/>
        <w:numPr>
          <w:ilvl w:val="3"/>
          <w:numId w:val="1"/>
        </w:numPr>
        <w:rPr/>
      </w:pPr>
      <w:bookmarkStart w:id="77" w:name="__RefHeading___Toc4475570_581953129"/>
      <w:bookmarkStart w:id="78" w:name="_Toc29"/>
      <w:bookmarkEnd w:id="76"/>
      <w:bookmarkEnd w:id="77"/>
      <w:r>
        <w:rPr/>
        <w:t>2</w:t>
      </w:r>
      <w:r>
        <w:rPr>
          <w:rtl w:val="true"/>
        </w:rPr>
        <w:t xml:space="preserve">. </w:t>
      </w:r>
      <w:r>
        <w:rPr>
          <w:rtl w:val="true"/>
        </w:rPr>
        <w:t>پژوهشی در احکام ولایی و حکومتی</w:t>
      </w:r>
      <w:bookmarkEnd w:id="78"/>
    </w:p>
    <w:p>
      <w:pPr>
        <w:pStyle w:val="BookText"/>
        <w:rPr/>
      </w:pPr>
      <w:r>
        <w:rPr>
          <w:rFonts w:ascii="IRNazanin" w:hAnsi="IRNazanin" w:eastAsia="IRNazanin"/>
          <w:color w:val="111111"/>
          <w:sz w:val="28"/>
          <w:sz w:val="28"/>
          <w:szCs w:val="28"/>
          <w:rtl w:val="true"/>
          <w:lang w:bidi="fa-IR"/>
        </w:rPr>
        <w:t>حوزه‌ی گفتمان فقهی بسیار گسترده است زیرا بحث‌های بسیاری از عبادات و معاملات را در خود جای داده است و هر کدام نیز فروعات فراوانی دارد، عنوان رساله‌ی ما در این تقسیم بندی زیر مجموعه‌ی بخش دوم است، ولی اگر فقه به سه قسم عبادات، معاملات و احکام تقسیم شود، این بحث دارای بابی مستقل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 حلی رحمه الله علیه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موصوف به ولایت و حکومت یعنی فرمانی که از حق ولایت و حکومت سرچشمه می‌گیرد، دستوری که از سوی حاکمیت در حوزه‌ی شریعت و به منظور مدیریت اجتماعی بر اساس مصالح صادر می‌گردد؛ در چنین حکمی یعنی تحقیق در زوایای مختلف آن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حقیقت و ویژگی‌هایش؛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سنجش آن با سایر احکام و فتاوا؛ </w:t>
      </w:r>
      <w:bookmarkStart w:id="79" w:name="pg5807_37691"/>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جایگاهش در تقسیم حکم به اولی و ثانوی؛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اهمیتش در مدیریت اجتماعی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دراین تحقیق باید گفت و گوهای مقدماتی همانند حکم و اقسام آن، سیری در حقیقت حکم و مقایسه‌ی حکم و فتوا نیز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ارتباط تنگاتنگ موضوع با عناوین و احکام ثانوی، می‌بایست به این بحث‌ها نیز بپردازیم</w:t>
      </w:r>
      <w:r>
        <w:rPr>
          <w:rFonts w:eastAsia="IRNazanin" w:cs="IRNazanin"/>
          <w:color w:val="111111"/>
          <w:sz w:val="28"/>
          <w:szCs w:val="28"/>
          <w:rtl w:val="true"/>
          <w:lang w:bidi="fa-IR"/>
        </w:rPr>
        <w:t>.</w:t>
      </w:r>
    </w:p>
    <w:p>
      <w:pPr>
        <w:pStyle w:val="Heading4"/>
        <w:numPr>
          <w:ilvl w:val="3"/>
          <w:numId w:val="1"/>
        </w:numPr>
        <w:rPr/>
      </w:pPr>
      <w:bookmarkStart w:id="80" w:name="__RefHeading___Toc4475572_581953129"/>
      <w:bookmarkStart w:id="81" w:name="_Toc30"/>
      <w:bookmarkEnd w:id="80"/>
      <w:r>
        <w:rPr/>
        <w:t>3</w:t>
      </w:r>
      <w:r>
        <w:rPr>
          <w:rtl w:val="true"/>
        </w:rPr>
        <w:t xml:space="preserve">. </w:t>
      </w:r>
      <w:r>
        <w:rPr>
          <w:rtl w:val="true"/>
        </w:rPr>
        <w:t>اهمیت، ضرورت و فواید</w:t>
      </w:r>
      <w:bookmarkEnd w:id="81"/>
    </w:p>
    <w:p>
      <w:pPr>
        <w:pStyle w:val="BookText"/>
        <w:rPr/>
      </w:pPr>
      <w:r>
        <w:rPr>
          <w:rFonts w:ascii="IRNazanin" w:hAnsi="IRNazanin" w:eastAsia="IRNazanin"/>
          <w:color w:val="111111"/>
          <w:sz w:val="28"/>
          <w:sz w:val="28"/>
          <w:szCs w:val="28"/>
          <w:rtl w:val="true"/>
          <w:lang w:bidi="fa-IR"/>
        </w:rPr>
        <w:t>اهمیت چنین موضوعی بر کسی پوشیده نیست؛ زیرا از نظر علمی مانند دیگر موضوعات فقهی ارزشمند است به ویژه که چندان به آن پرداخته نشده است پیروزی شکوهمند انقلاب اسلامی به رهبری امام خمینی قدس سره و تشکیل حکومت اسلامی در کشور عزیزمان ایران، نیاز به این پژوهش را صد چندان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به توفیق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تاییدات ولی الله الاعظم، بتوانیم اینگونه مباحث را به خوبی تنقیح کنیم، افزون بر ارزش علمی، می‌توانیم طرحِ جامعی از نظام ولایی را پیش نهیم، تا مدیران با شناخت تئوری‌های حکومتی در مقام عمل موفق‌تر بوده و ابهامات پیشِرو یکی پس از دیگری برطرف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جنگ با مسلمان، مانند مردم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خاک آنان و حکم نماز در آن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2" w:name="pg5807_37692"/>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مجمع تشخیص مصلحت در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راحل قدس سره و دیگر پرسش‌ها، ابهاماتِ گفتمان ولایت و حکم ولایی و حکومتی است</w:t>
      </w:r>
      <w:r>
        <w:rPr>
          <w:rFonts w:eastAsia="IRNazanin" w:cs="IRNazanin"/>
          <w:color w:val="111111"/>
          <w:sz w:val="28"/>
          <w:szCs w:val="28"/>
          <w:rtl w:val="true"/>
          <w:lang w:bidi="fa-IR"/>
        </w:rPr>
        <w:t>.</w:t>
      </w:r>
    </w:p>
    <w:p>
      <w:pPr>
        <w:pStyle w:val="Heading4"/>
        <w:numPr>
          <w:ilvl w:val="3"/>
          <w:numId w:val="1"/>
        </w:numPr>
        <w:rPr/>
      </w:pPr>
      <w:bookmarkStart w:id="83" w:name="__RefHeading___Toc4475574_581953129"/>
      <w:bookmarkStart w:id="84" w:name="_Toc31"/>
      <w:bookmarkEnd w:id="83"/>
      <w:r>
        <w:rPr/>
        <w:t>4</w:t>
      </w:r>
      <w:r>
        <w:rPr>
          <w:rtl w:val="true"/>
        </w:rPr>
        <w:t xml:space="preserve">. </w:t>
      </w:r>
      <w:r>
        <w:rPr>
          <w:rtl w:val="true"/>
        </w:rPr>
        <w:t>پیش فرض تحقیق</w:t>
      </w:r>
      <w:bookmarkEnd w:id="84"/>
    </w:p>
    <w:p>
      <w:pPr>
        <w:pStyle w:val="BookText"/>
        <w:rPr/>
      </w:pPr>
      <w:r>
        <w:rPr>
          <w:rFonts w:ascii="IRNazanin" w:hAnsi="IRNazanin" w:eastAsia="IRNazanin"/>
          <w:color w:val="111111"/>
          <w:sz w:val="28"/>
          <w:sz w:val="28"/>
          <w:szCs w:val="28"/>
          <w:rtl w:val="true"/>
          <w:lang w:bidi="fa-IR"/>
        </w:rPr>
        <w:t>در این تحقیق دو پیش فرض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حکم ولایی و حکم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اولیت یا ثانویت آن</w:t>
      </w:r>
      <w:r>
        <w:rPr>
          <w:rFonts w:eastAsia="IRNazanin" w:cs="IRNazanin"/>
          <w:color w:val="111111"/>
          <w:sz w:val="28"/>
          <w:szCs w:val="28"/>
          <w:rtl w:val="true"/>
          <w:lang w:bidi="fa-IR"/>
        </w:rPr>
        <w:t>.</w:t>
      </w:r>
    </w:p>
    <w:p>
      <w:pPr>
        <w:pStyle w:val="Heading4"/>
        <w:numPr>
          <w:ilvl w:val="3"/>
          <w:numId w:val="1"/>
        </w:numPr>
        <w:rPr/>
      </w:pPr>
      <w:bookmarkStart w:id="85" w:name="__RefHeading___Toc4475576_581953129"/>
      <w:bookmarkStart w:id="86" w:name="_Toc32"/>
      <w:bookmarkEnd w:id="85"/>
      <w:r>
        <w:rPr/>
        <w:t>5</w:t>
      </w:r>
      <w:r>
        <w:rPr>
          <w:rtl w:val="true"/>
        </w:rPr>
        <w:t xml:space="preserve">. </w:t>
      </w:r>
      <w:r>
        <w:rPr>
          <w:rtl w:val="true"/>
        </w:rPr>
        <w:t>روش تحقیق</w:t>
      </w:r>
      <w:bookmarkEnd w:id="86"/>
    </w:p>
    <w:p>
      <w:pPr>
        <w:pStyle w:val="BookText"/>
        <w:rPr/>
      </w:pPr>
      <w:r>
        <w:rPr>
          <w:rFonts w:ascii="IRNazanin" w:hAnsi="IRNazanin" w:eastAsia="IRNazanin"/>
          <w:color w:val="111111"/>
          <w:sz w:val="28"/>
          <w:sz w:val="28"/>
          <w:szCs w:val="28"/>
          <w:rtl w:val="true"/>
          <w:lang w:bidi="fa-IR"/>
        </w:rPr>
        <w:t xml:space="preserve">ما در این پژوهش از دو شیوه‌ی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تتبعِ کتابخانه‌ای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سپس در حد توان مطالب خود را به روش توصیف و تحلیل و نقد تبیین کردیم</w:t>
      </w:r>
      <w:r>
        <w:rPr>
          <w:rFonts w:eastAsia="IRNazanin" w:cs="IRNazanin"/>
          <w:color w:val="111111"/>
          <w:sz w:val="28"/>
          <w:szCs w:val="28"/>
          <w:rtl w:val="true"/>
          <w:lang w:bidi="fa-IR"/>
        </w:rPr>
        <w:t>.</w:t>
      </w:r>
    </w:p>
    <w:p>
      <w:pPr>
        <w:pStyle w:val="Heading4"/>
        <w:numPr>
          <w:ilvl w:val="3"/>
          <w:numId w:val="1"/>
        </w:numPr>
        <w:rPr/>
      </w:pPr>
      <w:bookmarkStart w:id="87" w:name="__RefHeading___Toc4475578_581953129"/>
      <w:bookmarkStart w:id="88" w:name="_Toc33"/>
      <w:bookmarkEnd w:id="87"/>
      <w:r>
        <w:rPr/>
        <w:t>6</w:t>
      </w:r>
      <w:r>
        <w:rPr>
          <w:rtl w:val="true"/>
        </w:rPr>
        <w:t xml:space="preserve">. </w:t>
      </w:r>
      <w:r>
        <w:rPr>
          <w:rtl w:val="true"/>
        </w:rPr>
        <w:t>منابع</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مأخذ 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کتاب‌های روایی، فقهی، اصولی و حقوقی‌اند؛ فهرست تفصیلی آنها در پایان تحقیق خواهد آمد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5807_37694"/>
      <w:bookmarkStart w:id="90" w:name="pg5807_37694"/>
      <w:bookmarkEnd w:id="90"/>
    </w:p>
    <w:p>
      <w:pPr>
        <w:pStyle w:val="Heading2"/>
        <w:numPr>
          <w:ilvl w:val="1"/>
          <w:numId w:val="1"/>
        </w:numPr>
        <w:rPr/>
      </w:pPr>
      <w:bookmarkStart w:id="91" w:name="pg5807_37694"/>
      <w:bookmarkStart w:id="92" w:name="__RefHeading___Toc4475580_581953129"/>
      <w:bookmarkStart w:id="93" w:name="_Toc34"/>
      <w:bookmarkEnd w:id="91"/>
      <w:bookmarkEnd w:id="92"/>
      <w:r>
        <w:rPr>
          <w:rtl w:val="true"/>
        </w:rPr>
        <w:t>بخش نخست جستارِ حکم</w:t>
      </w:r>
      <w:bookmarkEnd w:id="93"/>
    </w:p>
    <w:p>
      <w:pPr>
        <w:pStyle w:val="Heading3"/>
        <w:numPr>
          <w:ilvl w:val="2"/>
          <w:numId w:val="1"/>
        </w:numPr>
        <w:rPr/>
      </w:pPr>
      <w:bookmarkStart w:id="94" w:name="__RefHeading___Toc4475582_581953129"/>
      <w:bookmarkStart w:id="95" w:name="_Toc35"/>
      <w:bookmarkEnd w:id="94"/>
      <w:r>
        <w:rPr>
          <w:rtl w:val="true"/>
        </w:rPr>
        <w:t>درآمد بخش</w:t>
      </w:r>
      <w:r>
        <w:rPr>
          <w:rtl w:val="true"/>
        </w:rPr>
        <w:t xml:space="preserve">: </w:t>
      </w:r>
      <w:r>
        <w:rPr>
          <w:rtl w:val="true"/>
        </w:rPr>
        <w:t>تحویل جستار حکم</w:t>
      </w:r>
      <w:bookmarkEnd w:id="95"/>
    </w:p>
    <w:p>
      <w:pPr>
        <w:pStyle w:val="Heading4"/>
        <w:numPr>
          <w:ilvl w:val="3"/>
          <w:numId w:val="1"/>
        </w:numPr>
        <w:rPr/>
      </w:pPr>
      <w:bookmarkStart w:id="96" w:name="__RefHeading___Toc4475584_581953129"/>
      <w:bookmarkStart w:id="97" w:name="_Toc36"/>
      <w:bookmarkEnd w:id="96"/>
      <w:r>
        <w:rPr>
          <w:rtl w:val="true"/>
        </w:rPr>
        <w:t>فصل یکم</w:t>
      </w:r>
      <w:r>
        <w:rPr>
          <w:rtl w:val="true"/>
        </w:rPr>
        <w:t xml:space="preserve">: </w:t>
      </w:r>
      <w:r>
        <w:rPr>
          <w:rtl w:val="true"/>
        </w:rPr>
        <w:t>کلید واژه‌ها</w:t>
      </w:r>
      <w:bookmarkEnd w:id="97"/>
    </w:p>
    <w:p>
      <w:pPr>
        <w:pStyle w:val="Heading4"/>
        <w:numPr>
          <w:ilvl w:val="3"/>
          <w:numId w:val="1"/>
        </w:numPr>
        <w:rPr/>
      </w:pPr>
      <w:bookmarkStart w:id="98" w:name="__RefHeading___Toc4475586_581953129"/>
      <w:bookmarkStart w:id="99" w:name="_Toc37"/>
      <w:bookmarkEnd w:id="98"/>
      <w:r>
        <w:rPr>
          <w:rtl w:val="true"/>
        </w:rPr>
        <w:t>فصل دوم</w:t>
      </w:r>
      <w:r>
        <w:rPr>
          <w:rtl w:val="true"/>
        </w:rPr>
        <w:t xml:space="preserve">: </w:t>
      </w:r>
      <w:r>
        <w:rPr>
          <w:rtl w:val="true"/>
        </w:rPr>
        <w:t>چگونگی پیدایش حکم</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4475588_581953129"/>
      <w:bookmarkStart w:id="101" w:name="_Toc38"/>
      <w:bookmarkEnd w:id="100"/>
      <w:r>
        <w:rPr>
          <w:rtl w:val="true"/>
        </w:rPr>
        <w:t>فصل سوم</w:t>
      </w:r>
      <w:r>
        <w:rPr>
          <w:rtl w:val="true"/>
        </w:rPr>
        <w:t xml:space="preserve">: </w:t>
      </w:r>
      <w:r>
        <w:rPr>
          <w:rtl w:val="true"/>
        </w:rPr>
        <w:t>چیستی حکم و سنجش انواع آن با فتوا</w:t>
      </w:r>
      <w:bookmarkEnd w:id="10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5807_37696"/>
      <w:bookmarkStart w:id="103" w:name="pg5807_37696"/>
      <w:bookmarkEnd w:id="103"/>
    </w:p>
    <w:p>
      <w:pPr>
        <w:pStyle w:val="Heading4"/>
        <w:numPr>
          <w:ilvl w:val="3"/>
          <w:numId w:val="1"/>
        </w:numPr>
        <w:rPr/>
      </w:pPr>
      <w:bookmarkStart w:id="104" w:name="pg5807_37696"/>
      <w:bookmarkStart w:id="105" w:name="__RefHeading___Toc4475590_581953129"/>
      <w:bookmarkStart w:id="106" w:name="_Toc39"/>
      <w:bookmarkEnd w:id="104"/>
      <w:bookmarkEnd w:id="105"/>
      <w:r>
        <w:rPr>
          <w:rtl w:val="true"/>
        </w:rPr>
        <w:t>درآمد بخش</w:t>
      </w:r>
      <w:r>
        <w:rPr>
          <w:rtl w:val="true"/>
        </w:rPr>
        <w:t xml:space="preserve">: </w:t>
      </w:r>
      <w:r>
        <w:rPr>
          <w:rtl w:val="true"/>
        </w:rPr>
        <w:t>تحلیلِ جستار حکم</w:t>
      </w:r>
      <w:bookmarkEnd w:id="106"/>
    </w:p>
    <w:p>
      <w:pPr>
        <w:pStyle w:val="Heading5"/>
        <w:numPr>
          <w:ilvl w:val="4"/>
          <w:numId w:val="1"/>
        </w:numPr>
        <w:rPr/>
      </w:pPr>
      <w:bookmarkStart w:id="107" w:name="__RefHeading___Toc4475592_581953129"/>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تحلیل این جستار سه پرسش را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حکم و مشتقات آن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پدیداری حکم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حکم و فتوا چیست؟</w:t>
      </w:r>
    </w:p>
    <w:p>
      <w:pPr>
        <w:pStyle w:val="BookText"/>
        <w:rPr/>
      </w:pPr>
      <w:r>
        <w:rPr>
          <w:rFonts w:ascii="IRNazanin" w:hAnsi="IRNazanin" w:eastAsia="IRNazanin"/>
          <w:color w:val="111111"/>
          <w:sz w:val="28"/>
          <w:sz w:val="28"/>
          <w:szCs w:val="28"/>
          <w:rtl w:val="true"/>
          <w:lang w:bidi="fa-IR"/>
        </w:rPr>
        <w:t>پاسخ به پرسش‌ها، فصل‌های این بخش را به گونه‌ی زیر تشکیل می‌دهند</w:t>
      </w:r>
      <w:r>
        <w:rPr>
          <w:rFonts w:eastAsia="IRNazanin" w:cs="IRNazanin"/>
          <w:color w:val="111111"/>
          <w:sz w:val="28"/>
          <w:szCs w:val="28"/>
          <w:rtl w:val="true"/>
          <w:lang w:bidi="fa-IR"/>
        </w:rPr>
        <w:t>:</w:t>
      </w:r>
    </w:p>
    <w:p>
      <w:pPr>
        <w:pStyle w:val="Heading5"/>
        <w:numPr>
          <w:ilvl w:val="4"/>
          <w:numId w:val="1"/>
        </w:numPr>
        <w:rPr/>
      </w:pPr>
      <w:bookmarkStart w:id="109" w:name="__RefHeading___Toc4475594_581953129"/>
      <w:bookmarkStart w:id="110" w:name="_Toc41"/>
      <w:bookmarkEnd w:id="109"/>
      <w:r>
        <w:rPr>
          <w:rtl w:val="true"/>
        </w:rPr>
        <w:t>فصل یکم</w:t>
      </w:r>
      <w:r>
        <w:rPr>
          <w:rtl w:val="true"/>
        </w:rPr>
        <w:t xml:space="preserve">: </w:t>
      </w:r>
      <w:r>
        <w:rPr>
          <w:rtl w:val="true"/>
        </w:rPr>
        <w:t>کلید واژه‌ها</w:t>
      </w:r>
      <w:r>
        <w:rPr>
          <w:rtl w:val="true"/>
        </w:rPr>
        <w:t>.</w:t>
      </w:r>
      <w:bookmarkEnd w:id="110"/>
    </w:p>
    <w:p>
      <w:pPr>
        <w:pStyle w:val="Heading5"/>
        <w:numPr>
          <w:ilvl w:val="4"/>
          <w:numId w:val="1"/>
        </w:numPr>
        <w:rPr/>
      </w:pPr>
      <w:bookmarkStart w:id="111" w:name="__RefHeading___Toc4475596_581953129"/>
      <w:bookmarkStart w:id="112" w:name="_Toc42"/>
      <w:bookmarkEnd w:id="111"/>
      <w:r>
        <w:rPr>
          <w:rtl w:val="true"/>
        </w:rPr>
        <w:t>فصل دوم</w:t>
      </w:r>
      <w:r>
        <w:rPr>
          <w:rtl w:val="true"/>
        </w:rPr>
        <w:t xml:space="preserve">: </w:t>
      </w:r>
      <w:r>
        <w:rPr>
          <w:rtl w:val="true"/>
        </w:rPr>
        <w:t>چگونگی پیدایش حکم</w:t>
      </w:r>
      <w:r>
        <w:rPr>
          <w:rtl w:val="true"/>
        </w:rPr>
        <w:t>.</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 w:name="__RefHeading___Toc4475598_581953129"/>
      <w:bookmarkStart w:id="114" w:name="_Toc43"/>
      <w:bookmarkEnd w:id="113"/>
      <w:r>
        <w:rPr>
          <w:rtl w:val="true"/>
        </w:rPr>
        <w:t>فصل سوم</w:t>
      </w:r>
      <w:r>
        <w:rPr>
          <w:rtl w:val="true"/>
        </w:rPr>
        <w:t xml:space="preserve">: </w:t>
      </w:r>
      <w:r>
        <w:rPr>
          <w:rtl w:val="true"/>
        </w:rPr>
        <w:t>چیستی حکم و سنجش انواع آن با فتوا</w:t>
      </w:r>
      <w:r>
        <w:rPr>
          <w:rtl w:val="true"/>
        </w:rPr>
        <w:t>.</w:t>
      </w:r>
      <w:bookmarkEnd w:id="1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5807_37698"/>
      <w:bookmarkStart w:id="116" w:name="pg5807_37698"/>
      <w:bookmarkEnd w:id="116"/>
    </w:p>
    <w:p>
      <w:pPr>
        <w:pStyle w:val="Heading3"/>
        <w:numPr>
          <w:ilvl w:val="2"/>
          <w:numId w:val="1"/>
        </w:numPr>
        <w:rPr/>
      </w:pPr>
      <w:bookmarkStart w:id="117" w:name="pg5807_37698"/>
      <w:bookmarkStart w:id="118" w:name="__RefHeading___Toc4475600_581953129"/>
      <w:bookmarkStart w:id="119" w:name="_Toc44"/>
      <w:bookmarkEnd w:id="117"/>
      <w:bookmarkEnd w:id="118"/>
      <w:r>
        <w:rPr>
          <w:rtl w:val="true"/>
        </w:rPr>
        <w:t>فصل یکم</w:t>
      </w:r>
      <w:r>
        <w:rPr>
          <w:rtl w:val="true"/>
        </w:rPr>
        <w:t xml:space="preserve">: </w:t>
      </w:r>
      <w:r>
        <w:rPr>
          <w:rtl w:val="true"/>
        </w:rPr>
        <w:t>کلید واژه‌ها</w:t>
      </w:r>
      <w:bookmarkEnd w:id="119"/>
    </w:p>
    <w:p>
      <w:pPr>
        <w:pStyle w:val="Heading4"/>
        <w:numPr>
          <w:ilvl w:val="3"/>
          <w:numId w:val="1"/>
        </w:numPr>
        <w:rPr/>
      </w:pPr>
      <w:bookmarkStart w:id="120" w:name="__RefHeading___Toc4475602_581953129"/>
      <w:bookmarkStart w:id="121" w:name="_Toc45"/>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این فصل به تبیین لغت و اصطلاح واژه‌های پژوهش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ولایی و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اولی و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دارد</w:t>
      </w:r>
      <w:r>
        <w:rPr>
          <w:rFonts w:eastAsia="IRNazanin" w:cs="IRNazanin"/>
          <w:color w:val="111111"/>
          <w:sz w:val="28"/>
          <w:szCs w:val="28"/>
          <w:rtl w:val="true"/>
          <w:lang w:bidi="fa-IR"/>
        </w:rPr>
        <w:t>.</w:t>
      </w:r>
    </w:p>
    <w:p>
      <w:pPr>
        <w:pStyle w:val="Heading4"/>
        <w:numPr>
          <w:ilvl w:val="3"/>
          <w:numId w:val="1"/>
        </w:numPr>
        <w:rPr/>
      </w:pPr>
      <w:bookmarkStart w:id="122" w:name="__RefHeading___Toc4475604_581953129"/>
      <w:bookmarkStart w:id="123" w:name="_Toc46"/>
      <w:bookmarkEnd w:id="122"/>
      <w:r>
        <w:rPr>
          <w:rtl w:val="true"/>
        </w:rPr>
        <w:t xml:space="preserve">معنی </w:t>
      </w:r>
      <w:r>
        <w:rPr>
          <w:rtl w:val="true"/>
        </w:rPr>
        <w:t>«</w:t>
      </w:r>
      <w:r>
        <w:rPr>
          <w:rtl w:val="true"/>
        </w:rPr>
        <w:t>لغوی</w:t>
      </w:r>
      <w:r>
        <w:rPr>
          <w:rtl w:val="true"/>
        </w:rPr>
        <w:t xml:space="preserve">» </w:t>
      </w:r>
      <w:r>
        <w:rPr>
          <w:rtl w:val="true"/>
        </w:rPr>
        <w:t>واژه‌ی حکم</w:t>
      </w:r>
      <w:bookmarkEnd w:id="123"/>
    </w:p>
    <w:p>
      <w:pPr>
        <w:pStyle w:val="BookText"/>
        <w:rPr/>
      </w:pPr>
      <w:r>
        <w:rPr>
          <w:rFonts w:ascii="IRNazanin" w:hAnsi="IRNazanin" w:eastAsia="IRNazanin"/>
          <w:color w:val="111111"/>
          <w:sz w:val="28"/>
          <w:sz w:val="28"/>
          <w:szCs w:val="28"/>
          <w:rtl w:val="true"/>
          <w:lang w:bidi="fa-IR"/>
        </w:rPr>
        <w:t xml:space="preserve">تحقیق در معنی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است که لغت یاد شده به چه معناست؟</w:t>
      </w:r>
    </w:p>
    <w:p>
      <w:pPr>
        <w:pStyle w:val="BookText"/>
        <w:rPr/>
      </w:pPr>
      <w:r>
        <w:rPr>
          <w:rFonts w:ascii="IRNazanin" w:hAnsi="IRNazanin" w:eastAsia="IRNazanin"/>
          <w:color w:val="111111"/>
          <w:sz w:val="28"/>
          <w:sz w:val="28"/>
          <w:szCs w:val="28"/>
          <w:rtl w:val="true"/>
          <w:lang w:bidi="fa-IR"/>
        </w:rPr>
        <w:t>حکم در گویش لغوی به معنی استحکام، اتقان و نفوذ ناپذیری آمده است این اتقان و استحکام دو تصور به گونه‌ی زیر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تنگنای دهنه‌ی لگام اسب که مَرکب را برای سوارکار رام می‌کند و از سرکشی باز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دهنه‌ی لگام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اللجام ما احاط بحنکیه سمی به لانها تمنعه من الجری</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رأی قاضی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نیست؛ زیرا معنی گفتاری آن پس از پایانِ گفتار قاضی هنگام اعلام رأی قضایی به ظاهر از میان رفته و لفظ نوشتاری آن نیز به سادگی در خور پاره شدن است؛ ولی جایگاه قانونی‌اش چنان رفعتی دارد که به آسانی قابل نقض نیست؛ بلکه همه را به پذیرش ملزم و طرف‌های درگیر را به گردن نهی در برابر خود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بر معنی اتقان– بدون تفکیک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احکمت الشیء بالالف اتقنته فاستحکم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منبع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استحکم الامر 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 محکمی سزاوار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گویش‌ها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داوری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حکمت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خلیل بن احمد فراهیدی حکمت را از لوازم معنی عدل و علم و حلم می‌داند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معنی باز می‌گردند، مثلا حکمت، علمی برهانی است که تردید در آن راه ندارد، همین طور سایر معانی</w:t>
      </w:r>
      <w:r>
        <w:rPr>
          <w:rFonts w:eastAsia="IRNazanin" w:cs="IRNazanin"/>
          <w:color w:val="111111"/>
          <w:sz w:val="28"/>
          <w:szCs w:val="28"/>
          <w:rtl w:val="true"/>
          <w:lang w:bidi="fa-IR"/>
        </w:rPr>
        <w:t>.</w:t>
      </w:r>
      <w:bookmarkStart w:id="124" w:name="pg5807_37700"/>
    </w:p>
    <w:p>
      <w:pPr>
        <w:pStyle w:val="BookText"/>
        <w:rPr/>
      </w:pPr>
      <w:bookmarkEnd w:id="124"/>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بازداشتن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برای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معنی یاد شده‌اند؛ ولی برخی از لغویان این مفاهیم را مفهوم اصلی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نه از لوازم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 و المیم و الکاف اصل واحد و هو المنع و اول ذلک الحکم و هو المنع من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منعا لاصلاح</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این معانی، معنی داوری و دستور برای حکم از شهرت ویژه‌ای برخوردارند،گویا این دو یک نوع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پیدا کرده‌اند</w:t>
      </w:r>
      <w:r>
        <w:rPr>
          <w:rFonts w:eastAsia="IRNazanin" w:cs="IRNazanin"/>
          <w:color w:val="111111"/>
          <w:sz w:val="28"/>
          <w:szCs w:val="28"/>
          <w:rtl w:val="true"/>
          <w:lang w:bidi="fa-IR"/>
        </w:rPr>
        <w:t>.</w:t>
      </w:r>
    </w:p>
    <w:p>
      <w:pPr>
        <w:pStyle w:val="Heading4"/>
        <w:numPr>
          <w:ilvl w:val="3"/>
          <w:numId w:val="1"/>
        </w:numPr>
        <w:rPr/>
      </w:pPr>
      <w:bookmarkStart w:id="125" w:name="__RefHeading___Toc4475606_581953129"/>
      <w:bookmarkStart w:id="126" w:name="_Toc47"/>
      <w:bookmarkEnd w:id="125"/>
      <w:r>
        <w:rPr>
          <w:rtl w:val="true"/>
        </w:rPr>
        <w:t>معنی اصطلاحی واژه‌ی حکم</w:t>
      </w:r>
      <w:bookmarkEnd w:id="126"/>
    </w:p>
    <w:p>
      <w:pPr>
        <w:pStyle w:val="BookText"/>
        <w:rPr/>
      </w:pPr>
      <w:r>
        <w:rPr>
          <w:rFonts w:ascii="IRNazanin" w:hAnsi="IRNazanin" w:eastAsia="IRNazanin"/>
          <w:color w:val="111111"/>
          <w:sz w:val="28"/>
          <w:sz w:val="28"/>
          <w:szCs w:val="28"/>
          <w:rtl w:val="true"/>
          <w:lang w:bidi="fa-IR"/>
        </w:rPr>
        <w:t>حکم در علوم مختلف معانی متفاوتی دارد، بایسته است بدانیم حکم در گویش فقه و اصول به چه معناست؟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پاسخ به این پرسش باید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w:t>
      </w:r>
      <w:bookmarkStart w:id="127" w:name="pg5807_37701"/>
    </w:p>
    <w:p>
      <w:pPr>
        <w:pStyle w:val="BookText"/>
        <w:rPr/>
      </w:pPr>
      <w:bookmarkEnd w:id="127"/>
      <w:r>
        <w:rPr>
          <w:rFonts w:ascii="IRNazanin" w:hAnsi="IRNazanin" w:eastAsia="IRNazanin"/>
          <w:color w:val="111111"/>
          <w:sz w:val="28"/>
          <w:sz w:val="28"/>
          <w:szCs w:val="28"/>
          <w:rtl w:val="true"/>
          <w:lang w:bidi="fa-IR"/>
        </w:rPr>
        <w:t>اختصاصی در هر علمی، سبب سرعت در تفهیم و تفاهم آن علم و اختصار در نوشتار می‌گردد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اگر در فقه، هر بار به جای اصطلاحِ حکم شرعی، معنی آن به کار رود چه دشواری‌هایی رخ می‌دهد</w:t>
      </w:r>
      <w:r>
        <w:rPr>
          <w:rFonts w:eastAsia="IRNazanin" w:cs="IRNazanin"/>
          <w:color w:val="111111"/>
          <w:sz w:val="28"/>
          <w:szCs w:val="28"/>
          <w:rtl w:val="true"/>
          <w:lang w:bidi="fa-IR"/>
        </w:rPr>
        <w:t>!</w:t>
      </w:r>
    </w:p>
    <w:p>
      <w:pPr>
        <w:pStyle w:val="Heading4"/>
        <w:numPr>
          <w:ilvl w:val="3"/>
          <w:numId w:val="1"/>
        </w:numPr>
        <w:rPr/>
      </w:pPr>
      <w:bookmarkStart w:id="128" w:name="__RefHeading___Toc4475608_581953129"/>
      <w:bookmarkStart w:id="129" w:name="_Toc48"/>
      <w:bookmarkEnd w:id="128"/>
      <w:r>
        <w:rPr>
          <w:rtl w:val="true"/>
        </w:rPr>
        <w:t>حکم در فقه</w:t>
      </w:r>
      <w:bookmarkEnd w:id="129"/>
    </w:p>
    <w:p>
      <w:pPr>
        <w:pStyle w:val="BookText"/>
        <w:rPr/>
      </w:pPr>
      <w:r>
        <w:rPr>
          <w:rFonts w:ascii="IRNazanin" w:hAnsi="IRNazanin" w:eastAsia="IRNazanin"/>
          <w:color w:val="111111"/>
          <w:sz w:val="28"/>
          <w:sz w:val="28"/>
          <w:szCs w:val="28"/>
          <w:rtl w:val="true"/>
          <w:lang w:bidi="fa-IR"/>
        </w:rPr>
        <w:t>معانی رایجِ آن در فقه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شرعی و اثر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مقام فقاهت صادر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صادر شده از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دستورهای ولایی و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دستورات ولی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مفهوم خطاب در فقه و در اصول تفاوت گذاشته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عند الاصولیین نفس النص الشرعی و عند الفقهاء الاثر الذی یقتضیه ذلک النص</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رحمه الله علیه این تفاوت را پذیرفته؛ زیرا حکم را اصطلاحی بر اثر خطاب‌های شرعی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دانسته و نه اصل آنها</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نمی‌توان این گفته را میان دو گویش گفته شده اختلاف در معنی دانست؛ زیرا به جنبه‌ی خطابیِ خطاب توجه نمی‌شود؛ به زودی تبیین این مطلب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 رحمه الله علیه بر تفاوت نداشتن دو گویش یاد شده تصریح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فتسمی الوجوب و الحرمة و الجواز و الاستحباب و الکراهة احکاماً کما تسمی القضایا المشتملة علیها احکاماً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 در زبان متشرعه و به دلیل ظاهر انشائی‌ایش حکم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جواد تبریزی رحمه الله علیه هنگام بیان تفاوت میان حکم و فتوا بر فتوا حکم اطلاق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عبارة عن الحکم الکلی الفرعی المستنبط من ادلته، و اما الحکم الولائی فهو لمن کانت له الولایة علی الامر و النهی فی الامور المباحة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آینده خواهیم گفت که قدرت ولیِ جامعه به امور مباح منحصر نیست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30" w:name="pg5807_37703"/>
    </w:p>
    <w:p>
      <w:pPr>
        <w:pStyle w:val="BookText"/>
        <w:rPr/>
      </w:pPr>
      <w:bookmarkEnd w:id="130"/>
      <w:r>
        <w:rPr>
          <w:rFonts w:ascii="IRNazanin" w:hAnsi="IRNazanin" w:eastAsia="IRNazanin"/>
          <w:color w:val="111111"/>
          <w:sz w:val="28"/>
          <w:sz w:val="28"/>
          <w:szCs w:val="28"/>
          <w:rtl w:val="true"/>
          <w:lang w:bidi="fa-IR"/>
        </w:rPr>
        <w:t xml:space="preserve">برخی از بزرگان دیگر نیز برکتاب رساله‌ی حاوی فتاوی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اعم بودن گویش حکم بر احکام واقعی و فتوای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قضایی که از سوی قاضی و در قالب انشایی بیان می‌گردد نیز حکم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رحمه الله علیه ابتدا میان حکم و قضا تفاوت گذاشته ولی در ادامه آن را تفاوتی لغوی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الحکم و القضاء، ان الحکم، هو اظهار ما یفصل به بین الخصمین قولاً و القضاء ایقاع ما یوجبه الحکم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الفرق بینهما عند اهل اللغة، فاما من حیث عرف الشریعة فلا فرق بینهما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ولایی و حکومتی، علاوه بر مناسبت لغوی و اصطلاحِ سیاسی آن، در فقه نیز حکم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آیت الله تبریزی رحمه الله علیه در عبارت پیشین گواهی بر این مدعاست</w:t>
      </w:r>
      <w:r>
        <w:rPr>
          <w:rFonts w:eastAsia="IRNazanin" w:cs="IRNazanin"/>
          <w:color w:val="111111"/>
          <w:sz w:val="28"/>
          <w:szCs w:val="28"/>
          <w:rtl w:val="true"/>
          <w:lang w:bidi="fa-IR"/>
        </w:rPr>
        <w:t>.</w:t>
      </w:r>
    </w:p>
    <w:p>
      <w:pPr>
        <w:pStyle w:val="Heading4"/>
        <w:numPr>
          <w:ilvl w:val="3"/>
          <w:numId w:val="1"/>
        </w:numPr>
        <w:rPr/>
      </w:pPr>
      <w:bookmarkStart w:id="131" w:name="__RefHeading___Toc4475610_581953129"/>
      <w:bookmarkStart w:id="132" w:name="_Toc49"/>
      <w:bookmarkEnd w:id="131"/>
      <w:r>
        <w:rPr>
          <w:rtl w:val="true"/>
        </w:rPr>
        <w:t>حکم در اصول</w:t>
      </w:r>
      <w:bookmarkEnd w:id="132"/>
    </w:p>
    <w:p>
      <w:pPr>
        <w:pStyle w:val="Heading5"/>
        <w:numPr>
          <w:ilvl w:val="4"/>
          <w:numId w:val="1"/>
        </w:numPr>
        <w:rPr/>
      </w:pPr>
      <w:bookmarkStart w:id="133" w:name="__RefHeading___Toc4475612_581953129"/>
      <w:bookmarkStart w:id="134" w:name="_Toc50"/>
      <w:bookmarkEnd w:id="133"/>
      <w:r>
        <w:rPr>
          <w:rtl w:val="true"/>
        </w:rPr>
        <w:t>اشاره</w:t>
      </w:r>
      <w:bookmarkEnd w:id="1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تعریفِ حکم که گفته شده نخستین تعریف حکم به خطاب است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نوشتار ابوحامد غزالی به گونه‌ی زیر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عندنا عبارة عن الخطاب الشرع اذا تعلق بافعال المکلفین فالحرام؛ هو المقول فیه اترکوه و لاتفعلوه و الواجب هو المقول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افعلوه و لاتترکوه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یوجد هذا الخطاب من الشارع فلا حکم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قیدهایی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را در دلالتش بر اقسام حکم آشکارتر کرده و برآیندش شکل گیری احکام پنجگانه‌ی تکلیفی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حرمت، استحباب،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 و شرطیت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تعریف فخرالمحققین رحمه الله علیه آمده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اقتضا بر طلب دلالت دارد و تخییر بر اباحه، وضع نیز تکلیف وضعی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تکلیفی وجه رفتاری مکلفان و دستور وضعی چنانچه گذشت به جزو و یا شرطِ تکلیف و مانند آن مرتبط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تعریف ابوحامد غزالی ازحکم را با این پرسش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تعریف ایشان، کاستی وجود دارد؟ </w:t>
      </w:r>
      <w:bookmarkStart w:id="135" w:name="pg5807_37705"/>
    </w:p>
    <w:p>
      <w:pPr>
        <w:pStyle w:val="BookText"/>
        <w:rPr/>
      </w:pPr>
      <w:bookmarkEnd w:id="135"/>
      <w:r>
        <w:rPr>
          <w:rFonts w:ascii="IRNazanin" w:hAnsi="IRNazanin" w:eastAsia="IRNazanin"/>
          <w:color w:val="111111"/>
          <w:sz w:val="28"/>
          <w:sz w:val="28"/>
          <w:szCs w:val="28"/>
          <w:rtl w:val="true"/>
          <w:lang w:bidi="fa-IR"/>
        </w:rPr>
        <w:t>پیش از پاسخ به پرسش فوق باید توجه کرد که وی در مقام بیان حقیقت حکم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 تعریف اصطلاحی آن تا بتوان بر تبیین او ایراد گرفت چنانچه از ظاهرکلامش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الاول فی حقیقته و یشتمل علی تمهید و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التمهید؛ فهو ان الحکم عندنا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این حال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رحمه الله علیه بر تبیین ایشان اشکال‌هایی به گونه‌ی زیر وارد کردند</w:t>
      </w:r>
      <w:r>
        <w:rPr>
          <w:rFonts w:eastAsia="IRNazanin" w:cs="IRNazanin"/>
          <w:color w:val="111111"/>
          <w:sz w:val="28"/>
          <w:szCs w:val="28"/>
          <w:rtl w:val="true"/>
          <w:lang w:bidi="fa-IR"/>
        </w:rPr>
        <w:t>:</w:t>
      </w:r>
    </w:p>
    <w:p>
      <w:pPr>
        <w:pStyle w:val="Heading5"/>
        <w:numPr>
          <w:ilvl w:val="4"/>
          <w:numId w:val="1"/>
        </w:numPr>
        <w:rPr/>
      </w:pPr>
      <w:bookmarkStart w:id="136" w:name="__RefHeading___Toc4475614_581953129"/>
      <w:bookmarkStart w:id="137" w:name="_Toc51"/>
      <w:bookmarkEnd w:id="136"/>
      <w:r>
        <w:rPr/>
        <w:t>1</w:t>
      </w:r>
      <w:r>
        <w:rPr>
          <w:rtl w:val="true"/>
        </w:rPr>
        <w:t xml:space="preserve">. </w:t>
      </w:r>
      <w:r>
        <w:rPr>
          <w:rtl w:val="true"/>
        </w:rPr>
        <w:t>تعریف یاد شده جامع نیست</w:t>
      </w:r>
      <w:r>
        <w:rPr>
          <w:rtl w:val="true"/>
        </w:rPr>
        <w:t>:</w:t>
      </w:r>
      <w:bookmarkEnd w:id="137"/>
    </w:p>
    <w:p>
      <w:pPr>
        <w:pStyle w:val="BookText"/>
        <w:rPr/>
      </w:pPr>
      <w:r>
        <w:rPr>
          <w:rFonts w:ascii="IRNazanin" w:hAnsi="IRNazanin" w:eastAsia="IRNazanin"/>
          <w:color w:val="111111"/>
          <w:sz w:val="28"/>
          <w:sz w:val="28"/>
          <w:szCs w:val="28"/>
          <w:rtl w:val="true"/>
          <w:lang w:bidi="fa-IR"/>
        </w:rPr>
        <w:t>ایشان معتقد است تعریف یاد شده گویای همه‌ی اطراف حکم شرعی نیست زیرا حکم، تنها متوجه رفتار مکلفان نیست بلکه به ذات و مسائلی که به آنان مربوط می‌شود نیز تعلق می‌گیرد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الحکم الشرعی لایتعلق بافعال المکلفین دائماً بل قد یتعلق بذواتهم او اشیاء اخری ترتبط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حکم شرعی متعلق بذواتهم و الملکیة حکم شرعی متعلق بالمال</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38" w:name="pg5807_37706"/>
    </w:p>
    <w:p>
      <w:pPr>
        <w:pStyle w:val="BookText"/>
        <w:rPr/>
      </w:pPr>
      <w:bookmarkEnd w:id="138"/>
      <w:r>
        <w:rPr>
          <w:rFonts w:ascii="IRNazanin" w:hAnsi="IRNazanin" w:eastAsia="IRNazanin"/>
          <w:color w:val="111111"/>
          <w:sz w:val="28"/>
          <w:sz w:val="28"/>
          <w:szCs w:val="28"/>
          <w:rtl w:val="true"/>
          <w:lang w:bidi="fa-IR"/>
        </w:rPr>
        <w:t>افزون بر آن خطاب شرعی گاهی برخی رفتارهای کودکان را نیز در بر می‌گیرد، مانند ضمانت نسبت به رفتار اتلافیِ نابالغان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مال دیگری را تلف کرد باید خسارتِ وارد را جبران کند، گرچه سرپرست او به این کار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پاره‌ای از تعریف‌ها به جای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گردیده تا فعل کودکان را نیز در برگیرد، زیرا آنان نیز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لفظ یاد شده شاملشان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الشرعی المتعلق بافعال العباد تعلقا مباشرا او غیر مباشر</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4475616_581953129"/>
      <w:bookmarkStart w:id="140" w:name="_Toc52"/>
      <w:bookmarkEnd w:id="139"/>
      <w:r>
        <w:rPr/>
        <w:t>2</w:t>
      </w:r>
      <w:r>
        <w:rPr>
          <w:rtl w:val="true"/>
        </w:rPr>
        <w:t xml:space="preserve">. </w:t>
      </w:r>
      <w:r>
        <w:rPr>
          <w:rtl w:val="true"/>
        </w:rPr>
        <w:t>خطاب کاشف از حکم شرعی است و نه عین آن</w:t>
      </w:r>
      <w:r>
        <w:rPr>
          <w:rtl w:val="true"/>
        </w:rPr>
        <w:t>.</w:t>
      </w:r>
      <w:bookmarkEnd w:id="140"/>
    </w:p>
    <w:p>
      <w:pPr>
        <w:pStyle w:val="BookText"/>
        <w:rPr/>
      </w:pPr>
      <w:r>
        <w:rPr>
          <w:rFonts w:ascii="Amiri" w:hAnsi="Amiri" w:eastAsia="Amiri" w:cs="Amiri"/>
          <w:color w:val="111111"/>
          <w:sz w:val="28"/>
          <w:sz w:val="28"/>
          <w:szCs w:val="28"/>
          <w:rtl w:val="true"/>
          <w:lang w:bidi="ar-SA"/>
        </w:rPr>
        <w:t>خطاب، هیئتی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ٱلصَّلوهًْ</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اقامه‌ی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مکشوف، حکم اطلاق می‌گردد، نه بر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رحمه الله علیه در این باره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الخطابات الشرعیة فی الکتاب و السنة مبرزة للحکم و کاشف عنه و لیست هی الحکم الشرعی نفسه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141" w:name="pg5807_37707"/>
    </w:p>
    <w:p>
      <w:pPr>
        <w:pStyle w:val="BookText"/>
        <w:rPr/>
      </w:pPr>
      <w:bookmarkEnd w:id="141"/>
      <w:r>
        <w:rPr>
          <w:rFonts w:ascii="IRNazanin" w:hAnsi="IRNazanin" w:eastAsia="IRNazanin"/>
          <w:color w:val="111111"/>
          <w:sz w:val="28"/>
          <w:sz w:val="28"/>
          <w:szCs w:val="28"/>
          <w:rtl w:val="true"/>
          <w:lang w:bidi="fa-IR"/>
        </w:rPr>
        <w:t xml:space="preserve">می‌توان به این اشکال پاسخ داد که در اصطلاح، بر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اقامه‌ی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اطلاق شده و به جنبه‌ی خطابی آن توجهی نشده؛ همانگونه که دیدگاه علامه طباطبایی رحمه الله علیه درباره‌ی اطلاق حکم بر خطاب و اثرآن گذشت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گویشی بر اعتبار شرعی با ویژگی کلیت و دوام است؛ زیرا هر آنچه در شریعت حضرت محمد صلی الله علیه و آله حلال شمرده شده برای همه‌ی افراد و تا قیامت حلال و آنچه را حرام کرده، برای همه و همیشه حرام خواهد بود، بنابراین باید تمام گفتار و کردارهای فردی و اجتماعی ما مسلمانان برابر با آوردِ نبوی صلی الله علیه و آله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کلیت و دوام، نفی حکم ثانوی نیست، زیرا اینگونه احکام نیز برای هر مکلفِ درمانده‌ای و در هر زمان و مکانی ثابت و کلی و دائمی هستند، گرچه در مقام امتثال برای هنگامه‌ای ویژه که همان اضطرار مکلف است تشریع شده‌اند</w:t>
      </w:r>
      <w:r>
        <w:rPr>
          <w:rFonts w:eastAsia="IRNazanin" w:cs="IRNazanin"/>
          <w:color w:val="111111"/>
          <w:sz w:val="28"/>
          <w:szCs w:val="28"/>
          <w:rtl w:val="true"/>
          <w:lang w:bidi="fa-IR"/>
        </w:rPr>
        <w:t>.</w:t>
      </w:r>
    </w:p>
    <w:p>
      <w:pPr>
        <w:pStyle w:val="Heading4"/>
        <w:numPr>
          <w:ilvl w:val="3"/>
          <w:numId w:val="1"/>
        </w:numPr>
        <w:rPr/>
      </w:pPr>
      <w:bookmarkStart w:id="142" w:name="__RefHeading___Toc4475618_581953129"/>
      <w:bookmarkStart w:id="143" w:name="_Toc53"/>
      <w:bookmarkEnd w:id="142"/>
      <w:r>
        <w:rPr>
          <w:rtl w:val="true"/>
        </w:rPr>
        <w:t>حکومت</w:t>
      </w:r>
      <w:bookmarkEnd w:id="143"/>
    </w:p>
    <w:p>
      <w:pPr>
        <w:pStyle w:val="Heading5"/>
        <w:numPr>
          <w:ilvl w:val="4"/>
          <w:numId w:val="1"/>
        </w:numPr>
        <w:rPr/>
      </w:pPr>
      <w:bookmarkStart w:id="144" w:name="__RefHeading___Toc4475620_581953129"/>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ابتدا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خواهیم پرداخت</w:t>
      </w:r>
      <w:r>
        <w:rPr>
          <w:rFonts w:eastAsia="IRNazanin" w:cs="IRNazanin"/>
          <w:color w:val="111111"/>
          <w:sz w:val="28"/>
          <w:szCs w:val="28"/>
          <w:rtl w:val="true"/>
          <w:lang w:bidi="fa-IR"/>
        </w:rPr>
        <w:t>.</w:t>
      </w:r>
    </w:p>
    <w:p>
      <w:pPr>
        <w:pStyle w:val="Heading5"/>
        <w:numPr>
          <w:ilvl w:val="4"/>
          <w:numId w:val="1"/>
        </w:numPr>
        <w:rPr/>
      </w:pPr>
      <w:bookmarkStart w:id="146" w:name="__RefHeading___Toc4475622_581953129"/>
      <w:bookmarkStart w:id="147" w:name="_Toc55"/>
      <w:bookmarkEnd w:id="146"/>
      <w:r>
        <w:rPr>
          <w:rtl w:val="true"/>
        </w:rPr>
        <w:t>واژه‌ی حکومت</w:t>
      </w:r>
      <w:bookmarkEnd w:id="14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لغوی حکومت چیست؟ </w:t>
      </w:r>
      <w:bookmarkStart w:id="148" w:name="pg5807_37708"/>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ریشه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حکومت به حکم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لغتنامه‌ها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مصدر حکم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واژه بر مسئولان یک کشور که مدیریت آنجا را بر عهده دارند اطلاق می‌گردد، مانند رئیس جمهوری و هیئت وزیران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المؤلفة من افراد یقومون بتدبیر شؤون الدولة کرئیس الوزراء و الوزراء و سائر الموظفین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معنی به واژه‌ی سیاسی حکومت ناظر است نه ریشه‌ی لغوی آن، همانگونه که در چند سطرِ پیش گذشت</w:t>
      </w:r>
      <w:r>
        <w:rPr>
          <w:rFonts w:eastAsia="IRNazanin" w:cs="IRNazanin"/>
          <w:color w:val="111111"/>
          <w:sz w:val="28"/>
          <w:szCs w:val="28"/>
          <w:rtl w:val="true"/>
          <w:lang w:bidi="fa-IR"/>
        </w:rPr>
        <w:t>.</w:t>
      </w:r>
    </w:p>
    <w:p>
      <w:pPr>
        <w:pStyle w:val="Heading5"/>
        <w:numPr>
          <w:ilvl w:val="4"/>
          <w:numId w:val="1"/>
        </w:numPr>
        <w:rPr/>
      </w:pPr>
      <w:bookmarkStart w:id="149" w:name="__RefHeading___Toc4475624_581953129"/>
      <w:bookmarkStart w:id="150" w:name="_Toc56"/>
      <w:bookmarkEnd w:id="149"/>
      <w:r>
        <w:rPr>
          <w:rtl w:val="true"/>
        </w:rPr>
        <w:t>اصطلاح حکومت</w:t>
      </w:r>
      <w:bookmarkEnd w:id="1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در استعمال فقه و اصول به چه معناست؟ آیا در هر دو علم یک معنا یا معانی متفاوتی دارند؟ با توجه به آنچه خواهد آمد پاسخ این دو پرسش روشن می‌گردد</w:t>
      </w:r>
      <w:r>
        <w:rPr>
          <w:rFonts w:eastAsia="IRNazanin" w:cs="IRNazanin"/>
          <w:color w:val="111111"/>
          <w:sz w:val="28"/>
          <w:szCs w:val="28"/>
          <w:rtl w:val="true"/>
          <w:lang w:bidi="fa-IR"/>
        </w:rPr>
        <w:t xml:space="preserve">. </w:t>
      </w:r>
      <w:bookmarkStart w:id="151" w:name="pg5807_37709"/>
    </w:p>
    <w:p>
      <w:pPr>
        <w:pStyle w:val="Heading5"/>
        <w:numPr>
          <w:ilvl w:val="4"/>
          <w:numId w:val="1"/>
        </w:numPr>
        <w:rPr/>
      </w:pPr>
      <w:bookmarkStart w:id="152" w:name="__RefHeading___Toc4475626_581953129"/>
      <w:bookmarkStart w:id="153" w:name="_Toc57"/>
      <w:bookmarkEnd w:id="151"/>
      <w:bookmarkEnd w:id="152"/>
      <w:r>
        <w:rPr>
          <w:rtl w:val="true"/>
        </w:rPr>
        <w:t>حکومت در فقه</w:t>
      </w:r>
      <w:bookmarkEnd w:id="153"/>
    </w:p>
    <w:p>
      <w:pPr>
        <w:pStyle w:val="BookText"/>
        <w:rPr/>
      </w:pPr>
      <w:r>
        <w:rPr>
          <w:rFonts w:ascii="IRNazanin" w:hAnsi="IRNazanin" w:eastAsia="IRNazanin"/>
          <w:color w:val="111111"/>
          <w:sz w:val="28"/>
          <w:sz w:val="28"/>
          <w:szCs w:val="28"/>
          <w:rtl w:val="true"/>
          <w:lang w:bidi="fa-IR"/>
        </w:rPr>
        <w:t>برخی معتقدند حکومت در فقه چهارمعنی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اصول از آن به حکومت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فقه و در حقوقِ اداری جدید به معانی مختلف آمده است به شرح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دولت‌ها</w:t>
      </w:r>
    </w:p>
    <w:p>
      <w:pPr>
        <w:pStyle w:val="BookText"/>
        <w:rPr/>
      </w:pPr>
      <w:r>
        <w:rPr>
          <w:rFonts w:ascii="IRNazanin" w:hAnsi="IRNazanin" w:eastAsia="IRNazanin"/>
          <w:color w:val="111111"/>
          <w:sz w:val="28"/>
          <w:sz w:val="28"/>
          <w:szCs w:val="28"/>
          <w:rtl w:val="true"/>
          <w:lang w:bidi="fa-IR"/>
        </w:rPr>
        <w:t>ما شئت لا ما شائت الاقدار فاحکم فانت الواحد القهّار</w:t>
      </w:r>
    </w:p>
    <w:p>
      <w:pPr>
        <w:pStyle w:val="BookText"/>
        <w:rPr/>
      </w:pPr>
      <w:r>
        <w:rPr>
          <w:rFonts w:ascii="IRNazanin" w:hAnsi="IRNazanin" w:eastAsia="IRNazanin"/>
          <w:color w:val="111111"/>
          <w:sz w:val="28"/>
          <w:sz w:val="28"/>
          <w:szCs w:val="28"/>
          <w:rtl w:val="true"/>
          <w:lang w:bidi="fa-IR"/>
        </w:rPr>
        <w:t>خوارج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لابد للناس من أمیر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واضح است که به معنی حکومت استعمال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را در مفهوم حکومت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قاضی و صدور رأی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قصّتی و قصّته فاحکم علینا و ببیننا 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قصّته الخصوم، را شنیده‌اید</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جزائی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تحدید معنی یا قانون به وسیله قانون دیگر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54" w:name="pg5807_37710"/>
    </w:p>
    <w:p>
      <w:pPr>
        <w:pStyle w:val="Heading5"/>
        <w:numPr>
          <w:ilvl w:val="4"/>
          <w:numId w:val="1"/>
        </w:numPr>
        <w:rPr/>
      </w:pPr>
      <w:bookmarkStart w:id="155" w:name="__RefHeading___Toc4475628_581953129"/>
      <w:bookmarkStart w:id="156" w:name="_Toc58"/>
      <w:bookmarkEnd w:id="154"/>
      <w:bookmarkEnd w:id="155"/>
      <w:r>
        <w:rPr>
          <w:rtl w:val="true"/>
        </w:rPr>
        <w:t>نکته‌های نگارنده</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این معانی تنها معنی سوم گویش فقه از حکومت است، زیرا توسعه و تحدید اصطلاح اصولی حکومت و دو مفهوم دیگر لغوی هستند که فقه آنها را در همان معنی لغوی خود به کار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سخن أمیرمؤمنان علی علیه السلام در باره‌ی شعار خوارج، از نیت پلید آنان پرده بر می‌دارد؛ خوارج می‌خواستند به آن بهانه از زیر بار حکومت علوی شانه خالی کنند نه اینکه حکم به معنی مدیریت اداری، واژه‌ی فقهی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حکومت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یعنی اگر انسانی، انسانِ دیگری را مجروح کرد، مجروح اگر آزاد است باید بنده فرض گردد، سپس بهای حالت سلامت و جراحت او نسبت سنجی شود، اگر جنایت وارد، نیمی از قیمت مجروح را کاهش داده به همان اندازه از جانی می‌گیرند و به او می‌دهند، همین طور سایر نسبت‌ها برآورد می‌گردد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در متون فقهی ما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رحمه الله علیه در این باره می‌نویسد</w:t>
      </w:r>
      <w:r>
        <w:rPr>
          <w:rFonts w:eastAsia="IRNazanin" w:cs="IRNazanin"/>
          <w:color w:val="111111"/>
          <w:sz w:val="28"/>
          <w:szCs w:val="28"/>
          <w:rtl w:val="true"/>
          <w:lang w:bidi="fa-IR"/>
        </w:rPr>
        <w:t xml:space="preserve">: </w:t>
      </w:r>
      <w:bookmarkStart w:id="157" w:name="pg5807_37711"/>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الحکومة و الارش ان یقوم مملوکاً تقدیراً صحیحاً و بالجنایة و تؤخذ من الدیة بنسبته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4475630_581953129"/>
      <w:bookmarkStart w:id="159" w:name="_Toc59"/>
      <w:bookmarkEnd w:id="158"/>
      <w:r>
        <w:rPr>
          <w:rtl w:val="true"/>
        </w:rPr>
        <w:t>حکومت در اصول</w:t>
      </w:r>
      <w:bookmarkEnd w:id="159"/>
    </w:p>
    <w:p>
      <w:pPr>
        <w:pStyle w:val="BookText"/>
        <w:rPr/>
      </w:pPr>
      <w:r>
        <w:rPr>
          <w:rFonts w:ascii="IRNazanin" w:hAnsi="IRNazanin" w:eastAsia="IRNazanin"/>
          <w:color w:val="111111"/>
          <w:sz w:val="28"/>
          <w:sz w:val="28"/>
          <w:szCs w:val="28"/>
          <w:rtl w:val="true"/>
          <w:lang w:bidi="fa-IR"/>
        </w:rPr>
        <w:t>معنی حکومت در اصول چیست؟</w:t>
      </w:r>
    </w:p>
    <w:p>
      <w:pPr>
        <w:pStyle w:val="BookText"/>
        <w:rPr/>
      </w:pPr>
      <w:r>
        <w:rPr>
          <w:rFonts w:ascii="IRNazanin" w:hAnsi="IRNazanin" w:eastAsia="IRNazanin"/>
          <w:color w:val="111111"/>
          <w:sz w:val="28"/>
          <w:sz w:val="28"/>
          <w:szCs w:val="28"/>
          <w:rtl w:val="true"/>
          <w:lang w:bidi="fa-IR"/>
        </w:rPr>
        <w:t>کاربرد حکومت در اصول، دو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w:t>
      </w:r>
    </w:p>
    <w:p>
      <w:pPr>
        <w:pStyle w:val="Heading5"/>
        <w:numPr>
          <w:ilvl w:val="4"/>
          <w:numId w:val="1"/>
        </w:numPr>
        <w:rPr/>
      </w:pPr>
      <w:bookmarkStart w:id="160" w:name="__RefHeading___Toc4475632_581953129"/>
      <w:bookmarkStart w:id="161" w:name="_Toc60"/>
      <w:bookmarkEnd w:id="160"/>
      <w:r>
        <w:rPr>
          <w:rtl w:val="true"/>
        </w:rPr>
        <w:t>حکومت اصطلاحی</w:t>
      </w:r>
      <w:bookmarkEnd w:id="161"/>
    </w:p>
    <w:p>
      <w:pPr>
        <w:pStyle w:val="BookText"/>
        <w:rPr/>
      </w:pPr>
      <w:r>
        <w:rPr>
          <w:rFonts w:ascii="IRNazanin" w:hAnsi="IRNazanin" w:eastAsia="IRNazanin"/>
          <w:color w:val="111111"/>
          <w:sz w:val="28"/>
          <w:sz w:val="28"/>
          <w:szCs w:val="28"/>
          <w:rtl w:val="true"/>
          <w:lang w:bidi="fa-IR"/>
        </w:rPr>
        <w:t>به نظارت یک دلیل نسبت به دلیل دیگر گفته می‌شود که به سبب آن دلیل ناظر، در موضوع و در حکم دلیل منظور تصرف می‌کند مانند این دو بیان از 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شک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تفکر و بقای حالت شک – بر بیشتر بنا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کسی که زیاد تردید می‌کند تردیدی نیست، یعنی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شاک است ولی نباید به آن اعتنا کند زیرا دلیل دوم آن را به شک متعارف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عکس فرض نخست پیش می‌آید یعنی حجتی حدود حجت دیگر را توسعه می‌بخشد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را گرامی بدار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 تقوا عالم است</w:t>
      </w:r>
      <w:r>
        <w:rPr>
          <w:rFonts w:eastAsia="IRNazanin" w:cs="IRNazanin"/>
          <w:color w:val="111111"/>
          <w:sz w:val="28"/>
          <w:szCs w:val="28"/>
          <w:rtl w:val="true"/>
          <w:lang w:bidi="fa-IR"/>
        </w:rPr>
        <w:t xml:space="preserve">. </w:t>
      </w:r>
      <w:bookmarkStart w:id="162" w:name="pg5807_37712"/>
    </w:p>
    <w:p>
      <w:pPr>
        <w:pStyle w:val="BookText"/>
        <w:rPr/>
      </w:pPr>
      <w:bookmarkEnd w:id="162"/>
      <w:r>
        <w:rPr>
          <w:rFonts w:ascii="IRNazanin" w:hAnsi="IRNazanin" w:eastAsia="IRNazanin"/>
          <w:color w:val="111111"/>
          <w:sz w:val="28"/>
          <w:sz w:val="28"/>
          <w:szCs w:val="28"/>
          <w:rtl w:val="true"/>
          <w:lang w:bidi="fa-IR"/>
        </w:rPr>
        <w:t>در دو مثال یاد شده دلیل ناظر موضوع دلیل منظور را توسعه و تضییق کرد، گاهی نیز در حکم، تصرف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جلوی وجوب وضوی ضرری را می‌گیرد؛ وضو تکلیف واجبی است ولی اگر به ضرر منجر شد وجوب خود را از دست می‌دهد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مظفر رحمه الله علیه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الحاکم یکون لسانه تحدید موضوع الدلیل المحکوم اومحموله، تنزیلاً و ادعاءاً، فلذلک یکون الحاکم متصرفا فی عقد الوضع او عقد الحمل فی الدلیل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 نیز وارد به کمک تعبد، به مورود نظر دارد ولی به گونه‌ای که موضوع آن را از بین می‌برد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اعتبار اماره که به سبب آن موضوع برائت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 زیرا شارع مفاد آن را بیان دانست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4475634_581953129"/>
      <w:bookmarkStart w:id="164" w:name="_Toc61"/>
      <w:bookmarkEnd w:id="163"/>
      <w:r>
        <w:rPr>
          <w:rtl w:val="true"/>
        </w:rPr>
        <w:t>حکومت عرفی</w:t>
      </w:r>
      <w:bookmarkEnd w:id="164"/>
    </w:p>
    <w:p>
      <w:pPr>
        <w:pStyle w:val="BookText"/>
        <w:rPr/>
      </w:pPr>
      <w:r>
        <w:rPr>
          <w:rFonts w:ascii="IRNazanin" w:hAnsi="IRNazanin" w:eastAsia="IRNazanin"/>
          <w:color w:val="111111"/>
          <w:sz w:val="28"/>
          <w:sz w:val="28"/>
          <w:szCs w:val="28"/>
          <w:rtl w:val="true"/>
          <w:lang w:bidi="fa-IR"/>
        </w:rPr>
        <w:t>این واژه را مرحوم مشکینی رحمه الله علیه بر اصطلاح توفیق عرفی محقق خراسانی رحمه الله علیه، اطلاق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التوفیق العرفی و هوکون الدلیلین علی نحو اذا عرضا علی العرف یوفق بینهما بالتصرف فی احدهما او کلیهما بلا لحاظ النسبة و لا اظهریة و هو فی النتیجة </w:t>
      </w:r>
      <w:bookmarkStart w:id="165" w:name="pg5807_37713"/>
    </w:p>
    <w:p>
      <w:pPr>
        <w:pStyle w:val="BookText"/>
        <w:rPr/>
      </w:pPr>
      <w:bookmarkEnd w:id="165"/>
      <w:r>
        <w:rPr>
          <w:rFonts w:ascii="IRNazanin" w:hAnsi="IRNazanin" w:eastAsia="IRNazanin"/>
          <w:color w:val="111111"/>
          <w:sz w:val="28"/>
          <w:sz w:val="28"/>
          <w:szCs w:val="28"/>
          <w:rtl w:val="true"/>
          <w:lang w:bidi="fa-IR"/>
        </w:rPr>
        <w:t>مشترکة مع الحکومة المتقدمة و قد تسمی حکومة عرفیة کما ان الاول تسمّی بالحکومة الاصطلاحیة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به حکومت در توفیق عرفی،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دلیل را قرینه دیگری قرار می‌دهد ولی در حکومتِ اصولی خود حجت بر حجت دیگر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بدون توجه به اصطلاح رایج و با توجه استقلالی به هر واژه، می‌توان میان حکومت عرفی و توفیق عرفی اینگونه تفاوت گذاشت که در حکومت عرفی، مردم با نگاه به دو دلیل یکی را بر دیگری حاکم می‌بینند ولی در توفیق عرفی ممکن است موافقت دو برهان با هم بدون چاره اندیشی عرفی به این پایه از ظهور نرسد</w:t>
      </w:r>
      <w:r>
        <w:rPr>
          <w:rFonts w:eastAsia="IRNazanin" w:cs="IRNazanin"/>
          <w:color w:val="111111"/>
          <w:sz w:val="28"/>
          <w:szCs w:val="28"/>
          <w:rtl w:val="true"/>
          <w:lang w:bidi="fa-IR"/>
        </w:rPr>
        <w:t>.</w:t>
      </w:r>
    </w:p>
    <w:p>
      <w:pPr>
        <w:pStyle w:val="Heading5"/>
        <w:numPr>
          <w:ilvl w:val="4"/>
          <w:numId w:val="1"/>
        </w:numPr>
        <w:rPr/>
      </w:pPr>
      <w:bookmarkStart w:id="166" w:name="__RefHeading___Toc4475636_581953129"/>
      <w:bookmarkStart w:id="167" w:name="_Toc62"/>
      <w:bookmarkEnd w:id="166"/>
      <w:r>
        <w:rPr>
          <w:rtl w:val="true"/>
        </w:rPr>
        <w:t>پیشینه‌ی حکومت</w:t>
      </w:r>
      <w:bookmarkEnd w:id="167"/>
    </w:p>
    <w:p>
      <w:pPr>
        <w:pStyle w:val="Heading6"/>
        <w:numPr>
          <w:ilvl w:val="5"/>
          <w:numId w:val="1"/>
        </w:numPr>
        <w:rPr/>
      </w:pPr>
      <w:bookmarkStart w:id="168" w:name="__RefHeading___Toc4475638_581953129"/>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این بحث را با توجه به دو پرسش پی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حکومت اصطلاحی در متن دین یافت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اصطلاح آن از چه زمانی بوده است؟ </w:t>
      </w:r>
      <w:bookmarkStart w:id="170" w:name="pg5807_37714"/>
    </w:p>
    <w:p>
      <w:pPr>
        <w:pStyle w:val="Heading6"/>
        <w:numPr>
          <w:ilvl w:val="5"/>
          <w:numId w:val="1"/>
        </w:numPr>
        <w:rPr/>
      </w:pPr>
      <w:bookmarkStart w:id="171" w:name="__RefHeading___Toc4475640_581953129"/>
      <w:bookmarkStart w:id="172" w:name="_Toc64"/>
      <w:bookmarkEnd w:id="170"/>
      <w:bookmarkEnd w:id="171"/>
      <w:r>
        <w:rPr/>
        <w:t>1</w:t>
      </w:r>
      <w:r>
        <w:rPr>
          <w:rtl w:val="true"/>
        </w:rPr>
        <w:t xml:space="preserve">. </w:t>
      </w:r>
      <w:r>
        <w:rPr>
          <w:rtl w:val="true"/>
        </w:rPr>
        <w:t>حکومت در متن دین</w:t>
      </w:r>
      <w:bookmarkEnd w:id="172"/>
    </w:p>
    <w:p>
      <w:pPr>
        <w:pStyle w:val="BookText"/>
        <w:rPr/>
      </w:pPr>
      <w:r>
        <w:rPr>
          <w:rFonts w:ascii="IRNazanin" w:hAnsi="IRNazanin" w:eastAsia="IRNazanin"/>
          <w:color w:val="111111"/>
          <w:sz w:val="28"/>
          <w:sz w:val="28"/>
          <w:szCs w:val="28"/>
          <w:rtl w:val="true"/>
          <w:lang w:bidi="fa-IR"/>
        </w:rPr>
        <w:t>ریشه‌ی حکومت به معنی اصولی آن، به دستورهای دینی ما بر می‌گردد؛ دین از یک طرف به کمک خطاب،تکلیف‌های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وضو را بر بندگان واجب کرده و از طرفِ دیگر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نگاه به این دو دستور می‌فهمیم نماز با وضو تا زمانی واجب است که مکلف به حرج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شهید مطهری رحمه الله علیه، شیخ انصاری رحمه الله علیه و عالمان قبل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کاشف حکومت میداند نه جاعل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تعبیر بسیار زیبایی پیدا کرده‌اند که از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ایشان در طرز استنباط، تغییرات بسیاری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که ایشان گفته، کشف است؛ چیزی از خودش جعل نکرده 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 w:name="__RefHeading___Toc4475642_581953129"/>
      <w:bookmarkStart w:id="174" w:name="_Toc65"/>
      <w:bookmarkEnd w:id="173"/>
      <w:r>
        <w:rPr/>
        <w:t>2</w:t>
      </w:r>
      <w:r>
        <w:rPr>
          <w:rtl w:val="true"/>
        </w:rPr>
        <w:t xml:space="preserve">. </w:t>
      </w:r>
      <w:r>
        <w:rPr>
          <w:rtl w:val="true"/>
        </w:rPr>
        <w:t>حکومت در اصطلاح</w:t>
      </w:r>
      <w:bookmarkEnd w:id="174"/>
    </w:p>
    <w:p>
      <w:pPr>
        <w:pStyle w:val="BookText"/>
        <w:rPr/>
      </w:pPr>
      <w:r>
        <w:rPr>
          <w:rFonts w:ascii="IRNazanin" w:hAnsi="IRNazanin" w:eastAsia="IRNazanin"/>
          <w:color w:val="111111"/>
          <w:sz w:val="28"/>
          <w:sz w:val="28"/>
          <w:szCs w:val="28"/>
          <w:rtl w:val="true"/>
          <w:lang w:bidi="fa-IR"/>
        </w:rPr>
        <w:t xml:space="preserve">گویش اصولی حکومت در نوشتار بزرگان یافت می‌شود؛ صاحب جواهر رحمه الله علیه، آن را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خضاب در حال جنابت یا جنابتِ در حال 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کرده و روایت جواز خضاب در حال جنابت یا عکس آن را بر دیگر روایت‌ها حاکم دانسته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حاکمة مصرحة بلفظ الکراهة حاکمة علی غیرها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 چون شیخ انصاری رحمه الله علیه حکومت را وارد علم اصول کرده و با سنجش آن با ورود به تنقیح آن پرداخته، در زمره‌ی نوآوری‌های ایشان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را علامه مظفر رحمه الله علیه و دیگر بزرگان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البحث من مبتکرات 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فتح به باباً جدیداً فی الاسلوب الاستدلالی و لئن نشأ هذا الاصطلاح فی عصره من غیره – کما یبدو من التعبیر بالحکومة و الورود فی جواهر الکلام فانه لم یکن بهذا التحدید و السعة الذین انتهی الیهما الشیخ</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سخن ایشان، همانگونه که تصریح عبارت جواهر بر آن دلالت داشت، این است که قبل از شیخ اعظم رحمه الله علیه هم حکومت در همان معنی اصولی استعمال شده بود ولی به اندازه‌ی زمان ایشان شهرت نیافت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سبحانی نیز آن را در زمره‌ی نواندیشی شیخ رحمه الله علیه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اصطلاح را از محقق بهبهانی رحمه الله علیه میداند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75" w:name="pg5807_37716"/>
    </w:p>
    <w:p>
      <w:pPr>
        <w:pStyle w:val="BookText"/>
        <w:rPr/>
      </w:pPr>
      <w:bookmarkEnd w:id="175"/>
      <w:r>
        <w:rPr>
          <w:rFonts w:ascii="IRNazanin" w:hAnsi="IRNazanin" w:eastAsia="IRNazanin"/>
          <w:color w:val="111111"/>
          <w:sz w:val="28"/>
          <w:sz w:val="28"/>
          <w:szCs w:val="28"/>
          <w:rtl w:val="true"/>
          <w:lang w:bidi="fa-IR"/>
        </w:rPr>
        <w:t>در کنار ورود و حکومت که اشاره شد، تخصیص و تخصص نیز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آن است که از زیر پوشش عام، فردی خارج شود با اینکه عام او را در بر می‌گیرد،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یاد شده اگر زید در جرگه‌ی علما نباشد خروج او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تخصص است، زیرا جزو عالمان نبوده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او را شامل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چهار عنوان اگر با هم مقایسه شوند میانشان تفاوتهایی پدیدار می‌گردد؛ به این منظور می‌توان به کتاب‌های اصولی مراجعه کرد</w:t>
      </w:r>
      <w:r>
        <w:rPr>
          <w:rFonts w:eastAsia="IRNazanin" w:cs="IRNazanin"/>
          <w:color w:val="111111"/>
          <w:sz w:val="28"/>
          <w:szCs w:val="28"/>
          <w:rtl w:val="true"/>
          <w:lang w:bidi="fa-IR"/>
        </w:rPr>
        <w:t>.</w:t>
      </w:r>
    </w:p>
    <w:p>
      <w:pPr>
        <w:pStyle w:val="Heading4"/>
        <w:numPr>
          <w:ilvl w:val="3"/>
          <w:numId w:val="1"/>
        </w:numPr>
        <w:rPr/>
      </w:pPr>
      <w:bookmarkStart w:id="176" w:name="__RefHeading___Toc4475644_581953129"/>
      <w:bookmarkStart w:id="177" w:name="_Toc66"/>
      <w:bookmarkEnd w:id="176"/>
      <w:r>
        <w:rPr>
          <w:rtl w:val="true"/>
        </w:rPr>
        <w:t>ولایت</w:t>
      </w:r>
      <w:bookmarkEnd w:id="177"/>
    </w:p>
    <w:p>
      <w:pPr>
        <w:pStyle w:val="Heading5"/>
        <w:numPr>
          <w:ilvl w:val="4"/>
          <w:numId w:val="1"/>
        </w:numPr>
        <w:rPr/>
      </w:pPr>
      <w:bookmarkStart w:id="178" w:name="__RefHeading___Toc4475646_581953129"/>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می‌پردازیم</w:t>
      </w:r>
      <w:r>
        <w:rPr>
          <w:rFonts w:eastAsia="IRNazanin" w:cs="IRNazanin"/>
          <w:color w:val="111111"/>
          <w:sz w:val="28"/>
          <w:szCs w:val="28"/>
          <w:rtl w:val="true"/>
          <w:lang w:bidi="fa-IR"/>
        </w:rPr>
        <w:t>.</w:t>
      </w:r>
    </w:p>
    <w:p>
      <w:pPr>
        <w:pStyle w:val="Heading5"/>
        <w:numPr>
          <w:ilvl w:val="4"/>
          <w:numId w:val="1"/>
        </w:numPr>
        <w:rPr/>
      </w:pPr>
      <w:bookmarkStart w:id="180" w:name="__RefHeading___Toc4475648_581953129"/>
      <w:bookmarkStart w:id="181" w:name="_Toc68"/>
      <w:bookmarkEnd w:id="180"/>
      <w:r>
        <w:rPr>
          <w:rtl w:val="true"/>
        </w:rPr>
        <w:t>واژه‌ی ولایت</w:t>
      </w:r>
      <w:bookmarkEnd w:id="181"/>
    </w:p>
    <w:p>
      <w:pPr>
        <w:pStyle w:val="BookText"/>
        <w:rPr/>
      </w:pPr>
      <w:r>
        <w:rPr>
          <w:rFonts w:ascii="IRNazanin" w:hAnsi="IRNazanin" w:eastAsia="IRNazanin"/>
          <w:color w:val="111111"/>
          <w:sz w:val="28"/>
          <w:sz w:val="28"/>
          <w:szCs w:val="28"/>
          <w:rtl w:val="true"/>
          <w:lang w:bidi="fa-IR"/>
        </w:rPr>
        <w:t xml:space="preserve">بر کیفیت قرارگیری دو یا چند چیز کنار هم به گونه‌ای که چیزی میانشان فاصله نشود ولایت اطلاق می‌گردد؛ لازمِ چنین حالتی نزدیکی است، به همین جهت لغویان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82" w:name="pg5807_37717"/>
    </w:p>
    <w:p>
      <w:pPr>
        <w:pStyle w:val="BookText"/>
        <w:rPr/>
      </w:pPr>
      <w:bookmarkEnd w:id="182"/>
      <w:r>
        <w:rPr>
          <w:rFonts w:ascii="IRNazanin" w:hAnsi="IRNazanin" w:eastAsia="IRNazanin"/>
          <w:color w:val="111111"/>
          <w:sz w:val="28"/>
          <w:sz w:val="28"/>
          <w:szCs w:val="28"/>
          <w:rtl w:val="true"/>
          <w:lang w:bidi="fa-IR"/>
        </w:rPr>
        <w:t>نزدیکی حسی مانند دو انگشت به هم چسبیده، و معنوی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دستاویز اطلاق والی بر سلطان نیز همین بوده زیرا وی به رعیت نزدیک است، گرچه نزدیکی‌اش حسی نباشد</w:t>
      </w:r>
      <w:r>
        <w:rPr>
          <w:rFonts w:eastAsia="IRNazanin" w:cs="IRNazanin"/>
          <w:color w:val="111111"/>
          <w:sz w:val="28"/>
          <w:szCs w:val="28"/>
          <w:rtl w:val="true"/>
          <w:lang w:bidi="fa-IR"/>
        </w:rPr>
        <w:t>.</w:t>
      </w:r>
    </w:p>
    <w:p>
      <w:pPr>
        <w:pStyle w:val="Heading5"/>
        <w:numPr>
          <w:ilvl w:val="4"/>
          <w:numId w:val="1"/>
        </w:numPr>
        <w:rPr/>
      </w:pPr>
      <w:bookmarkStart w:id="183" w:name="__RefHeading___Toc4475650_581953129"/>
      <w:bookmarkStart w:id="184" w:name="_Toc69"/>
      <w:bookmarkEnd w:id="183"/>
      <w:r>
        <w:rPr>
          <w:rtl w:val="true"/>
        </w:rPr>
        <w:t>بررسی کلام راغب و اشکال علامه طباطبایی رحمه الله علیه بر آن</w:t>
      </w:r>
      <w:bookmarkEnd w:id="184"/>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چند چیز به گونه‌ای باشند که چیز دیگری میانشان فاصله نشود، سپس این معنی به استعاره، لغتِ نزدیکی مکانی و دوستی و مانند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و التّوالی ان یحصل شیئان فصاعداً لیس بینهما ما لیس منهما و یستعار ذلک للقرب من حیث المکان و من حیث النسبة و من حیث الدین و من حیث الصداق و النصرة و الاعتقاد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به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کرده که ظاهر انسان اولی اینطور بوده، ابتدا مفهومی را در محسوس و سپس در معقول بکار می‌برده بر خلاف آنچه او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انّ القرب الکذائی المعبر عنه بالولایة اول ما اعتبره الانسان انما اعتبره فی الاجسام و امکنتها و ازمنتها ثم استعیر لاقسام القرب المعنویة بالعکس مما ذکره لانّ هذا هو المحصل من البحث فی حالات الانسان الاولیه فالنظر فی امر </w:t>
      </w:r>
      <w:bookmarkStart w:id="185" w:name="pg5807_37718"/>
    </w:p>
    <w:p>
      <w:pPr>
        <w:pStyle w:val="BookText"/>
        <w:rPr/>
      </w:pPr>
      <w:bookmarkEnd w:id="185"/>
      <w:r>
        <w:rPr>
          <w:rFonts w:ascii="IRNazanin" w:hAnsi="IRNazanin" w:eastAsia="IRNazanin"/>
          <w:color w:val="111111"/>
          <w:sz w:val="28"/>
          <w:sz w:val="28"/>
          <w:szCs w:val="28"/>
          <w:rtl w:val="true"/>
          <w:lang w:bidi="fa-IR"/>
        </w:rPr>
        <w:t>المحسوسات و الاشتغال بامرها اقدم فی عیشة الانسان من التفکر فی المعقولات و المعانی و انحاء اعتبارها و التصرف فیها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علامه رحمه الله علیه سخن مقبولی است ولی اشکالی بر راغب نیست اگر بتوان گفت وی کیفیت قرارگیری دو یا چند چیز اعم از حسی و معنوی را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از راه محسوس به این معنی برسد، یعنی درست است که انسان این مفهوم را از راه محسوس به دست آورده، ولی آن را تنها اصطلاحِ محسوس قرار نداد بلکه آن را گویش اعم قرار داد</w:t>
      </w:r>
      <w:r>
        <w:rPr>
          <w:rFonts w:eastAsia="IRNazanin" w:cs="IRNazanin"/>
          <w:color w:val="111111"/>
          <w:sz w:val="28"/>
          <w:szCs w:val="28"/>
          <w:rtl w:val="true"/>
          <w:lang w:bidi="fa-IR"/>
        </w:rPr>
        <w:t>.</w:t>
      </w:r>
    </w:p>
    <w:p>
      <w:pPr>
        <w:pStyle w:val="Heading5"/>
        <w:numPr>
          <w:ilvl w:val="4"/>
          <w:numId w:val="1"/>
        </w:numPr>
        <w:rPr/>
      </w:pPr>
      <w:bookmarkStart w:id="186" w:name="__RefHeading___Toc4475652_581953129"/>
      <w:bookmarkStart w:id="187" w:name="_Toc70"/>
      <w:bookmarkEnd w:id="186"/>
      <w:r>
        <w:rPr>
          <w:rtl w:val="true"/>
        </w:rPr>
        <w:t>ولایت در اصطلاح فقه و تعریف بزرگان</w:t>
      </w:r>
      <w:bookmarkEnd w:id="187"/>
    </w:p>
    <w:p>
      <w:pPr>
        <w:pStyle w:val="BookText"/>
        <w:rPr/>
      </w:pPr>
      <w:r>
        <w:rPr>
          <w:rFonts w:ascii="IRNazanin" w:hAnsi="IRNazanin" w:eastAsia="IRNazanin"/>
          <w:color w:val="111111"/>
          <w:sz w:val="28"/>
          <w:sz w:val="28"/>
          <w:szCs w:val="28"/>
          <w:rtl w:val="true"/>
          <w:lang w:bidi="fa-IR"/>
        </w:rPr>
        <w:t xml:space="preserve">ولایت در فقه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ولایت برکسانی است که توانِ اداره‌ی خویش را ندارند و در فقه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بچه و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رحمه الله علیه ولایتِ بر این دو را برای پدر و پدر بزرگ ثابت دانسته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مالهما للاَب و الجد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اداره‌ی اجتماع را بر عهده دارد و اکنون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ولایت را به نفوذ سخن یکی بر دیگری، سلطنت و ریاست بر مردم و مانند آن تعریف کرده‌اند؛ تبیین‌های ذیل نمونه‌های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الشرع؛ تنفید القول علی الغیر، شاء الغیر او ابی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هی الامارة و السلطنة علی الغیر فی نفسه او فی ماله او امر من امور</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الریاسة علی الناس فی امور دینهم و دنیاهم و معاشهم و معادهم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حق شرعی، ینفذ بمقتضاه الامر علی الغیر جبراً عنه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دخل و تصرف در چیزی حقیقهًْ یا اعتباراً، مثلا چیزی را ایجاد کند یا قانونی را وضع کند، چیزی را از بین ببرد یا قانونی را نسخ کند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در تعریف سوم به قرینه‌ی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w:t>
      </w:r>
      <w:bookmarkStart w:id="188" w:name="pg5807_37720"/>
    </w:p>
    <w:p>
      <w:pPr>
        <w:pStyle w:val="BookText"/>
        <w:rPr/>
      </w:pPr>
      <w:bookmarkEnd w:id="188"/>
      <w:r>
        <w:rPr>
          <w:rFonts w:ascii="IRNazanin" w:hAnsi="IRNazanin" w:eastAsia="IRNazanin"/>
          <w:color w:val="111111"/>
          <w:sz w:val="28"/>
          <w:sz w:val="28"/>
          <w:szCs w:val="28"/>
          <w:rtl w:val="true"/>
          <w:lang w:bidi="fa-IR"/>
        </w:rPr>
        <w:t xml:space="preserve">و در سایر تبیین‌ها، فردی است 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اعتباری در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ولایتی که شریعت برای برخی بر بعضی دیگر مقرر کرده،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قانون گذاری است</w:t>
      </w:r>
      <w:r>
        <w:rPr>
          <w:rFonts w:eastAsia="IRNazanin" w:cs="IRNazanin"/>
          <w:color w:val="111111"/>
          <w:sz w:val="28"/>
          <w:szCs w:val="28"/>
          <w:rtl w:val="true"/>
          <w:lang w:bidi="fa-IR"/>
        </w:rPr>
        <w:t>.</w:t>
      </w:r>
    </w:p>
    <w:p>
      <w:pPr>
        <w:pStyle w:val="Heading5"/>
        <w:numPr>
          <w:ilvl w:val="4"/>
          <w:numId w:val="1"/>
        </w:numPr>
        <w:rPr/>
      </w:pPr>
      <w:bookmarkStart w:id="189" w:name="__RefHeading___Toc4475654_581953129"/>
      <w:bookmarkStart w:id="190" w:name="_Toc71"/>
      <w:bookmarkEnd w:id="189"/>
      <w:r>
        <w:rPr>
          <w:rtl w:val="true"/>
        </w:rPr>
        <w:t>بررسی تعریف‌های ولایت</w:t>
      </w:r>
      <w:bookmarkEnd w:id="190"/>
    </w:p>
    <w:p>
      <w:pPr>
        <w:pStyle w:val="Heading6"/>
        <w:numPr>
          <w:ilvl w:val="5"/>
          <w:numId w:val="1"/>
        </w:numPr>
        <w:rPr/>
      </w:pPr>
      <w:bookmarkStart w:id="191" w:name="__RefHeading___Toc4475656_581953129"/>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با تغییر در تقریرهای یاد شده،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بهتر شدن تعریف‌ها کمک کرد</w:t>
      </w:r>
      <w:r>
        <w:rPr>
          <w:rFonts w:eastAsia="IRNazanin" w:cs="IRNazanin"/>
          <w:color w:val="111111"/>
          <w:sz w:val="28"/>
          <w:szCs w:val="28"/>
          <w:rtl w:val="true"/>
          <w:lang w:bidi="fa-IR"/>
        </w:rPr>
        <w:t>:</w:t>
      </w:r>
    </w:p>
    <w:p>
      <w:pPr>
        <w:pStyle w:val="Heading6"/>
        <w:numPr>
          <w:ilvl w:val="5"/>
          <w:numId w:val="1"/>
        </w:numPr>
        <w:rPr/>
      </w:pPr>
      <w:bookmarkStart w:id="193" w:name="__RefHeading___Toc4475658_581953129"/>
      <w:bookmarkStart w:id="194" w:name="_Toc73"/>
      <w:bookmarkEnd w:id="193"/>
      <w:r>
        <w:rPr/>
        <w:t>1</w:t>
      </w:r>
      <w:r>
        <w:rPr>
          <w:rtl w:val="true"/>
        </w:rPr>
        <w:t xml:space="preserve">. </w:t>
      </w:r>
      <w:r>
        <w:rPr>
          <w:rtl w:val="true"/>
        </w:rPr>
        <w:t>واژه‌ی ریاست، سلطنت و مانند آن</w:t>
      </w:r>
      <w:bookmarkEnd w:id="194"/>
    </w:p>
    <w:p>
      <w:pPr>
        <w:pStyle w:val="BookText"/>
        <w:rPr/>
      </w:pPr>
      <w:r>
        <w:rPr>
          <w:rFonts w:ascii="IRNazanin" w:hAnsi="IRNazanin" w:eastAsia="IRNazanin"/>
          <w:color w:val="111111"/>
          <w:sz w:val="28"/>
          <w:sz w:val="28"/>
          <w:szCs w:val="28"/>
          <w:rtl w:val="true"/>
          <w:lang w:bidi="fa-IR"/>
        </w:rPr>
        <w:t>در تبیین ولایت، خوب است از به کارگیری الفاظ یادشده بپرهیزیم؛ این واژه‌ها در فرهنگ دینی ما بار منفی پیدا کرده‌اند و نمی‌توانند گویای ولایت در باور اسلامی باشند؛ زیرا ولایت در فرهنگ اسلامی با عشق همراه است یا دست کم از آن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عبارت برخی از بزرگان گفته‌ی ما را تأیید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ولایت، که منافعی را برای یک طرف یا برای هر دو طرف به دنبال دارد، معمولا رابطه‌ای عاطفی و قلبی را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مفهوم ولایت با مودت و محبت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محبت و مودت، لازمه‌ی ولایت است و با اصل ولایت فرق می‌کند؛ اما چون عملا این دو، در خارج ملازم هم هستند، گاهی به جای یکدیگر به کار می‌روند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95" w:name="pg5807_37721"/>
    </w:p>
    <w:p>
      <w:pPr>
        <w:pStyle w:val="Heading6"/>
        <w:numPr>
          <w:ilvl w:val="5"/>
          <w:numId w:val="1"/>
        </w:numPr>
        <w:rPr/>
      </w:pPr>
      <w:bookmarkStart w:id="196" w:name="__RefHeading___Toc4475660_581953129"/>
      <w:bookmarkStart w:id="197" w:name="_Toc74"/>
      <w:bookmarkEnd w:id="195"/>
      <w:bookmarkEnd w:id="196"/>
      <w:r>
        <w:rPr/>
        <w:t>2</w:t>
      </w:r>
      <w:r>
        <w:rPr>
          <w:rtl w:val="true"/>
        </w:rPr>
        <w:t xml:space="preserve">. </w:t>
      </w:r>
      <w:r>
        <w:rPr>
          <w:rtl w:val="true"/>
        </w:rPr>
        <w:t xml:space="preserve">واژه‌ی </w:t>
      </w:r>
      <w:r>
        <w:rPr>
          <w:rtl w:val="true"/>
        </w:rPr>
        <w:t>«</w:t>
      </w:r>
      <w:r>
        <w:rPr>
          <w:rtl w:val="true"/>
        </w:rPr>
        <w:t>علی</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تعریف‌های یاد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توهم ضرر را به همراه دارد؛ می‌توان با تبدیل آن، ولایت را به گونه‌ای دیگر معنا کردکه نفع و صلاح را نیز در برگیرد، گرچه ره آورد همه‌ی اوامر ولایی منفعت و مصلحت است؛ چه آن وقت که ما را به جهاد در راه خدا فرا می‌خواند که به حسب ظاهر برای ما زیانبار است چه موقعی که به ما کمک مادی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هنگام معرفی ولایت امام علی علیه السلام از ویژگی نمازگزاری و کمک ایشان به سائل بهره جسته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کتاب‌های تفسیر آمده که امام علیه السلام در محضر رسول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در منزل حضور داشت؛ عده‌ای از یهودیان نیز در محضرش بودند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مسجد تشریف آورد و از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داده؟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آنکه در حال نماز است یعنی امام 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پیامبر صلی الله علیه و آله تکبیر گفت، البته نقل شده که خاتم بخشی امام علیه السلام در محضر حضرت صلی الله علیه و آله بوده است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4475662_581953129"/>
      <w:bookmarkStart w:id="199" w:name="_Toc75"/>
      <w:bookmarkEnd w:id="198"/>
      <w:r>
        <w:rPr/>
        <w:t>3</w:t>
      </w:r>
      <w:r>
        <w:rPr>
          <w:rtl w:val="true"/>
        </w:rPr>
        <w:t xml:space="preserve">. </w:t>
      </w:r>
      <w:r>
        <w:rPr>
          <w:rtl w:val="true"/>
        </w:rPr>
        <w:t>مفهوم ولایت ولایت فقط بر دیگری نیست</w:t>
      </w:r>
      <w:r>
        <w:rPr>
          <w:rtl w:val="true"/>
        </w:rPr>
        <w:t>!</w:t>
      </w:r>
      <w:bookmarkEnd w:id="1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تعریف‌ها، ولایت را در رابطه‌ی با دیگری دانسته‌اند؛ یعنی ولایت والی شامل خودش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گمان بر این است که برای وی بر خودش ولایتی متصور نیست مانند آنچه در عبارت ذیل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حکومتی یعنی حکمی که در رابطه‌ی با حکومت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بر چه کسی حکومت داشته است؟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حکومت که یک امر اضافی است آن طرفش عبارت از دیگران است، عبارت از مردم است، عبارت از مسلمان‌هاست؛ اما در اصل حکومت اینطور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حاکما علی المسلمین و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و سلطنت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حکمی در رابطه با مقام حکومت صادر شد، این دیگر شخص صادر کننده‌ی این حکم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ولایت فردی دارنده‌ی ولایت، سرپرستی دیگری را بر عهده داشته و خودش زیر چتر آن نیست؛ ولی در زعامت اجتماعی، براساس تفکیک میان شخصیت حقیقی و حقوقی، تصور حاکمیت حاکم بر خویش و اضافی بودن امر حکومت معنی پیدا می‌کند زیرا جایگاه حقوقی او بر خواست فردی‌اش مانند سایر افراد جامعه حاکم است؛ وی همانگونه که بر دیگران ولایت دارد بر خودش نیز چنین حقی را دارد؛ بنابراین غیریت و اضافیت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پی می‌آید تأییدی بر بیان ماست</w:t>
      </w:r>
      <w:r>
        <w:rPr>
          <w:rFonts w:eastAsia="IRNazanin" w:cs="IRNazanin"/>
          <w:color w:val="111111"/>
          <w:sz w:val="28"/>
          <w:szCs w:val="28"/>
          <w:rtl w:val="true"/>
          <w:lang w:bidi="fa-IR"/>
        </w:rPr>
        <w:t xml:space="preserve">: </w:t>
      </w:r>
      <w:bookmarkStart w:id="200" w:name="pg5807_37723"/>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 صلی الله علیه و آله اگر حکم یا فتوایی را به عنوان رسولِ امین وحی الاهی، از خدا تلقی کرد و به مردم ابلاغ نمود، عمل به این فتوا، بر همگان و حتی برخود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 نیز هر حکم قضایی که از او صادر شده باشد، واجب القبول است، هم بر او و هم بر طرفین دعوا و هم بر دیگران، و در حیطه‌ی ولایت نیز هر حکم ولایی و حکومتی که انشا کند عمل به آن لازم است، چه بر خودش و چه بر دیگرانی که از این حکم آگاه شده‌اند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4475664_581953129"/>
      <w:bookmarkStart w:id="202" w:name="_Toc76"/>
      <w:bookmarkEnd w:id="201"/>
      <w:r>
        <w:rPr/>
        <w:t>4</w:t>
      </w:r>
      <w:r>
        <w:rPr>
          <w:rtl w:val="true"/>
        </w:rPr>
        <w:t xml:space="preserve">. </w:t>
      </w:r>
      <w:r>
        <w:rPr>
          <w:rtl w:val="true"/>
        </w:rPr>
        <w:t>تعریف به لازم</w:t>
      </w:r>
      <w:r>
        <w:rPr>
          <w:rtl w:val="true"/>
        </w:rPr>
        <w:t>!</w:t>
      </w:r>
      <w:bookmarkEnd w:id="2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دخل و تصرف حقیقی و اعتباری در چیزی که در آخرین تعریف آمده، حقی است که از اعتبار ولایت، به دست آمده و دارنده‌ی آن، مدیریت زیر مجموعه‌ی خویش را، برابر مصلحت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واسطه با زیر جمعِ خویش پیوندی نزدیک و اولویت تدبیری پیدا می‌کند آیت الله شیخ محمد حسین اصفهانی رحمه الله علیه منصب مجعول تعبیر کرده است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203" w:name="pg5807_37724"/>
    </w:p>
    <w:p>
      <w:pPr>
        <w:pStyle w:val="BookText"/>
        <w:rPr/>
      </w:pPr>
      <w:bookmarkEnd w:id="203"/>
      <w:r>
        <w:rPr>
          <w:rFonts w:ascii="IRNazanin" w:hAnsi="IRNazanin" w:eastAsia="IRNazanin"/>
          <w:color w:val="111111"/>
          <w:sz w:val="28"/>
          <w:sz w:val="28"/>
          <w:szCs w:val="28"/>
          <w:rtl w:val="true"/>
          <w:lang w:bidi="fa-IR"/>
        </w:rPr>
        <w:t xml:space="preserve">در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لازم معنی لغوی و تعریف دیگر بزرگان از ولایت</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طرزی عام،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می‌گیرد نسبت به فرد و جمع معلوم؛ زیرا معمول ولایت در رابطه‌ی با دیگری است، چه غیر یک فرد باشد یا بیشتر، اما نسبت به والی، وی از منظر شخصیت حقیقی همانند دیگر افراد، زیر جمعِ ولایت خویش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کشورمان در این باره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در برابر قوانین با سایر افراد کشور مساوی است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نباید از نظر دور داشت که تفکیک میان شخصیت حقیقی و حقوقی مقام ولایت نوعی دقت عقلی را در بر دارد که در عرف و اصطلاح رایج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این گونه تعریف‌ها، تبیینِ ولایت اعتباری در تشریع است، اگر بخواهیم ولایت‌های دیگر مانند ولایت بر تشریع و تکوین را در برگیرد باید آن را به گونه‌ای عام تعریف کنیم که ما به دنبال آن نیستیم</w:t>
      </w:r>
      <w:r>
        <w:rPr>
          <w:rFonts w:eastAsia="IRNazanin" w:cs="IRNazanin"/>
          <w:color w:val="111111"/>
          <w:sz w:val="28"/>
          <w:szCs w:val="28"/>
          <w:rtl w:val="true"/>
          <w:lang w:bidi="fa-IR"/>
        </w:rPr>
        <w:t>.</w:t>
      </w:r>
    </w:p>
    <w:p>
      <w:pPr>
        <w:pStyle w:val="Heading4"/>
        <w:numPr>
          <w:ilvl w:val="3"/>
          <w:numId w:val="1"/>
        </w:numPr>
        <w:rPr/>
      </w:pPr>
      <w:bookmarkStart w:id="204" w:name="__RefHeading___Toc4475666_581953129"/>
      <w:bookmarkStart w:id="205" w:name="_Toc77"/>
      <w:bookmarkEnd w:id="204"/>
      <w:r>
        <w:rPr>
          <w:rtl w:val="true"/>
        </w:rPr>
        <w:t>موجودیت حکم ولایی و حکومتی</w:t>
      </w:r>
      <w:bookmarkEnd w:id="2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بحث باید از ضرورت حکومت کلماتی چند بنگاریم</w:t>
      </w:r>
      <w:r>
        <w:rPr>
          <w:rFonts w:eastAsia="IRNazanin" w:cs="IRNazanin"/>
          <w:color w:val="111111"/>
          <w:sz w:val="28"/>
          <w:szCs w:val="28"/>
          <w:rtl w:val="true"/>
          <w:lang w:bidi="fa-IR"/>
        </w:rPr>
        <w:t xml:space="preserve">: </w:t>
      </w:r>
      <w:bookmarkStart w:id="206" w:name="pg5807_37725"/>
    </w:p>
    <w:p>
      <w:pPr>
        <w:pStyle w:val="Heading4"/>
        <w:numPr>
          <w:ilvl w:val="3"/>
          <w:numId w:val="1"/>
        </w:numPr>
        <w:rPr/>
      </w:pPr>
      <w:bookmarkStart w:id="207" w:name="__RefHeading___Toc4475668_581953129"/>
      <w:bookmarkStart w:id="208" w:name="_Toc78"/>
      <w:bookmarkEnd w:id="206"/>
      <w:bookmarkEnd w:id="207"/>
      <w:r>
        <w:rPr>
          <w:rtl w:val="true"/>
        </w:rPr>
        <w:t>ضرورت حکومت</w:t>
      </w:r>
      <w:bookmarkEnd w:id="208"/>
    </w:p>
    <w:p>
      <w:pPr>
        <w:pStyle w:val="Heading5"/>
        <w:numPr>
          <w:ilvl w:val="4"/>
          <w:numId w:val="1"/>
        </w:numPr>
        <w:rPr/>
      </w:pPr>
      <w:bookmarkStart w:id="209" w:name="__RefHeading___Toc4475670_581953129"/>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آیا جامعه به حکومت نیاز دارد تا متفرع بر آن چنین حکمی محل گفت و گو قرار گیرد؟ افزون بر آن در تقسیمات حکم آیا به جز احکام اولی و ثانوی چیزی به نام حکم ولایی و حکومتی وجود دارد؟ بنابر این گفته‌ها ابتدا اشاره‌ای به ضرورت حکومت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روحیه‌ی جمعی، در انسان فطری است؛ یعنی به طور تکوینی در او نهادینه شده است یا نیازی اجتماعی به انگیزه‌ی برون رفت از خواسته‌هایی که دارد؛ زیرا بشر خواهش‌های گوناگونی داشته و خود نیز به تنهایی توان برآوری آنها را ندارد، به همین دلیل به زیستِ گروهی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جمعی نیز به سبب محدودیت امکانات، تنش‌هایی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آنها به نظم اجتماعی نیازمندیم، این انضباط در سایه‌ی حکومت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امیر بر ٍاو فاجرٍ</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پیشوای پارسایان علیه السلام دولت، نیازی همیشگی و ضروری است، نه اینکه شهید عدالت، امیر بدکار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علیه نیز حکومت اسلامی را </w:t>
      </w:r>
    </w:p>
    <w:p>
      <w:pPr>
        <w:pStyle w:val="BookText"/>
        <w:rPr/>
      </w:pPr>
      <w:r>
        <w:rPr>
          <w:rFonts w:ascii="IRNazanin" w:hAnsi="IRNazanin" w:eastAsia="IRNazanin"/>
          <w:color w:val="111111"/>
          <w:sz w:val="28"/>
          <w:sz w:val="28"/>
          <w:szCs w:val="28"/>
          <w:rtl w:val="true"/>
          <w:lang w:bidi="fa-IR"/>
        </w:rPr>
        <w:t>یک ضرورت دانسته، بلکه آن را خواست بنیادین شریعت اسلامی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بعد ما علم بالضرورة و مرة الاشارة الیه من أن فی الاسلام تشکیلات و حکومة بجمیع شؤونها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هو الحکومة بشؤونها و الاحکام قوانین الاسلام، و هی شأن من شؤونها، بل الاحکام مطلوبات بالعرض و أمورآلیة لاجرائها و بسط العدالة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وسیله‌ای برای اجرای احکام و انگیزه‌ی اثبات آن از محتوای دینی به معنی اصالت دادن به دین و ابزاری بودن حکومت است؛ می‌توان این را اندیشه‌ی بنیادین ایشان قلمداد کرد، زیرا امام قدس سره در ابتدا وجود حکومت در اسلام را به ضرورت نسبت داده، ولی آلی بودن احکام را به امکان؛ در پایان نیز از دستورهای مهم شریعت اسلامی، یعنی رواج عدالت بحث کرده،است بنابراین در نهایت، دولت اجرای اوامر دینی را بر عهده خواهد داشت؛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ایشان برای ترقی باشد تا نتوان مطلب یاد شده را از آن برداشت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برخی مصاحبه‌های علمی به بعضی نسبت داده شده که منکر حکم حکومتی هستند؛ زیرا هر حکم صادرِ ولایی و حکومتی از دایره‌ی عناوین ثانوی خارج نیست، مثلاَ میرزای شیرازی رحمه الله علیه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استعماری تالبوت</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زیان کشورمان تشخیص داد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تحریم توتون و تنباکو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موارد نیز به همین نحو زیرِ یکی از عناوین ثانوی در می‌آید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معتقدند که آنچه تحت عنوان احکام حکومتی مطرح می‌شود همان احکام ثانویه است، یعنی در مواقعی که احکام اولیه با حرج روبه‌رو می‌شود تبدیل می‌شود به احکام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بزرگ وقتی ملاحظه کرد که چنانچه این قرارداد اجرا شود، یعنی انطباق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قرارداد استعماری تالبوت موجب ضرر و زیان جبران ناپذیر برای اسلام و مسلمانان می‌شود، حکم ثانویه از بابت لاضرر یا حرج اجتماعی، سیاسی، اقتصادی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است؛ بنابراین قرارداد تالبوت ملغی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از نظر تئوریکی و چه مصداقی، ما برای احکام حکومتی مصداقی نداریم و این همان احکام ثانویه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211" w:name="pg5807_37728"/>
    </w:p>
    <w:p>
      <w:pPr>
        <w:pStyle w:val="Heading5"/>
        <w:numPr>
          <w:ilvl w:val="4"/>
          <w:numId w:val="1"/>
        </w:numPr>
        <w:rPr/>
      </w:pPr>
      <w:bookmarkStart w:id="212" w:name="__RefHeading___Toc4475672_581953129"/>
      <w:bookmarkStart w:id="213" w:name="_Toc80"/>
      <w:bookmarkEnd w:id="211"/>
      <w:bookmarkEnd w:id="212"/>
      <w:r>
        <w:rPr>
          <w:rtl w:val="true"/>
        </w:rPr>
        <w:t>نکته‌های نگارنده</w:t>
      </w:r>
      <w:r>
        <w:rPr>
          <w:rtl w:val="true"/>
        </w:rPr>
        <w:t>:</w:t>
      </w:r>
      <w:bookmarkEnd w:id="213"/>
    </w:p>
    <w:p>
      <w:pPr>
        <w:pStyle w:val="Heading6"/>
        <w:numPr>
          <w:ilvl w:val="5"/>
          <w:numId w:val="1"/>
        </w:numPr>
        <w:rPr/>
      </w:pPr>
      <w:bookmarkStart w:id="214" w:name="__RefHeading___Toc4475674_581953129"/>
      <w:bookmarkStart w:id="215" w:name="_Toc81"/>
      <w:bookmarkEnd w:id="214"/>
      <w:r>
        <w:rPr>
          <w:rtl w:val="true"/>
        </w:rPr>
        <w:t>اشاره</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امر حق صدور فرمان‌های متفاوتی را دارد که همه‌ی آنها به اولیت و ثانویت متصف نمی‌گردند، در بخش پایانی هنگام بیان دیدگاه خویش این مطلب را توضیح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حکومتی همیشه دایر مدار ضرورت و حرج نیست؛ گاهی بر اساس مصلحت صادر می‌گردند، اگر چه ضرورت و حرجی در میان نباشد؛ به زودی عبارت علامه طباطبایی رحمه الله علیه در این باره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دستور حکومتی گاهی در مصداق با حکم ثانوی هماهنگ می‌شود سخنی نیست، ولی انطباق ثانویت بر حکم حکومتی سبب نمی‌شود که ما آن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دارد که ولی امر از عناوین ثانوی بهره جسته و مستفاد خویش را به نحو حکم ابلاغ کند تا بر همگان حجت باشد، مانند آنچه از میرزای شیرازی رحمه الله علیه صادر گردیده و گوینده نیز بر آن تصریح کرده، بنابراین انشای ولی امر، عنصری مستقل و وابسته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مستفاد، فتوای ولی امر است، ولی به آن قالب حکومتی داده است بنابراین می‌توان فتوای حکومتی را با حکم حکومتی جدا کرد؛ زیرا حکم حکومتی دائر مدار مصلحتی است که او تشخیص می‌دهد، گرچه همین مصلحت نیز زیر مجموعه‌ی کلی شریعت قرار دارد ولی همانند فتوای حکومتی اثر مستقیم شریعت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این تفکیک، علاوه بر تفاوت گذاری میان دو اصطلاح که سبب دو تعریف می‌گردد و </w:t>
      </w:r>
      <w:bookmarkStart w:id="216" w:name="pg5807_37729"/>
    </w:p>
    <w:p>
      <w:pPr>
        <w:pStyle w:val="BookText"/>
        <w:rPr/>
      </w:pPr>
      <w:bookmarkEnd w:id="216"/>
      <w:r>
        <w:rPr>
          <w:rFonts w:ascii="IRNazanin" w:hAnsi="IRNazanin" w:eastAsia="IRNazanin"/>
          <w:color w:val="111111"/>
          <w:sz w:val="28"/>
          <w:sz w:val="28"/>
          <w:szCs w:val="28"/>
          <w:rtl w:val="true"/>
          <w:lang w:bidi="fa-IR"/>
        </w:rPr>
        <w:t>به فهم مخاطب سرعت می‌بخشد شاید بتوان گفت فتوای حکومتی بیشتر از حکم حکومتی بر مردم اثر می‌گذارد زیرا مردم وقتی بدانند فتوای حکومتی حاکم، اثر مستقیم شریعت؛ یعنی آیه و یا روایتی است آن را بهتر می‌پذیرند و دغدغه‌ی شرعی در خود احساس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درعبارت یاد شده آمده بر خلاف گویش معروف از حکمِ میرزای شیرازی رحمه الله علیه و برخورد علما با آن است؛ زیرا در اصطلاح رایج بر آن حکم اطلاق کردند نه فتوا و همه حتی اندیشمندان آن دوران، راهِ پیروی را پیمودند نه مخالفت چنانچه درکلام امام خمینی قدس سره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مرحوم شیرازی در حرمت تنباکو، چون حکم حکومتی بود، برای فقیه دیگر هم واجب الاتباع بود و همه علمای بزرگ ایران – جز چند نفر – از این حکم پیروی کردند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ملاحظه می‌شود امام قدس سره از آن به حکم یاد کرده، به علاوه اگر تحریم توتون و تنباکو یک حکم ثانویِ محض بود شاید آنگونه که امام قدس سره فرمود در باور بزرگان جای نمی‌گرفت</w:t>
      </w:r>
      <w:r>
        <w:rPr>
          <w:rFonts w:eastAsia="IRNazanin" w:cs="IRNazanin"/>
          <w:color w:val="111111"/>
          <w:sz w:val="28"/>
          <w:szCs w:val="28"/>
          <w:rtl w:val="true"/>
          <w:lang w:bidi="fa-IR"/>
        </w:rPr>
        <w:t>.</w:t>
      </w:r>
    </w:p>
    <w:p>
      <w:pPr>
        <w:pStyle w:val="Heading6"/>
        <w:numPr>
          <w:ilvl w:val="5"/>
          <w:numId w:val="1"/>
        </w:numPr>
        <w:rPr/>
      </w:pPr>
      <w:bookmarkStart w:id="217" w:name="__RefHeading___Toc4475676_581953129"/>
      <w:bookmarkStart w:id="218" w:name="_Toc82"/>
      <w:bookmarkEnd w:id="217"/>
      <w:r>
        <w:rPr>
          <w:rtl w:val="true"/>
        </w:rPr>
        <w:t>متن حکم میرزای شیرازی رحمه الله علیه</w:t>
      </w:r>
      <w:bookmarkEnd w:id="2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ایشان در تاریخ نیمه‌ی اول جمادی الاولی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طرز ذیل صادر شد</w:t>
      </w:r>
      <w:r>
        <w:rPr>
          <w:rFonts w:eastAsia="IRNazanin" w:cs="IRNazanin"/>
          <w:color w:val="111111"/>
          <w:sz w:val="28"/>
          <w:szCs w:val="28"/>
          <w:rtl w:val="true"/>
          <w:lang w:bidi="fa-IR"/>
        </w:rPr>
        <w:t xml:space="preserve">: </w:t>
      </w:r>
      <w:bookmarkStart w:id="219" w:name="pg5807_37730"/>
    </w:p>
    <w:p>
      <w:pPr>
        <w:pStyle w:val="BookText"/>
        <w:rPr/>
      </w:pPr>
      <w:bookmarkEnd w:id="219"/>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استعمال تنباکو و توتون بای نحو کان در حکم محاربه با امام زمان علیه السلام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فرمان به سرعت در سراسر ایران پخش شد و با اقبال همگانی روبه‌رو گردید، به طوری که درباریان نیز قلیان‌ها را شکسته و جلوی خوابگاه شاه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نگرانی، زبان به خرده‌گیری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قلیان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حرام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مرا بر تو حلال کرد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4475678_581953129"/>
      <w:bookmarkStart w:id="221" w:name="_Toc83"/>
      <w:bookmarkEnd w:id="220"/>
      <w:r>
        <w:rPr>
          <w:rtl w:val="true"/>
        </w:rPr>
        <w:t>حکم ولایی و حکومتی چگونه تعریف شده است؟</w:t>
      </w:r>
      <w:bookmarkEnd w:id="2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لوازم ولایت و حکومت، حق صدور حکم ولایی و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حاکم به کمک چنین حقی ولایت و حاکمیتش را فعلی می‌کند؛ گرچه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آن را تعریف نکردند زیرا به چنین بحثی نپرداختند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از لابه‌لای کلمات آنان تبیینی از حکم ولایی و حکومتی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رحمه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اینگونه تعریف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شرعیة علی الحکم و المصالح العامه من قبل الامام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کلام ایشان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 تعریف حکم قضایی بدانیم باید بگوییم حکم قضایی با مصالح عام کاری ندارد، چنانکه صاحب جواهر رحمه الله علیه نیز در مقام تفسیر کلام ایشان بر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المراد بذکرهم بعد العلم بعدم کون القضاء عبارة عنها بیان المراتب و المناصب کالامارة و هو غصن من شجرة انّ القضاء الصحیح من الریاسة العامة للنبی و خلفائه و هو 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انا جعلناک خلیفة فی الارض فاحکم</w:t>
      </w:r>
      <w:r>
        <w:rPr>
          <w:rFonts w:eastAsia="IRNazanin" w:cs="IRNazanin"/>
          <w:color w:val="111111"/>
          <w:sz w:val="28"/>
          <w:szCs w:val="28"/>
          <w:rtl w:val="true"/>
          <w:lang w:bidi="fa-IR"/>
        </w:rPr>
        <w:t>....»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تبیین شهید رحمه الله علیه برای معرفیِ حکم ولایی و حکومتی صلاحیت دارد زیرا ولایت بر حکم و مصالح عامِ ذکر شده در آن با حکم ولایی و حکومتی هماهنگ است؛ بنابراین می‌توان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مصالح در بیان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شرعیه علی الحکم للمصالح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را به حکم یاد شده مختص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ولایت به وسیله‌ی حکم به انگیزه‌ی یافتِ مصلحت مناسب فعلی می‌گردد؛ مصلحت نیز بر دو قسم</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صلاح همیشگی و در احکام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صلاح غیر همیشگی و غیرمستمر و وابسته به مقتضیاتی است که فرا روی جامعه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نوع یکم، به تشخیص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دوم با تشخیص فردی مقام ولایت یا از راه مشورت به دست می‌آید، چنانکه خداوند این شیوه را پیشِ پای پیامبر اکرم اسلام صلی الله علیه و آله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 اسْتَغْفِرْ لَهُمْ وَ شاوِرْهُمْ فِی الاَمْرِ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علامه‌ی طباطبایی رحمه الله علیه در ضمن عبارتی بر همین حقیقت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از مقام ولایت صادر می‌شود از راه شورا و با رعایت صلاح اسلام و مسلمانان صادر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الاَمْرِ فَإِذَا عَزَمْتَ فَتَوَکَّلْ عَلَی الله</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22" w:name="pg5807_37733"/>
    </w:p>
    <w:p>
      <w:pPr>
        <w:pStyle w:val="Heading6"/>
        <w:numPr>
          <w:ilvl w:val="5"/>
          <w:numId w:val="1"/>
        </w:numPr>
        <w:rPr/>
      </w:pPr>
      <w:bookmarkStart w:id="223" w:name="__RefHeading___Toc4475680_581953129"/>
      <w:bookmarkStart w:id="224" w:name="_Toc84"/>
      <w:bookmarkEnd w:id="222"/>
      <w:bookmarkEnd w:id="223"/>
      <w:r>
        <w:rPr>
          <w:rtl w:val="true"/>
        </w:rPr>
        <w:t>نکته‌های نگارنده</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مشورت نبی اعظم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با توجه به علم و عصمت ایشان می‌تواند دلایل متفاوتی داشته باشد؛ مانند شخصیت دادن به آنان و همین طور مشارکتشان در امور اجتماعی، یاران را بر فرجام حوادث پایدارتر می‌کند، به ویژه اگر مشکلاتِ پیشامد نتیجه‌ی مشورت با آنان باشد؛ مشاوره، در کارهای همگانی و یا فعالیت‌هایی انجام می‌پذیرد که راه دستیابی به آن مشورت است ولی اموری همانند احکام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سری مثل حیله‌های جنگی در خور مشورت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مشاوره به معنی پذیرش رأی مشاوران نیست، چنانکه در آیه‌ی ذکر شده، خواست نهایی را به رسول الله صلی الله علیه و آله وانهاد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تصمیمی که ولی امر می‌گیرد باید با کلیات شریعت هماهنگ باشد و گرنه نقض غرض پیش می‌آید، زیرا او نگهبان شریعت بوده و نباید خواستش در برابر خواست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ولی در عین حال او به احکام فرعی مقید نیست؛ بنابراین اگر تعریض خیابانی به صلاح رفاه عمومی باشد، مالکیت مردم بر زمین و خانه‌های مسکونی آنان مانع کارش نیست؛ زیرا اطلاق امرِ به اطاعت از اولی الامر و جعل حاکم در آیه‌ی مبارکه‌ی اطاعت؛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اَطِیعُوا اللهَ وَ اَطِیعُوا الرَسوُلَ وَ الاُولِی الاَمْرَ مِنْکُمْ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شریف جعلِ حاکمیت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جعلت علیکم حاکماً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بخش سوم همین پژوهش، فصل سوم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ناپذیری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موارد را در بر می‌گیرد، گر چه باید بهای املاک یاد شده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تزاحم میان منفعت فرد و جمع در اجتماع فراوان است، اگر نفع جمعی پیش نیفتد ضمن وانهادن مصلحت برتر، روند رفاه و توسعه عمومی نیز با مشکل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ذکر مصادیق تصرف‌های ولایی در بخش پایانی، تأییدی بر نداشتن محدودیت اختیار حاکم و حکومت در تزاحمات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این باره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اختیارات حکومت در چارچوب احکام فرعیه الاهیه است باید عرض حکومت الاهیه و ولایت مطلق مفوضه به نبی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بی معنا و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bookmarkStart w:id="225" w:name="pg5807_37735"/>
    </w:p>
    <w:p>
      <w:pPr>
        <w:pStyle w:val="BookText"/>
        <w:rPr/>
      </w:pPr>
      <w:bookmarkEnd w:id="225"/>
      <w:r>
        <w:rPr>
          <w:rFonts w:ascii="IRNazanin" w:hAnsi="IRNazanin" w:eastAsia="IRNazanin"/>
          <w:color w:val="111111"/>
          <w:sz w:val="28"/>
          <w:sz w:val="28"/>
          <w:szCs w:val="28"/>
          <w:rtl w:val="true"/>
          <w:lang w:bidi="fa-IR"/>
        </w:rPr>
        <w:t>می‌کنم به پیامدهای آن که هیچکس نمی‌تواند ملتزم به آنها باشد، مثلاً خیابان کشی‌ها که مستلزم تصرف در منزلی است یا حریم آن است در چارچوب احکام فرعیّه نیست، نظام وظیفه و اعزام الزامی به جبهه‌ها و جلوگیری از ورود و خروج ارز و جلوگیری از ورود و خروج هر نحو کالا و منع احتکار در غیر دو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امثال آن که از اختیارات دولت است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تبیین یاد شده و تقابل میان احکام فرعی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مطلق در کلام امام قدس سره می‌توان دریافت، دیدگاه ایشان از ولایت مطلق، ولایتی غیرمحدود به احکام فرعی است، بنابراین ولی امر هنگام تزاحم، به احکام فرعی مقید نیست، نه اینکه از قانون کلی و ثابت شریعت خارج شود، بلکه حکم او با توجه به شریعت، باطنی تطبیقی دارد؛ انطباق شرع بر مصداق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اندیشمندان در تعریف حکم ولایی و حکومتی تلاش کردند تا شناختی جامع از آن به دست دهند؛ به همین جهت در تبیین خویش قیدهای زیادی افزودند که آن را طولانی کرده و از حوصله‌ی یک تعریف بیرون برده است؛</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در این بیان و بیان‌های دیگر محدوده‌ی آزادی عملِ حاکم از توان یک نفر خارج است؛ بنابراین باید به همین منظور تشکیلاتی تنظیم گردد</w:t>
      </w:r>
      <w:r>
        <w:rPr>
          <w:rFonts w:eastAsia="IRNazanin" w:cs="IRNazanin"/>
          <w:color w:val="111111"/>
          <w:sz w:val="28"/>
          <w:szCs w:val="28"/>
          <w:rtl w:val="true"/>
          <w:lang w:bidi="fa-IR"/>
        </w:rPr>
        <w:t>.</w:t>
      </w:r>
    </w:p>
    <w:p>
      <w:pPr>
        <w:pStyle w:val="Heading6"/>
        <w:numPr>
          <w:ilvl w:val="5"/>
          <w:numId w:val="1"/>
        </w:numPr>
        <w:rPr/>
      </w:pPr>
      <w:bookmarkStart w:id="226" w:name="__RefHeading___Toc4475682_581953129"/>
      <w:bookmarkStart w:id="227" w:name="_Toc85"/>
      <w:bookmarkEnd w:id="226"/>
      <w:r>
        <w:rPr>
          <w:rtl w:val="true"/>
        </w:rPr>
        <w:t>تفکیک حکم ولایی از حکومتی</w:t>
      </w:r>
      <w:bookmarkEnd w:id="227"/>
    </w:p>
    <w:p>
      <w:pPr>
        <w:pStyle w:val="Heading6"/>
        <w:numPr>
          <w:ilvl w:val="5"/>
          <w:numId w:val="1"/>
        </w:numPr>
        <w:rPr/>
      </w:pPr>
      <w:bookmarkStart w:id="228" w:name="__RefHeading___Toc4475684_581953129"/>
      <w:bookmarkStart w:id="229" w:name="_Toc86"/>
      <w:bookmarkEnd w:id="228"/>
      <w:r>
        <w:rPr>
          <w:rtl w:val="true"/>
        </w:rPr>
        <w:t>اشاره</w:t>
      </w:r>
      <w:bookmarkEnd w:id="2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گردید حکم ولایی و حکومتی از </w:t>
      </w:r>
      <w:bookmarkStart w:id="230" w:name="pg5807_37736"/>
    </w:p>
    <w:p>
      <w:pPr>
        <w:pStyle w:val="BookText"/>
        <w:rPr/>
      </w:pPr>
      <w:bookmarkEnd w:id="230"/>
      <w:r>
        <w:rPr>
          <w:rFonts w:ascii="IRNazanin" w:hAnsi="IRNazanin" w:eastAsia="IRNazanin"/>
          <w:color w:val="111111"/>
          <w:sz w:val="28"/>
          <w:sz w:val="28"/>
          <w:szCs w:val="28"/>
          <w:rtl w:val="true"/>
          <w:lang w:bidi="fa-IR"/>
        </w:rPr>
        <w:t>جایگاه ولایت و حکومت، به انگیزه‌ی مدیریت اجتماعی به طرز مستقیم و غیرمستقیم سرچشمه گرفته،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ولی امر و دیگر متولیان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گویشی در حال شکل‌گیری است که در آن حکم ولایی از حکم حکومتی جدا شده و نسبت به آن خاص شمرده شده، نیز خاص‌تر و پر نفوذتر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کمک کننده به این تفکیک</w:t>
      </w:r>
      <w:r>
        <w:rPr>
          <w:rFonts w:eastAsia="IRNazanin" w:cs="IRNazanin"/>
          <w:color w:val="111111"/>
          <w:sz w:val="28"/>
          <w:szCs w:val="28"/>
          <w:rtl w:val="true"/>
          <w:lang w:bidi="fa-IR"/>
        </w:rPr>
        <w:t>:</w:t>
      </w:r>
    </w:p>
    <w:p>
      <w:pPr>
        <w:pStyle w:val="Heading6"/>
        <w:numPr>
          <w:ilvl w:val="5"/>
          <w:numId w:val="1"/>
        </w:numPr>
        <w:rPr/>
      </w:pPr>
      <w:bookmarkStart w:id="231" w:name="__RefHeading___Toc4475686_581953129"/>
      <w:bookmarkStart w:id="232" w:name="_Toc87"/>
      <w:bookmarkEnd w:id="231"/>
      <w:r>
        <w:rPr/>
        <w:t>1</w:t>
      </w:r>
      <w:r>
        <w:rPr>
          <w:rtl w:val="true"/>
        </w:rPr>
        <w:t xml:space="preserve">. </w:t>
      </w:r>
      <w:r>
        <w:rPr>
          <w:rtl w:val="true"/>
        </w:rPr>
        <w:t>جایگاه ولایت</w:t>
      </w:r>
      <w:bookmarkEnd w:id="232"/>
    </w:p>
    <w:p>
      <w:pPr>
        <w:pStyle w:val="BookText"/>
        <w:rPr/>
      </w:pPr>
      <w:r>
        <w:rPr>
          <w:rFonts w:ascii="IRNazanin" w:hAnsi="IRNazanin" w:eastAsia="IRNazanin"/>
          <w:color w:val="111111"/>
          <w:sz w:val="28"/>
          <w:sz w:val="28"/>
          <w:szCs w:val="28"/>
          <w:rtl w:val="true"/>
          <w:lang w:bidi="fa-IR"/>
        </w:rPr>
        <w:t>مقام ولایت سرسلسله‌ی مشروعیت کارگزاران حکومت اسلامی است برای پاسداشت حریم یاد شده پیشنهاد می‌گردد واژگان حکومتی حکمش با واژه‌ی حکومتی دیگر کارگزاران متفاوت باشد؛ به ویژه که چنین فرمانی، گاهی معضلِ به ظاهر فرا قانونی پیشِ روی جامعه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نزد عرف حکم مقامِ ولایت با اهمیت‌تر از حکم دیگر کارگزاران حکومتی است؛ گرچه دستور مطابقِ موازین آنان هم شاخه‌ای از دستورات ولایت است</w:t>
      </w:r>
      <w:r>
        <w:rPr>
          <w:rFonts w:eastAsia="IRNazanin" w:cs="IRNazanin"/>
          <w:color w:val="111111"/>
          <w:sz w:val="28"/>
          <w:szCs w:val="28"/>
          <w:rtl w:val="true"/>
          <w:lang w:bidi="fa-IR"/>
        </w:rPr>
        <w:t>.</w:t>
      </w:r>
    </w:p>
    <w:p>
      <w:pPr>
        <w:pStyle w:val="Heading6"/>
        <w:numPr>
          <w:ilvl w:val="5"/>
          <w:numId w:val="1"/>
        </w:numPr>
        <w:rPr/>
      </w:pPr>
      <w:bookmarkStart w:id="233" w:name="__RefHeading___Toc4475688_581953129"/>
      <w:bookmarkStart w:id="234" w:name="_Toc88"/>
      <w:bookmarkEnd w:id="233"/>
      <w:r>
        <w:rPr/>
        <w:t>2</w:t>
      </w:r>
      <w:r>
        <w:rPr>
          <w:rtl w:val="true"/>
        </w:rPr>
        <w:t xml:space="preserve">. </w:t>
      </w:r>
      <w:r>
        <w:rPr>
          <w:rtl w:val="true"/>
        </w:rPr>
        <w:t xml:space="preserve">معنی لغوی واژه‌ی </w:t>
      </w:r>
      <w:r>
        <w:rPr>
          <w:rtl w:val="true"/>
        </w:rPr>
        <w:t>«</w:t>
      </w:r>
      <w:r>
        <w:rPr>
          <w:rtl w:val="true"/>
        </w:rPr>
        <w:t>ولایت</w:t>
      </w:r>
      <w:r>
        <w:rPr>
          <w:rtl w:val="true"/>
        </w:rPr>
        <w:t xml:space="preserve">» </w:t>
      </w:r>
      <w:r>
        <w:rPr>
          <w:rtl w:val="true"/>
        </w:rPr>
        <w:t>و</w:t>
      </w:r>
      <w:r>
        <w:rPr>
          <w:rtl w:val="true"/>
        </w:rPr>
        <w:t>«</w:t>
      </w:r>
      <w:r>
        <w:rPr>
          <w:rtl w:val="true"/>
        </w:rPr>
        <w:t>حکومت</w:t>
      </w:r>
      <w:r>
        <w:rPr>
          <w:rtl w:val="true"/>
        </w:rPr>
        <w:t>»</w:t>
      </w:r>
      <w:bookmarkEnd w:id="234"/>
    </w:p>
    <w:p>
      <w:pPr>
        <w:pStyle w:val="BookText"/>
        <w:rPr/>
      </w:pPr>
      <w:r>
        <w:rPr>
          <w:rFonts w:ascii="IRNazanin" w:hAnsi="IRNazanin" w:eastAsia="IRNazanin"/>
          <w:color w:val="111111"/>
          <w:sz w:val="28"/>
          <w:sz w:val="28"/>
          <w:szCs w:val="28"/>
          <w:rtl w:val="true"/>
          <w:lang w:bidi="fa-IR"/>
        </w:rPr>
        <w:t>معنی این دو واژه متفاوت است که در بخش نخستین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زمینه‌ی گوناگونیِ حکم موصوف به آن دو را فراهم می‌کند، به ویژه که توصیف حکم به آن دو با توجه به اختلاف لغوی ولایت و حکومت، سبب توسعه و کمال واژگان حکومتی می‌گردد، مانند تکامل یک زبان به زیادی واژه‌های آن</w:t>
      </w:r>
      <w:r>
        <w:rPr>
          <w:rFonts w:eastAsia="IRNazanin" w:cs="IRNazanin"/>
          <w:color w:val="111111"/>
          <w:sz w:val="28"/>
          <w:szCs w:val="28"/>
          <w:rtl w:val="true"/>
          <w:lang w:bidi="fa-IR"/>
        </w:rPr>
        <w:t>.</w:t>
      </w:r>
    </w:p>
    <w:p>
      <w:pPr>
        <w:pStyle w:val="Heading6"/>
        <w:numPr>
          <w:ilvl w:val="5"/>
          <w:numId w:val="1"/>
        </w:numPr>
        <w:rPr/>
      </w:pPr>
      <w:bookmarkStart w:id="235" w:name="__RefHeading___Toc4475690_581953129"/>
      <w:bookmarkStart w:id="236" w:name="_Toc89"/>
      <w:bookmarkEnd w:id="235"/>
      <w:r>
        <w:rPr/>
        <w:t>3</w:t>
      </w:r>
      <w:r>
        <w:rPr>
          <w:rtl w:val="true"/>
        </w:rPr>
        <w:t xml:space="preserve">. </w:t>
      </w:r>
      <w:r>
        <w:rPr>
          <w:rtl w:val="true"/>
        </w:rPr>
        <w:t>تأیید شفاهی برخی عالمان</w:t>
      </w:r>
      <w:bookmarkEnd w:id="2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 در جلسه‌ی درس بر تفکیک یاد شده صحه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معرفت رحمه الله علیه تفکیک میان حکم ولایی و حکومتی را اینگونه بیان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ولایی شخصی، و مربوط به استثنائات و حکم حکومتی برای نظم و انتظام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 میتةً فهی له</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حکم حکومتی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توتون و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ولایی می‌دانست؛ زیرا چنین حکمی به هدف انتظام جامعه تنظیم و صادر گشته و سبقه‌ی قانون داشته؛ ولی دستور ولایی یک فرمان مقطعی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محمد حسن احمدی فقیه یزدی رحمه الله علیه نیزحکم ولایی را از حکم حکومتی قوی‌تر دانسته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ولایی از مقام ولایت برای حل معضلات صادر می‌گردد به این جهت از حکم حکومتی قوی‌تر و گویای مصلحت حکم و حالتی کلی و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حکم حکومتی بر اساس مصالح حکم صادر گشته و چون حالتی کلی دارد به تبع وِزان کلیت را داراست، ولی حکم ولایی با وزانی شخصی و مشخص و معین، از مقام ولایت صادر و بر اساس این لوازم، قوی‌تر و لازم الاجرا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کسانی که حکم ولایی را مطرح می‌کنند توصیه می‌کنیم جنبه‌ی قدرت ولایی را در نظر بگیرند</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237" w:name="pg5807_37738"/>
    </w:p>
    <w:p>
      <w:pPr>
        <w:pStyle w:val="BookText"/>
        <w:rPr/>
      </w:pPr>
      <w:bookmarkEnd w:id="237"/>
      <w:r>
        <w:rPr>
          <w:rFonts w:ascii="IRNazanin" w:hAnsi="IRNazanin" w:eastAsia="IRNazanin"/>
          <w:color w:val="111111"/>
          <w:sz w:val="28"/>
          <w:sz w:val="28"/>
          <w:szCs w:val="28"/>
          <w:rtl w:val="true"/>
          <w:lang w:bidi="fa-IR"/>
        </w:rPr>
        <w:t>ایشان اعتقاد دارد حکم ولایی، حکم حکومتی را تنفیذ می‌کند؛ مثلاً نپرداختن ارث زمین به زوجه را حکم حکومتی دانسته و تهدید امام علیه السلام به شلاق و شمشیر برای اجرایی کردن آن را ولایی می‌داند، چنانکه این مطلب از جانب امام صادق علیه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هل یرثن من الارض؟</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یرثن قیمته النباء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لا یرضون بذا؟</w:t>
      </w:r>
    </w:p>
    <w:p>
      <w:pPr>
        <w:pStyle w:val="BookText"/>
        <w:rPr/>
      </w:pPr>
      <w:r>
        <w:rPr>
          <w:rFonts w:ascii="IRNazanin" w:hAnsi="IRNazanin" w:eastAsia="IRNazanin"/>
          <w:color w:val="111111"/>
          <w:sz w:val="28"/>
          <w:sz w:val="28"/>
          <w:szCs w:val="28"/>
          <w:rtl w:val="true"/>
          <w:lang w:bidi="fa-IR"/>
        </w:rPr>
        <w:t>قال اذا ولّینا فلم یرضوا ضربنا هم بالسوط، فان لم یستقیموا ضربنا هم بالسیف</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موردهای حکم شخصی، می‌توان به نصب خاص اشاره کرد، مانند تعیین تولیت برای مکانی ویژه یا سرپرستی یتیم، سفیه و مانند آن</w:t>
      </w:r>
      <w:r>
        <w:rPr>
          <w:rFonts w:eastAsia="IRNazanin" w:cs="IRNazanin"/>
          <w:color w:val="111111"/>
          <w:sz w:val="28"/>
          <w:szCs w:val="28"/>
          <w:rtl w:val="true"/>
          <w:lang w:bidi="fa-IR"/>
        </w:rPr>
        <w:t>.</w:t>
      </w:r>
    </w:p>
    <w:p>
      <w:pPr>
        <w:pStyle w:val="Heading6"/>
        <w:numPr>
          <w:ilvl w:val="5"/>
          <w:numId w:val="1"/>
        </w:numPr>
        <w:rPr/>
      </w:pPr>
      <w:bookmarkStart w:id="238" w:name="__RefHeading___Toc4475692_581953129"/>
      <w:bookmarkStart w:id="239" w:name="_Toc90"/>
      <w:bookmarkEnd w:id="238"/>
      <w:r>
        <w:rPr>
          <w:rtl w:val="true"/>
        </w:rPr>
        <w:t>تفکیک حکم حکومتی از مقررات اجتماعی</w:t>
      </w:r>
      <w:bookmarkEnd w:id="23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می‌شود افزون بر تفکیک یاد شده، برای هماهنگی با عرف رایج سیاسی و حقوقی، مقررات موضوعِ اجتماعی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نه حکم حکومتی؛ زیرا اکنون به دلیل گویش اصطلاحی دو علم یاد شده وضع قانون با صدور حکم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قانون، وظیفه‌ی مجلس‌های قانونگذاری است ولی حکم را یک نفر نیز می‌تواند صادر کند، گرچه در واقعیت مشترک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پژوهش‌ها بر همین نکته تصریح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این نکته را به یاد داشت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که فقها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دارند، غیر از معنایی است که در کتاب‌های علم حقوق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فقها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کلی ثابتی است که با توجه به مصالح و مفاسد واقعی توسط خداوند جعل می‌گردد و منطبق بر مصادیق متعدد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قواعد کلی واقعی شریعت و کشفیات فقها، که هم می‌تواند کلی باشد و هم جزئی، اما در اصطلاح حقوقدانان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مقررات الزام آوری است که برای تنظیم روابط اجتماعی وضع گردیده است و ممکن است مدتی طولانی باقی بماند؛ ولی دائم و ثابت نیست</w:t>
      </w:r>
      <w:r>
        <w:rPr>
          <w:rFonts w:eastAsia="IRNazanin" w:cs="IRNazanin"/>
          <w:color w:val="111111"/>
          <w:sz w:val="28"/>
          <w:szCs w:val="28"/>
          <w:rtl w:val="true"/>
          <w:lang w:bidi="fa-IR"/>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پیشنهاد شده باید حکم برگرفته از قوانین موضوع به انگیزه‌ی اداره‌ی اجتماع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اختیارِ قانونی صادر می‌گردد یا اجرایی کردن توسعه شهرها که در قوانین پیشبینی شده؛ مثلاَ قانون می‌گوید خیابان‌ها به اندازه‌ی نیاز اجتماعی توسعه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گذرگاه و چگونه توسعه یابند؟ این را باید به تصمیم مسئولان شهری وانهاد</w:t>
      </w:r>
      <w:r>
        <w:rPr>
          <w:rFonts w:eastAsia="IRNazanin" w:cs="IRNazanin"/>
          <w:color w:val="111111"/>
          <w:sz w:val="28"/>
          <w:szCs w:val="28"/>
          <w:rtl w:val="true"/>
          <w:lang w:bidi="fa-IR"/>
        </w:rPr>
        <w:t xml:space="preserve">. </w:t>
      </w:r>
      <w:bookmarkStart w:id="240" w:name="pg5807_37740"/>
    </w:p>
    <w:p>
      <w:pPr>
        <w:pStyle w:val="BookText"/>
        <w:rPr/>
      </w:pPr>
      <w:bookmarkEnd w:id="240"/>
      <w:r>
        <w:rPr>
          <w:rFonts w:ascii="IRNazanin" w:hAnsi="IRNazanin" w:eastAsia="IRNazanin"/>
          <w:color w:val="111111"/>
          <w:sz w:val="28"/>
          <w:sz w:val="28"/>
          <w:szCs w:val="28"/>
          <w:rtl w:val="true"/>
          <w:lang w:bidi="fa-IR"/>
        </w:rPr>
        <w:t>مشکل پیشنهاد یاد شده این است که اکنون در فقه، تفاوت میان حکم و قانون، حکم ولایی و حکومتی گویش رایجی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دو اصطلاح ولایی و حکومتی را به یک معنی دانسته بلکه هردو ویژگی را ترکیبی برای یک حکم می‌دانند</w:t>
      </w:r>
      <w:r>
        <w:rPr>
          <w:rFonts w:eastAsia="IRNazanin" w:cs="IRNazanin"/>
          <w:color w:val="111111"/>
          <w:sz w:val="28"/>
          <w:szCs w:val="28"/>
          <w:rtl w:val="true"/>
          <w:lang w:bidi="fa-IR"/>
        </w:rPr>
        <w:t>.</w:t>
      </w:r>
    </w:p>
    <w:p>
      <w:pPr>
        <w:pStyle w:val="Heading6"/>
        <w:numPr>
          <w:ilvl w:val="5"/>
          <w:numId w:val="1"/>
        </w:numPr>
        <w:rPr/>
      </w:pPr>
      <w:bookmarkStart w:id="241" w:name="__RefHeading___Toc4475694_581953129"/>
      <w:bookmarkStart w:id="242" w:name="_Toc91"/>
      <w:bookmarkEnd w:id="241"/>
      <w:r>
        <w:rPr>
          <w:rtl w:val="true"/>
        </w:rPr>
        <w:t>پیشینه‌ی گویش حکم ولایی و حکومتی</w:t>
      </w:r>
      <w:bookmarkEnd w:id="242"/>
    </w:p>
    <w:p>
      <w:pPr>
        <w:pStyle w:val="BookText"/>
        <w:rPr/>
      </w:pPr>
      <w:r>
        <w:rPr>
          <w:rFonts w:ascii="IRNazanin" w:hAnsi="IRNazanin" w:eastAsia="IRNazanin"/>
          <w:color w:val="111111"/>
          <w:sz w:val="28"/>
          <w:sz w:val="28"/>
          <w:szCs w:val="28"/>
          <w:rtl w:val="true"/>
          <w:lang w:bidi="fa-IR"/>
        </w:rPr>
        <w:t>پیدایش اصطلاح حکم ولایی و حکومتی از چه زمانی بوده است؟</w:t>
      </w:r>
    </w:p>
    <w:p>
      <w:pPr>
        <w:pStyle w:val="BookText"/>
        <w:rPr/>
      </w:pPr>
      <w:r>
        <w:rPr>
          <w:rFonts w:ascii="IRNazanin" w:hAnsi="IRNazanin" w:eastAsia="IRNazanin"/>
          <w:color w:val="111111"/>
          <w:sz w:val="28"/>
          <w:sz w:val="28"/>
          <w:szCs w:val="28"/>
          <w:rtl w:val="true"/>
          <w:lang w:bidi="fa-IR"/>
        </w:rPr>
        <w:t xml:space="preserve">واژه‌ی حکم ولایی و حکومتی از گفتارهای رایج دوران ما، نامی دیگر برای حکم یا امر سلطانی است که از گذشته‌های دور رواج داشته است، زیرا به حاکم اسلامی، سلطان گفته می‌شد؛ حتی این اصطلاح بر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رحمه الله علیه اقامه‌ی حدود را وظیفه‌ی سلطان اسلام دانسته و پیشوایان معصوم و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آن برشمرده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اقامة الحدود؛ فهو الی السلطان الاسلام المنصوب من قبل الله تعالی، و هم ائمة الهدی من آل محمد علیهم السلام و من نصبوه لذلک من الامراء و الحکام و قد فوضوا النظر فیه الی فقها شیعتهم مع الامکان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43" w:name="pg5807_37741"/>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و ماوردی، کتابی است که از رواج گفتمان یاد شده در گذشته حکایت می‌کند، گرچه احکام سلطانی در آن به معنی احکام اجتماعی اسلام مثل نیاز به رهبر واطاعت از ایشان است</w:t>
      </w:r>
      <w:r>
        <w:rPr>
          <w:rFonts w:eastAsia="IRNazanin" w:cs="IRNazanin"/>
          <w:color w:val="111111"/>
          <w:sz w:val="28"/>
          <w:szCs w:val="28"/>
          <w:rtl w:val="true"/>
          <w:lang w:bidi="fa-IR"/>
        </w:rPr>
        <w:t>.</w:t>
      </w:r>
    </w:p>
    <w:p>
      <w:pPr>
        <w:pStyle w:val="Heading4"/>
        <w:numPr>
          <w:ilvl w:val="3"/>
          <w:numId w:val="1"/>
        </w:numPr>
        <w:rPr/>
      </w:pPr>
      <w:bookmarkStart w:id="244" w:name="__RefHeading___Toc4475696_581953129"/>
      <w:bookmarkStart w:id="245" w:name="_Toc92"/>
      <w:bookmarkEnd w:id="244"/>
      <w:r>
        <w:rPr>
          <w:rtl w:val="true"/>
        </w:rPr>
        <w:t>حکم قضایی</w:t>
      </w:r>
      <w:bookmarkEnd w:id="245"/>
    </w:p>
    <w:p>
      <w:pPr>
        <w:pStyle w:val="Heading5"/>
        <w:numPr>
          <w:ilvl w:val="4"/>
          <w:numId w:val="1"/>
        </w:numPr>
        <w:rPr/>
      </w:pPr>
      <w:bookmarkStart w:id="246" w:name="__RefHeading___Toc4475698_581953129"/>
      <w:bookmarkStart w:id="247" w:name="_Toc9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حکم قضایی چگونه حکمی است؟</w:t>
      </w:r>
    </w:p>
    <w:p>
      <w:pPr>
        <w:pStyle w:val="BookText"/>
        <w:rPr/>
      </w:pPr>
      <w:r>
        <w:rPr>
          <w:rFonts w:ascii="IRNazanin" w:hAnsi="IRNazanin" w:eastAsia="IRNazanin"/>
          <w:color w:val="111111"/>
          <w:sz w:val="28"/>
          <w:sz w:val="28"/>
          <w:szCs w:val="28"/>
          <w:rtl w:val="true"/>
          <w:lang w:bidi="fa-IR"/>
        </w:rPr>
        <w:t>پیش از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جمعی بروز نزاع میان انسان‌ها امری طبیعی است که باید برای رفع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برای پیشگیری و برطرف کردن آن جایگاه قضایی را پیشبینی کرده و برای قاضی نیز شرایطی مقرر داشته است و برای شیوه‌ی قضاوت قانون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با تطبیق قوانین یا اصول موضوعه بر موارد، رأی خود را در قالبِ انشا اعلام می‌کند؛ بر چنین تطبیق و انشایی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وی از مدعی بر ادعایش دلیل و شاهد طلبیده و منکر را به گاه نیاز سوگند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به تبیین و تعریف این حکم پرداخته‌اند،آنچه در ذیل می‌آید تعریفی از صاحب جواهر رحمه الله علیه در این باره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هو الانشاء</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انقاذ من الحاکم لا منه تعالی لحکم شرعی او وضعی و </w:t>
      </w:r>
      <w:bookmarkStart w:id="248" w:name="pg5807_37743"/>
    </w:p>
    <w:p>
      <w:pPr>
        <w:pStyle w:val="BookText"/>
        <w:rPr/>
      </w:pPr>
      <w:bookmarkEnd w:id="248"/>
      <w:r>
        <w:rPr>
          <w:rFonts w:ascii="IRNazanin" w:hAnsi="IRNazanin" w:eastAsia="IRNazanin"/>
          <w:color w:val="111111"/>
          <w:sz w:val="28"/>
          <w:sz w:val="28"/>
          <w:szCs w:val="28"/>
          <w:rtl w:val="true"/>
          <w:lang w:bidi="fa-IR"/>
        </w:rPr>
        <w:t>موضوعهما فی شیء مخصوص</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انشای تنفیدی حاکم در موردی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داد و ستدی ویژه و حکم به صحت آن</w:t>
      </w:r>
      <w:r>
        <w:rPr>
          <w:rFonts w:eastAsia="IRNazanin" w:cs="IRNazanin"/>
          <w:color w:val="111111"/>
          <w:sz w:val="28"/>
          <w:szCs w:val="28"/>
          <w:rtl w:val="true"/>
          <w:lang w:bidi="fa-IR"/>
        </w:rPr>
        <w:t>.</w:t>
      </w:r>
    </w:p>
    <w:p>
      <w:pPr>
        <w:pStyle w:val="Heading5"/>
        <w:numPr>
          <w:ilvl w:val="4"/>
          <w:numId w:val="1"/>
        </w:numPr>
        <w:rPr/>
      </w:pPr>
      <w:bookmarkStart w:id="249" w:name="__RefHeading___Toc4475700_581953129"/>
      <w:bookmarkStart w:id="250" w:name="_Toc94"/>
      <w:bookmarkEnd w:id="249"/>
      <w:r>
        <w:rPr>
          <w:rtl w:val="true"/>
        </w:rPr>
        <w:t>نکته‌های نگارنده</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انتهای این تعریفِ عام،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لفصل خصومهًْ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بیفزاییم، آن را به حکم قضایی مختص خواهیم کرد، چنانکه صاحب جواهر رحمه الله علیه در ادامه‌ی بیان خویش به این نکته اشاره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یشترط فیه مقارنته لفصل خصومة کما هو المتیقن من ادلته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یشترط، لظهور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له الانفاذ و الالزام مطلقاً و یندرج فیه قطع الخصومة التی هی مورد السؤال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این روایت، نفوذِ مطلق حکم حاکم، قضایی و غیر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را استفاده کرده، زیرا پاسخ امام علیه السلام از جعل حاکمیت، اعم از قضاوت بوده،</w:t>
      </w:r>
      <w:bookmarkStart w:id="251" w:name="pg5807_37745"/>
    </w:p>
    <w:p>
      <w:pPr>
        <w:pStyle w:val="BookText"/>
        <w:rPr/>
      </w:pPr>
      <w:bookmarkEnd w:id="251"/>
      <w:r>
        <w:rPr>
          <w:rFonts w:ascii="IRNazanin" w:hAnsi="IRNazanin" w:eastAsia="IRNazanin"/>
          <w:color w:val="111111"/>
          <w:sz w:val="28"/>
          <w:sz w:val="28"/>
          <w:szCs w:val="28"/>
          <w:rtl w:val="true"/>
          <w:lang w:bidi="fa-IR"/>
        </w:rPr>
        <w:t xml:space="preserve">ولی می‌توان گفت حاکم در فرمایش حضرت علیه السلام همان قاضی و تعبیرشان از قاضی به حاکم برای تحکیم بیشتر جایگاه اوست؛ پرسش کننده نیز از قضاوت پرسیده نه از اعم؛ ولی نباید نانوشته بماند که اینگونه بهره‌گیری از سخن یاد شده بر خلاف ظاهر مستفادِ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معصوم علیه السلام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پرسشگر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مقبوله‌ی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252" w:name="__RefHeading___Toc4475702_581953129"/>
      <w:bookmarkStart w:id="253" w:name="_Toc95"/>
      <w:bookmarkEnd w:id="252"/>
      <w:r>
        <w:rPr>
          <w:rtl w:val="true"/>
        </w:rPr>
        <w:t>بررسی دیدگاهی در حکم قضایی</w:t>
      </w:r>
      <w:bookmarkEnd w:id="253"/>
    </w:p>
    <w:p>
      <w:pPr>
        <w:pStyle w:val="BookText"/>
        <w:rPr/>
      </w:pPr>
      <w:r>
        <w:rPr>
          <w:rFonts w:ascii="IRNazanin" w:hAnsi="IRNazanin" w:eastAsia="IRNazanin"/>
          <w:color w:val="111111"/>
          <w:sz w:val="28"/>
          <w:sz w:val="28"/>
          <w:szCs w:val="28"/>
          <w:rtl w:val="true"/>
          <w:lang w:bidi="fa-IR"/>
        </w:rPr>
        <w:t>گفته شده حکم قضایی جزو فقه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حکم قضایی صادره از قاضی جامع شرایط قضای اسلام، تا زمانی که نقض نشده است جزء فقه اسلامی است و اعتبار شرعی دارد، واجب الاطاعهًْ و لازم الاجراست و تأخیر بردار هم نیست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در اعتبار و نفوذ حکم قضایی نیست زیرا اگر جز این باشد از تشریع آن در فقه لغویت لازم می‌آید، سخن در این است که اگر ما فقه را به معنی احکام واقعی بدانیم حکم قضایی بخشی ازآن نیست، زیرا قاضی به واقع، دسترسی ندارد؛ وی برابر براهین و ظاهرِ حال قضاوت می‌کند </w:t>
      </w:r>
      <w:bookmarkStart w:id="254" w:name="pg5807_37747"/>
    </w:p>
    <w:p>
      <w:pPr>
        <w:pStyle w:val="BookText"/>
        <w:rPr/>
      </w:pPr>
      <w:bookmarkEnd w:id="254"/>
      <w:r>
        <w:rPr>
          <w:rFonts w:ascii="IRNazanin" w:hAnsi="IRNazanin" w:eastAsia="IRNazanin"/>
          <w:color w:val="111111"/>
          <w:sz w:val="28"/>
          <w:sz w:val="28"/>
          <w:szCs w:val="28"/>
          <w:rtl w:val="true"/>
          <w:lang w:bidi="fa-IR"/>
        </w:rPr>
        <w:t>به همین جهت ممکن است در قضاوت خویش به خطا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در مقبوله‌ی عمر بن حنظله نیز اشارتی بر این گفته وجود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حکم بحکمنا</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قاضی برابر حکم ما، فرمان قضایی صادر کرد کسی حق انکار آن را ندارد، چنانکه در ادامه‌ی آن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چنین فرمایشی این است که امکان دارد قضاوت قاضی ناصواب درآید، در این حالت حکمش، حکم امامان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جمله‌ی یاد شده در روایت، معنی اخباری داشته باشد؛ یعنی هرگاه قاضی در قضاوتش برطبق ادله‌ی مقرر شرعی حرکت کرد به حکمِ امامان حکم کرده است گرچه او نسبت به واقعِ امر ناصواب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گستره‌ی فقه را عام بدانیم – گسترده‌تر ازحکم واقعی و فتوای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یاد شده نیز بخشی از آن خواهد بود؛ ولی پنهان نماند اکنون فقه را به گونه‌ای که حکم قضایی را نیز در برگیرد، تعریف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 احکام واقعی و فتاوای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اطلاق می‌گردد گرچه مطابق حکم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4"/>
        <w:numPr>
          <w:ilvl w:val="3"/>
          <w:numId w:val="1"/>
        </w:numPr>
        <w:rPr/>
      </w:pPr>
      <w:bookmarkStart w:id="255" w:name="__RefHeading___Toc4475704_581953129"/>
      <w:bookmarkStart w:id="256" w:name="_Toc96"/>
      <w:bookmarkEnd w:id="255"/>
      <w:r>
        <w:rPr>
          <w:rtl w:val="true"/>
        </w:rPr>
        <w:t>حکم اولی و ثانوی</w:t>
      </w:r>
      <w:bookmarkEnd w:id="256"/>
    </w:p>
    <w:p>
      <w:pPr>
        <w:pStyle w:val="Heading5"/>
        <w:numPr>
          <w:ilvl w:val="4"/>
          <w:numId w:val="1"/>
        </w:numPr>
        <w:rPr/>
      </w:pPr>
      <w:bookmarkStart w:id="257" w:name="__RefHeading___Toc4475706_581953129"/>
      <w:bookmarkStart w:id="258" w:name="_Toc97"/>
      <w:bookmarkEnd w:id="257"/>
      <w:r>
        <w:rPr>
          <w:rtl w:val="true"/>
        </w:rPr>
        <w:t>اشاره</w:t>
      </w:r>
      <w:bookmarkEnd w:id="25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اولی و ثانوی به چه معناست؟ آیا در این باره گویش‌هایی به جز دو اصطلاح یاد شده نیز وجود دارد؟ </w:t>
      </w:r>
      <w:bookmarkStart w:id="259" w:name="pg5807_37748"/>
    </w:p>
    <w:p>
      <w:pPr>
        <w:pStyle w:val="BookText"/>
        <w:rPr/>
      </w:pPr>
      <w:bookmarkEnd w:id="259"/>
      <w:r>
        <w:rPr>
          <w:rFonts w:ascii="IRNazanin" w:hAnsi="IRNazanin" w:eastAsia="IRNazanin"/>
          <w:color w:val="111111"/>
          <w:sz w:val="28"/>
          <w:sz w:val="28"/>
          <w:szCs w:val="28"/>
          <w:rtl w:val="true"/>
          <w:lang w:bidi="fa-IR"/>
        </w:rPr>
        <w:t>ابتدا تبیین واژه‌ی اولی و ثانوی و سپس به دیگر واژگان اولی و ثانوی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اول، حکم عنوان ذاتی هر چیز، مانند دروغ در گزاره‌ی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ثانی، حکم عنوان غیرذاتی هر موضوع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حفظ جان انسانی مسلمان بر آن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واژگان دیگر حکم اولی و ثانوی برخی مشهورتر و پاره‌ای به این پایه از شهرت نمی‌رسند که ذیل یادکردها خواهند آمد</w:t>
      </w:r>
      <w:r>
        <w:rPr>
          <w:rFonts w:eastAsia="IRNazanin" w:cs="IRNazanin"/>
          <w:color w:val="111111"/>
          <w:sz w:val="28"/>
          <w:szCs w:val="28"/>
          <w:rtl w:val="true"/>
          <w:lang w:bidi="fa-IR"/>
        </w:rPr>
        <w:t>.</w:t>
      </w:r>
    </w:p>
    <w:p>
      <w:pPr>
        <w:pStyle w:val="Heading5"/>
        <w:numPr>
          <w:ilvl w:val="4"/>
          <w:numId w:val="1"/>
        </w:numPr>
        <w:rPr/>
      </w:pPr>
      <w:bookmarkStart w:id="260" w:name="__RefHeading___Toc4475708_581953129"/>
      <w:bookmarkStart w:id="261" w:name="_Toc98"/>
      <w:bookmarkEnd w:id="260"/>
      <w:r>
        <w:rPr>
          <w:rtl w:val="true"/>
        </w:rPr>
        <w:t>اصطلاحات مشهورتر حکم اولی و ثانوی</w:t>
      </w:r>
      <w:r>
        <w:rPr>
          <w:rtl w:val="true"/>
        </w:rPr>
        <w:t>:</w:t>
      </w:r>
      <w:bookmarkEnd w:id="261"/>
    </w:p>
    <w:p>
      <w:pPr>
        <w:pStyle w:val="Heading6"/>
        <w:numPr>
          <w:ilvl w:val="5"/>
          <w:numId w:val="1"/>
        </w:numPr>
        <w:rPr/>
      </w:pPr>
      <w:bookmarkStart w:id="262" w:name="__RefHeading___Toc4475710_581953129"/>
      <w:bookmarkStart w:id="263" w:name="_Toc99"/>
      <w:bookmarkEnd w:id="262"/>
      <w:r>
        <w:rPr>
          <w:rtl w:val="true"/>
        </w:rPr>
        <w:t>اشاره</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عارضی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 و 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تبیینی اجمالی از آنها خواهیم پرداخت</w:t>
      </w:r>
      <w:r>
        <w:rPr>
          <w:rFonts w:eastAsia="IRNazanin" w:cs="IRNazanin"/>
          <w:color w:val="111111"/>
          <w:sz w:val="28"/>
          <w:szCs w:val="28"/>
          <w:rtl w:val="true"/>
          <w:lang w:bidi="fa-IR"/>
        </w:rPr>
        <w:t>:</w:t>
      </w:r>
    </w:p>
    <w:p>
      <w:pPr>
        <w:pStyle w:val="Heading6"/>
        <w:numPr>
          <w:ilvl w:val="5"/>
          <w:numId w:val="1"/>
        </w:numPr>
        <w:rPr/>
      </w:pPr>
      <w:bookmarkStart w:id="264" w:name="__RefHeading___Toc4475712_581953129"/>
      <w:bookmarkStart w:id="265" w:name="_Toc100"/>
      <w:bookmarkEnd w:id="264"/>
      <w:r>
        <w:rPr/>
        <w:t>1</w:t>
      </w:r>
      <w:r>
        <w:rPr>
          <w:rtl w:val="true"/>
        </w:rPr>
        <w:t xml:space="preserve">. </w:t>
      </w:r>
      <w:r>
        <w:rPr>
          <w:rtl w:val="true"/>
        </w:rPr>
        <w:t>واقعی و عارضی</w:t>
      </w:r>
      <w:bookmarkEnd w:id="2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لفظ یاد شده در گویش رایج، دو صفت حکم واقعی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واقعیت موضوع بدون ملاحظه‌ی عارض شدن حالت اضطرار و مانند آن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حقیقت موضوع به لحاظ عارض شدن حالت اضطرار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استفاده از گوشت مردار در حال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آن در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تکلیف برای دو هنگامه‌ی مکلف</w:t>
      </w:r>
      <w:r>
        <w:rPr>
          <w:rFonts w:eastAsia="IRNazanin" w:cs="IRNazanin"/>
          <w:color w:val="111111"/>
          <w:sz w:val="28"/>
          <w:szCs w:val="28"/>
          <w:rtl w:val="true"/>
          <w:lang w:bidi="fa-IR"/>
        </w:rPr>
        <w:t xml:space="preserve">. </w:t>
      </w:r>
      <w:bookmarkStart w:id="266" w:name="pg5807_37750"/>
    </w:p>
    <w:p>
      <w:pPr>
        <w:pStyle w:val="BookText"/>
        <w:rPr/>
      </w:pPr>
      <w:bookmarkEnd w:id="266"/>
      <w:r>
        <w:rPr>
          <w:rFonts w:ascii="IRNazanin" w:hAnsi="IRNazanin" w:eastAsia="IRNazanin"/>
          <w:color w:val="111111"/>
          <w:sz w:val="28"/>
          <w:sz w:val="28"/>
          <w:szCs w:val="28"/>
          <w:rtl w:val="true"/>
          <w:lang w:bidi="fa-IR"/>
        </w:rPr>
        <w:t xml:space="preserve">می‌توان بر حکم اضطراری چون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 اولی به لحاظ هنگامه‌ی غیر طبیعی مکلف در برابر اولی به ملاحظه‌ی حال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دیگر یادکردها از این مورد به حکم غیراولی در مقابل حکم اولی تعبیر خواهیم کرد</w:t>
      </w:r>
      <w:r>
        <w:rPr>
          <w:rFonts w:eastAsia="IRNazanin" w:cs="IRNazanin"/>
          <w:color w:val="111111"/>
          <w:sz w:val="28"/>
          <w:szCs w:val="28"/>
          <w:rtl w:val="true"/>
          <w:lang w:bidi="fa-IR"/>
        </w:rPr>
        <w:t>.</w:t>
      </w:r>
    </w:p>
    <w:p>
      <w:pPr>
        <w:pStyle w:val="Heading6"/>
        <w:numPr>
          <w:ilvl w:val="5"/>
          <w:numId w:val="1"/>
        </w:numPr>
        <w:rPr/>
      </w:pPr>
      <w:bookmarkStart w:id="267" w:name="__RefHeading___Toc4475714_581953129"/>
      <w:bookmarkStart w:id="268" w:name="_Toc101"/>
      <w:bookmarkEnd w:id="267"/>
      <w:r>
        <w:rPr/>
        <w:t>2</w:t>
      </w:r>
      <w:r>
        <w:rPr>
          <w:rtl w:val="true"/>
        </w:rPr>
        <w:t xml:space="preserve">. </w:t>
      </w:r>
      <w:r>
        <w:rPr>
          <w:rtl w:val="true"/>
        </w:rPr>
        <w:t>واقعی و ظاهری</w:t>
      </w:r>
      <w:bookmarkEnd w:id="268"/>
    </w:p>
    <w:p>
      <w:pPr>
        <w:pStyle w:val="BookText"/>
        <w:rPr/>
      </w:pPr>
      <w:r>
        <w:rPr>
          <w:rFonts w:ascii="IRNazanin" w:hAnsi="IRNazanin" w:eastAsia="IRNazanin"/>
          <w:color w:val="111111"/>
          <w:sz w:val="28"/>
          <w:sz w:val="28"/>
          <w:szCs w:val="28"/>
          <w:rtl w:val="true"/>
          <w:lang w:bidi="fa-IR"/>
        </w:rPr>
        <w:t>بر حکم ذات موضوع، واقعی و بر حکم مورد شک و جهل نسبت به تکلیف واقعی، ظاهری اطلاق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نماز صبح را با وضو خواند، اکنون نیز ظهر شده و نمی‌داند آیا آن طهارت باقی است یا باطل شده؟ شارع مقدس در چنین حالتی برایش بناگذاری بر پاکی گذشته را تشریع کرده است در این هنگام وضوی تعبدی مانند وضوی حقیقی مجوزِ برگزاری نماز می‌گردد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رحمه الله علیه از چنین حالتی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واقعه‌ی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تعبیرکرده و حکم ظاهری آن را واقعی ثانوی دانست چون چنین حکمی برای هنگامه‌ی شک و جهل مکلف در پی حکم اولی و درواقع تشریع گردیده است</w:t>
      </w:r>
      <w:r>
        <w:rPr>
          <w:rFonts w:eastAsia="IRNazanin" w:cs="IRNazanin"/>
          <w:color w:val="111111"/>
          <w:sz w:val="28"/>
          <w:szCs w:val="28"/>
          <w:rtl w:val="true"/>
          <w:lang w:bidi="fa-IR"/>
        </w:rPr>
        <w:t xml:space="preserve">: </w:t>
      </w:r>
      <w:bookmarkStart w:id="269" w:name="pg5807_37752"/>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المشکوکة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علیه الواقعی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حکم – همانگونه که در کلام شیخ اعظم رحمه الله علیه آمده – واقعی است ولی تطبیق‌ها از آن ممکن است واقع نما نباشند؛ مانند انسانی که خواب رفته و طهارتش زائل گردید، ولی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طهارت پیشین را به نادرستی استصحاب کرد؛ در این فرض طهارتی که استصحاب شده واقعی نیست</w:t>
      </w:r>
      <w:r>
        <w:rPr>
          <w:rFonts w:eastAsia="IRNazanin" w:cs="IRNazanin"/>
          <w:color w:val="111111"/>
          <w:sz w:val="28"/>
          <w:szCs w:val="28"/>
          <w:rtl w:val="true"/>
          <w:lang w:bidi="fa-IR"/>
        </w:rPr>
        <w:t>.</w:t>
      </w:r>
    </w:p>
    <w:p>
      <w:pPr>
        <w:pStyle w:val="Heading6"/>
        <w:numPr>
          <w:ilvl w:val="5"/>
          <w:numId w:val="1"/>
        </w:numPr>
        <w:rPr/>
      </w:pPr>
      <w:bookmarkStart w:id="270" w:name="__RefHeading___Toc4475716_581953129"/>
      <w:bookmarkStart w:id="271" w:name="_Toc102"/>
      <w:bookmarkEnd w:id="270"/>
      <w:r>
        <w:rPr/>
        <w:t>3</w:t>
      </w:r>
      <w:r>
        <w:rPr>
          <w:rtl w:val="true"/>
        </w:rPr>
        <w:t xml:space="preserve">. </w:t>
      </w:r>
      <w:r>
        <w:rPr>
          <w:rtl w:val="true"/>
        </w:rPr>
        <w:t>الاهی و ولایی</w:t>
      </w:r>
      <w:bookmarkEnd w:id="27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ثانوی واژه‌ای بر حکم ولایی در برابر حکم اولی الاهی است؛ زیرا حکم ولایی می‌تواند مصداق حکم ثانوی قرار گیرد؛ مثلاً شریعت اسلامی مالکیت انسان بر دارایی‌اش را به حکم اولی محترم دانسته ولی اگر حاکم بنا بر ضرورتی از او سلب مالکیت کرد حکمش به سبب مشروعیتی که از ناحیه شرع مقدس برخوردارست بر مالکیت اشخاص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نسبت به دستور اولی، ثانوی است همانند توسعه‌ی کوچه و خیابان‌ها برای نیاز زندگی جمعی که به طور معمول سبب تخریب خانه‌های برخی از شهروندان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محمدتقی جعفری رحمه الله علیه حکم ثانوی را اینگونه </w:t>
      </w:r>
    </w:p>
    <w:p>
      <w:pPr>
        <w:pStyle w:val="BookText"/>
        <w:rPr/>
      </w:pPr>
      <w:r>
        <w:rPr>
          <w:rFonts w:ascii="IRNazanin" w:hAnsi="IRNazanin" w:eastAsia="IRNazanin"/>
          <w:color w:val="111111"/>
          <w:sz w:val="28"/>
          <w:sz w:val="28"/>
          <w:szCs w:val="28"/>
          <w:rtl w:val="true"/>
          <w:lang w:bidi="fa-IR"/>
        </w:rPr>
        <w:t>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ثانویه بخشی از معارف اسلامی و قوانینی هستند که در گذرگاه زمان به دلیل بروز و ظهور مصالح یا مفاسدی به وسیله‌ی ولی امرِ مسلمانان وضع می‌گردد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بنابرآنچه گذشت، حکم ثانوی سه اصطلاح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 عارضی یا اضطراری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 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اضطرار در ثانوی اضطراری و جهل در ثانوی ظاهری و ضرورتی که ولی امر در ثانوی ولایی تشخیص می‌دهد همه عوارض نامیده شوند، حکم ثانوی یک گویش بیشتر ندارد؛ حکم عارضی، در نتیجه هرکدام از موردهای مذکور مصداق آن خواهند شد؛ بر اساس چنین گویشی، حکم حالت طبیعی، اولی و دستور مربوط به عوارض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رحمه الله علیه حکم ثانوی را بر مسائل و مقتضیات پیشامد اطلاق می‌کرد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ثانوی این است که شارع نه موضوعش را </w:t>
      </w:r>
      <w:bookmarkStart w:id="272" w:name="pg5807_37755"/>
    </w:p>
    <w:p>
      <w:pPr>
        <w:pStyle w:val="BookText"/>
        <w:rPr/>
      </w:pPr>
      <w:bookmarkEnd w:id="272"/>
      <w:r>
        <w:rPr>
          <w:rFonts w:ascii="IRNazanin" w:hAnsi="IRNazanin" w:eastAsia="IRNazanin"/>
          <w:color w:val="111111"/>
          <w:sz w:val="28"/>
          <w:sz w:val="28"/>
          <w:szCs w:val="28"/>
          <w:rtl w:val="true"/>
          <w:lang w:bidi="fa-IR"/>
        </w:rPr>
        <w:t>مشخص کرده است و نه حکمش 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بلکه هر دو را واگذار کرده است به مسائل و مقتضیاتی که پیش میآید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نوشتار ناظر به اصطلاح سوم از حکم ثانوی است، ولی چون ثانوی را حکم مقتضیات دانسته، مطلب ما را تأیید میکند؛ زیرا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سه اصطلاح گذشته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به استفاده از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آگاه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شناسی سرپرست جامعه از ضرورت‌ها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مناسبت‌هایی هستندکه پیش ِروی جامعه رخ میدهند ولی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توجیه، دیگر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ثانوی روشن نیست چنانکه در کلام ایشان آمده؛ زیرا موضوع چنین حکمی به مناسبت‌ها بستگی دارد، گرچه مصداق آن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طور معمول هیچ انسانی نمی‌داند در آینده پیشامدها چیست و فرجام بررسیِ رهبر درباره‌ی آن رخدادها چه خواهد بود؟</w:t>
      </w:r>
    </w:p>
    <w:p>
      <w:pPr>
        <w:pStyle w:val="Heading5"/>
        <w:numPr>
          <w:ilvl w:val="4"/>
          <w:numId w:val="1"/>
        </w:numPr>
        <w:rPr/>
      </w:pPr>
      <w:bookmarkStart w:id="273" w:name="__RefHeading___Toc4475718_581953129"/>
      <w:bookmarkStart w:id="274" w:name="_Toc103"/>
      <w:bookmarkEnd w:id="273"/>
      <w:r>
        <w:rPr>
          <w:rtl w:val="true"/>
        </w:rPr>
        <w:t>دیگر یادکردها از حکم اولی و ثانوی</w:t>
      </w:r>
      <w:bookmarkEnd w:id="274"/>
    </w:p>
    <w:p>
      <w:pPr>
        <w:pStyle w:val="Heading6"/>
        <w:numPr>
          <w:ilvl w:val="5"/>
          <w:numId w:val="1"/>
        </w:numPr>
        <w:rPr/>
      </w:pPr>
      <w:bookmarkStart w:id="275" w:name="__RefHeading___Toc4475720_581953129"/>
      <w:bookmarkStart w:id="276" w:name="_Toc104"/>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دیگر یادکردها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مخالف دلیل یا رخصت در برابر حکم مطابق آن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اصلیه و عارضیه</w:t>
      </w:r>
      <w:r>
        <w:rPr>
          <w:rFonts w:eastAsia="IRNazanin" w:cs="IRNazanin"/>
          <w:color w:val="111111"/>
          <w:sz w:val="28"/>
          <w:szCs w:val="28"/>
          <w:rtl w:val="true"/>
          <w:lang w:bidi="fa-IR"/>
        </w:rPr>
        <w:t xml:space="preserve">». </w:t>
      </w:r>
      <w:bookmarkStart w:id="277" w:name="pg5807_37757"/>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پیشرو و غیر پیشرو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اولی و غیر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اصلی و 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توضیحِ مختصری کیفیت اطلاق این الفاظ بر حکم اولی و ثانوی آشکار می‌گردد</w:t>
      </w:r>
      <w:r>
        <w:rPr>
          <w:rFonts w:eastAsia="IRNazanin" w:cs="IRNazanin"/>
          <w:color w:val="111111"/>
          <w:sz w:val="28"/>
          <w:szCs w:val="28"/>
          <w:rtl w:val="true"/>
          <w:lang w:bidi="fa-IR"/>
        </w:rPr>
        <w:t>:</w:t>
      </w:r>
    </w:p>
    <w:p>
      <w:pPr>
        <w:pStyle w:val="Heading6"/>
        <w:numPr>
          <w:ilvl w:val="5"/>
          <w:numId w:val="1"/>
        </w:numPr>
        <w:rPr/>
      </w:pPr>
      <w:bookmarkStart w:id="278" w:name="__RefHeading___Toc4475722_581953129"/>
      <w:bookmarkStart w:id="279" w:name="_Toc105"/>
      <w:bookmarkEnd w:id="278"/>
      <w:r>
        <w:rPr/>
        <w:t>1</w:t>
      </w:r>
      <w:r>
        <w:rPr>
          <w:rtl w:val="true"/>
        </w:rPr>
        <w:t xml:space="preserve">. </w:t>
      </w:r>
      <w:r>
        <w:rPr>
          <w:rtl w:val="true"/>
        </w:rPr>
        <w:t>حکم مخالف دلیل یا رخصت در برابر حکم مطابق آن</w:t>
      </w:r>
      <w:bookmarkEnd w:id="279"/>
    </w:p>
    <w:p>
      <w:pPr>
        <w:pStyle w:val="BookText"/>
        <w:rPr/>
      </w:pPr>
      <w:r>
        <w:rPr>
          <w:rFonts w:ascii="IRNazanin" w:hAnsi="IRNazanin" w:eastAsia="IRNazanin"/>
          <w:color w:val="111111"/>
          <w:sz w:val="28"/>
          <w:sz w:val="28"/>
          <w:szCs w:val="28"/>
          <w:rtl w:val="true"/>
          <w:lang w:bidi="fa-IR"/>
        </w:rPr>
        <w:t>شهید ثانی رحمه الله علیه از حکم اولی به حکم برابر دلیل و از ثانوی به مخالف آن یا رخصت،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 هی الحکم الثابت علی خلاف الدلیل لعذر المشقة و الحرج</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دلیل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دلیل حکم اول است نه این که رخصت یا همان حکم ثانوی بدون دلیل باشد؛ زیرا آیات قرآن شریف بر آن دلالت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80" w:name="pg5807_37758"/>
    </w:p>
    <w:p>
      <w:pPr>
        <w:pStyle w:val="Heading6"/>
        <w:numPr>
          <w:ilvl w:val="5"/>
          <w:numId w:val="1"/>
        </w:numPr>
        <w:rPr/>
      </w:pPr>
      <w:bookmarkStart w:id="281" w:name="__RefHeading___Toc4475724_581953129"/>
      <w:bookmarkStart w:id="282" w:name="_Toc106"/>
      <w:bookmarkEnd w:id="280"/>
      <w:bookmarkEnd w:id="281"/>
      <w:r>
        <w:rPr/>
        <w:t>2</w:t>
      </w:r>
      <w:r>
        <w:rPr>
          <w:rtl w:val="true"/>
        </w:rPr>
        <w:t xml:space="preserve">. </w:t>
      </w:r>
      <w:r>
        <w:rPr>
          <w:rtl w:val="true"/>
        </w:rPr>
        <w:t>تکالیف اصلیه و عارضیه</w:t>
      </w:r>
      <w:bookmarkEnd w:id="282"/>
    </w:p>
    <w:p>
      <w:pPr>
        <w:pStyle w:val="BookText"/>
        <w:rPr/>
      </w:pPr>
      <w:r>
        <w:rPr>
          <w:rFonts w:ascii="IRNazanin" w:hAnsi="IRNazanin" w:eastAsia="IRNazanin"/>
          <w:color w:val="111111"/>
          <w:sz w:val="28"/>
          <w:sz w:val="28"/>
          <w:szCs w:val="28"/>
          <w:rtl w:val="true"/>
          <w:lang w:bidi="fa-IR"/>
        </w:rPr>
        <w:t>شیخ محمد حسین اصفهانی در فصول رحمه الله علیه دایره‌ی نفی عسر و حرج را شامل احکام اولی و ثانوی دانسته و در عبارتش از اصطلاح یاد شده بهره جسته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ادلة نفی العسر و الحرج انتفاؤهما فی التکالیف الاصلیة و العارضیة</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 w:name="__RefHeading___Toc4475726_581953129"/>
      <w:bookmarkStart w:id="284" w:name="_Toc107"/>
      <w:bookmarkEnd w:id="283"/>
      <w:r>
        <w:rPr/>
        <w:t>3</w:t>
      </w:r>
      <w:r>
        <w:rPr>
          <w:rtl w:val="true"/>
        </w:rPr>
        <w:t xml:space="preserve">. </w:t>
      </w:r>
      <w:r>
        <w:rPr>
          <w:rtl w:val="true"/>
        </w:rPr>
        <w:t>احکام پیشرو و غیر پیشرو</w:t>
      </w:r>
      <w:bookmarkEnd w:id="284"/>
    </w:p>
    <w:p>
      <w:pPr>
        <w:pStyle w:val="BookText"/>
        <w:rPr/>
      </w:pPr>
      <w:r>
        <w:rPr>
          <w:rFonts w:ascii="IRNazanin" w:hAnsi="IRNazanin" w:eastAsia="IRNazanin"/>
          <w:color w:val="111111"/>
          <w:sz w:val="28"/>
          <w:sz w:val="28"/>
          <w:szCs w:val="28"/>
          <w:rtl w:val="true"/>
          <w:lang w:bidi="fa-IR"/>
        </w:rPr>
        <w:t xml:space="preserve">علاّمه جعفری رحمه الله علیه احکام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بنابراین به حکم تقابل این احکام با احکام ثانوی، باید حکم‌های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اولیه همانگونه که در بزرگداشت مرحوم آیت الله بروجردی رحمه الله علیه از آن به احکام پیشرو تعبیر کردیم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نوعی جعل اصطلاح بوده است از این رو در آن مناقشه‌ای نیست؛ ولی پیشروی ویژگی حکم ثانوی است نه حکم اولی؛ زیرا به هنگام تناقض ظاهری میان آن دو، تقدم با دستور ثانوی خواهد بود؛ به همین دلیل امکان دارد اطلاق پیشروی بر حکم اولی در سخن ایشان نادرستی گفتاری یا چاپی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مگر گفته شود مقصود ایشان از </w:t>
      </w:r>
      <w:bookmarkStart w:id="285" w:name="pg5807_37760"/>
    </w:p>
    <w:p>
      <w:pPr>
        <w:pStyle w:val="BookText"/>
        <w:rPr/>
      </w:pPr>
      <w:bookmarkEnd w:id="285"/>
      <w:r>
        <w:rPr>
          <w:rFonts w:ascii="IRNazanin" w:hAnsi="IRNazanin" w:eastAsia="IRNazanin"/>
          <w:color w:val="111111"/>
          <w:sz w:val="28"/>
          <w:sz w:val="28"/>
          <w:szCs w:val="28"/>
          <w:rtl w:val="true"/>
          <w:lang w:bidi="fa-IR"/>
        </w:rPr>
        <w:t>پیشروی احکام اولی، تقدم رتبی آنها نسبت به احکام ثانوی است؛ زیرا با امکان رفتار برابر دستور اولی، نوبت به دستور ثانوی نمی‌رسد</w:t>
      </w:r>
      <w:r>
        <w:rPr>
          <w:rFonts w:eastAsia="IRNazanin" w:cs="IRNazanin"/>
          <w:color w:val="111111"/>
          <w:sz w:val="28"/>
          <w:szCs w:val="28"/>
          <w:rtl w:val="true"/>
          <w:lang w:bidi="fa-IR"/>
        </w:rPr>
        <w:t>.</w:t>
      </w:r>
    </w:p>
    <w:p>
      <w:pPr>
        <w:pStyle w:val="Heading6"/>
        <w:numPr>
          <w:ilvl w:val="5"/>
          <w:numId w:val="1"/>
        </w:numPr>
        <w:rPr/>
      </w:pPr>
      <w:bookmarkStart w:id="286" w:name="__RefHeading___Toc4475728_581953129"/>
      <w:bookmarkStart w:id="287" w:name="_Toc108"/>
      <w:bookmarkEnd w:id="286"/>
      <w:r>
        <w:rPr/>
        <w:t>4</w:t>
      </w:r>
      <w:r>
        <w:rPr>
          <w:rtl w:val="true"/>
        </w:rPr>
        <w:t xml:space="preserve">. </w:t>
      </w:r>
      <w:r>
        <w:rPr>
          <w:rtl w:val="true"/>
        </w:rPr>
        <w:t>حکم اولی و غیر اولی</w:t>
      </w:r>
      <w:bookmarkEnd w:id="287"/>
    </w:p>
    <w:p>
      <w:pPr>
        <w:pStyle w:val="BookText"/>
        <w:rPr/>
      </w:pPr>
      <w:r>
        <w:rPr>
          <w:rFonts w:ascii="IRNazanin" w:hAnsi="IRNazanin" w:eastAsia="IRNazanin"/>
          <w:color w:val="111111"/>
          <w:sz w:val="28"/>
          <w:sz w:val="28"/>
          <w:szCs w:val="28"/>
          <w:rtl w:val="true"/>
          <w:lang w:bidi="fa-IR"/>
        </w:rPr>
        <w:t>همانگونه که گذشت، حکم واقع موضوع، اولی و به همراه قید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برای تمایز این دو، از واژه‌ی اولی و غیراولی استفاده کرد؛ اولی برای واقع موضوع و غیراولی برای واقع موضوع به همراه قید، تا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حکم ظاهری گردد</w:t>
      </w:r>
      <w:r>
        <w:rPr>
          <w:rFonts w:eastAsia="IRNazanin" w:cs="IRNazanin"/>
          <w:color w:val="111111"/>
          <w:sz w:val="28"/>
          <w:szCs w:val="28"/>
          <w:rtl w:val="true"/>
          <w:lang w:bidi="fa-IR"/>
        </w:rPr>
        <w:t>.</w:t>
      </w:r>
    </w:p>
    <w:p>
      <w:pPr>
        <w:pStyle w:val="Heading6"/>
        <w:numPr>
          <w:ilvl w:val="5"/>
          <w:numId w:val="1"/>
        </w:numPr>
        <w:rPr/>
      </w:pPr>
      <w:bookmarkStart w:id="288" w:name="__RefHeading___Toc4475730_581953129"/>
      <w:bookmarkStart w:id="289" w:name="_Toc109"/>
      <w:bookmarkEnd w:id="288"/>
      <w:r>
        <w:rPr/>
        <w:t>5</w:t>
      </w:r>
      <w:r>
        <w:rPr>
          <w:rtl w:val="true"/>
        </w:rPr>
        <w:t xml:space="preserve">. </w:t>
      </w:r>
      <w:r>
        <w:rPr>
          <w:rtl w:val="true"/>
        </w:rPr>
        <w:t>حکم اصلی و طاری</w:t>
      </w:r>
      <w:bookmarkEnd w:id="289"/>
    </w:p>
    <w:p>
      <w:pPr>
        <w:pStyle w:val="BookText"/>
        <w:rPr/>
      </w:pPr>
      <w:r>
        <w:rPr>
          <w:rFonts w:ascii="IRNazanin" w:hAnsi="IRNazanin" w:eastAsia="IRNazanin"/>
          <w:color w:val="111111"/>
          <w:sz w:val="28"/>
          <w:sz w:val="28"/>
          <w:szCs w:val="28"/>
          <w:rtl w:val="true"/>
          <w:lang w:bidi="fa-IR"/>
        </w:rPr>
        <w:t xml:space="preserve">واژگان اصلی و طاری به معنی تکلیف اصلی و عارضی است که ذکر آن گذشت؛ ولی به سبب خصوصیت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دوباره تکرار کردیم</w:t>
      </w:r>
      <w:r>
        <w:rPr>
          <w:rFonts w:eastAsia="IRNazanin" w:cs="IRNazanin"/>
          <w:color w:val="111111"/>
          <w:sz w:val="28"/>
          <w:szCs w:val="28"/>
          <w:rtl w:val="true"/>
          <w:lang w:bidi="fa-IR"/>
        </w:rPr>
        <w:t>.</w:t>
      </w:r>
    </w:p>
    <w:p>
      <w:pPr>
        <w:pStyle w:val="Heading6"/>
        <w:numPr>
          <w:ilvl w:val="5"/>
          <w:numId w:val="1"/>
        </w:numPr>
        <w:rPr/>
      </w:pPr>
      <w:bookmarkStart w:id="290" w:name="__RefHeading___Toc4475732_581953129"/>
      <w:bookmarkStart w:id="291" w:name="_Toc110"/>
      <w:bookmarkEnd w:id="290"/>
      <w:r>
        <w:rPr>
          <w:rtl w:val="true"/>
        </w:rPr>
        <w:t>پیشینه‌ی گویش حکم ثانوی</w:t>
      </w:r>
      <w:bookmarkEnd w:id="291"/>
    </w:p>
    <w:p>
      <w:pPr>
        <w:pStyle w:val="BookText"/>
        <w:rPr/>
      </w:pPr>
      <w:r>
        <w:rPr>
          <w:rFonts w:ascii="IRNazanin" w:hAnsi="IRNazanin" w:eastAsia="IRNazanin"/>
          <w:color w:val="111111"/>
          <w:sz w:val="28"/>
          <w:sz w:val="28"/>
          <w:szCs w:val="28"/>
          <w:rtl w:val="true"/>
          <w:lang w:bidi="fa-IR"/>
        </w:rPr>
        <w:t>اصطلاح حکم ثانوی از چه دورانی رواج پیدا کرده؟</w:t>
      </w:r>
    </w:p>
    <w:p>
      <w:pPr>
        <w:pStyle w:val="BookText"/>
        <w:rPr/>
      </w:pPr>
      <w:r>
        <w:rPr>
          <w:rFonts w:ascii="IRNazanin" w:hAnsi="IRNazanin" w:eastAsia="IRNazanin"/>
          <w:color w:val="111111"/>
          <w:sz w:val="28"/>
          <w:sz w:val="28"/>
          <w:szCs w:val="28"/>
          <w:rtl w:val="true"/>
          <w:lang w:bidi="fa-IR"/>
        </w:rPr>
        <w:t>اصطلاح ثانوی در کلام پیشگامان فقاهت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براج رحمه الله علیه آن را در برابر حکم واقعی و علامه‌ی حلی رحمه الله علیه و دیگر بزرگان</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تیمم استعمال کردند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الواقعی و تمیزه عن الحکم الثانوی</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92" w:name="pg5807_37762"/>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طلب الماء فی المسئلة الاولی مستفاد من تعلیق الحکم التیمم علی عدم وجدان الماء فیدل انه حکم ثانوی اضطراری</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4475734_581953129"/>
      <w:bookmarkStart w:id="294" w:name="_Toc111"/>
      <w:bookmarkEnd w:id="293"/>
      <w:r>
        <w:rPr>
          <w:rtl w:val="true"/>
        </w:rPr>
        <w:t>بررسی دیدگاهی در پیشینه‌ی گویش حکم ثانوی</w:t>
      </w:r>
      <w:r>
        <w:rPr>
          <w:rtl w:val="true"/>
        </w:rPr>
        <w:t>:</w:t>
      </w:r>
      <w:bookmarkEnd w:id="294"/>
    </w:p>
    <w:p>
      <w:pPr>
        <w:pStyle w:val="BookText"/>
        <w:rPr/>
      </w:pPr>
      <w:r>
        <w:rPr>
          <w:rFonts w:ascii="IRNazanin" w:hAnsi="IRNazanin" w:eastAsia="IRNazanin"/>
          <w:color w:val="111111"/>
          <w:sz w:val="28"/>
          <w:sz w:val="28"/>
          <w:szCs w:val="28"/>
          <w:rtl w:val="true"/>
          <w:lang w:bidi="fa-IR"/>
        </w:rPr>
        <w:t xml:space="preserve">به اعتقاد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ثانوی در تشریع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اصطلاح حکم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واژه‌ی تکلیف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آیت الله شیخ محمد تقی اصفهانی رحمه الله علیه رانده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جست و جویی که انجام گرفت، نخستین دانشمند شیعی که سخن از حکم ثانوی به میان آورده، شیخ محمد 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١٢٤</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مبحث صحیح و اعم در صورتی که حکم صادره از مجتهد مخالف با واقع باشد و مجتهد خطا کرده باشد، را نسبت به خود مجتهد و مقلدان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 چه گذشت روشن شد که پیش از ایشان نیز این گویش وجود داشته است</w:t>
      </w:r>
      <w:r>
        <w:rPr>
          <w:rFonts w:eastAsia="IRNazanin" w:cs="IRNazanin"/>
          <w:color w:val="111111"/>
          <w:sz w:val="28"/>
          <w:szCs w:val="28"/>
          <w:rtl w:val="true"/>
          <w:lang w:bidi="fa-IR"/>
        </w:rPr>
        <w:t xml:space="preserve">. </w:t>
      </w:r>
      <w:bookmarkStart w:id="295" w:name="pg5807_37763"/>
    </w:p>
    <w:p>
      <w:pPr>
        <w:pStyle w:val="Heading3"/>
        <w:numPr>
          <w:ilvl w:val="2"/>
          <w:numId w:val="1"/>
        </w:numPr>
        <w:rPr/>
      </w:pPr>
      <w:bookmarkStart w:id="296" w:name="__RefHeading___Toc4475736_581953129"/>
      <w:bookmarkStart w:id="297" w:name="_Toc112"/>
      <w:bookmarkEnd w:id="295"/>
      <w:bookmarkEnd w:id="296"/>
      <w:r>
        <w:rPr>
          <w:rtl w:val="true"/>
        </w:rPr>
        <w:t>فصل دوم</w:t>
      </w:r>
      <w:r>
        <w:rPr>
          <w:rtl w:val="true"/>
        </w:rPr>
        <w:t xml:space="preserve">: </w:t>
      </w:r>
      <w:r>
        <w:rPr>
          <w:rtl w:val="true"/>
        </w:rPr>
        <w:t>چگونگی پیدایش حکم</w:t>
      </w:r>
      <w:bookmarkEnd w:id="297"/>
    </w:p>
    <w:p>
      <w:pPr>
        <w:pStyle w:val="Heading4"/>
        <w:numPr>
          <w:ilvl w:val="3"/>
          <w:numId w:val="1"/>
        </w:numPr>
        <w:rPr/>
      </w:pPr>
      <w:bookmarkStart w:id="298" w:name="__RefHeading___Toc4475738_581953129"/>
      <w:bookmarkStart w:id="299" w:name="_Toc113"/>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فرایند پدیداری حکم،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w:t>
      </w:r>
    </w:p>
    <w:p>
      <w:pPr>
        <w:pStyle w:val="Heading4"/>
        <w:numPr>
          <w:ilvl w:val="3"/>
          <w:numId w:val="1"/>
        </w:numPr>
        <w:rPr/>
      </w:pPr>
      <w:bookmarkStart w:id="300" w:name="__RefHeading___Toc4475740_581953129"/>
      <w:bookmarkStart w:id="301" w:name="_Toc114"/>
      <w:bookmarkEnd w:id="300"/>
      <w:r>
        <w:rPr>
          <w:rtl w:val="true"/>
        </w:rPr>
        <w:t>مبادی</w:t>
      </w:r>
      <w:r>
        <w:rPr>
          <w:rtl w:val="true"/>
        </w:rPr>
        <w:t>:</w:t>
      </w:r>
      <w:bookmarkEnd w:id="301"/>
    </w:p>
    <w:p>
      <w:pPr>
        <w:pStyle w:val="Heading5"/>
        <w:numPr>
          <w:ilvl w:val="4"/>
          <w:numId w:val="1"/>
        </w:numPr>
        <w:rPr/>
      </w:pPr>
      <w:bookmarkStart w:id="302" w:name="__RefHeading___Toc4475742_581953129"/>
      <w:bookmarkStart w:id="303" w:name="_Toc11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مبادی به چه معنی و بر چه چیزهای اطلاق می‌گردد؟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آغازین چیزهایی که در هستی حکم مؤثرند،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بنابراینکه ما در فرایند شکل گیری، </w:t>
      </w:r>
    </w:p>
    <w:p>
      <w:pPr>
        <w:pStyle w:val="BookText"/>
        <w:rPr/>
      </w:pPr>
      <w:r>
        <w:rPr>
          <w:rFonts w:ascii="IRNazanin" w:hAnsi="IRNazanin" w:eastAsia="IRNazanin"/>
          <w:color w:val="111111"/>
          <w:sz w:val="28"/>
          <w:sz w:val="28"/>
          <w:szCs w:val="28"/>
          <w:rtl w:val="true"/>
          <w:lang w:bidi="fa-IR"/>
        </w:rPr>
        <w:t>حکم را عنصر دیگری جز مبادی بدانیم، چنانکه در نوشتار شهید صدر رحمه الله علیه این دو را از لوازمِ مرحله‌ی ثبوت</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دانسته و بر آنها مبادی اطلاق کرده و خود حکم را عنصرِ سومی پس از ارادت و کراهت به حساب آورده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محقق عراقی رحمه الله علیه نیز از این امور مقدماتی؛ شوق و اراده به مبادی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معنی حکم، آگاهی از مصلحت و مفسدت اشیا باشد دیگر سیرِ پیدایش ندارد تا نوبت به رتبه بندی آن برسد، چنانکه به آیت الله آخوند خراسانی رحمه الله علیه نسبت داده شده که ایشان همین را بیان داشته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قلنا بانّه لیس الحکم الشرعی الاّ عبارة عن العلم باشتمال الافعال علی المصالح و المفاسد من دون ان یکون فی البین جعل یقتضی الارادة و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مبدأ الاعلی و لا فی المبادی العالیه</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حکی عن بعض احتماله بلاالتزام به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304" w:name="pg5807_37767"/>
    </w:p>
    <w:p>
      <w:pPr>
        <w:pStyle w:val="Heading5"/>
        <w:numPr>
          <w:ilvl w:val="4"/>
          <w:numId w:val="1"/>
        </w:numPr>
        <w:rPr/>
      </w:pPr>
      <w:bookmarkStart w:id="305" w:name="__RefHeading___Toc4475744_581953129"/>
      <w:bookmarkStart w:id="306" w:name="_Toc116"/>
      <w:bookmarkEnd w:id="304"/>
      <w:bookmarkEnd w:id="305"/>
      <w:r>
        <w:rPr>
          <w:rtl w:val="true"/>
        </w:rPr>
        <w:t>نکته‌های نگارنده</w:t>
      </w:r>
      <w:r>
        <w:rPr>
          <w:rtl w:val="true"/>
        </w:rPr>
        <w:t>:</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این اعتقاد اگر مکلفی به 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چیزی پی برد چه اراده‌ی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آن چیز را بداند یا نه، نباید چشم به راه فرمانی از سوی خدای متعالی بنشیند؛ زیرا حجیتِ علم، ذاتی است و به خطاب شرعی نیازی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بنده‌ای از اراده‌ی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خویش آگاهی یافت، نباید به امید دستور ظاهری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پنهان نیست که آگاهی از شایست و نا شایست اشیا، هرگز ما را از اعتبار مولوی بی‌نیاز نمی‌کند؛ زیرا اعتبار شرعی برای اثبات دستور مولوی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لزومِ صلاح و فساد اشیا در مرحله‌ی ثبوت، هستِ حکم در مرحله‌ی اثبات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تدریجی چیزی که صلاح و فسادش برای آمر روشن است ولی چون زمینه‌ی ابراز و اجرای آن فراهم نیست به یک باره مقصود خود را اعلان نمی‌کند، به ویژه که خودِ صاحب کفایه رحمه الله علیه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الاحکام الشرعیة مبینة علی المصالح المعلومة للّه تعالی، و وجوه هذه المصالح مغیبة عنا، و انما نعلمها علی الجملة دون التفصیل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اراده حقیقت حکم باشد</w:t>
      </w:r>
      <w:r>
        <w:rPr>
          <w:rFonts w:eastAsia="IRNazanin" w:cs="IRNazanin"/>
          <w:color w:val="111111"/>
          <w:sz w:val="28"/>
          <w:szCs w:val="28"/>
          <w:rtl w:val="true"/>
          <w:lang w:bidi="fa-IR"/>
        </w:rPr>
        <w:t>.</w:t>
      </w:r>
      <w:bookmarkStart w:id="307" w:name="pg5807_37768"/>
    </w:p>
    <w:p>
      <w:pPr>
        <w:pStyle w:val="BookText"/>
        <w:rPr/>
      </w:pPr>
      <w:bookmarkEnd w:id="307"/>
      <w:r>
        <w:rPr>
          <w:rFonts w:ascii="IRNazanin" w:hAnsi="IRNazanin" w:eastAsia="IRNazanin"/>
          <w:color w:val="111111"/>
          <w:sz w:val="28"/>
          <w:sz w:val="28"/>
          <w:szCs w:val="28"/>
          <w:rtl w:val="true"/>
          <w:lang w:bidi="fa-IR"/>
        </w:rPr>
        <w:t>دیگر اصولیان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بندی حکم را قبول دارند؛ بنابراین هر گاه چیزِ دارای مصلحت، نظر مولا را به خود جلب کند، در حقیقت زمینه‌ی میل و حتی شوقش به آن را فراهم کرده و اگر خواستش در بیرون با مانعی روبه‌رو نباشد آن را طلب می‌کند، همینطور چیزِ دارای مفسده نیز زمینه‌ی بی میلی و حتی کراهت و بغض مولا و نهی او را در بیرون به همراه خواهد داشت؛ در این موارد بندگان با تبعیت از امر و ترک نهی، بر طبق اراده‌ی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مطلوب می‌رسند</w:t>
      </w:r>
      <w:r>
        <w:rPr>
          <w:rFonts w:eastAsia="IRNazanin" w:cs="IRNazanin"/>
          <w:color w:val="111111"/>
          <w:sz w:val="28"/>
          <w:szCs w:val="28"/>
          <w:rtl w:val="true"/>
          <w:lang w:bidi="fa-IR"/>
        </w:rPr>
        <w:t>.</w:t>
      </w:r>
    </w:p>
    <w:p>
      <w:pPr>
        <w:pStyle w:val="Heading5"/>
        <w:numPr>
          <w:ilvl w:val="4"/>
          <w:numId w:val="1"/>
        </w:numPr>
        <w:rPr/>
      </w:pPr>
      <w:bookmarkStart w:id="308" w:name="__RefHeading___Toc4475746_581953129"/>
      <w:bookmarkStart w:id="309" w:name="_Toc117"/>
      <w:bookmarkEnd w:id="308"/>
      <w:r>
        <w:rPr>
          <w:rtl w:val="true"/>
        </w:rPr>
        <w:t>یاد سپاری</w:t>
      </w:r>
      <w:r>
        <w:rPr>
          <w:rtl w:val="true"/>
        </w:rPr>
        <w:t xml:space="preserve">: </w:t>
      </w:r>
      <w:r>
        <w:rPr>
          <w:rtl w:val="true"/>
        </w:rPr>
        <w:t>فرایند مبادی</w:t>
      </w:r>
      <w:bookmarkEnd w:id="309"/>
    </w:p>
    <w:p>
      <w:pPr>
        <w:pStyle w:val="BookText"/>
        <w:rPr/>
      </w:pPr>
      <w:r>
        <w:rPr>
          <w:rFonts w:ascii="IRNazanin" w:hAnsi="IRNazanin" w:eastAsia="IRNazanin"/>
          <w:color w:val="111111"/>
          <w:sz w:val="28"/>
          <w:sz w:val="28"/>
          <w:szCs w:val="28"/>
          <w:rtl w:val="true"/>
          <w:lang w:bidi="fa-IR"/>
        </w:rPr>
        <w:t>فرایند مبادی به گونه‌ی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موضوع و ملاک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وجود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مبادی تصوری و تصدیقی در اندیشه‌ی موالی عرفی است، نه شارع که علمش تدریجی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فرایند حکم ولایی و حکومتی، مبادی، مرحله‌ی مقدماتی صدور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مشاوره، کارشناسی و مسائلی از این قبیل کاری که اکنون مجمع تشخیص نظام و کمیسیون‌های مجلس پیش از تصویب قوانین انجام می‌دهند</w:t>
      </w:r>
      <w:r>
        <w:rPr>
          <w:rFonts w:eastAsia="IRNazanin" w:cs="IRNazanin"/>
          <w:color w:val="111111"/>
          <w:sz w:val="28"/>
          <w:szCs w:val="28"/>
          <w:rtl w:val="true"/>
          <w:lang w:bidi="fa-IR"/>
        </w:rPr>
        <w:t xml:space="preserve">. </w:t>
      </w:r>
      <w:bookmarkStart w:id="310" w:name="pg5807_37770"/>
    </w:p>
    <w:p>
      <w:pPr>
        <w:pStyle w:val="Heading4"/>
        <w:numPr>
          <w:ilvl w:val="3"/>
          <w:numId w:val="1"/>
        </w:numPr>
        <w:rPr/>
      </w:pPr>
      <w:bookmarkStart w:id="311" w:name="__RefHeading___Toc4475748_581953129"/>
      <w:bookmarkStart w:id="312" w:name="_Toc118"/>
      <w:bookmarkEnd w:id="310"/>
      <w:bookmarkEnd w:id="311"/>
      <w:r>
        <w:rPr>
          <w:rtl w:val="true"/>
        </w:rPr>
        <w:t>فعلیت</w:t>
      </w:r>
      <w:bookmarkEnd w:id="312"/>
    </w:p>
    <w:p>
      <w:pPr>
        <w:pStyle w:val="BookText"/>
        <w:rPr/>
      </w:pPr>
      <w:r>
        <w:rPr>
          <w:rFonts w:ascii="IRNazanin" w:hAnsi="IRNazanin" w:eastAsia="IRNazanin"/>
          <w:color w:val="111111"/>
          <w:sz w:val="28"/>
          <w:sz w:val="28"/>
          <w:szCs w:val="28"/>
          <w:rtl w:val="true"/>
          <w:lang w:bidi="fa-IR"/>
        </w:rPr>
        <w:t>فعلیت به چه معنی و در فرایند پدیداری حکم در چه جایگاهی قرار دارد؟</w:t>
      </w:r>
    </w:p>
    <w:p>
      <w:pPr>
        <w:pStyle w:val="BookText"/>
        <w:rPr/>
      </w:pPr>
      <w:r>
        <w:rPr>
          <w:rFonts w:ascii="IRNazanin" w:hAnsi="IRNazanin" w:eastAsia="IRNazanin"/>
          <w:color w:val="111111"/>
          <w:sz w:val="28"/>
          <w:sz w:val="28"/>
          <w:szCs w:val="28"/>
          <w:rtl w:val="true"/>
          <w:lang w:bidi="fa-IR"/>
        </w:rPr>
        <w:t xml:space="preserve">فعل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حکم، فعلیت نام مرتبه‌ای از مراتب حکم بعد از انشاست؛ آیت الله سید مصطفی خمینی رحمه الله علیه فعلیت را به معنی نبود حالت انتظاری برای حکم دانسته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از هر جهت استطاعتِ انجام فریضه‌ی حج واجب را پیدا کرده و دیگر حالت انتظاری ندارد، بنابراین تکلیف برای او فعلی است در برابر کسی که به انتظار استطاعت نشسته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الفعلیة ما هو لایکون له الحالة الانتظاریة، مقابل الاحکام المودعة عنده عجل الله تعالی فرجه و مقابل الحکم المشروط قبل تحقق شرطه، فانهما من الاحکام الانشائیة</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در کلام پدر بزرگوارش امام خمینی قدس سره به چشم می خورد</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 به معنی نبودِ حالت انتظاری،گویشی ویژه از فعلیت در برابر اصطلاح مشهور که آن را حکم اعلان شده می‌داند اگر چه مشروط باشد؛ </w:t>
      </w:r>
      <w:bookmarkStart w:id="313" w:name="pg5807_37772"/>
    </w:p>
    <w:p>
      <w:pPr>
        <w:pStyle w:val="BookText"/>
        <w:rPr/>
      </w:pPr>
      <w:bookmarkEnd w:id="313"/>
      <w:r>
        <w:rPr>
          <w:rFonts w:ascii="IRNazanin" w:hAnsi="IRNazanin" w:eastAsia="IRNazanin"/>
          <w:color w:val="111111"/>
          <w:sz w:val="28"/>
          <w:sz w:val="28"/>
          <w:szCs w:val="28"/>
          <w:rtl w:val="true"/>
          <w:lang w:bidi="fa-IR"/>
        </w:rPr>
        <w:t>بله بر زبان مشهور چنین حکمِ فعلی، منجز نیست؛ یعنی مکلف بر ترک آن مؤاخذه و تنبیه نمی‌شود، همانند بنده‌ای که حج را به دلیل نداشتن تمکن ترک کرده نه از روی سرکشی، چنانکه محقق خراسانی رحمه الله علیه در مراحل حکم، فعلی را به دو بخش منجز و غیر منجز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حکم در کلام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شأنیت یا همان 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یا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فعلیت نیز دو قسم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غیرتنجیزی</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ولایی و حکومتی اگر نامی برای فرمانِ فرمانروای دارای ولایت و حکومتِ ظاهری باشد، وجود تشکیلات ولایی و حکومتی به منظور فعلیت یافتن حکمش شرط است ولی اگر حکم یاد شده را ویژگی حق ولایت و حکومت بدانیم، فعلیت حکومت در فعلیت آن نقشی ندارد زیرا حاکم، حقی ثابت دارد گرچه حکومتی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 در حکومت‌های خدا سالار از ناحیه‌ی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نظام‌های مردم سالار از سوی مردم به حاکم تفویض می‌گردد</w:t>
      </w:r>
      <w:r>
        <w:rPr>
          <w:rFonts w:eastAsia="IRNazanin" w:cs="IRNazanin"/>
          <w:color w:val="111111"/>
          <w:sz w:val="28"/>
          <w:szCs w:val="28"/>
          <w:rtl w:val="true"/>
          <w:lang w:bidi="fa-IR"/>
        </w:rPr>
        <w:t>.</w:t>
      </w:r>
    </w:p>
    <w:p>
      <w:pPr>
        <w:pStyle w:val="Heading4"/>
        <w:numPr>
          <w:ilvl w:val="3"/>
          <w:numId w:val="1"/>
        </w:numPr>
        <w:rPr/>
      </w:pPr>
      <w:bookmarkStart w:id="314" w:name="__RefHeading___Toc4475750_581953129"/>
      <w:bookmarkStart w:id="315" w:name="_Toc119"/>
      <w:bookmarkEnd w:id="314"/>
      <w:r>
        <w:rPr>
          <w:rtl w:val="true"/>
        </w:rPr>
        <w:t>غایات</w:t>
      </w:r>
      <w:bookmarkEnd w:id="315"/>
    </w:p>
    <w:p>
      <w:pPr>
        <w:pStyle w:val="Heading5"/>
        <w:numPr>
          <w:ilvl w:val="4"/>
          <w:numId w:val="1"/>
        </w:numPr>
        <w:rPr/>
      </w:pPr>
      <w:bookmarkStart w:id="316" w:name="__RefHeading___Toc4475752_581953129"/>
      <w:bookmarkStart w:id="317" w:name="_Toc120"/>
      <w:bookmarkEnd w:id="316"/>
      <w:r>
        <w:rPr>
          <w:rtl w:val="true"/>
        </w:rPr>
        <w:t>اشاره</w:t>
      </w:r>
      <w:bookmarkEnd w:id="31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غایت چیست و چه اموری غایات نامیده می‌شوند؟ </w:t>
      </w:r>
      <w:bookmarkStart w:id="318" w:name="pg5807_37773"/>
    </w:p>
    <w:p>
      <w:pPr>
        <w:pStyle w:val="BookText"/>
        <w:rPr/>
      </w:pPr>
      <w:bookmarkEnd w:id="318"/>
      <w:r>
        <w:rPr>
          <w:rFonts w:ascii="IRNazanin" w:hAnsi="IRNazanin" w:eastAsia="IRNazanin"/>
          <w:color w:val="111111"/>
          <w:sz w:val="28"/>
          <w:sz w:val="28"/>
          <w:szCs w:val="28"/>
          <w:rtl w:val="true"/>
          <w:lang w:bidi="fa-IR"/>
        </w:rPr>
        <w:t xml:space="preserve">غایت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هر چیز است؛ حسی مثل پایان راه برای رونده‌ای که می‌خواهد مسافتی را بپیماید، غیرحسی مثل ورزشکاری که راه را به انگیزه‌ی ورزش و در نهایت سلامتی می‌پیماید؛ سلامتی چیزی نیست که در ظاهر دیده شود، آنچه دیده می‌شود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غایت در اینجا به معنی هدفی است که حکم به دنبال یافت آن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مقصود از اوامر و نواهیِ مولای حکیم هستند چنانکه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تصریح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الافعال الحسنة غایات فی طلب الحکیم العالم بها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4475754_581953129"/>
      <w:bookmarkStart w:id="320" w:name="_Toc121"/>
      <w:bookmarkEnd w:id="319"/>
      <w:r>
        <w:rPr>
          <w:rtl w:val="true"/>
        </w:rPr>
        <w:t>نکته‌های نگارنده</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 مصلحت در بیان ایشان از باب مثال بوده، زیرا زشتی کارهای ناپسند نیز با نهی مولا و پرهیز مکلف میشود، به همین دلیل ترک مفسده در کنار کسب مصلحت غایت فرمان شمرده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غایت اقصا برای حکم هستند، یعنی امکان دارد حکم هدف‌های پلکانی داشته باشد؛ در مرحله‌ی آغازین، هدفی و در مرحله‌ی بعدی هدفی دیگر </w:t>
      </w:r>
    </w:p>
    <w:p>
      <w:pPr>
        <w:pStyle w:val="BookText"/>
        <w:rPr/>
      </w:pPr>
      <w:r>
        <w:rPr>
          <w:rFonts w:ascii="IRNazanin" w:hAnsi="IRNazanin" w:eastAsia="IRNazanin"/>
          <w:color w:val="111111"/>
          <w:sz w:val="28"/>
          <w:sz w:val="28"/>
          <w:szCs w:val="28"/>
          <w:rtl w:val="true"/>
          <w:lang w:bidi="fa-IR"/>
        </w:rPr>
        <w:t>و همینطور هر چه بالا رود؛ چنانکه آیت الله حکیم رحمه الله علیه غرض از حکم شرعی را ایجاد انگیزه در مکلف بر انجام و ترک کار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فی الاحکام الشرعیة هو احداث الداعی العقلی الی متعلقه بحیث یحدث بسبب الامر و النهی داع فی نفس العبد الی الفعل او الترک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حالیکه صاحب جواهر رحمه الله علیه در عبارت یاد شده مصالح را غرض احکام دانسته و پنهان نیست که غرض بر انجام و ترک در کلام مرحوم حکیم رحمه الله علیه به مراحل مقدماتی مربوط است نه این که تمام هدف حکم باشد؛ زیرا حتی اصل عمل برای رسیدن به آن مصالح تشریع شده، نه برای غرض بر انجام یا ترک، تا چه رسد به صدور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 ایجاد انگیزه هدف نزدیک حکم بوده، چنانکه استفاده‌ی شارع از تشویق و تنبیه – وعد به بهشت و وعید از جهنم – می‌تواند از اهداف میانی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آیات شریف قرآن نماز را ناهی از فحشا و منکر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تَنهَْی عَنِ الْفَحْشَاءِ وَ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روایات آن را معراج دانستند</w:t>
      </w:r>
      <w:r>
        <w:rPr>
          <w:rFonts w:eastAsia="IRNazanin" w:cs="IRNazanin"/>
          <w:color w:val="111111"/>
          <w:sz w:val="28"/>
          <w:szCs w:val="28"/>
          <w:rtl w:val="true"/>
          <w:lang w:bidi="fa-IR"/>
        </w:rPr>
        <w:t>:</w:t>
      </w:r>
      <w:bookmarkStart w:id="321" w:name="pg5807_37777"/>
    </w:p>
    <w:p>
      <w:pPr>
        <w:pStyle w:val="BookText"/>
        <w:rPr/>
      </w:pPr>
      <w:bookmarkEnd w:id="3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معراج المؤمن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بتوان در جمع میان آیه و حدیث اینگونه گفت که پرهیز از فحشا و منکر در آیه‌ی شریفه از اهداف میانی نماز و زمینه ساز عروج و تقرب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چه در روایت تبیین گردیده هدف نهایی است</w:t>
      </w:r>
      <w:r>
        <w:rPr>
          <w:rFonts w:eastAsia="IRNazanin" w:cs="IRNazanin"/>
          <w:color w:val="111111"/>
          <w:sz w:val="28"/>
          <w:szCs w:val="28"/>
          <w:rtl w:val="true"/>
          <w:lang w:bidi="fa-IR"/>
        </w:rPr>
        <w:t>.</w:t>
      </w:r>
    </w:p>
    <w:p>
      <w:pPr>
        <w:pStyle w:val="Heading5"/>
        <w:numPr>
          <w:ilvl w:val="4"/>
          <w:numId w:val="1"/>
        </w:numPr>
        <w:rPr/>
      </w:pPr>
      <w:bookmarkStart w:id="322" w:name="__RefHeading___Toc4475756_581953129"/>
      <w:bookmarkStart w:id="323" w:name="_Toc122"/>
      <w:bookmarkEnd w:id="322"/>
      <w:r>
        <w:rPr>
          <w:rtl w:val="true"/>
        </w:rPr>
        <w:t>دو یادسپاری؛ زمینه‌ی حکم و ملاکات آن</w:t>
      </w:r>
      <w:r>
        <w:rPr>
          <w:rtl w:val="true"/>
        </w:rPr>
        <w:t>: «</w:t>
      </w:r>
      <w:r>
        <w:rPr>
          <w:rtl w:val="true"/>
        </w:rPr>
        <w:t>تشریع</w:t>
      </w:r>
      <w:r>
        <w:rPr>
          <w:rtl w:val="true"/>
        </w:rPr>
        <w:t xml:space="preserve">» </w:t>
      </w:r>
      <w:r>
        <w:rPr>
          <w:rtl w:val="true"/>
        </w:rPr>
        <w:t xml:space="preserve">و </w:t>
      </w:r>
      <w:r>
        <w:rPr>
          <w:rtl w:val="true"/>
        </w:rPr>
        <w:t>«</w:t>
      </w:r>
      <w:r>
        <w:rPr>
          <w:rtl w:val="true"/>
        </w:rPr>
        <w:t>تسری</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حکم، زمینه ساز بوده؛ لحاظ ذهنی این دو، نقش مبادی را داشته ولی در اینجا به ملاحظه‌ی تحقق، غایت به حساب آمدند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صدور اوامر و نواهی و به تبع، پیروی بندگان از دستورات و پرهیز از منهیات به دنبال حصول بیرونی مصالح و ترک مفاسد هستیم، به همین دلیل غایت شمرده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و مفاسد گویشی کلامی، در فقه به مناسبت از آن سخن به میان می‌آید؛ فقه از این دو به ملاک تعبیر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ملاک‌هایی است که واقعیت تکوینی داشته و علت ثبوتی تشریع هستند، در این مرحله ملاکِ حکم ذکر نشده و علم و جهل مکلف نسبت به آنها تأثیری ندارد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ملاک تشریع است، ولی شناخت آن سبب می‌شود بتوان آن را به موارد همانند سرایت داد؛ این ملاک در رتبه‌ی اثبات گاهی به تصریح در دستور شارع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هر نوشیدنی مستی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هرجا یافت شد، سبب سرایت حرمت به آنجا می‌گردد</w:t>
      </w:r>
      <w:r>
        <w:rPr>
          <w:rFonts w:eastAsia="IRNazanin" w:cs="IRNazanin"/>
          <w:color w:val="111111"/>
          <w:sz w:val="28"/>
          <w:szCs w:val="28"/>
          <w:rtl w:val="true"/>
          <w:lang w:bidi="fa-IR"/>
        </w:rPr>
        <w:t xml:space="preserve">. </w:t>
      </w:r>
      <w:bookmarkStart w:id="324" w:name="pg5807_37780"/>
    </w:p>
    <w:p>
      <w:pPr>
        <w:pStyle w:val="Heading3"/>
        <w:numPr>
          <w:ilvl w:val="2"/>
          <w:numId w:val="1"/>
        </w:numPr>
        <w:rPr/>
      </w:pPr>
      <w:bookmarkStart w:id="325" w:name="__RefHeading___Toc4475758_581953129"/>
      <w:bookmarkStart w:id="326" w:name="_Toc123"/>
      <w:bookmarkEnd w:id="324"/>
      <w:bookmarkEnd w:id="325"/>
      <w:r>
        <w:rPr>
          <w:rtl w:val="true"/>
        </w:rPr>
        <w:t>فصل سوم</w:t>
      </w:r>
      <w:r>
        <w:rPr>
          <w:rtl w:val="true"/>
        </w:rPr>
        <w:t xml:space="preserve">: </w:t>
      </w:r>
      <w:r>
        <w:rPr>
          <w:rtl w:val="true"/>
        </w:rPr>
        <w:t>چیستی حکم سنجش انواع آن با فتوا</w:t>
      </w:r>
      <w:bookmarkEnd w:id="326"/>
    </w:p>
    <w:p>
      <w:pPr>
        <w:pStyle w:val="Heading4"/>
        <w:numPr>
          <w:ilvl w:val="3"/>
          <w:numId w:val="1"/>
        </w:numPr>
        <w:rPr/>
      </w:pPr>
      <w:bookmarkStart w:id="327" w:name="__RefHeading___Toc4475760_581953129"/>
      <w:bookmarkStart w:id="328" w:name="_Toc124"/>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دراین فصل به تبیین سه مسئله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تنویع و تقسیم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انواع آن با فتوا</w:t>
      </w:r>
      <w:r>
        <w:rPr>
          <w:rFonts w:eastAsia="IRNazanin" w:cs="IRNazanin"/>
          <w:color w:val="111111"/>
          <w:sz w:val="28"/>
          <w:szCs w:val="28"/>
          <w:rtl w:val="true"/>
          <w:lang w:bidi="fa-IR"/>
        </w:rPr>
        <w:t>».</w:t>
      </w:r>
    </w:p>
    <w:p>
      <w:pPr>
        <w:pStyle w:val="Heading4"/>
        <w:numPr>
          <w:ilvl w:val="3"/>
          <w:numId w:val="1"/>
        </w:numPr>
        <w:rPr/>
      </w:pPr>
      <w:bookmarkStart w:id="329" w:name="__RefHeading___Toc4475762_581953129"/>
      <w:bookmarkStart w:id="330" w:name="_Toc125"/>
      <w:bookmarkEnd w:id="329"/>
      <w:r>
        <w:rPr/>
        <w:t>1</w:t>
      </w:r>
      <w:r>
        <w:rPr>
          <w:rtl w:val="true"/>
        </w:rPr>
        <w:t xml:space="preserve">. </w:t>
      </w:r>
      <w:r>
        <w:rPr>
          <w:rtl w:val="true"/>
        </w:rPr>
        <w:t>چیستی حکم و بررسی دیدگاه‌ها</w:t>
      </w:r>
      <w:bookmarkEnd w:id="330"/>
    </w:p>
    <w:p>
      <w:pPr>
        <w:pStyle w:val="Heading5"/>
        <w:numPr>
          <w:ilvl w:val="4"/>
          <w:numId w:val="1"/>
        </w:numPr>
        <w:rPr/>
      </w:pPr>
      <w:bookmarkStart w:id="331" w:name="__RefHeading___Toc4475764_581953129"/>
      <w:bookmarkStart w:id="332" w:name="_Toc126"/>
      <w:bookmarkEnd w:id="331"/>
      <w:r>
        <w:rPr>
          <w:rtl w:val="true"/>
        </w:rPr>
        <w:t>اشاره</w:t>
      </w:r>
      <w:bookmarkEnd w:id="33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واقعیتی دارد که گفتار یا نوشتار و حتی اشارت‌های دستوری از آن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واقعیتِ محکی، در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می‌گردد؛ پرسش این است که آن حقیقت چیست؟ در پاسخ به این پرسش، ابتدا به </w:t>
      </w:r>
      <w:bookmarkStart w:id="333" w:name="pg5807_37782"/>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عنوان یاد شده پرداخته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فایده‌ی بررسیِ چیستی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می‌نگاریم</w:t>
      </w:r>
      <w:r>
        <w:rPr>
          <w:rFonts w:eastAsia="IRNazanin" w:cs="IRNazanin"/>
          <w:color w:val="111111"/>
          <w:sz w:val="28"/>
          <w:szCs w:val="28"/>
          <w:rtl w:val="true"/>
          <w:lang w:bidi="fa-IR"/>
        </w:rPr>
        <w:t>.</w:t>
      </w:r>
    </w:p>
    <w:p>
      <w:pPr>
        <w:pStyle w:val="Heading5"/>
        <w:numPr>
          <w:ilvl w:val="4"/>
          <w:numId w:val="1"/>
        </w:numPr>
        <w:rPr/>
      </w:pPr>
      <w:bookmarkStart w:id="334" w:name="__RefHeading___Toc4475766_581953129"/>
      <w:bookmarkStart w:id="335" w:name="_Toc127"/>
      <w:bookmarkEnd w:id="334"/>
      <w:r>
        <w:rPr>
          <w:rtl w:val="true"/>
        </w:rPr>
        <w:t>بررسی دیدگاه‌ها</w:t>
      </w:r>
      <w:bookmarkEnd w:id="335"/>
    </w:p>
    <w:p>
      <w:pPr>
        <w:pStyle w:val="Heading6"/>
        <w:numPr>
          <w:ilvl w:val="5"/>
          <w:numId w:val="1"/>
        </w:numPr>
        <w:rPr/>
      </w:pPr>
      <w:bookmarkStart w:id="336" w:name="__RefHeading___Toc4475768_581953129"/>
      <w:bookmarkStart w:id="337" w:name="_Toc128"/>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در این جستار بررسی این دیدگاه‌ها را پیشِ روی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ابو حامد 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محقق عراقی رحمه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آیت الله خویی رحمه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امام خمینی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الجمع آیت الله بروجردی رحمه الله علیه؛</w:t>
      </w:r>
    </w:p>
    <w:p>
      <w:pPr>
        <w:pStyle w:val="BookText"/>
        <w:rPr/>
      </w:pPr>
      <w:r>
        <w:rPr>
          <w:rFonts w:ascii="IRNazanin" w:hAnsi="IRNazanin" w:eastAsia="IRNazanin"/>
          <w:color w:val="111111"/>
          <w:sz w:val="28"/>
          <w:sz w:val="28"/>
          <w:szCs w:val="28"/>
          <w:rtl w:val="true"/>
          <w:lang w:bidi="fa-IR"/>
        </w:rPr>
        <w:t>در پایان نیز دیدگاه نگارنده خواهد آمد</w:t>
      </w:r>
      <w:r>
        <w:rPr>
          <w:rFonts w:eastAsia="IRNazanin" w:cs="IRNazanin"/>
          <w:color w:val="111111"/>
          <w:sz w:val="28"/>
          <w:szCs w:val="28"/>
          <w:rtl w:val="true"/>
          <w:lang w:bidi="fa-IR"/>
        </w:rPr>
        <w:t>.</w:t>
      </w:r>
    </w:p>
    <w:p>
      <w:pPr>
        <w:pStyle w:val="Heading6"/>
        <w:numPr>
          <w:ilvl w:val="5"/>
          <w:numId w:val="1"/>
        </w:numPr>
        <w:rPr/>
      </w:pPr>
      <w:bookmarkStart w:id="338" w:name="__RefHeading___Toc4475770_581953129"/>
      <w:bookmarkStart w:id="339" w:name="_Toc129"/>
      <w:bookmarkEnd w:id="338"/>
      <w:r>
        <w:rPr/>
        <w:t>1</w:t>
      </w:r>
      <w:r>
        <w:rPr>
          <w:rtl w:val="true"/>
        </w:rPr>
        <w:t xml:space="preserve">. </w:t>
      </w:r>
      <w:r>
        <w:rPr>
          <w:rtl w:val="true"/>
        </w:rPr>
        <w:t>دیدگاه ابوحامد غزالی</w:t>
      </w:r>
      <w:bookmarkEnd w:id="33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تبیین خویش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حقیقت آن دانست</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خطاب حاکی از مفهوم انشا یا خود انشاست نه حقیقت حکم</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جنبه‌ی خطابی آن لحاظ نگردد تا بتوان بر آن حقیقت اطلاق کرد</w:t>
      </w:r>
      <w:r>
        <w:rPr>
          <w:rFonts w:eastAsia="IRNazanin" w:cs="IRNazanin"/>
          <w:color w:val="111111"/>
          <w:sz w:val="28"/>
          <w:szCs w:val="28"/>
          <w:rtl w:val="true"/>
          <w:lang w:bidi="fa-IR"/>
        </w:rPr>
        <w:t xml:space="preserve">. </w:t>
      </w:r>
      <w:bookmarkStart w:id="340" w:name="pg5807_37784"/>
    </w:p>
    <w:p>
      <w:pPr>
        <w:pStyle w:val="Heading6"/>
        <w:numPr>
          <w:ilvl w:val="5"/>
          <w:numId w:val="1"/>
        </w:numPr>
        <w:rPr/>
      </w:pPr>
      <w:bookmarkStart w:id="341" w:name="__RefHeading___Toc4475772_581953129"/>
      <w:bookmarkStart w:id="342" w:name="_Toc130"/>
      <w:bookmarkEnd w:id="340"/>
      <w:bookmarkEnd w:id="341"/>
      <w:r>
        <w:rPr/>
        <w:t>2</w:t>
      </w:r>
      <w:r>
        <w:rPr>
          <w:rtl w:val="true"/>
        </w:rPr>
        <w:t xml:space="preserve">. </w:t>
      </w:r>
      <w:r>
        <w:rPr>
          <w:rtl w:val="true"/>
        </w:rPr>
        <w:t>دیدگاه محقق عراقی رحمه الله علیه</w:t>
      </w:r>
      <w:bookmarkEnd w:id="342"/>
    </w:p>
    <w:p>
      <w:pPr>
        <w:pStyle w:val="BookText"/>
        <w:rPr/>
      </w:pPr>
      <w:r>
        <w:rPr>
          <w:rFonts w:ascii="IRNazanin" w:hAnsi="IRNazanin" w:eastAsia="IRNazanin"/>
          <w:color w:val="111111"/>
          <w:sz w:val="28"/>
          <w:sz w:val="28"/>
          <w:szCs w:val="28"/>
          <w:rtl w:val="true"/>
          <w:lang w:bidi="fa-IR"/>
        </w:rPr>
        <w:t>ایشان اراده‌ی تشریع را که با خطاب آشکار می‌گردد، حقیقت حکم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الحکم و هی الارادة التشریعة المبرزة بالخطاب</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صفتِ نفس، از مبادی حکم و نه واقعیت آن است مگر به تشریع نفسانی بینجامد تا خطابِ گفتاری و نوشتاری از آن حکایت کرده و سزاوار واقعیت برای حکم گردد</w:t>
      </w:r>
      <w:r>
        <w:rPr>
          <w:rFonts w:eastAsia="IRNazanin" w:cs="IRNazanin"/>
          <w:color w:val="111111"/>
          <w:sz w:val="28"/>
          <w:szCs w:val="28"/>
          <w:rtl w:val="true"/>
          <w:lang w:bidi="fa-IR"/>
        </w:rPr>
        <w:t>.</w:t>
      </w:r>
    </w:p>
    <w:p>
      <w:pPr>
        <w:pStyle w:val="Heading6"/>
        <w:numPr>
          <w:ilvl w:val="5"/>
          <w:numId w:val="1"/>
        </w:numPr>
        <w:rPr/>
      </w:pPr>
      <w:bookmarkStart w:id="343" w:name="__RefHeading___Toc4475774_581953129"/>
      <w:bookmarkStart w:id="344" w:name="_Toc131"/>
      <w:bookmarkEnd w:id="343"/>
      <w:r>
        <w:rPr/>
        <w:t>3</w:t>
      </w:r>
      <w:r>
        <w:rPr>
          <w:rtl w:val="true"/>
        </w:rPr>
        <w:t xml:space="preserve">. </w:t>
      </w:r>
      <w:r>
        <w:rPr>
          <w:rtl w:val="true"/>
        </w:rPr>
        <w:t>دیدگاه آیت الله خویی رحمه الله علیه</w:t>
      </w:r>
      <w:bookmarkEnd w:id="344"/>
    </w:p>
    <w:p>
      <w:pPr>
        <w:pStyle w:val="BookText"/>
        <w:rPr/>
      </w:pPr>
      <w:r>
        <w:rPr>
          <w:rFonts w:ascii="IRNazanin" w:hAnsi="IRNazanin" w:eastAsia="IRNazanin"/>
          <w:color w:val="111111"/>
          <w:sz w:val="28"/>
          <w:sz w:val="28"/>
          <w:szCs w:val="28"/>
          <w:rtl w:val="true"/>
          <w:lang w:bidi="fa-IR"/>
        </w:rPr>
        <w:t>ایشان اعتبار نفسانی مولا را که به سبب انشا آشکار می‌شود، حقیقت حکم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عبارة عن اعتبار نفسانی من المولی و بالانشاء یبرز هذا الاعتبار النفسانی لا انه یوجد به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به معنی جعل و تشریع، اصطلاحی برای تعریف خودِ حکم و نه حقیقت آن است؛ چنانکه برخی بزرگان</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به اعتبارِ شرعی تعریف کردند؛ بنابراین در مرتبه‌ی نفس، اعتبار نیز حکمی نفسانی است که خطاب شفاهی یا کتبی از آن حکایت می‌کند</w:t>
      </w:r>
      <w:r>
        <w:rPr>
          <w:rFonts w:eastAsia="IRNazanin" w:cs="IRNazanin"/>
          <w:color w:val="111111"/>
          <w:sz w:val="28"/>
          <w:szCs w:val="28"/>
          <w:rtl w:val="true"/>
          <w:lang w:bidi="fa-IR"/>
        </w:rPr>
        <w:t xml:space="preserve">. </w:t>
      </w:r>
      <w:bookmarkStart w:id="345" w:name="pg5807_37789"/>
    </w:p>
    <w:p>
      <w:pPr>
        <w:pStyle w:val="Heading6"/>
        <w:numPr>
          <w:ilvl w:val="5"/>
          <w:numId w:val="1"/>
        </w:numPr>
        <w:rPr/>
      </w:pPr>
      <w:bookmarkStart w:id="346" w:name="__RefHeading___Toc4475776_581953129"/>
      <w:bookmarkStart w:id="347" w:name="_Toc132"/>
      <w:bookmarkEnd w:id="345"/>
      <w:bookmarkEnd w:id="346"/>
      <w:r>
        <w:rPr/>
        <w:t>5</w:t>
      </w:r>
      <w:r>
        <w:rPr>
          <w:rtl w:val="true"/>
        </w:rPr>
        <w:t xml:space="preserve">. </w:t>
      </w:r>
      <w:r>
        <w:rPr>
          <w:rtl w:val="true"/>
        </w:rPr>
        <w:t>دیدگاه امام خمینی قدس سره</w:t>
      </w:r>
      <w:bookmarkEnd w:id="347"/>
    </w:p>
    <w:p>
      <w:pPr>
        <w:pStyle w:val="BookText"/>
        <w:rPr/>
      </w:pPr>
      <w:r>
        <w:rPr>
          <w:rFonts w:ascii="IRNazanin" w:hAnsi="IRNazanin" w:eastAsia="IRNazanin"/>
          <w:color w:val="111111"/>
          <w:sz w:val="28"/>
          <w:sz w:val="28"/>
          <w:szCs w:val="28"/>
          <w:rtl w:val="true"/>
          <w:lang w:bidi="fa-IR"/>
        </w:rPr>
        <w:t>ایشان، فعلیت وجوبِ واجب قبل از تحقق شرط را بر جست و جو درباره‌ی حقیقت حکم استوار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فی ان الحکم هل هو الارادة او الارادة المظهرة</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البعث الناشی منها بحیث یکون الارادة کسائر المقدمات التی تعد من مبادی حصوله لا من مقوماته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الاخیر بشهادة العرف و العقلاء الا تری ان مجرد صدور الامر من المولی یکفی فی انتقال العبید الی وجوب الاتیان؟ من غیر ان یخطر ببالهم ان امره ناش من الارادة او ان هنا ارادة فی نفسه هو یحکی عنها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قدس سره بعثِ ناشی از حکم را حقیقت آن دانسته و از زجر سخنی به میان نیاورده است؛ به تبع در جانب </w:t>
      </w:r>
    </w:p>
    <w:p>
      <w:pPr>
        <w:pStyle w:val="BookText"/>
        <w:rPr/>
      </w:pPr>
      <w:r>
        <w:rPr>
          <w:rFonts w:ascii="IRNazanin" w:hAnsi="IRNazanin" w:eastAsia="IRNazanin"/>
          <w:color w:val="111111"/>
          <w:sz w:val="28"/>
          <w:sz w:val="28"/>
          <w:szCs w:val="28"/>
          <w:rtl w:val="true"/>
          <w:lang w:bidi="fa-IR"/>
        </w:rPr>
        <w:t>نهی نیز، زجر، حقیقت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بعث در کلام ایشان برخواست تکوینی نیست؛ زیرا بنده در چنین حالتی بر انجام عمل وادار شده، ولی برانگیختن به معنی فعل اختیاری، لازم عقلی یا غایت و نه حقیقت آن است، یعنی هر بنده‌ای می‌فهمد باید در برابر فرمان مولا واکنش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وجه الجمع آیت الله بروجردی رحمه الله علیه</w:t>
      </w:r>
    </w:p>
    <w:p>
      <w:pPr>
        <w:pStyle w:val="BookText"/>
        <w:rPr/>
      </w:pPr>
      <w:r>
        <w:rPr>
          <w:rFonts w:ascii="IRNazanin" w:hAnsi="IRNazanin" w:eastAsia="IRNazanin"/>
          <w:color w:val="111111"/>
          <w:sz w:val="28"/>
          <w:sz w:val="28"/>
          <w:szCs w:val="28"/>
          <w:rtl w:val="true"/>
          <w:lang w:bidi="fa-IR"/>
        </w:rPr>
        <w:t>ایشان در توجیه دو کلامِ محقق خراسانی رحمه الله علیه، اراده‌ی مولا بر صدور فعل از بنده را حقیقت و روح حکم دانسته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الحکم و روحه عبارة ان ارادة المولی صدور الفعل عن العبد فانه الذی یتعلق به شوق المولی اولاً، غایة الامر انه لما کان الفعل من الافعال الارادیة للعبد و کان تحققه منوطا بتحرک عضلاته نحوه، تولد فی نفس المولی من ارادة الفعل ارادة تحرک عضلات العبد، و حیث ان تحرک عضلاته متوقف علی وجود الداعی فی نفسه حتی ینبعث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بحسب ملکاته ممن ینبعث من الدواعی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یتولد فی نفس المولی ارادة بعثه و انشاء الحکم بالنسبة الیه حتی یعلم به فینبعث منه نحو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المراد اولا و بالذات و یکون متعلقا للشوق هو ن </w:t>
      </w:r>
      <w:bookmarkStart w:id="348" w:name="pg5807_37792"/>
    </w:p>
    <w:p>
      <w:pPr>
        <w:pStyle w:val="BookText"/>
        <w:rPr/>
      </w:pPr>
      <w:bookmarkEnd w:id="348"/>
      <w:r>
        <w:rPr>
          <w:rFonts w:ascii="IRNazanin" w:hAnsi="IRNazanin" w:eastAsia="IRNazanin"/>
          <w:color w:val="111111"/>
          <w:sz w:val="28"/>
          <w:sz w:val="28"/>
          <w:szCs w:val="28"/>
          <w:rtl w:val="true"/>
          <w:lang w:bidi="fa-IR"/>
        </w:rPr>
        <w:t>فس صدور الفعل عن العبد، و اما البعث و الانبعاث منه فمرادان بالتبع من جهة انه یتسبب بهما الی ما هو المقصود بالذات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این کلام، صدور فعل از ناحیه‌ی ِعبد پسند اصلیِ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نوشتار بیان کننده‌ی دیدگاه ایشان نیست، ولی باید به دو نکته درباره‌ی آن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ادعای اولیت شوق مولا به صدور فعل از بنده را بر برهانی استوار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مولا به انجام عمل به وسیله‌ی عبد از مبادی انشای حکم است نه حقیقت آن؛ یعنی بر اساس حکمتِ امری</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ملاک سبب طلب مولا از بنده‌اش می‌گردد تا او با تبعیت و ترکش دراوامر و نواهی به آن ملاک برسد، نه اینکه این دو اصالتی داشته باشند</w:t>
      </w:r>
      <w:r>
        <w:rPr>
          <w:rFonts w:eastAsia="IRNazanin" w:cs="IRNazanin"/>
          <w:color w:val="111111"/>
          <w:sz w:val="28"/>
          <w:szCs w:val="28"/>
          <w:rtl w:val="true"/>
          <w:lang w:bidi="fa-IR"/>
        </w:rPr>
        <w:t>.</w:t>
      </w:r>
    </w:p>
    <w:p>
      <w:pPr>
        <w:pStyle w:val="Heading6"/>
        <w:numPr>
          <w:ilvl w:val="5"/>
          <w:numId w:val="1"/>
        </w:numPr>
        <w:rPr/>
      </w:pPr>
      <w:bookmarkStart w:id="349" w:name="__RefHeading___Toc4475778_581953129"/>
      <w:bookmarkStart w:id="350" w:name="_Toc133"/>
      <w:bookmarkEnd w:id="349"/>
      <w:r>
        <w:rPr/>
        <w:t>6</w:t>
      </w:r>
      <w:r>
        <w:rPr>
          <w:rtl w:val="true"/>
        </w:rPr>
        <w:t xml:space="preserve">. </w:t>
      </w:r>
      <w:r>
        <w:rPr>
          <w:rtl w:val="true"/>
        </w:rPr>
        <w:t>دیدگاه نگارنده</w:t>
      </w:r>
      <w:bookmarkEnd w:id="3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اعتقاد دارد حقیقت حکم انشاست؛ همان برآورد مخاطب از خطاب که خویش را در برابر آن به واکنشِ مناسب موظف می‌کند؛ اگر دستور بوده پیروی کرده و اگر نهی بوده پرهیز کند</w:t>
      </w:r>
      <w:r>
        <w:rPr>
          <w:rFonts w:eastAsia="IRNazanin" w:cs="IRNazanin"/>
          <w:color w:val="111111"/>
          <w:sz w:val="28"/>
          <w:szCs w:val="28"/>
          <w:rtl w:val="true"/>
          <w:lang w:bidi="fa-IR"/>
        </w:rPr>
        <w:t xml:space="preserve">. </w:t>
      </w:r>
      <w:bookmarkStart w:id="351" w:name="pg5807_37794"/>
    </w:p>
    <w:p>
      <w:pPr>
        <w:pStyle w:val="BookText"/>
        <w:rPr/>
      </w:pPr>
      <w:bookmarkEnd w:id="351"/>
      <w:r>
        <w:rPr>
          <w:rFonts w:ascii="IRNazanin" w:hAnsi="IRNazanin" w:eastAsia="IRNazanin"/>
          <w:color w:val="111111"/>
          <w:sz w:val="28"/>
          <w:sz w:val="28"/>
          <w:szCs w:val="28"/>
          <w:rtl w:val="true"/>
          <w:lang w:bidi="fa-IR"/>
        </w:rPr>
        <w:t>برهان ما براین نظرگاه، فهم مخاطب از اینگونه خطاب‌هاست، چنانکه امام قدس سره بر انسباق ذهنیِ عرفی و عقلایی تکیه کرد</w:t>
      </w:r>
      <w:r>
        <w:rPr>
          <w:rFonts w:eastAsia="IRNazanin" w:cs="IRNazanin"/>
          <w:color w:val="111111"/>
          <w:sz w:val="28"/>
          <w:szCs w:val="28"/>
          <w:rtl w:val="true"/>
          <w:lang w:bidi="fa-IR"/>
        </w:rPr>
        <w:t>.</w:t>
      </w:r>
    </w:p>
    <w:p>
      <w:pPr>
        <w:pStyle w:val="Heading6"/>
        <w:numPr>
          <w:ilvl w:val="5"/>
          <w:numId w:val="1"/>
        </w:numPr>
        <w:rPr/>
      </w:pPr>
      <w:bookmarkStart w:id="352" w:name="__RefHeading___Toc4475780_581953129"/>
      <w:bookmarkStart w:id="353" w:name="_Toc134"/>
      <w:bookmarkEnd w:id="352"/>
      <w:r>
        <w:rPr>
          <w:rtl w:val="true"/>
        </w:rPr>
        <w:t>فایده‌ی بررسی چیستی حکم</w:t>
      </w:r>
      <w:bookmarkEnd w:id="353"/>
    </w:p>
    <w:p>
      <w:pPr>
        <w:pStyle w:val="BookText"/>
        <w:rPr/>
      </w:pPr>
      <w:r>
        <w:rPr>
          <w:rFonts w:ascii="IRNazanin" w:hAnsi="IRNazanin" w:eastAsia="IRNazanin"/>
          <w:color w:val="111111"/>
          <w:sz w:val="28"/>
          <w:sz w:val="28"/>
          <w:szCs w:val="28"/>
          <w:rtl w:val="true"/>
          <w:lang w:bidi="fa-IR"/>
        </w:rPr>
        <w:t>این نوشتار چند نکته‌ی علمی و کاربردی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کاشف از حکم و نه حقیقت آن است؛ یا دستِ کم مسلم نیست که خطاب تمام حقیقت حکم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در انشای حکم جایگاه ویژه‌ای دارد؛ چنانکه آیت الله خویی رحمه الله علیه، اعتبار نفسانی را حقیقت حکم دانسته، یعنی حکم حتی در مراتب اعلا واقعیت دارد تا چه رسد به مرتبه‌های پایینتر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آن واقعیت؛ کاوش در چیستی اعتبار سبب می‌گردد مکلف با آگاهی بیشتر در برابر آن اعتبار، واکنش مناسب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این بررسی در سنجش حکم با فتوا؛ زیرا در آنجا حقیقت حکم با واقعیت فتوا مقایسه می‌گردد</w:t>
      </w:r>
      <w:r>
        <w:rPr>
          <w:rFonts w:eastAsia="IRNazanin" w:cs="IRNazanin"/>
          <w:color w:val="111111"/>
          <w:sz w:val="28"/>
          <w:szCs w:val="28"/>
          <w:rtl w:val="true"/>
          <w:lang w:bidi="fa-IR"/>
        </w:rPr>
        <w:t>.</w:t>
      </w:r>
    </w:p>
    <w:p>
      <w:pPr>
        <w:pStyle w:val="Heading4"/>
        <w:numPr>
          <w:ilvl w:val="3"/>
          <w:numId w:val="1"/>
        </w:numPr>
        <w:rPr/>
      </w:pPr>
      <w:bookmarkStart w:id="354" w:name="__RefHeading___Toc4475782_581953129"/>
      <w:bookmarkStart w:id="355" w:name="_Toc135"/>
      <w:bookmarkEnd w:id="354"/>
      <w:r>
        <w:rPr/>
        <w:t>2</w:t>
      </w:r>
      <w:r>
        <w:rPr>
          <w:rtl w:val="true"/>
        </w:rPr>
        <w:t xml:space="preserve">. </w:t>
      </w:r>
      <w:r>
        <w:rPr>
          <w:rtl w:val="true"/>
        </w:rPr>
        <w:t>تنویع و تقسیم حکم</w:t>
      </w:r>
      <w:bookmarkEnd w:id="355"/>
    </w:p>
    <w:p>
      <w:pPr>
        <w:pStyle w:val="Heading5"/>
        <w:numPr>
          <w:ilvl w:val="4"/>
          <w:numId w:val="1"/>
        </w:numPr>
        <w:rPr/>
      </w:pPr>
      <w:bookmarkStart w:id="356" w:name="__RefHeading___Toc4475784_581953129"/>
      <w:bookmarkStart w:id="357" w:name="_Toc136"/>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آیا حکم تنویع و تقسیم پذیر است؟</w:t>
      </w:r>
    </w:p>
    <w:p>
      <w:pPr>
        <w:pStyle w:val="BookText"/>
        <w:rPr/>
      </w:pPr>
      <w:r>
        <w:rPr>
          <w:rFonts w:ascii="IRNazanin" w:hAnsi="IRNazanin" w:eastAsia="IRNazanin"/>
          <w:color w:val="111111"/>
          <w:sz w:val="28"/>
          <w:sz w:val="28"/>
          <w:szCs w:val="28"/>
          <w:rtl w:val="true"/>
          <w:lang w:bidi="fa-IR"/>
        </w:rPr>
        <w:t>پیش از پرداختن به این پرسش باید چند نکته را یادآور شویم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تنویع و تقسیم به شناخت بهتر آن واحد کمک می‌کند، زیرا وحدتش به کثرت و اجمالش به تفصیل تبدیل می‌گردد، چنانکه این کار، رسمی رایج میان دانشمندان علوم مختلف بوده و 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 باید دانست که یک واحد را می‌توان به جهت‌های گوناگونی تقسیم کرد؛ مانند تقسیم علوم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نیز در فرایند پیدایش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نسبت به جایگاه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تشخیص صلاح و فساد و به تبع، صدور دستور در حکم الاهی با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ولایی با ولی امر است؛ چنانکه شیخ انصاری رحمه الله علیه منصب دوم از منصب‌های فقیه را حق صدور حکم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الحکومة فله الحکم بمایراه حقا فی المرافعات و غیرها فی الجملة و هذا المنصب ایضا ثابت له بلاخلاف فتویً و نصاً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در مرافعه، قضایی و در غیر آن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علیه نیز از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بر اساس جایگاه ولایی صاحبان ولایت بوده وگر نه برابر ظاهر آن آیه‌ی شریفه، کسانی که اطاعتشان واجب شده سه دسته‌اند</w:t>
      </w:r>
      <w:r>
        <w:rPr>
          <w:rFonts w:eastAsia="IRNazanin" w:cs="IRNazanin"/>
          <w:color w:val="111111"/>
          <w:sz w:val="28"/>
          <w:szCs w:val="28"/>
          <w:rtl w:val="true"/>
          <w:lang w:bidi="fa-IR"/>
        </w:rPr>
        <w:t xml:space="preserve">: </w:t>
      </w:r>
      <w:bookmarkStart w:id="358" w:name="pg5807_37797"/>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شیعه، معصومان علیهم السلام علیهم السلام در زمان حضور و فقیهان در دوران غیبت به نیابت از آن بزرگواران مصادیق اولی الامر هستند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4475786_581953129"/>
      <w:bookmarkStart w:id="360" w:name="_Toc137"/>
      <w:bookmarkEnd w:id="359"/>
      <w:r>
        <w:rPr>
          <w:rtl w:val="true"/>
        </w:rPr>
        <w:t>یاد سپاری؛ اولی و ثانوی در برابر ظاهری</w:t>
      </w:r>
      <w:bookmarkEnd w:id="360"/>
    </w:p>
    <w:p>
      <w:pPr>
        <w:pStyle w:val="BookText"/>
        <w:rPr/>
      </w:pPr>
      <w:r>
        <w:rPr>
          <w:rFonts w:ascii="IRNazanin" w:hAnsi="IRNazanin" w:eastAsia="IRNazanin"/>
          <w:color w:val="111111"/>
          <w:sz w:val="28"/>
          <w:sz w:val="28"/>
          <w:szCs w:val="28"/>
          <w:rtl w:val="true"/>
          <w:lang w:bidi="fa-IR"/>
        </w:rPr>
        <w:t>اولی و ثانوی، دو حکم الاهی و واقعی هستند در برابر حکم ظاهری؛ حکم حکومتی و قضایی نیز شاخه‌هایی از فرمان ولایی هستند</w:t>
      </w:r>
      <w:r>
        <w:rPr>
          <w:rFonts w:eastAsia="IRNazanin" w:cs="IRNazanin"/>
          <w:color w:val="111111"/>
          <w:sz w:val="28"/>
          <w:szCs w:val="28"/>
          <w:rtl w:val="true"/>
          <w:lang w:bidi="fa-IR"/>
        </w:rPr>
        <w:t>.</w:t>
      </w:r>
    </w:p>
    <w:p>
      <w:pPr>
        <w:pStyle w:val="Heading5"/>
        <w:numPr>
          <w:ilvl w:val="4"/>
          <w:numId w:val="1"/>
        </w:numPr>
        <w:rPr/>
      </w:pPr>
      <w:bookmarkStart w:id="361" w:name="__RefHeading___Toc4475788_581953129"/>
      <w:bookmarkStart w:id="362" w:name="_Toc138"/>
      <w:bookmarkEnd w:id="361"/>
      <w:r>
        <w:rPr>
          <w:rtl w:val="true"/>
        </w:rPr>
        <w:t>انکار تقسیم حکم</w:t>
      </w:r>
      <w:bookmarkEnd w:id="362"/>
    </w:p>
    <w:p>
      <w:pPr>
        <w:pStyle w:val="BookText"/>
        <w:rPr/>
      </w:pPr>
      <w:r>
        <w:rPr>
          <w:rFonts w:ascii="IRNazanin" w:hAnsi="IRNazanin" w:eastAsia="IRNazanin"/>
          <w:color w:val="111111"/>
          <w:sz w:val="28"/>
          <w:sz w:val="28"/>
          <w:szCs w:val="28"/>
          <w:rtl w:val="true"/>
          <w:lang w:bidi="fa-IR"/>
        </w:rPr>
        <w:t>از دکتر گرجی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تقسیم حکم، پرسیده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عالی با تقسیم احکام به سیاسی، شرعی و حکومتی مخالفید؟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مخالفم و اعتقاد دارم که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تفکیک در جمهوری اسلامی پیدا شده است؟ برخی قایل به تفکیک‌اند، منتها احکام شخصی و خصوصی نیاز به مدرک دارد از آیات، روایات، اجماع، عقل وآنهایی که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حکومتی هم که در تمام کشورهای کره زمین جزء مهمترین مسائل است از احکام خداست، منتها شارع مقدس به این نکته توجه نموده که این احکام غیر از امثال نماز است که باید همیشه خواند و تابع ازمنه و امکنه، اشخاص، اوضاع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الاهی و ولایی است، یعنی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احکام خدا است، منتها بعضی‌ها حکومتی است، یعنی نوع آن به اوضاع و شرایط بستگی دارد و بعضی‌ها خصوصی یا شخصی است که به این صورت نیست</w:t>
      </w:r>
      <w:r>
        <w:rPr>
          <w:rFonts w:eastAsia="IRNazanin" w:cs="IRNazanin"/>
          <w:color w:val="111111"/>
          <w:sz w:val="28"/>
          <w:szCs w:val="28"/>
          <w:rtl w:val="true"/>
          <w:lang w:bidi="fa-IR"/>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گفتار بها دادن به احکام حکومتی است نه مخالفت با تقسیم حکم؛ زیرا در گفتار ایشان نیز، حکم دو قسم کلی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که به افراد با ویژگی فردی تعلق می‌گیرد،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 و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حکمی که به افراد با ویژگی جمعی تعلق می‌گیرد،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درباره‌ی ثبات و تغیر حکم پاسخ داد</w:t>
      </w:r>
      <w:r>
        <w:rPr>
          <w:rFonts w:eastAsia="IRNazanin" w:cs="IRNazanin"/>
          <w:color w:val="111111"/>
          <w:sz w:val="28"/>
          <w:szCs w:val="28"/>
          <w:rtl w:val="true"/>
          <w:lang w:bidi="fa-IR"/>
        </w:rPr>
        <w:t xml:space="preserve">: </w:t>
      </w:r>
      <w:bookmarkStart w:id="363" w:name="pg5807_37800"/>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ثابت نداریم؛ اگر ثابت‌ترین احکام هم با اهم خودش مزاحمت کند، اهم مقدم است؛ مثلا فرض کنید، نماز از روزه مهمتر است که در صورت تزاحم، نماز مقدم است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پاسخ نیز به احکام حکومتی بها داده شد؛ زیرا اگر این سخن را با سخن نخستشان بسنجیم، میانشان هماهنگی نمی‌بینیم، چون در گفتار اول، نماز را تکلیفی همیشگی دانست، ولی در این عبارت، ثباتِ هر دستور شرعی را انکار کرده، مگر اینکه گفته شود منظور ایشان از همیشگی در گفتار اول، دوام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حکم ثابت داریم؛ مانند ثبات تقدم اهم بر مهم که به روشنی در عبارتِ ایشان آمده است</w:t>
      </w:r>
      <w:r>
        <w:rPr>
          <w:rFonts w:eastAsia="IRNazanin" w:cs="IRNazanin"/>
          <w:color w:val="111111"/>
          <w:sz w:val="28"/>
          <w:szCs w:val="28"/>
          <w:rtl w:val="true"/>
          <w:lang w:bidi="fa-IR"/>
        </w:rPr>
        <w:t>.</w:t>
      </w:r>
    </w:p>
    <w:p>
      <w:pPr>
        <w:pStyle w:val="Heading5"/>
        <w:numPr>
          <w:ilvl w:val="4"/>
          <w:numId w:val="1"/>
        </w:numPr>
        <w:rPr/>
      </w:pPr>
      <w:bookmarkStart w:id="364" w:name="__RefHeading___Toc4475790_581953129"/>
      <w:bookmarkStart w:id="365" w:name="_Toc139"/>
      <w:bookmarkEnd w:id="364"/>
      <w:r>
        <w:rPr>
          <w:rtl w:val="true"/>
        </w:rPr>
        <w:t>یاد سپاری؛ قانونی بودن تقدم اهم بر مهم</w:t>
      </w:r>
      <w:bookmarkEnd w:id="365"/>
    </w:p>
    <w:p>
      <w:pPr>
        <w:pStyle w:val="BookText"/>
        <w:rPr/>
      </w:pPr>
      <w:r>
        <w:rPr>
          <w:rFonts w:ascii="IRNazanin" w:hAnsi="IRNazanin" w:eastAsia="IRNazanin"/>
          <w:color w:val="111111"/>
          <w:sz w:val="28"/>
          <w:sz w:val="28"/>
          <w:szCs w:val="28"/>
          <w:rtl w:val="true"/>
          <w:lang w:bidi="fa-IR"/>
        </w:rPr>
        <w:t>اصلِ تقدم اهم بر مهم قانونی ثابت است، نه مصداق‌های آن؛ زیرا امکان دارد با گذرِ زمان اهمی در برابر چیزی دیگر به مهم تبدیل گردد</w:t>
      </w:r>
      <w:r>
        <w:rPr>
          <w:rFonts w:eastAsia="IRNazanin" w:cs="IRNazanin"/>
          <w:color w:val="111111"/>
          <w:sz w:val="28"/>
          <w:szCs w:val="28"/>
          <w:rtl w:val="true"/>
          <w:lang w:bidi="fa-IR"/>
        </w:rPr>
        <w:t>.</w:t>
      </w:r>
    </w:p>
    <w:p>
      <w:pPr>
        <w:pStyle w:val="Heading4"/>
        <w:numPr>
          <w:ilvl w:val="3"/>
          <w:numId w:val="1"/>
        </w:numPr>
        <w:rPr/>
      </w:pPr>
      <w:bookmarkStart w:id="366" w:name="__RefHeading___Toc4475792_581953129"/>
      <w:bookmarkStart w:id="367" w:name="_Toc140"/>
      <w:bookmarkEnd w:id="366"/>
      <w:r>
        <w:rPr/>
        <w:t>3</w:t>
      </w:r>
      <w:r>
        <w:rPr>
          <w:rtl w:val="true"/>
        </w:rPr>
        <w:t xml:space="preserve"> . </w:t>
      </w:r>
      <w:r>
        <w:rPr>
          <w:rtl w:val="true"/>
        </w:rPr>
        <w:t>سنجش انواع حکم با فتوا</w:t>
      </w:r>
      <w:bookmarkEnd w:id="367"/>
    </w:p>
    <w:p>
      <w:pPr>
        <w:pStyle w:val="Heading5"/>
        <w:numPr>
          <w:ilvl w:val="4"/>
          <w:numId w:val="1"/>
        </w:numPr>
        <w:rPr/>
      </w:pPr>
      <w:bookmarkStart w:id="368" w:name="__RefHeading___Toc4475794_581953129"/>
      <w:bookmarkStart w:id="369" w:name="_Toc141"/>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سنجش حکم و فتوا به چه معنا است و فایده‌ی آن 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سنجش به معنی مقایسه‌ی حکم با فتوا، بیان ویژگی‌ها، تمایز و رابطه‌ی میان آنهاست</w:t>
      </w:r>
      <w:r>
        <w:rPr>
          <w:rFonts w:eastAsia="IRNazanin" w:cs="IRNazanin"/>
          <w:color w:val="111111"/>
          <w:sz w:val="28"/>
          <w:szCs w:val="28"/>
          <w:rtl w:val="true"/>
          <w:lang w:bidi="fa-IR"/>
        </w:rPr>
        <w:t xml:space="preserve">. </w:t>
      </w:r>
      <w:bookmarkStart w:id="370" w:name="pg5807_37802"/>
    </w:p>
    <w:p>
      <w:pPr>
        <w:pStyle w:val="BookText"/>
        <w:rPr/>
      </w:pPr>
      <w:bookmarkEnd w:id="370"/>
      <w:r>
        <w:rPr>
          <w:rFonts w:ascii="IRNazanin" w:hAnsi="IRNazanin" w:eastAsia="IRNazanin"/>
          <w:color w:val="111111"/>
          <w:sz w:val="28"/>
          <w:sz w:val="28"/>
          <w:szCs w:val="28"/>
          <w:rtl w:val="true"/>
          <w:lang w:bidi="fa-IR"/>
        </w:rPr>
        <w:t xml:space="preserve">در این نوشتار به روشِ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حکم و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 نشده، بلکه اقسام آن با فتوا مقایسه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حکم الاهی و فتوا؛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حکم ولایی و فتوا؛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حکم حکومتی و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حکم قضایی و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حکم الاهی را با فتوا مقایسه می‌کنیم سپس به موارد دیگر می‌پردازیم</w:t>
      </w:r>
      <w:r>
        <w:rPr>
          <w:rFonts w:eastAsia="IRNazanin" w:cs="IRNazanin"/>
          <w:color w:val="111111"/>
          <w:sz w:val="28"/>
          <w:szCs w:val="28"/>
          <w:rtl w:val="true"/>
          <w:lang w:bidi="fa-IR"/>
        </w:rPr>
        <w:t>:</w:t>
      </w:r>
    </w:p>
    <w:p>
      <w:pPr>
        <w:pStyle w:val="Heading5"/>
        <w:numPr>
          <w:ilvl w:val="4"/>
          <w:numId w:val="1"/>
        </w:numPr>
        <w:rPr/>
      </w:pPr>
      <w:bookmarkStart w:id="371" w:name="__RefHeading___Toc4475796_581953129"/>
      <w:bookmarkStart w:id="372" w:name="_Toc142"/>
      <w:bookmarkEnd w:id="371"/>
      <w:r>
        <w:rPr/>
        <w:t>1.3</w:t>
      </w:r>
      <w:r>
        <w:rPr>
          <w:rtl w:val="true"/>
        </w:rPr>
        <w:t xml:space="preserve"> . </w:t>
      </w:r>
      <w:r>
        <w:rPr>
          <w:rtl w:val="true"/>
        </w:rPr>
        <w:t>سنجش حکم الاهی و فتوا</w:t>
      </w:r>
      <w:bookmarkEnd w:id="372"/>
    </w:p>
    <w:p>
      <w:pPr>
        <w:pStyle w:val="BookText"/>
        <w:rPr/>
      </w:pPr>
      <w:r>
        <w:rPr>
          <w:rFonts w:ascii="IRNazanin" w:hAnsi="IRNazanin" w:eastAsia="IRNazanin"/>
          <w:color w:val="111111"/>
          <w:sz w:val="28"/>
          <w:sz w:val="28"/>
          <w:szCs w:val="28"/>
          <w:rtl w:val="true"/>
          <w:lang w:bidi="fa-IR"/>
        </w:rPr>
        <w:t>فتوا برآورد مفتی از حکم الاهی است، بنابراین با آن پیوستی وثیق دارد، زیرا برای تبیین آن صادر می‌گردد، ولی از دو جهت با آن ناپیوستگی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 امکان خطا هست ولی در حکم الاهی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 استنباط فقیه از حکم الاهی است، به همین دلیل امکان نادرستی در فهم او وجود دارد ولی 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خلاف ندارد زیرا از عصمت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حکم الاهی انشاست، اما فتوا از آن حکایت می‌کند</w:t>
      </w:r>
      <w:r>
        <w:rPr>
          <w:rFonts w:eastAsia="IRNazanin" w:cs="IRNazanin"/>
          <w:color w:val="111111"/>
          <w:sz w:val="28"/>
          <w:szCs w:val="28"/>
          <w:rtl w:val="true"/>
          <w:lang w:bidi="fa-IR"/>
        </w:rPr>
        <w:t xml:space="preserve">. </w:t>
      </w:r>
      <w:bookmarkStart w:id="373" w:name="pg5807_37804"/>
    </w:p>
    <w:p>
      <w:pPr>
        <w:pStyle w:val="BookText"/>
        <w:rPr/>
      </w:pPr>
      <w:bookmarkEnd w:id="373"/>
      <w:r>
        <w:rPr>
          <w:rFonts w:ascii="IRNazanin" w:hAnsi="IRNazanin" w:eastAsia="IRNazanin"/>
          <w:color w:val="111111"/>
          <w:sz w:val="28"/>
          <w:sz w:val="28"/>
          <w:szCs w:val="28"/>
          <w:rtl w:val="true"/>
          <w:lang w:bidi="fa-IR"/>
        </w:rPr>
        <w:t xml:space="preserve">فتوا واقعیتش اخباری است؛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گرچه مجتهد نظر خویش را همانند حکم در قالب انشا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سپاری؛ واقعیت اخباری حکم الاهی</w:t>
      </w:r>
    </w:p>
    <w:p>
      <w:pPr>
        <w:pStyle w:val="BookText"/>
        <w:rPr/>
      </w:pPr>
      <w:r>
        <w:rPr>
          <w:rFonts w:ascii="IRNazanin" w:hAnsi="IRNazanin" w:eastAsia="IRNazanin"/>
          <w:color w:val="111111"/>
          <w:sz w:val="28"/>
          <w:sz w:val="28"/>
          <w:szCs w:val="28"/>
          <w:rtl w:val="true"/>
          <w:lang w:bidi="fa-IR"/>
        </w:rPr>
        <w:t>حکم الاهی بنا بر نظر مشهور امامیه از صلاح و فساد موجود در متعلقات خود حکایت می‌کند، از این جهت چنین حکمی نیز واقعیت اخباری دارد</w:t>
      </w:r>
      <w:r>
        <w:rPr>
          <w:rFonts w:eastAsia="IRNazanin" w:cs="IRNazanin"/>
          <w:color w:val="111111"/>
          <w:sz w:val="28"/>
          <w:szCs w:val="28"/>
          <w:rtl w:val="true"/>
          <w:lang w:bidi="fa-IR"/>
        </w:rPr>
        <w:t>.</w:t>
      </w:r>
    </w:p>
    <w:p>
      <w:pPr>
        <w:pStyle w:val="Heading5"/>
        <w:numPr>
          <w:ilvl w:val="4"/>
          <w:numId w:val="1"/>
        </w:numPr>
        <w:rPr/>
      </w:pPr>
      <w:bookmarkStart w:id="374" w:name="__RefHeading___Toc4475798_581953129"/>
      <w:bookmarkStart w:id="375" w:name="_Toc143"/>
      <w:bookmarkEnd w:id="374"/>
      <w:r>
        <w:rPr/>
        <w:t>2.3</w:t>
      </w:r>
      <w:r>
        <w:rPr>
          <w:rtl w:val="true"/>
        </w:rPr>
        <w:t xml:space="preserve"> . </w:t>
      </w:r>
      <w:r>
        <w:rPr>
          <w:rtl w:val="true"/>
        </w:rPr>
        <w:t>سنجش حکم ولایی و فتوا</w:t>
      </w:r>
      <w:bookmarkEnd w:id="375"/>
    </w:p>
    <w:p>
      <w:pPr>
        <w:pStyle w:val="BookText"/>
        <w:rPr/>
      </w:pPr>
      <w:r>
        <w:rPr>
          <w:rFonts w:ascii="IRNazanin" w:hAnsi="IRNazanin" w:eastAsia="IRNazanin"/>
          <w:color w:val="111111"/>
          <w:sz w:val="28"/>
          <w:sz w:val="28"/>
          <w:szCs w:val="28"/>
          <w:rtl w:val="true"/>
          <w:lang w:bidi="fa-IR"/>
        </w:rPr>
        <w:t>آیا برای حکم ولایی با فتوا نیز تشابه و تمایزی وجود دارد؟</w:t>
      </w:r>
    </w:p>
    <w:p>
      <w:pPr>
        <w:pStyle w:val="BookText"/>
        <w:rPr/>
      </w:pPr>
      <w:r>
        <w:rPr>
          <w:rFonts w:ascii="IRNazanin" w:hAnsi="IRNazanin" w:eastAsia="IRNazanin"/>
          <w:color w:val="111111"/>
          <w:sz w:val="28"/>
          <w:sz w:val="28"/>
          <w:szCs w:val="28"/>
          <w:rtl w:val="true"/>
          <w:lang w:bidi="fa-IR"/>
        </w:rPr>
        <w:t>دستور ولایی نسبت به فتوا شباهت و امتیازهایی به گونه‌ی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ولایی در حوزه‌ی شریعت همانند فتوا ظاهری انشایی دارد؛ مفتی فتوای خویش را از ادله استخراج و به نحو انشا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ولایی نیز والی با تکیه بر ادله و تطبیق آنها بر موارد، مستفادِ خود را به طور انشا اعلام می‌کند تا حجتی بر همگان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توتون و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بنابرآنچه گذشت تشابه حکم ولایی با فتوا روشن گردید، اما تمایزشان در موارد زیر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حکم ولایی در حوزه‌ی حکومت انشا، ولی حقیقت فتوا اِخبار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امر در حوزه‌ی حکومت بر اساس مصلحت، دستوری را صادر یا قانونی را انشا می‌کند، نه اینکه از چیزی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گفته شود شارع از حاکم تأمینِ مصالح کلی را خواسته و فرامین و یا قوانین حکومتیِ در چارچوب کلی شریعت، در حقیقت از آن خواست کلی شارع خبر می‌دهند</w:t>
      </w:r>
      <w:r>
        <w:rPr>
          <w:rFonts w:eastAsia="IRNazanin" w:cs="IRNazanin"/>
          <w:color w:val="111111"/>
          <w:sz w:val="28"/>
          <w:szCs w:val="28"/>
          <w:rtl w:val="true"/>
          <w:lang w:bidi="fa-IR"/>
        </w:rPr>
        <w:t xml:space="preserve">. </w:t>
      </w:r>
      <w:bookmarkStart w:id="376" w:name="pg5807_37805"/>
    </w:p>
    <w:p>
      <w:pPr>
        <w:pStyle w:val="BookText"/>
        <w:rPr/>
      </w:pPr>
      <w:bookmarkEnd w:id="376"/>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ولایی در گستره مانند فتوا محدود نیست؛ دامنه‌ی فتوا به مقلدان مرجع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حجتی شرعی برای کسانی است که این مرجع را مصداق شایسته‌ی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نحل،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آیه‌ی</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ولی نفوذ حکم حاکم، برابر مفاد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همگانی است، حتی مجتهدان دیگر را نیز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ولایی جزیی و فتوا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ولی امر در جایی حکمی صادر کرد، نمی‌توان آن را به دیگر جاها سرایت داد؛ زیرا در هر فرمان ولایی، انشای مقام ولایت مدخلیت دارد ولی معمولِ فتوا به مصداق همانند خود سرایت می‌کند، گرچه در موردی معین استنباط شود</w:t>
      </w:r>
      <w:r>
        <w:rPr>
          <w:rFonts w:eastAsia="IRNazanin" w:cs="IRNazanin"/>
          <w:color w:val="111111"/>
          <w:sz w:val="28"/>
          <w:szCs w:val="28"/>
          <w:rtl w:val="true"/>
          <w:lang w:bidi="fa-IR"/>
        </w:rPr>
        <w:t>.</w:t>
      </w:r>
    </w:p>
    <w:p>
      <w:pPr>
        <w:pStyle w:val="Heading5"/>
        <w:numPr>
          <w:ilvl w:val="4"/>
          <w:numId w:val="1"/>
        </w:numPr>
        <w:rPr/>
      </w:pPr>
      <w:bookmarkStart w:id="377" w:name="__RefHeading___Toc4475800_581953129"/>
      <w:bookmarkStart w:id="378" w:name="_Toc144"/>
      <w:bookmarkEnd w:id="377"/>
      <w:r>
        <w:rPr/>
        <w:t>3.3</w:t>
      </w:r>
      <w:r>
        <w:rPr>
          <w:rtl w:val="true"/>
        </w:rPr>
        <w:t xml:space="preserve">. </w:t>
      </w:r>
      <w:r>
        <w:rPr>
          <w:rtl w:val="true"/>
        </w:rPr>
        <w:t>سنجش حکم حکومتی</w:t>
      </w:r>
      <w:bookmarkEnd w:id="37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حکومتی گاهی مشابه فتوا و گاهی غیرمشابه با آن است مانند آنچه در ذیل خواهد آمد</w:t>
      </w:r>
      <w:r>
        <w:rPr>
          <w:rFonts w:eastAsia="IRNazanin" w:cs="IRNazanin"/>
          <w:color w:val="111111"/>
          <w:sz w:val="28"/>
          <w:szCs w:val="28"/>
          <w:rtl w:val="true"/>
          <w:lang w:bidi="fa-IR"/>
        </w:rPr>
        <w:t xml:space="preserve">: </w:t>
      </w:r>
      <w:bookmarkStart w:id="379" w:name="pg5807_37807"/>
    </w:p>
    <w:p>
      <w:pPr>
        <w:pStyle w:val="BookText"/>
        <w:rPr/>
      </w:pPr>
      <w:bookmarkEnd w:id="379"/>
      <w:r>
        <w:rPr>
          <w:rFonts w:ascii="IRNazanin" w:hAnsi="IRNazanin" w:eastAsia="IRNazanin"/>
          <w:color w:val="111111"/>
          <w:sz w:val="28"/>
          <w:sz w:val="28"/>
          <w:szCs w:val="28"/>
          <w:rtl w:val="true"/>
          <w:lang w:bidi="fa-IR"/>
        </w:rPr>
        <w:t>ظاهر انشایی فتوا به واقعیت انشایی حکم حکومتی شباهت دارد، از این جهت این دو مانند هم هستند اما در مواردی همانند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به حقیقت، انشا، و فتوا به حقیقت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در فتوا، حکم الاهی را از ادله استخراج کرده، ولی روندِ حکم حکومتی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بنای حکم حکومتی بر صلاحی است که حاکم برای اداره‌ی جامعه تشخیص می‌دهد ولی بازشناسی مصلحت در فتوا با خدای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همه‌ی کاینات است نه با فقیه</w:t>
      </w:r>
      <w:r>
        <w:rPr>
          <w:rFonts w:eastAsia="IRNazanin" w:cs="IRNazanin"/>
          <w:color w:val="111111"/>
          <w:sz w:val="28"/>
          <w:szCs w:val="28"/>
          <w:rtl w:val="true"/>
          <w:lang w:bidi="fa-IR"/>
        </w:rPr>
        <w:t>.</w:t>
      </w:r>
    </w:p>
    <w:p>
      <w:pPr>
        <w:pStyle w:val="Heading5"/>
        <w:numPr>
          <w:ilvl w:val="4"/>
          <w:numId w:val="1"/>
        </w:numPr>
        <w:rPr/>
      </w:pPr>
      <w:bookmarkStart w:id="380" w:name="__RefHeading___Toc4475802_581953129"/>
      <w:bookmarkStart w:id="381" w:name="_Toc145"/>
      <w:bookmarkEnd w:id="380"/>
      <w:r>
        <w:rPr>
          <w:rtl w:val="true"/>
        </w:rPr>
        <w:t>یاد سپاری؛ مصلحت مطابقت فتوا و فرمان حکومتی با واقع</w:t>
      </w:r>
      <w:bookmarkEnd w:id="381"/>
    </w:p>
    <w:p>
      <w:pPr>
        <w:pStyle w:val="BookText"/>
        <w:rPr/>
      </w:pPr>
      <w:r>
        <w:rPr>
          <w:rFonts w:ascii="IRNazanin" w:hAnsi="IRNazanin" w:eastAsia="IRNazanin"/>
          <w:color w:val="111111"/>
          <w:sz w:val="28"/>
          <w:sz w:val="28"/>
          <w:szCs w:val="28"/>
          <w:rtl w:val="true"/>
          <w:lang w:bidi="fa-IR"/>
        </w:rPr>
        <w:t>اگر فتوا و فرمان حکومتی با خواست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حکم یا واقعه، موافق درآید مصلحتشان نیز مانند مصلحت احکام با واقع هماهنگ می‌گردد</w:t>
      </w:r>
      <w:r>
        <w:rPr>
          <w:rFonts w:eastAsia="IRNazanin" w:cs="IRNazanin"/>
          <w:color w:val="111111"/>
          <w:sz w:val="28"/>
          <w:szCs w:val="28"/>
          <w:rtl w:val="true"/>
          <w:lang w:bidi="fa-IR"/>
        </w:rPr>
        <w:t>.</w:t>
      </w:r>
    </w:p>
    <w:p>
      <w:pPr>
        <w:pStyle w:val="Heading5"/>
        <w:numPr>
          <w:ilvl w:val="4"/>
          <w:numId w:val="1"/>
        </w:numPr>
        <w:rPr/>
      </w:pPr>
      <w:bookmarkStart w:id="382" w:name="__RefHeading___Toc4475804_581953129"/>
      <w:bookmarkStart w:id="383" w:name="_Toc146"/>
      <w:bookmarkEnd w:id="382"/>
      <w:r>
        <w:rPr/>
        <w:t>4.3</w:t>
      </w:r>
      <w:r>
        <w:rPr>
          <w:rtl w:val="true"/>
        </w:rPr>
        <w:t xml:space="preserve"> . </w:t>
      </w:r>
      <w:r>
        <w:rPr>
          <w:rtl w:val="true"/>
        </w:rPr>
        <w:t>سنجش حکم قضایی و فتوا</w:t>
      </w:r>
      <w:bookmarkEnd w:id="383"/>
    </w:p>
    <w:p>
      <w:pPr>
        <w:pStyle w:val="BookText"/>
        <w:rPr/>
      </w:pPr>
      <w:r>
        <w:rPr>
          <w:rFonts w:ascii="IRNazanin" w:hAnsi="IRNazanin" w:eastAsia="IRNazanin"/>
          <w:color w:val="111111"/>
          <w:sz w:val="28"/>
          <w:sz w:val="28"/>
          <w:szCs w:val="28"/>
          <w:rtl w:val="true"/>
          <w:lang w:bidi="fa-IR"/>
        </w:rPr>
        <w:t>فتوا پشتیبان حکم قضایی است و فتوا به صدور حکم قضایی کمک می‌کند؛ زیرا قاضی از سه حال خارج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که رأی قضایی‌اش به حکم به دست آمده از فتوای خویش مستند است؛ یعنی او پیش از قضاوت در فقه مبنایی داشته حالا در مقام قضاوت بر طبق آن، </w:t>
      </w:r>
      <w:bookmarkStart w:id="384" w:name="pg5807_37809"/>
    </w:p>
    <w:p>
      <w:pPr>
        <w:pStyle w:val="BookText"/>
        <w:rPr/>
      </w:pPr>
      <w:bookmarkEnd w:id="384"/>
      <w:r>
        <w:rPr>
          <w:rFonts w:ascii="IRNazanin" w:hAnsi="IRNazanin" w:eastAsia="IRNazanin"/>
          <w:color w:val="111111"/>
          <w:sz w:val="28"/>
          <w:sz w:val="28"/>
          <w:szCs w:val="28"/>
          <w:rtl w:val="true"/>
          <w:lang w:bidi="fa-IR"/>
        </w:rPr>
        <w:t>حکم قضایی صادر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متجزی در اجتهاد</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توان استنباط در داوری‌اش را ندارد، از محصولِ فتوای دیگر مجتهدان در کنار محصول فتوای خویش یاری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 که هیچ تسلطی بر اجتهاد ندارد، برآورد فتوای دیگر فقیهان او را یاری خواهد کرد</w:t>
      </w:r>
      <w:r>
        <w:rPr>
          <w:rFonts w:eastAsia="IRNazanin" w:cs="IRNazanin"/>
          <w:color w:val="111111"/>
          <w:sz w:val="28"/>
          <w:szCs w:val="28"/>
          <w:rtl w:val="true"/>
          <w:lang w:bidi="fa-IR"/>
        </w:rPr>
        <w:t>.</w:t>
      </w:r>
    </w:p>
    <w:p>
      <w:pPr>
        <w:pStyle w:val="Heading5"/>
        <w:numPr>
          <w:ilvl w:val="4"/>
          <w:numId w:val="1"/>
        </w:numPr>
        <w:rPr/>
      </w:pPr>
      <w:bookmarkStart w:id="385" w:name="__RefHeading___Toc4475806_581953129"/>
      <w:bookmarkStart w:id="386" w:name="_Toc147"/>
      <w:bookmarkEnd w:id="385"/>
      <w:r>
        <w:rPr>
          <w:rtl w:val="true"/>
        </w:rPr>
        <w:t>یاد سپاری؛ مبنای صحت آرای قضایی مجتهد متجزی و قاضی مقلد</w:t>
      </w:r>
      <w:bookmarkEnd w:id="386"/>
    </w:p>
    <w:p>
      <w:pPr>
        <w:pStyle w:val="BookText"/>
        <w:rPr/>
      </w:pPr>
      <w:r>
        <w:rPr>
          <w:rFonts w:ascii="IRNazanin" w:hAnsi="IRNazanin" w:eastAsia="IRNazanin"/>
          <w:color w:val="111111"/>
          <w:sz w:val="28"/>
          <w:sz w:val="28"/>
          <w:szCs w:val="28"/>
          <w:rtl w:val="true"/>
          <w:lang w:bidi="fa-IR"/>
        </w:rPr>
        <w:t>صحت آرای قضایی دو دسته‌ی اخیر بنا بر حجیت فتوای قاضی متجزی در قضاوت و مشروعیت کرسیِ قضایی هر دو گروه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هماهنگی میان فرمان قضایی و فتوا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مورد ناهماهنگی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قضایی تطبیق است، و فتوا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داوری خود قواعد فقهی را بر محل نزاع تطبیق کرده و به رأی خود ریختی انشایی می‌دهد، ولی مفتی به استنباط حکم می‌پردازد، گرچه معمول فتوا نیز قالب انشایی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موارد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نیز ماهیتی تطبیقی دارد، مثل جایی که فقیه </w:t>
      </w:r>
    </w:p>
    <w:p>
      <w:pPr>
        <w:pStyle w:val="BookText"/>
        <w:rPr/>
      </w:pPr>
      <w:r>
        <w:rPr>
          <w:rFonts w:ascii="IRNazanin" w:hAnsi="IRNazanin" w:eastAsia="IRNazanin"/>
          <w:color w:val="111111"/>
          <w:sz w:val="28"/>
          <w:sz w:val="28"/>
          <w:szCs w:val="28"/>
          <w:rtl w:val="true"/>
          <w:lang w:bidi="fa-IR"/>
        </w:rPr>
        <w:t xml:space="preserve">رؤیت هلالِ برای وجوب روزه و افطار را بر دیدنِ با چشم مسلح تطبیق می‌کند؛ یعنی می‌گوید دیدن با چشم مسلح از نظر شارع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همین را نیز فتوا تلقی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در حکم قضایی جزیی و اخبار در فتوا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هر رأی قضایی، انشایی ویژه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حکمی به دیگر موارد سرایت نمی‌کند، بر خلاف معمولِ فتوا که فراگیر است؛ مگر بتوان گفت فتوا نیز به نحو جزیی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محقق اردبیلی رحمه الله علیه بر امکان جزئیت آن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حکم را جزیی و به موردهای همانند قابل سرایت ندانسته، ولی فتوا را به شرط کلیت شایسته‌ی سرایت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الحکم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 انشاء امر جزئی لا کلی، فی واقعة بحیث لا یتعدی الی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الفتوی فانه یتعدی ان کان کلیا</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گذشت معمولِ فتوا کلیت است یعنی قابلیت سرایت به موارد مشابه را دارد گرچه در موردی خاص صادر گردد ولی شاید بتوان جزئیت آن را به نحو زیر توجیه کرد</w:t>
      </w:r>
      <w:r>
        <w:rPr>
          <w:rFonts w:eastAsia="IRNazanin" w:cs="IRNazanin"/>
          <w:color w:val="111111"/>
          <w:sz w:val="28"/>
          <w:szCs w:val="28"/>
          <w:rtl w:val="true"/>
          <w:lang w:bidi="fa-IR"/>
        </w:rPr>
        <w:t xml:space="preserve">: </w:t>
      </w:r>
      <w:bookmarkStart w:id="387" w:name="pg5807_37813"/>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فتوا در موردی خاص صادر شود، مثلاً فردی از مرجع خویش درباره‌ی مسئله‌ای استفتا می‌کند، فتوای مجتهد، اگر چه برای هر مقلدی که این مشکل را داشته باشد حجت است، ولی اکنون پاسخ به پرسش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 اضافی</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فتوا ویژگیِ گروهی را روشن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ویژگی‌های صنفی خاص بیان گردیده نه تکالیف عمومی</w:t>
      </w:r>
      <w:r>
        <w:rPr>
          <w:rFonts w:eastAsia="IRNazanin" w:cs="IRNazanin"/>
          <w:color w:val="111111"/>
          <w:sz w:val="28"/>
          <w:szCs w:val="28"/>
          <w:rtl w:val="true"/>
          <w:lang w:bidi="fa-IR"/>
        </w:rPr>
        <w:t>.</w:t>
      </w:r>
    </w:p>
    <w:p>
      <w:pPr>
        <w:pStyle w:val="Heading5"/>
        <w:numPr>
          <w:ilvl w:val="4"/>
          <w:numId w:val="1"/>
        </w:numPr>
        <w:rPr/>
      </w:pPr>
      <w:bookmarkStart w:id="388" w:name="__RefHeading___Toc4475808_581953129"/>
      <w:bookmarkStart w:id="389" w:name="_Toc148"/>
      <w:bookmarkEnd w:id="388"/>
      <w:r>
        <w:rPr>
          <w:rtl w:val="true"/>
        </w:rPr>
        <w:t>یاد سپاری؛ تغییر پذیری حکم و فتوا</w:t>
      </w:r>
      <w:bookmarkEnd w:id="38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شرعی همیشه ثابت و دائمی، ولی حکم قضایی و فتوا تغییرپذیرند؛ زیرا امکان نادرستی در هر دو دسته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فتوا از ناحیه‌ی فقیه در فهم حکم الاهی و ناصوابی حکم قاضی در داوری قضایی رخ می‌دهد؛ مثلاَ قاضی قاعده‌ی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امارة للملکیة</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بنای داوری خویش قرار داده، سپس 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w:t>
      </w:r>
    </w:p>
    <w:p>
      <w:pPr>
        <w:pStyle w:val="BookText"/>
        <w:rPr/>
      </w:pPr>
      <w:r>
        <w:rPr>
          <w:rFonts w:ascii="IRNazanin" w:hAnsi="IRNazanin" w:eastAsia="IRNazanin"/>
          <w:color w:val="111111"/>
          <w:sz w:val="28"/>
          <w:sz w:val="28"/>
          <w:szCs w:val="28"/>
          <w:rtl w:val="true"/>
          <w:lang w:bidi="fa-IR"/>
        </w:rPr>
        <w:t>چه بسا دست وی عدوانی بوده ولی قاضی نتوانست تشخیص دهد؛ در اینجا حق واخواهی برای شاکی ثابت است؛ شاید در واخواست پسینی حکم به نفعش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ولایی و حکومتی نیز با پیشرفت جوامع و تغییر بایستگی‌های اجتماعی، احکام و قوانین صادر جای خود را به حکم و قانون‌های بهتر می‌دهند؛ زیرا اینگونه دستورات همانند شریعتِ آسمانی، ثابت و تغییرناپذیر نبوده، بلکه تابع شرایط و مقتضیات فرا روی جوامع تغییر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قانون‌های جدید بر اساس معمولِ سیر اجتماعات که رو به سوی تکامل می‌نهند بهتر هستند؛ زیرا چه بسا قوانین موجود جوابگوی نیاز‌های نو را ندهند نه این که تمدن‌ها همیشه رشدی تکاملی و قوانینی بی اشکال داشته و پسرفتی ندارند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علیه با تصریح بر مطلب یاد شده، مقررات حکومتی را مانند شریعت ثابت و دارای اعتبار می‌داند</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5807_37818"/>
      <w:bookmarkStart w:id="391" w:name="pg5807_37818"/>
      <w:bookmarkEnd w:id="391"/>
    </w:p>
    <w:p>
      <w:pPr>
        <w:pStyle w:val="Heading2"/>
        <w:numPr>
          <w:ilvl w:val="1"/>
          <w:numId w:val="1"/>
        </w:numPr>
        <w:rPr/>
      </w:pPr>
      <w:bookmarkStart w:id="392" w:name="pg5807_37818"/>
      <w:bookmarkStart w:id="393" w:name="__RefHeading___Toc4475810_581953129"/>
      <w:bookmarkStart w:id="394" w:name="_Toc149"/>
      <w:bookmarkEnd w:id="392"/>
      <w:bookmarkEnd w:id="393"/>
      <w:r>
        <w:rPr>
          <w:rtl w:val="true"/>
        </w:rPr>
        <w:t>بخش دوم</w:t>
      </w:r>
      <w:r>
        <w:rPr>
          <w:rtl w:val="true"/>
        </w:rPr>
        <w:t xml:space="preserve">: </w:t>
      </w:r>
      <w:r>
        <w:rPr>
          <w:rtl w:val="true"/>
        </w:rPr>
        <w:t>عناوین و احکام اولی و ثانوی</w:t>
      </w:r>
      <w:bookmarkEnd w:id="394"/>
    </w:p>
    <w:p>
      <w:pPr>
        <w:pStyle w:val="Heading3"/>
        <w:numPr>
          <w:ilvl w:val="2"/>
          <w:numId w:val="1"/>
        </w:numPr>
        <w:rPr/>
      </w:pPr>
      <w:bookmarkStart w:id="395" w:name="__RefHeading___Toc4475812_581953129"/>
      <w:bookmarkStart w:id="396" w:name="_Toc150"/>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درآمد بخش</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عناوین اولی و ثانوی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احکام عناوین اولی و ثانوی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5807_37821"/>
      <w:bookmarkStart w:id="398" w:name="pg5807_37821"/>
      <w:bookmarkEnd w:id="398"/>
    </w:p>
    <w:p>
      <w:pPr>
        <w:pStyle w:val="Heading3"/>
        <w:numPr>
          <w:ilvl w:val="2"/>
          <w:numId w:val="1"/>
        </w:numPr>
        <w:rPr/>
      </w:pPr>
      <w:bookmarkStart w:id="399" w:name="pg5807_37821"/>
      <w:bookmarkStart w:id="400" w:name="__RefHeading___Toc4475814_581953129"/>
      <w:bookmarkStart w:id="401" w:name="_Toc151"/>
      <w:bookmarkEnd w:id="399"/>
      <w:bookmarkEnd w:id="400"/>
      <w:r>
        <w:rPr>
          <w:rtl w:val="true"/>
        </w:rPr>
        <w:t>درآمد بخش</w:t>
      </w:r>
      <w:bookmarkEnd w:id="401"/>
    </w:p>
    <w:p>
      <w:pPr>
        <w:pStyle w:val="BookText"/>
        <w:rPr/>
      </w:pPr>
      <w:r>
        <w:rPr>
          <w:rFonts w:ascii="IRNazanin" w:hAnsi="IRNazanin" w:eastAsia="IRNazanin"/>
          <w:color w:val="111111"/>
          <w:sz w:val="28"/>
          <w:sz w:val="28"/>
          <w:szCs w:val="28"/>
          <w:rtl w:val="true"/>
          <w:lang w:bidi="fa-IR"/>
        </w:rPr>
        <w:t>تبیین این بخش، به دو پرسش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اولی و ثانوی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این دو عنوان چیست؟</w:t>
      </w:r>
    </w:p>
    <w:p>
      <w:pPr>
        <w:pStyle w:val="BookText"/>
        <w:rPr/>
      </w:pPr>
      <w:r>
        <w:rPr>
          <w:rFonts w:ascii="IRNazanin" w:hAnsi="IRNazanin" w:eastAsia="IRNazanin"/>
          <w:color w:val="111111"/>
          <w:sz w:val="28"/>
          <w:sz w:val="28"/>
          <w:szCs w:val="28"/>
          <w:rtl w:val="true"/>
          <w:lang w:bidi="fa-IR"/>
        </w:rPr>
        <w:t>بنا براین پاسخ به پرسش‌های بالا، دو فصلِ بخش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عناوین اولی و ثانوی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احکام عناوین اولی و ثانوی</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5807_37825"/>
      <w:bookmarkStart w:id="403" w:name="pg5807_37825"/>
      <w:bookmarkEnd w:id="403"/>
    </w:p>
    <w:p>
      <w:pPr>
        <w:pStyle w:val="Heading3"/>
        <w:numPr>
          <w:ilvl w:val="2"/>
          <w:numId w:val="1"/>
        </w:numPr>
        <w:rPr/>
      </w:pPr>
      <w:bookmarkStart w:id="404" w:name="pg5807_37825"/>
      <w:bookmarkStart w:id="405" w:name="__RefHeading___Toc4475816_581953129"/>
      <w:bookmarkStart w:id="406" w:name="_Toc152"/>
      <w:bookmarkEnd w:id="404"/>
      <w:bookmarkEnd w:id="405"/>
      <w:r>
        <w:rPr>
          <w:rtl w:val="true"/>
        </w:rPr>
        <w:t>فصل یکم</w:t>
      </w:r>
      <w:r>
        <w:rPr>
          <w:rtl w:val="true"/>
        </w:rPr>
        <w:t xml:space="preserve">: </w:t>
      </w:r>
      <w:r>
        <w:rPr>
          <w:rtl w:val="true"/>
        </w:rPr>
        <w:t>آشنایی با عناوین اولی و ثانوی</w:t>
      </w:r>
      <w:bookmarkEnd w:id="406"/>
    </w:p>
    <w:p>
      <w:pPr>
        <w:pStyle w:val="Heading4"/>
        <w:numPr>
          <w:ilvl w:val="3"/>
          <w:numId w:val="1"/>
        </w:numPr>
        <w:rPr/>
      </w:pPr>
      <w:bookmarkStart w:id="407" w:name="__RefHeading___Toc4475818_581953129"/>
      <w:bookmarkStart w:id="408" w:name="_Toc153"/>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این فصل به پژوهش درباره‌ی امور زیر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گونه‌های عنوان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عناوین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عناوین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تعدد و انحصارعناوین ثانوی</w:t>
      </w:r>
      <w:r>
        <w:rPr>
          <w:rFonts w:eastAsia="IRNazanin" w:cs="IRNazanin"/>
          <w:color w:val="111111"/>
          <w:sz w:val="28"/>
          <w:szCs w:val="28"/>
          <w:rtl w:val="true"/>
          <w:lang w:bidi="fa-IR"/>
        </w:rPr>
        <w:t>».</w:t>
      </w:r>
    </w:p>
    <w:p>
      <w:pPr>
        <w:pStyle w:val="Heading4"/>
        <w:numPr>
          <w:ilvl w:val="3"/>
          <w:numId w:val="1"/>
        </w:numPr>
        <w:rPr/>
      </w:pPr>
      <w:bookmarkStart w:id="409" w:name="__RefHeading___Toc4475820_581953129"/>
      <w:bookmarkStart w:id="410" w:name="_Toc154"/>
      <w:bookmarkEnd w:id="409"/>
      <w:r>
        <w:rPr/>
        <w:t>1</w:t>
      </w:r>
      <w:r>
        <w:rPr>
          <w:rtl w:val="true"/>
        </w:rPr>
        <w:t xml:space="preserve">. </w:t>
      </w:r>
      <w:r>
        <w:rPr>
          <w:rtl w:val="true"/>
        </w:rPr>
        <w:t>درآمدی برعنوان</w:t>
      </w:r>
      <w:bookmarkEnd w:id="410"/>
    </w:p>
    <w:p>
      <w:pPr>
        <w:pStyle w:val="Heading5"/>
        <w:numPr>
          <w:ilvl w:val="4"/>
          <w:numId w:val="1"/>
        </w:numPr>
        <w:rPr/>
      </w:pPr>
      <w:bookmarkStart w:id="411" w:name="__RefHeading___Toc4475822_581953129"/>
      <w:bookmarkStart w:id="412" w:name="_Toc155"/>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در این گفتار دو بحث را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نقش آن در تعلق تکلیف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عنوان و ضابطه‌ی شناخت آنها</w:t>
      </w:r>
      <w:r>
        <w:rPr>
          <w:rFonts w:eastAsia="IRNazanin" w:cs="IRNazanin"/>
          <w:color w:val="111111"/>
          <w:sz w:val="28"/>
          <w:szCs w:val="28"/>
          <w:rtl w:val="true"/>
          <w:lang w:bidi="fa-IR"/>
        </w:rPr>
        <w:t xml:space="preserve">». </w:t>
      </w:r>
      <w:bookmarkStart w:id="413" w:name="pg5807_37826"/>
    </w:p>
    <w:p>
      <w:pPr>
        <w:pStyle w:val="Heading5"/>
        <w:numPr>
          <w:ilvl w:val="4"/>
          <w:numId w:val="1"/>
        </w:numPr>
        <w:rPr/>
      </w:pPr>
      <w:bookmarkStart w:id="414" w:name="__RefHeading___Toc4475824_581953129"/>
      <w:bookmarkStart w:id="415" w:name="_Toc156"/>
      <w:bookmarkEnd w:id="413"/>
      <w:bookmarkEnd w:id="414"/>
      <w:r>
        <w:rPr/>
        <w:t>1.1</w:t>
      </w:r>
      <w:r>
        <w:rPr>
          <w:rtl w:val="true"/>
        </w:rPr>
        <w:t xml:space="preserve">. </w:t>
      </w:r>
      <w:r>
        <w:rPr>
          <w:rtl w:val="true"/>
        </w:rPr>
        <w:t>عنوان و نقش آن در تعلق تکلیف</w:t>
      </w:r>
      <w:bookmarkEnd w:id="415"/>
    </w:p>
    <w:p>
      <w:pPr>
        <w:pStyle w:val="BookText"/>
        <w:rPr/>
      </w:pPr>
      <w:r>
        <w:rPr>
          <w:rFonts w:ascii="IRNazanin" w:hAnsi="IRNazanin" w:eastAsia="IRNazanin"/>
          <w:color w:val="111111"/>
          <w:sz w:val="28"/>
          <w:sz w:val="28"/>
          <w:szCs w:val="28"/>
          <w:rtl w:val="true"/>
          <w:lang w:bidi="fa-IR"/>
        </w:rPr>
        <w:t>ابتدا باید دانست معنی عنوان چیست؟ سپس به نقش آن در تعلق تکلیف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مفهومی که از کسی یا چیزی حکایت و آن را برجسته کند تا حکم برآن بار گردد عنوان گفته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 گزاره‌ی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عنوانی برای حکم و نشانی بر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رایج، موضوع هر حکمی مصداق‌های فراوانی دارد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مصداق‌ها واقعیت‌هایی بیرونی هستند که برخی از آنها هم اکنون موجود و پاره‌ای نیز در آینده پدید می‌آیند؛ اگر آمر بخواهد امر خویش را بر این‌ها بار کند، باید همه آنها را فرا خواند؛ چنین کاری حتی نسبت به افراد موجود، ناشدنی است تا چه رسد به افرادِ غیر موجود، به همین سبب یا به سبب‌های دیگر قانونگذار عنوانی برگزیده و حکم و قانون خود را بر آن بار می‌کند تا در روند قانونگذاری با چنین مشکلاتی روبه‌رو نگردد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مظفر رحمه الله علیه درباره‌ی عنوان بحث مستوفایی کرده و در آن عنوان را متعلق تکلیف دانسته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متعلق التکلیف هو العنوان بما هو مرآة و فان فی المعنون علی ان یکون فناؤه فی المعنون هو المصحح لتعلق التکلیف به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چرا عنوان آینه نما و فانی در معنون است چون به حقیقت متعلق تکلیف افرادند نه عنوان که نشانی ذهنی بر آنها و اطاعت و عصیان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سپاری؛ گونه‌های تعلق تکلیف به عنوان، اطلاق عنوان بر عمل خارجی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عنوان به دو گونه متعلق تکلیف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مقصود از حکم فقط تبیین مفهوم باشد مانند مثالِ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چنین حملی را اولی می‌نامند</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گونه‌ی ماورای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مقصودِ حکم، گذر از مفهوم و سرایت به مصداق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یاد شده چنین حملی را شایع صنایی می‌گویند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حمل شایع، موضوع، فردی از افراد محمول خود است، زیرا مفهوم انسان که خندان یا در خسران نیست بلکه افراد آن، این دو ویژگی را دارند</w:t>
      </w:r>
      <w:r>
        <w:rPr>
          <w:rFonts w:eastAsia="IRNazanin" w:cs="IRNazanin"/>
          <w:color w:val="111111"/>
          <w:sz w:val="28"/>
          <w:szCs w:val="28"/>
          <w:rtl w:val="true"/>
          <w:lang w:bidi="fa-IR"/>
        </w:rPr>
        <w:t xml:space="preserve">. </w:t>
      </w:r>
      <w:bookmarkStart w:id="416" w:name="pg5807_37829"/>
    </w:p>
    <w:p>
      <w:pPr>
        <w:pStyle w:val="BookText"/>
        <w:rPr/>
      </w:pPr>
      <w:bookmarkEnd w:id="41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موضوع و متعلق و عنوان همه به یک معنی هستند ولی گاهی بر فعل خارجی متعلق اطلاق می‌گردد، بنابراین درگزاره‌ی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آن، عمل خارجی مکلف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4475826_581953129"/>
      <w:bookmarkStart w:id="418" w:name="_Toc157"/>
      <w:bookmarkEnd w:id="417"/>
      <w:r>
        <w:rPr/>
        <w:t>2.1</w:t>
      </w:r>
      <w:r>
        <w:rPr>
          <w:rtl w:val="true"/>
        </w:rPr>
        <w:t xml:space="preserve">. </w:t>
      </w:r>
      <w:r>
        <w:rPr>
          <w:rtl w:val="true"/>
        </w:rPr>
        <w:t>اقسام عنوان و ضابطه‌ی شناخت آنها</w:t>
      </w:r>
      <w:bookmarkEnd w:id="418"/>
    </w:p>
    <w:p>
      <w:pPr>
        <w:pStyle w:val="BookText"/>
        <w:rPr/>
      </w:pPr>
      <w:r>
        <w:rPr>
          <w:rFonts w:ascii="IRNazanin" w:hAnsi="IRNazanin" w:eastAsia="IRNazanin"/>
          <w:color w:val="111111"/>
          <w:sz w:val="28"/>
          <w:sz w:val="28"/>
          <w:szCs w:val="28"/>
          <w:rtl w:val="true"/>
          <w:lang w:bidi="fa-IR"/>
        </w:rPr>
        <w:t>عنوان دو قسم</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ذاتی هر موضوع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در گزاره‌ی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خواری جنگ با خداست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 فَإِنْ لَمْ تَفْعَلُوا فَأْذَنُوا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بقره،</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آیه‌ی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غیر ذاتیِ پیشامد که سبب دگرگونی حکم در عنوان ذاتی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در ناچاری در گزاره‌ی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خواری در ناچاری جنگ با خدا نیست</w:t>
      </w:r>
      <w:r>
        <w:rPr>
          <w:rFonts w:eastAsia="IRNazanin" w:cs="IRNazanin"/>
          <w:color w:val="111111"/>
          <w:sz w:val="28"/>
          <w:szCs w:val="28"/>
          <w:rtl w:val="true"/>
          <w:lang w:bidi="fa-IR"/>
        </w:rPr>
        <w:t xml:space="preserve">.» </w:t>
      </w:r>
      <w:bookmarkStart w:id="419" w:name="pg5807_37831"/>
    </w:p>
    <w:p>
      <w:pPr>
        <w:pStyle w:val="BookText"/>
        <w:rPr/>
      </w:pPr>
      <w:bookmarkEnd w:id="419"/>
      <w:r>
        <w:rPr>
          <w:rFonts w:ascii="IRNazanin" w:hAnsi="IRNazanin" w:eastAsia="IRNazanin"/>
          <w:color w:val="111111"/>
          <w:sz w:val="28"/>
          <w:sz w:val="28"/>
          <w:szCs w:val="28"/>
          <w:rtl w:val="true"/>
          <w:lang w:bidi="fa-IR"/>
        </w:rPr>
        <w:t xml:space="preserve">در فقه حکم عنوان اولیِ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اگر مکلف به حقیقت به آن مضطر شود حرام نیست</w:t>
      </w:r>
      <w:r>
        <w:rPr>
          <w:rFonts w:eastAsia="IRNazanin" w:cs="IRNazanin"/>
          <w:color w:val="111111"/>
          <w:sz w:val="28"/>
          <w:szCs w:val="28"/>
          <w:rtl w:val="true"/>
          <w:lang w:bidi="fa-IR"/>
        </w:rPr>
        <w:t>.</w:t>
      </w:r>
    </w:p>
    <w:p>
      <w:pPr>
        <w:pStyle w:val="Heading5"/>
        <w:numPr>
          <w:ilvl w:val="4"/>
          <w:numId w:val="1"/>
        </w:numPr>
        <w:rPr/>
      </w:pPr>
      <w:bookmarkStart w:id="420" w:name="__RefHeading___Toc4475828_581953129"/>
      <w:bookmarkStart w:id="421" w:name="_Toc158"/>
      <w:bookmarkEnd w:id="420"/>
      <w:r>
        <w:rPr/>
        <w:t>3</w:t>
      </w:r>
      <w:r>
        <w:rPr>
          <w:rtl w:val="true"/>
        </w:rPr>
        <w:t xml:space="preserve">. </w:t>
      </w:r>
      <w:r>
        <w:rPr/>
        <w:t>1</w:t>
      </w:r>
      <w:r>
        <w:rPr>
          <w:rtl w:val="true"/>
        </w:rPr>
        <w:t xml:space="preserve"> </w:t>
      </w:r>
      <w:r>
        <w:rPr>
          <w:rtl w:val="true"/>
        </w:rPr>
        <w:t>ضابطه‌ی</w:t>
      </w:r>
      <w:bookmarkEnd w:id="42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عنوان ثانوی</w:t>
      </w:r>
    </w:p>
    <w:p>
      <w:pPr>
        <w:pStyle w:val="BookText"/>
        <w:rPr/>
      </w:pPr>
      <w:r>
        <w:rPr>
          <w:rFonts w:ascii="IRNazanin" w:hAnsi="IRNazanin" w:eastAsia="IRNazanin"/>
          <w:color w:val="111111"/>
          <w:sz w:val="28"/>
          <w:sz w:val="28"/>
          <w:szCs w:val="28"/>
          <w:rtl w:val="true"/>
          <w:lang w:bidi="fa-IR"/>
        </w:rPr>
        <w:t xml:space="preserve">از آنچه گذشت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ضابطه‌ای برای شناسایی عنوان ثانوی از عنوان اولی دانست؛ بنابراین باید در برابرآن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برای شناخت عنوان‌های اولی از همدیگر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صنف مسافر و حاضر از مجموع این‌ها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آمر و طولیت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می‌شود</w:t>
      </w:r>
      <w:r>
        <w:rPr>
          <w:rFonts w:eastAsia="IRNazanin" w:cs="IRNazanin"/>
          <w:color w:val="111111"/>
          <w:sz w:val="28"/>
          <w:szCs w:val="28"/>
          <w:rtl w:val="true"/>
          <w:lang w:bidi="fa-IR"/>
        </w:rPr>
        <w:t>.</w:t>
      </w:r>
    </w:p>
    <w:p>
      <w:pPr>
        <w:pStyle w:val="Heading5"/>
        <w:numPr>
          <w:ilvl w:val="4"/>
          <w:numId w:val="1"/>
        </w:numPr>
        <w:rPr/>
      </w:pPr>
      <w:bookmarkStart w:id="422" w:name="__RefHeading___Toc4475830_581953129"/>
      <w:bookmarkStart w:id="423" w:name="_Toc159"/>
      <w:bookmarkEnd w:id="422"/>
      <w:r>
        <w:rPr/>
        <w:t>1</w:t>
      </w:r>
      <w:r>
        <w:rPr>
          <w:rtl w:val="true"/>
        </w:rPr>
        <w:t xml:space="preserve">. </w:t>
      </w:r>
      <w:r>
        <w:rPr/>
        <w:t>3</w:t>
      </w:r>
      <w:r>
        <w:rPr>
          <w:rtl w:val="true"/>
        </w:rPr>
        <w:t xml:space="preserve"> .</w:t>
      </w:r>
      <w:r>
        <w:rPr/>
        <w:t>1</w:t>
      </w:r>
      <w:r>
        <w:rPr>
          <w:rtl w:val="true"/>
        </w:rPr>
        <w:t xml:space="preserve"> </w:t>
      </w:r>
      <w:r>
        <w:rPr>
          <w:rtl w:val="true"/>
        </w:rPr>
        <w:t>تصنیف آمر و طولیت؛</w:t>
      </w:r>
      <w:bookmarkEnd w:id="4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 عرضی و صنفی کردن عنوان‌ها از سوی کسی که زمامِ امر به دست اوست،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عنوان از همدیگر مستقل و اولی هستند، ولی هنگامی که در طول یک دیگر قرار گیرند عنوانِ در طول ثانوی به حساب می‌آیند، در دو مثال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خواری در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عنوان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بدیهی است هیچ مسلمانی که طعم تسلیم در برابر دستورات الاهی عز اسمه را چشیده حق ندارد تن به ربا دهد، مگر ربا چاره‌ی منحصر باشد</w:t>
      </w:r>
      <w:r>
        <w:rPr>
          <w:rFonts w:eastAsia="IRNazanin" w:cs="IRNazanin"/>
          <w:color w:val="111111"/>
          <w:sz w:val="28"/>
          <w:szCs w:val="28"/>
          <w:rtl w:val="true"/>
          <w:lang w:bidi="fa-IR"/>
        </w:rPr>
        <w:t xml:space="preserve">. </w:t>
      </w:r>
      <w:bookmarkStart w:id="424" w:name="pg5807_37833"/>
    </w:p>
    <w:p>
      <w:pPr>
        <w:pStyle w:val="BookText"/>
        <w:rPr/>
      </w:pPr>
      <w:bookmarkEnd w:id="424"/>
      <w:r>
        <w:rPr>
          <w:rFonts w:ascii="IRNazanin" w:hAnsi="IRNazanin" w:eastAsia="IRNazanin"/>
          <w:color w:val="111111"/>
          <w:sz w:val="28"/>
          <w:sz w:val="28"/>
          <w:szCs w:val="28"/>
          <w:rtl w:val="true"/>
          <w:lang w:bidi="fa-IR"/>
        </w:rPr>
        <w:t>این سبک شناسایی در آیه و حدیث دیده می‌شوند، مانند آنچه در آیه‌ی شریفه‌ی اضطرار تبیین می‌گردد؛</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قول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که رسول الله صلی الله علیه و آله نماز را به وجوهی مانند مسافر و حاضر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الصلوة و سن رسول الله صلی الله علیه و آله عشرة اوجه صلاة السفر و الحضر، و صلاة الخوف علی ثلاثة اوجه و صلاة کسوف الشمس و القمر و صلاة العیدین و صلاة الاستسقاء و الصلاة علی المیت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این روایت شریف دلالت دارد بر این که خداوند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اصل نماز را و حضرت نبوی صلی الله علیه و آله وجوه برگزاری آن را تشریع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عنوان‌ها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پی عنوان‌های اولی قرار دارند، همین پیامد در حکم منذور و مشروط، ولایی و حکومتی نیز هست،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عنوان‌های اولی در طول هستند</w:t>
      </w:r>
      <w:r>
        <w:rPr>
          <w:rFonts w:eastAsia="IRNazanin" w:cs="IRNazanin"/>
          <w:color w:val="111111"/>
          <w:sz w:val="28"/>
          <w:szCs w:val="28"/>
          <w:rtl w:val="true"/>
          <w:lang w:bidi="fa-IR"/>
        </w:rPr>
        <w:t>.</w:t>
      </w:r>
    </w:p>
    <w:p>
      <w:pPr>
        <w:pStyle w:val="Heading5"/>
        <w:numPr>
          <w:ilvl w:val="4"/>
          <w:numId w:val="1"/>
        </w:numPr>
        <w:rPr/>
      </w:pPr>
      <w:bookmarkStart w:id="425" w:name="__RefHeading___Toc4475832_581953129"/>
      <w:bookmarkStart w:id="426" w:name="_Toc160"/>
      <w:bookmarkEnd w:id="425"/>
      <w:r>
        <w:rPr/>
        <w:t>3.2</w:t>
      </w:r>
      <w:r>
        <w:rPr>
          <w:rtl w:val="true"/>
        </w:rPr>
        <w:t xml:space="preserve"> </w:t>
      </w:r>
      <w:r>
        <w:rPr>
          <w:rtl w:val="true"/>
        </w:rPr>
        <w:t>تنویع و تبصره</w:t>
      </w:r>
      <w:bookmarkEnd w:id="42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تحقیقات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آمر و طولیت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تنویع و 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تنویع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که زمام تشریع به دست اوست، تکالیف را به انواعی تقسیم کرده و حکم اولیِ هر کدام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تبصره‌ی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از تشریع اولی، موردی را استثنا کند و به قانون اولی خویش تبصره بزند،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مسافر با حصول شرایطی باید نماز‌های چهار رکعتی را دو رکعت بخواند مگر اینکه برای کار حرامی سفر کند که در این حالت باید نماز‌های یاد شده را همانند حاضر چهار رکعتی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ناچاریم برای این منظور از طریقی دیگر بهره جوییم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ضابطه‌ی تنویع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منبع در کنار نماز مسافر و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حکمی اولی دانست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نخست ممکن است تصور شود، در این موارد، نماز شکسته، افطار و تیمم از احکام ثانوی است، در حالی که بی‌تردید این‌ها از احکام اولی هستند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427" w:name="pg5807_37836"/>
    </w:p>
    <w:p>
      <w:pPr>
        <w:pStyle w:val="BookText"/>
        <w:rPr/>
      </w:pPr>
      <w:bookmarkEnd w:id="427"/>
      <w:r>
        <w:rPr>
          <w:rFonts w:ascii="IRNazanin" w:hAnsi="IRNazanin" w:eastAsia="IRNazanin"/>
          <w:color w:val="111111"/>
          <w:sz w:val="28"/>
          <w:sz w:val="28"/>
          <w:szCs w:val="28"/>
          <w:rtl w:val="true"/>
          <w:lang w:bidi="fa-IR"/>
        </w:rPr>
        <w:t>اینطور نیست که حکمِ تیمم بی‌تردید یک حکم اولی است؛ زیرا بر اساس نسبیت،</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و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عناوین، صلاحیت ثانویت دارند که حکمی ثانوی باشند؛ چون مثلاً تیمم نسبت به وضو تکلیفِ دومی است بر اساس همین عنوان، بزرگان نذر و شرط را</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علامه‌ی حلی رحمه الله علیه و دیگر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تیمم را حکم ثانوی شمردند؛ بنابراین جای تردید هست، گرچه اکنون ثانویتِ حکم تیمم و نماز و افطار مسافر واژگان رایجی نیست</w:t>
      </w:r>
      <w:r>
        <w:rPr>
          <w:rFonts w:eastAsia="IRNazanin" w:cs="IRNazanin"/>
          <w:color w:val="111111"/>
          <w:sz w:val="28"/>
          <w:szCs w:val="28"/>
          <w:rtl w:val="true"/>
          <w:lang w:bidi="fa-IR"/>
        </w:rPr>
        <w:t>.</w:t>
      </w:r>
    </w:p>
    <w:p>
      <w:pPr>
        <w:pStyle w:val="Heading4"/>
        <w:numPr>
          <w:ilvl w:val="3"/>
          <w:numId w:val="1"/>
        </w:numPr>
        <w:rPr/>
      </w:pPr>
      <w:bookmarkStart w:id="428" w:name="__RefHeading___Toc4475834_581953129"/>
      <w:bookmarkStart w:id="429" w:name="_Toc161"/>
      <w:bookmarkEnd w:id="428"/>
      <w:r>
        <w:rPr/>
        <w:t>2</w:t>
      </w:r>
      <w:r>
        <w:rPr>
          <w:rtl w:val="true"/>
        </w:rPr>
        <w:t xml:space="preserve">. </w:t>
      </w:r>
      <w:r>
        <w:rPr>
          <w:rtl w:val="true"/>
        </w:rPr>
        <w:t>گونه های عنوان ثانوی</w:t>
      </w:r>
      <w:bookmarkEnd w:id="429"/>
    </w:p>
    <w:p>
      <w:pPr>
        <w:pStyle w:val="Heading5"/>
        <w:numPr>
          <w:ilvl w:val="4"/>
          <w:numId w:val="1"/>
        </w:numPr>
        <w:rPr/>
      </w:pPr>
      <w:bookmarkStart w:id="430" w:name="__RefHeading___Toc4475836_581953129"/>
      <w:bookmarkStart w:id="431" w:name="_Toc162"/>
      <w:bookmarkEnd w:id="430"/>
      <w:r>
        <w:rPr>
          <w:rtl w:val="true"/>
        </w:rPr>
        <w:t>اشاره</w:t>
      </w:r>
      <w:bookmarkEnd w:id="4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ثانوی انواعی دارد پرسش این است که آن انواع کدامند؟ </w:t>
      </w:r>
      <w:bookmarkStart w:id="432" w:name="pg5807_37838"/>
    </w:p>
    <w:p>
      <w:pPr>
        <w:pStyle w:val="BookText"/>
        <w:rPr/>
      </w:pPr>
      <w:bookmarkEnd w:id="432"/>
      <w:r>
        <w:rPr>
          <w:rFonts w:ascii="IRNazanin" w:hAnsi="IRNazanin" w:eastAsia="IRNazanin"/>
          <w:color w:val="111111"/>
          <w:sz w:val="28"/>
          <w:sz w:val="28"/>
          <w:szCs w:val="28"/>
          <w:rtl w:val="true"/>
          <w:lang w:bidi="fa-IR"/>
        </w:rPr>
        <w:t>در اصطلاح بزرگان این عناوین، به چشم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غیر اختیاری</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 قابل عروض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مصلحت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تبیین آنها می‌پردازیم</w:t>
      </w:r>
      <w:r>
        <w:rPr>
          <w:rFonts w:eastAsia="IRNazanin" w:cs="IRNazanin"/>
          <w:color w:val="111111"/>
          <w:sz w:val="28"/>
          <w:szCs w:val="28"/>
          <w:rtl w:val="true"/>
          <w:lang w:bidi="fa-IR"/>
        </w:rPr>
        <w:t>:</w:t>
      </w:r>
    </w:p>
    <w:p>
      <w:pPr>
        <w:pStyle w:val="Heading5"/>
        <w:numPr>
          <w:ilvl w:val="4"/>
          <w:numId w:val="1"/>
        </w:numPr>
        <w:rPr/>
      </w:pPr>
      <w:bookmarkStart w:id="433" w:name="__RefHeading___Toc4475838_581953129"/>
      <w:bookmarkStart w:id="434" w:name="_Toc163"/>
      <w:bookmarkEnd w:id="433"/>
      <w:r>
        <w:rPr/>
        <w:t>1</w:t>
      </w:r>
      <w:r>
        <w:rPr>
          <w:rtl w:val="true"/>
        </w:rPr>
        <w:t xml:space="preserve"> . </w:t>
      </w:r>
      <w:r>
        <w:rPr/>
        <w:t>2</w:t>
      </w:r>
      <w:r>
        <w:rPr>
          <w:rtl w:val="true"/>
        </w:rPr>
        <w:t xml:space="preserve"> «</w:t>
      </w:r>
      <w:r>
        <w:rPr>
          <w:rtl w:val="true"/>
        </w:rPr>
        <w:t>تکوینی غیر اختیاری</w:t>
      </w:r>
      <w:r>
        <w:rPr>
          <w:rtl w:val="true"/>
        </w:rPr>
        <w:t>»</w:t>
      </w:r>
      <w:bookmarkEnd w:id="434"/>
    </w:p>
    <w:p>
      <w:pPr>
        <w:pStyle w:val="BookText"/>
        <w:rPr/>
      </w:pPr>
      <w:r>
        <w:rPr>
          <w:rFonts w:ascii="IRNazanin" w:hAnsi="IRNazanin" w:eastAsia="IRNazanin"/>
          <w:color w:val="111111"/>
          <w:sz w:val="28"/>
          <w:sz w:val="28"/>
          <w:szCs w:val="28"/>
          <w:rtl w:val="true"/>
          <w:lang w:bidi="fa-IR"/>
        </w:rPr>
        <w:t>تکوینی غیر اختیاری یعنی اموری که فعل انسان در تحقق آن نقشی ندارد، مانند اضطراری که انسان زمینه‌ی هستی آن را فراهم نکرده، مثلاَ به اراده‌ی خویش جایی نرفته که چیزی جز مردار یافت نمی‌شود تا به اجبار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پیامد ثانوی عنوان‌های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غیرخدا ذبح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ما أُهِلَّ بِهِ لِغَیْرِاللَّهِ فَمَنِ اضْطُرَّ غَیْرَ باغٍ وَ لاعادٍ فَلا إِثْمَ عَلَیْهِ إِنَّ اللَّهَ غَفُور ٌرَحِیمٌ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بنده‌ای که به ناچار، نه به اختیار، از موارد یاد شده استفاده کند گناهی بر او نیست</w:t>
      </w:r>
      <w:r>
        <w:rPr>
          <w:rFonts w:eastAsia="IRNazanin" w:cs="IRNazanin"/>
          <w:color w:val="111111"/>
          <w:sz w:val="28"/>
          <w:szCs w:val="28"/>
          <w:rtl w:val="true"/>
          <w:lang w:bidi="fa-IR"/>
        </w:rPr>
        <w:t xml:space="preserve">. </w:t>
      </w:r>
      <w:bookmarkStart w:id="435" w:name="pg5807_37840"/>
    </w:p>
    <w:p>
      <w:pPr>
        <w:pStyle w:val="Heading5"/>
        <w:numPr>
          <w:ilvl w:val="4"/>
          <w:numId w:val="1"/>
        </w:numPr>
        <w:rPr/>
      </w:pPr>
      <w:bookmarkStart w:id="436" w:name="__RefHeading___Toc4475840_581953129"/>
      <w:bookmarkStart w:id="437" w:name="_Toc164"/>
      <w:bookmarkEnd w:id="435"/>
      <w:bookmarkEnd w:id="436"/>
      <w:r>
        <w:rPr/>
        <w:t>2</w:t>
      </w:r>
      <w:r>
        <w:rPr>
          <w:rtl w:val="true"/>
        </w:rPr>
        <w:t xml:space="preserve"> . </w:t>
      </w:r>
      <w:r>
        <w:rPr/>
        <w:t>2</w:t>
      </w:r>
      <w:r>
        <w:rPr>
          <w:rtl w:val="true"/>
        </w:rPr>
        <w:t xml:space="preserve"> «</w:t>
      </w:r>
      <w:r>
        <w:rPr>
          <w:rtl w:val="true"/>
        </w:rPr>
        <w:t>تشریعی قابل عروض</w:t>
      </w:r>
      <w:r>
        <w:rPr>
          <w:rtl w:val="true"/>
        </w:rPr>
        <w:t>»</w:t>
      </w:r>
      <w:bookmarkEnd w:id="437"/>
    </w:p>
    <w:p>
      <w:pPr>
        <w:pStyle w:val="BookText"/>
        <w:rPr/>
      </w:pPr>
      <w:r>
        <w:rPr>
          <w:rFonts w:ascii="IRNazanin" w:hAnsi="IRNazanin" w:eastAsia="IRNazanin"/>
          <w:color w:val="111111"/>
          <w:sz w:val="28"/>
          <w:sz w:val="28"/>
          <w:szCs w:val="28"/>
          <w:rtl w:val="true"/>
          <w:lang w:bidi="fa-IR"/>
        </w:rPr>
        <w:t xml:space="preserve">بعضی عنوان‌ها بر بعض دیگر عارض نمی‌شوند؛ مثلاَ نماز وابسته به روزه نیست، ولی برخی بر برخ دیگر عارض می‌شوند،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می‌تواند خود را در برابر خداوند متعهد کند که همیشه نماز را در مسجد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و شرط و دیگر نشان‌ها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غیر وابسته به یکدیگر و حکمشان روشن است، ولی به اعتبار قابلیت عروض بر عنوان‌های دیگر و بروز حکمی نو، ثانوی شمرده می‌شوند؛ مثلاَ اگر در پیمانی خواندن نماز شب را بر فردی شرط کنند، اصل نماز یا پایداری بر شرط</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می‌گردد؛ بنا براین اگر وجوبِ مربوط به اصل نماز شب باشد حکمی ثانوی و اگر به شرط مربوط باشد حکم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نقل شده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محبان خاندان رسالت علیهم السلام دوست داشت برای بار دوم با زنی که طلاقش داده بود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به شرطی دوباره با وی ازدواج می‌کند که دیگر طلاقش نداده و زنِ دیگری نیز اختیار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شرط‌ها را پذیرفت، این جریان به گوش مبارک امام کاظم علیه السلام رسید؛ </w:t>
      </w:r>
      <w:bookmarkStart w:id="438" w:name="pg5807_37841"/>
    </w:p>
    <w:p>
      <w:pPr>
        <w:pStyle w:val="BookText"/>
        <w:rPr/>
      </w:pPr>
      <w:bookmarkEnd w:id="438"/>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بدکاری کرده که شرط‌های آن زن را پذیرفت؛ زیرا چه می‌داند آینده با گذر شب و روز در قلبش چه رخ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 و ما کان یدریه ما یقع فی القلب باللیل و النهار،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 للمرأة بشرطها، فان رسول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دوگونه معنی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آن مرد در آینده عاشق زنی دیگر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در آینده به فکر ازدواج مجدد افتد گرچه از روی دلدادگی نباشد؛ چه بسا ازدواج دوم برایش مصلحتی دارد</w:t>
      </w:r>
      <w:r>
        <w:rPr>
          <w:rFonts w:eastAsia="IRNazanin" w:cs="IRNazanin"/>
          <w:color w:val="111111"/>
          <w:sz w:val="28"/>
          <w:szCs w:val="28"/>
          <w:rtl w:val="true"/>
          <w:lang w:bidi="fa-IR"/>
        </w:rPr>
        <w:t>.</w:t>
      </w:r>
    </w:p>
    <w:p>
      <w:pPr>
        <w:pStyle w:val="Heading5"/>
        <w:numPr>
          <w:ilvl w:val="4"/>
          <w:numId w:val="1"/>
        </w:numPr>
        <w:rPr/>
      </w:pPr>
      <w:bookmarkStart w:id="439" w:name="__RefHeading___Toc4475842_581953129"/>
      <w:bookmarkStart w:id="440" w:name="_Toc165"/>
      <w:bookmarkEnd w:id="439"/>
      <w:r>
        <w:rPr/>
        <w:t>3</w:t>
      </w:r>
      <w:r>
        <w:rPr>
          <w:rtl w:val="true"/>
        </w:rPr>
        <w:t xml:space="preserve"> . </w:t>
      </w:r>
      <w:r>
        <w:rPr/>
        <w:t>2</w:t>
      </w:r>
      <w:r>
        <w:rPr>
          <w:rtl w:val="true"/>
        </w:rPr>
        <w:t>«</w:t>
      </w:r>
      <w:r>
        <w:rPr>
          <w:rtl w:val="true"/>
        </w:rPr>
        <w:t>ضرورت</w:t>
      </w:r>
      <w:bookmarkEnd w:id="44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دو عنوان دستمایه های والیِ آمر، برای صدور فرمان ولایی و حکومتی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پیشین پژوهش، یکی از گویش‌های ثانوی، کاربرد آن در حکم ولایی و حکومتی بود، در بخش پسین نیز خواهد آمد که </w:t>
      </w:r>
      <w:bookmarkStart w:id="441" w:name="pg5807_37843"/>
    </w:p>
    <w:p>
      <w:pPr>
        <w:pStyle w:val="BookText"/>
        <w:rPr/>
      </w:pPr>
      <w:bookmarkEnd w:id="441"/>
      <w:r>
        <w:rPr>
          <w:rFonts w:ascii="IRNazanin" w:hAnsi="IRNazanin" w:eastAsia="IRNazanin"/>
          <w:color w:val="111111"/>
          <w:sz w:val="28"/>
          <w:sz w:val="28"/>
          <w:szCs w:val="28"/>
          <w:rtl w:val="true"/>
          <w:lang w:bidi="fa-IR"/>
        </w:rPr>
        <w:t>یکی از دیدگاه‌ها بر ثانویت چنین حکمی تعلق گرفته است</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4475844_581953129"/>
      <w:bookmarkStart w:id="443" w:name="_Toc166"/>
      <w:bookmarkEnd w:id="442"/>
      <w:r>
        <w:rPr/>
        <w:t>4</w:t>
      </w:r>
      <w:r>
        <w:rPr>
          <w:rtl w:val="true"/>
        </w:rPr>
        <w:t xml:space="preserve"> . </w:t>
      </w:r>
      <w:r>
        <w:rPr/>
        <w:t>2</w:t>
      </w:r>
      <w:r>
        <w:rPr>
          <w:rtl w:val="true"/>
        </w:rPr>
        <w:t xml:space="preserve"> «</w:t>
      </w:r>
      <w:r>
        <w:rPr>
          <w:rtl w:val="true"/>
        </w:rPr>
        <w:t>شک و جهل</w:t>
      </w:r>
      <w:r>
        <w:rPr>
          <w:rtl w:val="true"/>
        </w:rPr>
        <w:t>»</w:t>
      </w:r>
      <w:bookmarkEnd w:id="443"/>
    </w:p>
    <w:p>
      <w:pPr>
        <w:pStyle w:val="BookText"/>
        <w:rPr/>
      </w:pPr>
      <w:r>
        <w:rPr>
          <w:rFonts w:ascii="IRNazanin" w:hAnsi="IRNazanin" w:eastAsia="IRNazanin"/>
          <w:color w:val="111111"/>
          <w:sz w:val="28"/>
          <w:sz w:val="28"/>
          <w:szCs w:val="28"/>
          <w:rtl w:val="true"/>
          <w:lang w:bidi="fa-IR"/>
        </w:rPr>
        <w:t>تردید در حکم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به آن، هر کدام عنوانی برای حکم ظاهری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اصل تکلیف واقعی روز جمعه، وجوب نماز ظهر یا نماز جمعه را نمی‌داند یا در ماندگاری حکمی شک کرده، مثلاَ شک دارد طهارتی که داشته زایل شده یا نه، شارع برای او رفتار برابر اماره</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هنگامه‌ی جهل و بناگزاری بر پاکی گذشته در حالت شک را تشریع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شاک و جاهل برابر اماره و استصحاب، گاهی با واقع هماهنگ و هنگامی ناهماهنگ است، زیرا چه بسا وی به درستی بر پاکی پیشین بنا گذاشته؛ مانند وقتی که شاک طهارت پیشین را استصحاب کرده و طهارتش به واقع نیز زایل نگردید؛ گاهی نیز بناگزاری فرجامی به عکس دارد، یعنی استصحابش به خطا رفته چون طهارتش زایل شده بود؛ ولی او آگاه نشده بود</w:t>
      </w:r>
      <w:r>
        <w:rPr>
          <w:rFonts w:eastAsia="IRNazanin" w:cs="IRNazanin"/>
          <w:color w:val="111111"/>
          <w:sz w:val="28"/>
          <w:szCs w:val="28"/>
          <w:rtl w:val="true"/>
          <w:lang w:bidi="fa-IR"/>
        </w:rPr>
        <w:t xml:space="preserve">. </w:t>
      </w:r>
      <w:bookmarkStart w:id="444" w:name="pg5807_37844"/>
    </w:p>
    <w:p>
      <w:pPr>
        <w:pStyle w:val="BookText"/>
        <w:rPr/>
      </w:pPr>
      <w:bookmarkEnd w:id="444"/>
      <w:r>
        <w:rPr>
          <w:rFonts w:ascii="IRNazanin" w:hAnsi="IRNazanin" w:eastAsia="IRNazanin"/>
          <w:color w:val="111111"/>
          <w:sz w:val="28"/>
          <w:sz w:val="28"/>
          <w:szCs w:val="28"/>
          <w:rtl w:val="true"/>
          <w:lang w:bidi="fa-IR"/>
        </w:rPr>
        <w:t xml:space="preserve">شک و جهل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کاستی‌هایی هستند که بر مکلفان عارض می‌گردند، همانگونه که حکمِ حالت اضطرار، ثانوی است بر حکم این عناوین نیز ثانوی اطلاق گردیده؛ زیرا چنین تکلیفی در واقع پس از تکلیف اولی تشریع شده و چون در برابر تشریع واقعی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محقق حائری رحمه الله علیه بنیانگذار حوزه‌ی علمیّه‌ی قم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العناوین الطاریة التی توجب التکلیف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ما یوجب حکماً واقعیاً فی تلک الحالة مثل الاضطرار، و الثانی ما یوجب حکماً ظاهریاً مثل الشک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ظاهرِ مقابله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که اصطلاح رایج نیز برآن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واقعی نیست؛ در حالی که در کلام شیخ انصاری رحمه الله علیه بر چنین حکمی، ثانوی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 سخن به این است که اصل حکم ثانوی را واقعی بدانیم ولی مصداق‌های آن را ظاهری بخوانیم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4475846_581953129"/>
      <w:bookmarkStart w:id="446" w:name="_Toc167"/>
      <w:bookmarkEnd w:id="445"/>
      <w:r>
        <w:rPr/>
        <w:t>3</w:t>
      </w:r>
      <w:r>
        <w:rPr>
          <w:rtl w:val="true"/>
        </w:rPr>
        <w:t xml:space="preserve"> . </w:t>
      </w:r>
      <w:r>
        <w:rPr>
          <w:rtl w:val="true"/>
        </w:rPr>
        <w:t>آثار عناوین ثانوی</w:t>
      </w:r>
      <w:bookmarkEnd w:id="446"/>
    </w:p>
    <w:p>
      <w:pPr>
        <w:pStyle w:val="Heading5"/>
        <w:numPr>
          <w:ilvl w:val="4"/>
          <w:numId w:val="1"/>
        </w:numPr>
        <w:rPr/>
      </w:pPr>
      <w:bookmarkStart w:id="447" w:name="__RefHeading___Toc4475848_581953129"/>
      <w:bookmarkStart w:id="448" w:name="_Toc168"/>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عنوان‌های ثانوی دارای چه آثاری هستند؟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ثانوی برجستگی‌هایی به گونه‌ی زیر دارند</w:t>
      </w:r>
      <w:r>
        <w:rPr>
          <w:rFonts w:eastAsia="IRNazanin" w:cs="IRNazanin"/>
          <w:color w:val="111111"/>
          <w:sz w:val="28"/>
          <w:szCs w:val="28"/>
          <w:rtl w:val="true"/>
          <w:lang w:bidi="fa-IR"/>
        </w:rPr>
        <w:t xml:space="preserve">: </w:t>
      </w:r>
      <w:bookmarkStart w:id="449" w:name="pg5807_37846"/>
    </w:p>
    <w:p>
      <w:pPr>
        <w:pStyle w:val="BookText"/>
        <w:rPr/>
      </w:pPr>
      <w:bookmarkEnd w:id="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در موضوع و ملاک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رافعیت و انکشاف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 تضاعف؛ مجمع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آنها خواهیم پرداخت</w:t>
      </w:r>
      <w:r>
        <w:rPr>
          <w:rFonts w:eastAsia="IRNazanin" w:cs="IRNazanin"/>
          <w:color w:val="111111"/>
          <w:sz w:val="28"/>
          <w:szCs w:val="28"/>
          <w:rtl w:val="true"/>
          <w:lang w:bidi="fa-IR"/>
        </w:rPr>
        <w:t>:</w:t>
      </w:r>
    </w:p>
    <w:p>
      <w:pPr>
        <w:pStyle w:val="Heading5"/>
        <w:numPr>
          <w:ilvl w:val="4"/>
          <w:numId w:val="1"/>
        </w:numPr>
        <w:rPr/>
      </w:pPr>
      <w:bookmarkStart w:id="450" w:name="__RefHeading___Toc4475850_581953129"/>
      <w:bookmarkStart w:id="451" w:name="_Toc169"/>
      <w:bookmarkEnd w:id="450"/>
      <w:r>
        <w:rPr/>
        <w:t>1</w:t>
      </w:r>
      <w:r>
        <w:rPr>
          <w:rtl w:val="true"/>
        </w:rPr>
        <w:t xml:space="preserve"> . </w:t>
      </w:r>
      <w:r>
        <w:rPr/>
        <w:t>3</w:t>
      </w:r>
      <w:r>
        <w:rPr>
          <w:rtl w:val="true"/>
        </w:rPr>
        <w:t xml:space="preserve"> </w:t>
      </w:r>
      <w:r>
        <w:rPr>
          <w:rtl w:val="true"/>
        </w:rPr>
        <w:t>تأثیر در موضوع و ملاک</w:t>
      </w:r>
      <w:bookmarkEnd w:id="451"/>
    </w:p>
    <w:p>
      <w:pPr>
        <w:pStyle w:val="BookText"/>
        <w:rPr/>
      </w:pPr>
      <w:r>
        <w:rPr>
          <w:rFonts w:ascii="IRNazanin" w:hAnsi="IRNazanin" w:eastAsia="IRNazanin"/>
          <w:color w:val="111111"/>
          <w:sz w:val="28"/>
          <w:sz w:val="28"/>
          <w:szCs w:val="28"/>
          <w:rtl w:val="true"/>
          <w:lang w:bidi="fa-IR"/>
        </w:rPr>
        <w:t xml:space="preserve">عنوان‌های ثانوی در جهت موضوع حکم و ملاک احکام اولی تأثیر گذارند، مثلاً اضطرارِ طاری بر مکلف،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به پاسداشت ملاک حکم اولی ملزم نیست؛ زیرا وی می‌تواند از گوشت مردار به اندازه‌ی ضرورت استفاده کند، ولی غیر مضطر چنین اجازه‌ای ندارد؛ چنانکه محقق نایینی رحمه الله علیه هنگام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معتزلی</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الامارة علی الخلاف تکون من قبیل الطوارئ و العوارض و العناوین الثانویة اللاحقة للموضوعات الاولیة المغیرة لجهة حسنها و قبحها، نظیر الضرر و الحرج</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عنوان بعدی روشن‌تر می‌گردد</w:t>
      </w:r>
      <w:r>
        <w:rPr>
          <w:rFonts w:eastAsia="IRNazanin" w:cs="IRNazanin"/>
          <w:color w:val="111111"/>
          <w:sz w:val="28"/>
          <w:szCs w:val="28"/>
          <w:rtl w:val="true"/>
          <w:lang w:bidi="fa-IR"/>
        </w:rPr>
        <w:t xml:space="preserve">. </w:t>
      </w:r>
      <w:bookmarkStart w:id="452" w:name="pg5807_37848"/>
    </w:p>
    <w:p>
      <w:pPr>
        <w:pStyle w:val="Heading5"/>
        <w:numPr>
          <w:ilvl w:val="4"/>
          <w:numId w:val="1"/>
        </w:numPr>
        <w:rPr/>
      </w:pPr>
      <w:bookmarkStart w:id="453" w:name="__RefHeading___Toc4475852_581953129"/>
      <w:bookmarkStart w:id="454" w:name="_Toc170"/>
      <w:bookmarkEnd w:id="452"/>
      <w:bookmarkEnd w:id="453"/>
      <w:r>
        <w:rPr/>
        <w:t>2</w:t>
      </w:r>
      <w:r>
        <w:rPr>
          <w:rtl w:val="true"/>
        </w:rPr>
        <w:t xml:space="preserve"> . </w:t>
      </w:r>
      <w:r>
        <w:rPr/>
        <w:t>3</w:t>
      </w:r>
      <w:r>
        <w:rPr>
          <w:rtl w:val="true"/>
        </w:rPr>
        <w:t xml:space="preserve"> </w:t>
      </w:r>
      <w:r>
        <w:rPr>
          <w:rtl w:val="true"/>
        </w:rPr>
        <w:t>رافعیت و انکشاف</w:t>
      </w:r>
      <w:bookmarkEnd w:id="454"/>
    </w:p>
    <w:p>
      <w:pPr>
        <w:pStyle w:val="BookText"/>
        <w:rPr/>
      </w:pPr>
      <w:r>
        <w:rPr>
          <w:rFonts w:ascii="IRNazanin" w:hAnsi="IRNazanin" w:eastAsia="IRNazanin"/>
          <w:color w:val="111111"/>
          <w:sz w:val="28"/>
          <w:sz w:val="28"/>
          <w:szCs w:val="28"/>
          <w:rtl w:val="true"/>
          <w:lang w:bidi="fa-IR"/>
        </w:rPr>
        <w:t>چون عنوان‌های ثانوی، توان تأثیرگذاری در ملاک عنوان‌های اولی را دارند بر حکم آنها نیز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زشتیِ غصب برای نجات جان مؤمن از میان برود یا دست کم کاهش یابد آن حرمت اولی نیز جای خود را به جواز می‌دهد، مانند آنچه در آیه‌ی شریفه زیر تبیین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 وَ إِنَّ کَثِیرًا لَّیُضِلُّونَ بِأَهْوَائهِم بِغَیرِْ عِلْمٍ إِنَّ رَبَّکَ هُوَ أَعْلَمُ بِالْمُعْتَدِین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دارد استثنایی در آیه به دنبال کشف اراده‌ی جدی مولا باشد، یعنی حرمت به غیر مضطر اختصاص نداشته تا عنوان ثانوی آن را رفع کند؛ بلکه این حکم در ظاهر برای مضطر نیز هست اما چون بنده چاره‌ای از ارتکابش ندارد، اراده‌ی جدی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تکلیف تعلق نگرفته، ولی این استفاده بر خلاف ظاهر مستفاد از استثنای در آیه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رفع نُه چیز برداشته شد</w:t>
      </w:r>
      <w:r>
        <w:rPr>
          <w:rFonts w:eastAsia="IRNazanin" w:cs="IRNazanin"/>
          <w:color w:val="111111"/>
          <w:sz w:val="28"/>
          <w:szCs w:val="28"/>
          <w:rtl w:val="true"/>
          <w:lang w:bidi="fa-IR"/>
        </w:rPr>
        <w:t xml:space="preserve">: </w:t>
      </w:r>
      <w:bookmarkStart w:id="455" w:name="pg5807_37850"/>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فوق طاقت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ارتکاب آنچه ناچاریم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کار مردم مادامی که به زبان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رسول الله صلی الله علیه و آله نقل کرد که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اکرهوا علیه، و ما لا یعلمون، و ما لا یطیقون، و ما اضطروا الیه، و الحسد و الطیرة، و التفکر فی الوسوسة فی الخلوة –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ینطق بشفة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الشریعهًْ اصفهانی رحمه الله علیه احکام عناوین اولی را با عروض عناوین ثانوی منفی و مرتفع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الاحکام بالعناوین الاولیة منفیة او مرتفعه عند عروض العناوین الثانویة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بتوان گفت، در نفی، با طریان عنوان ثانوی حکم اولی برای هنگامه‌ی ضرورت برداشته می‌شود، ولی در ارتفاع، نشان ثانوی، حکم اولی را از اساس برمی‌دارد مانند، برداشتِ حکم ضرری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6" w:name="__RefHeading___Toc4475854_581953129"/>
      <w:bookmarkStart w:id="457" w:name="_Toc171"/>
      <w:bookmarkEnd w:id="456"/>
      <w:r>
        <w:rPr/>
        <w:t>3</w:t>
      </w:r>
      <w:r>
        <w:rPr>
          <w:rtl w:val="true"/>
        </w:rPr>
        <w:t xml:space="preserve"> . </w:t>
      </w:r>
      <w:r>
        <w:rPr/>
        <w:t>3</w:t>
      </w:r>
      <w:r>
        <w:rPr>
          <w:rtl w:val="true"/>
        </w:rPr>
        <w:t xml:space="preserve"> </w:t>
      </w:r>
      <w:r>
        <w:rPr>
          <w:rtl w:val="true"/>
        </w:rPr>
        <w:t>اثبات و تضاعف؛ مجمع العنوانین در بیان امام خمینی قدس سره</w:t>
      </w:r>
      <w:bookmarkEnd w:id="457"/>
    </w:p>
    <w:p>
      <w:pPr>
        <w:pStyle w:val="BookText"/>
        <w:rPr/>
      </w:pPr>
      <w:r>
        <w:rPr>
          <w:rFonts w:ascii="IRNazanin" w:hAnsi="IRNazanin" w:eastAsia="IRNazanin"/>
          <w:color w:val="111111"/>
          <w:sz w:val="28"/>
          <w:sz w:val="28"/>
          <w:szCs w:val="28"/>
          <w:rtl w:val="true"/>
          <w:lang w:bidi="fa-IR"/>
        </w:rPr>
        <w:t xml:space="preserve">هر گاه عنوان طاری، حکمی را به اثبات رسانده و سبب شدت حکم اولی گردد، این اثبات و فزونی حکم لاحق بر سابق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 تضاعف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مانند وجوبی که بنا بر مبنای مشهور به جهت نذر یا شرط بر عمل مستحبی عارض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انصاری رحمه الله علیه جریان حکم جدید را منافی حکم قدیم نمی‌داند؛ خوراکِ گوشت در جانب ترک، مباح، ولی به سبب سوگند بر ترک آن حرام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الموضوع قد یثبت له من حیث نفسه و مجردا من ملاحظة عنوان آخر طار علیه و لازم ذلک عدم التنافی بین ثبوت هذا الحکم و بین ثبوت حکم آخر له اذا فرض عروض عنوان آخر لذلک الموضوع کأکل اللحم فان الشرع قد دلّ علی اباحته فی نفسه بحیث لا ینافی عروض التحریم اذا حلف علی ترکه او امر الوالد بترکه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شیخ رحمه الله علیه با این دو احتمال سازگاری دارد</w:t>
      </w:r>
      <w:r>
        <w:rPr>
          <w:rFonts w:eastAsia="IRNazanin" w:cs="IRNazanin"/>
          <w:color w:val="111111"/>
          <w:sz w:val="28"/>
          <w:szCs w:val="28"/>
          <w:rtl w:val="true"/>
          <w:lang w:bidi="fa-IR"/>
        </w:rPr>
        <w:t xml:space="preserve">: </w:t>
      </w:r>
      <w:bookmarkStart w:id="458" w:name="pg5807_37853"/>
    </w:p>
    <w:p>
      <w:pPr>
        <w:pStyle w:val="BookText"/>
        <w:rPr/>
      </w:pPr>
      <w:bookmarkEnd w:id="458"/>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به سبب سوگند به جای اباحه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به سبب قسم یا دستور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اباحه‌ی ترک را به لزوم آن تبدیل کرده؛ ولی عبارت در احتمال نخست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تضاعفی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دیدگاه مشهور نظرگاه امام قدس سره است که همجواری نذر و نماز شب در یک مصداق خارجی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العناوین الثانویة کالشرط و النذر و العهد اذا تعلقت بشیء لا تغیر حکمه، فاذا نذر صلاة اللیل او شرط فعلها علی غیره لاتصیر الصلاة واجبة بل هی مستحبة کما کانت قبل التعلق و انما الواجب هو الوفاء بالشرط و معنی وجوبه لزوم الاتیان بها بعنوان الاستحباب و انما الواجب هو الوفاء بالشرط فالوجوب متعلق بعنوان و الاستحباب بعنوان آخر، و لا یعقل سرایة الحکم من احد العنوانین الی الاخر، و المصداق المتحقق فی الخارج ای مجمع العنوانین هو مصداق ذاتی للصلاة و عرضی للنذر</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4475856_581953129"/>
      <w:bookmarkStart w:id="460" w:name="_Toc172"/>
      <w:bookmarkEnd w:id="459"/>
      <w:r>
        <w:rPr>
          <w:rtl w:val="true"/>
        </w:rPr>
        <w:t>دریافتی از کلام امام قدس سره</w:t>
      </w:r>
      <w:bookmarkEnd w:id="46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سخن امام رحمه الله علیه را با گفتار محقق نایینی رحمه الله علیه همسو ندانسته؛ یعنی ایشان تمام عناوین ثانوی را </w:t>
      </w:r>
      <w:bookmarkStart w:id="461" w:name="pg5807_37855"/>
    </w:p>
    <w:p>
      <w:pPr>
        <w:pStyle w:val="BookText"/>
        <w:rPr/>
      </w:pPr>
      <w:bookmarkEnd w:id="461"/>
      <w:r>
        <w:rPr>
          <w:rFonts w:ascii="IRNazanin" w:hAnsi="IRNazanin" w:eastAsia="IRNazanin"/>
          <w:color w:val="111111"/>
          <w:sz w:val="28"/>
          <w:sz w:val="28"/>
          <w:szCs w:val="28"/>
          <w:rtl w:val="true"/>
          <w:lang w:bidi="fa-IR"/>
        </w:rPr>
        <w:t>تغییر دهنده‌ی ملاک عناوین اولی دانسته ولی امام رحمه الله علیه نظرگاهی به عکس دارد، به این معنی که هیچ یک از عنوان‌های ثانوی در ملاکِ نشانه‌ای اولی تأثیری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دیدگاه محقق نایینی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نظریه‌ی کسانی برمی‌خوریم که عارض شدن عناوین ثانوی را موجب دگرگونی در ملاکات احکام اولی نمی‌دانند کسی که بیش از همه‌ی محققان این نظریه را تأکید و استوار نموده امام خمینی قدس سره 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گفته شده از امام قدس سره اشاره‌ای به اثرگذاری عناوین ثانوی در ملاک عناوین اولی وجود ندارد، مگر این که گفته شود، هر حکمی معلول ملاکِ خود است پس وقتی ایشان می‌فرمایند عنوان ثانوی بر حکم عنوان اولی مؤثر نیست؛ یعنی بر ملاک آن تأثیرگذار نیست؛ ولی بی تردید کلام بنیانگذار جمهوری اسلامی قدس سره به این موضوع ارتباطی ندارد</w:t>
      </w:r>
      <w:r>
        <w:rPr>
          <w:rFonts w:eastAsia="IRNazanin" w:cs="IRNazanin"/>
          <w:color w:val="111111"/>
          <w:sz w:val="28"/>
          <w:szCs w:val="28"/>
          <w:rtl w:val="true"/>
          <w:lang w:bidi="fa-IR"/>
        </w:rPr>
        <w:t>.</w:t>
      </w:r>
    </w:p>
    <w:p>
      <w:pPr>
        <w:pStyle w:val="Heading5"/>
        <w:numPr>
          <w:ilvl w:val="4"/>
          <w:numId w:val="1"/>
        </w:numPr>
        <w:rPr/>
      </w:pPr>
      <w:bookmarkStart w:id="462" w:name="__RefHeading___Toc4475858_581953129"/>
      <w:bookmarkStart w:id="463" w:name="_Toc173"/>
      <w:bookmarkEnd w:id="462"/>
      <w:r>
        <w:rPr>
          <w:rtl w:val="true"/>
        </w:rPr>
        <w:t>یاد سپاری؛ نقش شارع نسبت به اثر عنوان‌های ثانوی</w:t>
      </w:r>
      <w:bookmarkEnd w:id="4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عنوان‌های ثانوی به تشریع شارع بوده و از روی مسامحه به خود عنوان‌ها نسبت داده می‌شوند</w:t>
      </w:r>
      <w:r>
        <w:rPr>
          <w:rFonts w:eastAsia="IRNazanin" w:cs="IRNazanin"/>
          <w:color w:val="111111"/>
          <w:sz w:val="28"/>
          <w:szCs w:val="28"/>
          <w:rtl w:val="true"/>
          <w:lang w:bidi="fa-IR"/>
        </w:rPr>
        <w:t xml:space="preserve">. </w:t>
      </w:r>
      <w:bookmarkStart w:id="464" w:name="pg5807_37856"/>
    </w:p>
    <w:p>
      <w:pPr>
        <w:pStyle w:val="Heading4"/>
        <w:numPr>
          <w:ilvl w:val="3"/>
          <w:numId w:val="1"/>
        </w:numPr>
        <w:rPr/>
      </w:pPr>
      <w:bookmarkStart w:id="465" w:name="__RefHeading___Toc4475860_581953129"/>
      <w:bookmarkStart w:id="466" w:name="_Toc174"/>
      <w:bookmarkEnd w:id="464"/>
      <w:bookmarkEnd w:id="465"/>
      <w:r>
        <w:rPr/>
        <w:t>4</w:t>
      </w:r>
      <w:r>
        <w:rPr>
          <w:rtl w:val="true"/>
        </w:rPr>
        <w:t xml:space="preserve"> . </w:t>
      </w:r>
      <w:r>
        <w:rPr>
          <w:rtl w:val="true"/>
        </w:rPr>
        <w:t>جایگاه عناوین ثانوی</w:t>
      </w:r>
      <w:bookmarkEnd w:id="466"/>
    </w:p>
    <w:p>
      <w:pPr>
        <w:pStyle w:val="Heading5"/>
        <w:numPr>
          <w:ilvl w:val="4"/>
          <w:numId w:val="1"/>
        </w:numPr>
        <w:rPr/>
      </w:pPr>
      <w:bookmarkStart w:id="467" w:name="__RefHeading___Toc4475862_581953129"/>
      <w:bookmarkStart w:id="468" w:name="_Toc175"/>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جایگاه عناوین ثانوی در احکام و ادله‌ی آن چیست؟</w:t>
      </w:r>
    </w:p>
    <w:p>
      <w:pPr>
        <w:pStyle w:val="BookText"/>
        <w:rPr/>
      </w:pPr>
      <w:r>
        <w:rPr>
          <w:rFonts w:ascii="IRNazanin" w:hAnsi="IRNazanin" w:eastAsia="IRNazanin"/>
          <w:color w:val="111111"/>
          <w:sz w:val="28"/>
          <w:sz w:val="28"/>
          <w:szCs w:val="28"/>
          <w:rtl w:val="true"/>
          <w:lang w:bidi="fa-IR"/>
        </w:rPr>
        <w:t>با نگاهی اجمالی به برخی عناوین معروف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آنها در ادله و رابطه‌شان با احکام ثانوی پی خواهیم برد</w:t>
      </w:r>
      <w:r>
        <w:rPr>
          <w:rFonts w:eastAsia="IRNazanin" w:cs="IRNazanin"/>
          <w:color w:val="111111"/>
          <w:sz w:val="28"/>
          <w:szCs w:val="28"/>
          <w:rtl w:val="true"/>
          <w:lang w:bidi="fa-IR"/>
        </w:rPr>
        <w:t>:</w:t>
      </w:r>
    </w:p>
    <w:p>
      <w:pPr>
        <w:pStyle w:val="Heading5"/>
        <w:numPr>
          <w:ilvl w:val="4"/>
          <w:numId w:val="1"/>
        </w:numPr>
        <w:rPr/>
      </w:pPr>
      <w:bookmarkStart w:id="469" w:name="__RefHeading___Toc4475864_581953129"/>
      <w:bookmarkStart w:id="470" w:name="_Toc176"/>
      <w:bookmarkEnd w:id="469"/>
      <w:r>
        <w:rPr/>
        <w:t>1</w:t>
      </w:r>
      <w:r>
        <w:rPr>
          <w:rtl w:val="true"/>
        </w:rPr>
        <w:t xml:space="preserve"> . </w:t>
      </w:r>
      <w:r>
        <w:rPr/>
        <w:t>4</w:t>
      </w:r>
      <w:r>
        <w:rPr>
          <w:rtl w:val="true"/>
        </w:rPr>
        <w:t xml:space="preserve"> </w:t>
      </w:r>
      <w:r>
        <w:rPr>
          <w:rtl w:val="true"/>
        </w:rPr>
        <w:t>اضطرار</w:t>
      </w:r>
      <w:bookmarkEnd w:id="470"/>
    </w:p>
    <w:p>
      <w:pPr>
        <w:pStyle w:val="BookText"/>
        <w:rPr/>
      </w:pPr>
      <w:r>
        <w:rPr>
          <w:rFonts w:ascii="IRNazanin" w:hAnsi="IRNazanin" w:eastAsia="IRNazanin"/>
          <w:color w:val="111111"/>
          <w:sz w:val="28"/>
          <w:sz w:val="28"/>
          <w:szCs w:val="28"/>
          <w:rtl w:val="true"/>
          <w:lang w:bidi="fa-IR"/>
        </w:rPr>
        <w:t>اضطرار یا حالتی که در آن انسان به انجام کاری مجبور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حفظ جان خویش به خوراک مردار ناچار می‌گردد؛ در این حالت از سوی شارع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درباره‌ی اضطرار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آیه‌ی مبارکه، گناه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کسی که سرکش نبوده و به گاه ناچاری نیز به ضرورت اکتفا می‌کند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سرکش برایش جوازی نیست، نه این که نخورد تا بمیرد؛ او بخورد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471" w:name="pg5807_37858"/>
    </w:p>
    <w:p>
      <w:pPr>
        <w:pStyle w:val="BookText"/>
        <w:rPr/>
      </w:pPr>
      <w:bookmarkEnd w:id="471"/>
      <w:r>
        <w:rPr>
          <w:rFonts w:ascii="IRNazanin" w:hAnsi="IRNazanin" w:eastAsia="IRNazanin"/>
          <w:color w:val="111111"/>
          <w:sz w:val="28"/>
          <w:sz w:val="28"/>
          <w:szCs w:val="28"/>
          <w:rtl w:val="true"/>
          <w:lang w:bidi="fa-IR"/>
        </w:rPr>
        <w:t xml:space="preserve">همینطور مضطری که زیاده بر نیاز استفاده کرده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درمانده‌ای که درماندگی به بدی اختیارش نبوده و به میزان ضرورت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در تفاسیر مختلف ذیل آیه‌ی شریفه بر این نکته تصریح شده؛ عبارت علامه طباطبایی رحمه الله علیه در این باره نیز، سخن یاد شده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الی اکل شیء مما ذکر من المنهیات اضطراراً فی حال عدم بغیه و عدم عدوه فلا ذنب له فی الاکل و اما لو اضطر فی حال البغی و العدو کأن یکونا هما الموجبین للاضطرار فلا یجوز له ذلک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ایشان از نداشتن جواز، همان توضیح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آمده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حرام‌های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مگر خداوند متعالی آن را برای درماندگان حلال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مما حرم الله الا و قد أحلّه لمن اضطر الیه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4475866_581953129"/>
      <w:bookmarkStart w:id="473" w:name="_Toc177"/>
      <w:bookmarkEnd w:id="472"/>
      <w:r>
        <w:rPr/>
        <w:t>2</w:t>
      </w:r>
      <w:r>
        <w:rPr>
          <w:rtl w:val="true"/>
        </w:rPr>
        <w:t xml:space="preserve"> . </w:t>
      </w:r>
      <w:r>
        <w:rPr/>
        <w:t>4</w:t>
      </w:r>
      <w:r>
        <w:rPr>
          <w:rtl w:val="true"/>
        </w:rPr>
        <w:t xml:space="preserve"> </w:t>
      </w:r>
      <w:r>
        <w:rPr>
          <w:rtl w:val="true"/>
        </w:rPr>
        <w:t>اکراه و اقسام آن</w:t>
      </w:r>
      <w:bookmarkEnd w:id="47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عبارت است از وادار کردن انسان بر انجام دادن کاری که دوست ندارد آن را به جا آورد، این حالت اگر به گونه‌ای باشد که اختیار را از مکره بگیرد در اجبار داخل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 در حلق روزه‌دار</w:t>
      </w:r>
      <w:r>
        <w:rPr>
          <w:rFonts w:eastAsia="IRNazanin" w:cs="IRNazanin"/>
          <w:color w:val="111111"/>
          <w:sz w:val="28"/>
          <w:szCs w:val="28"/>
          <w:rtl w:val="true"/>
          <w:lang w:bidi="fa-IR"/>
        </w:rPr>
        <w:t xml:space="preserve">. </w:t>
      </w:r>
      <w:bookmarkStart w:id="474" w:name="pg5807_37860"/>
    </w:p>
    <w:p>
      <w:pPr>
        <w:pStyle w:val="BookText"/>
        <w:rPr/>
      </w:pPr>
      <w:bookmarkEnd w:id="474"/>
      <w:r>
        <w:rPr>
          <w:rFonts w:ascii="IRNazanin" w:hAnsi="IRNazanin" w:eastAsia="IRNazanin"/>
          <w:color w:val="111111"/>
          <w:sz w:val="28"/>
          <w:sz w:val="28"/>
          <w:szCs w:val="28"/>
          <w:rtl w:val="true"/>
          <w:lang w:bidi="fa-IR"/>
        </w:rPr>
        <w:t xml:space="preserve">به برخی از بزرگان نسبت داده شده که اکراه یاد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در برابر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مکره به انجام کاری تهدید می‌شود ولی اختیارِ انجام از او گرفته نمی‌شود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 این نسبت دست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شریف ایمان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 و کفر اکراهی او را بی‌اثر دانسته؛ ولی کفر پیشه را به خشم و عذاب بزرگ تهدید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اکراه در آیات</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صفحات پیشین گذشت</w:t>
      </w:r>
      <w:r>
        <w:rPr>
          <w:rFonts w:eastAsia="IRNazanin" w:cs="IRNazanin"/>
          <w:color w:val="111111"/>
          <w:sz w:val="28"/>
          <w:szCs w:val="28"/>
          <w:rtl w:val="true"/>
          <w:lang w:bidi="fa-IR"/>
        </w:rPr>
        <w:t>.</w:t>
      </w:r>
    </w:p>
    <w:p>
      <w:pPr>
        <w:pStyle w:val="Heading5"/>
        <w:numPr>
          <w:ilvl w:val="4"/>
          <w:numId w:val="1"/>
        </w:numPr>
        <w:rPr/>
      </w:pPr>
      <w:bookmarkStart w:id="475" w:name="__RefHeading___Toc4475868_581953129"/>
      <w:bookmarkStart w:id="476" w:name="_Toc178"/>
      <w:bookmarkEnd w:id="475"/>
      <w:r>
        <w:rPr/>
        <w:t>3</w:t>
      </w:r>
      <w:r>
        <w:rPr>
          <w:rtl w:val="true"/>
        </w:rPr>
        <w:t xml:space="preserve"> . </w:t>
      </w:r>
      <w:r>
        <w:rPr/>
        <w:t>4</w:t>
      </w:r>
      <w:r>
        <w:rPr>
          <w:rtl w:val="true"/>
        </w:rPr>
        <w:t xml:space="preserve"> </w:t>
      </w:r>
      <w:r>
        <w:rPr>
          <w:rtl w:val="true"/>
        </w:rPr>
        <w:t>تقیه</w:t>
      </w:r>
      <w:bookmarkEnd w:id="47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یک نوع خود نگهداری در برابر خطر است؛ اگر انسانی با آشکار کردن عقایدش، به کشتن و یا زیان سنگین مالی تهدید شود، عقل و نقل به او </w:t>
      </w:r>
      <w:bookmarkStart w:id="477" w:name="pg5807_37861"/>
    </w:p>
    <w:p>
      <w:pPr>
        <w:pStyle w:val="BookText"/>
        <w:rPr/>
      </w:pPr>
      <w:bookmarkEnd w:id="477"/>
      <w:r>
        <w:rPr>
          <w:rFonts w:ascii="IRNazanin" w:hAnsi="IRNazanin" w:eastAsia="IRNazanin"/>
          <w:color w:val="111111"/>
          <w:sz w:val="28"/>
          <w:sz w:val="28"/>
          <w:szCs w:val="28"/>
          <w:rtl w:val="true"/>
          <w:lang w:bidi="fa-IR"/>
        </w:rPr>
        <w:t>اجازه می‌دهند با پنهان کاری یا آشکاریِ گفتار و رفتاری بر خلاف باورهای درونی، خویش را از این سختی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دوستی با کافران، جز از روی تقیه بر حذر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سپاری؛ تقیه یک استثناست</w:t>
      </w:r>
    </w:p>
    <w:p>
      <w:pPr>
        <w:pStyle w:val="BookText"/>
        <w:rPr/>
      </w:pPr>
      <w:r>
        <w:rPr>
          <w:rFonts w:ascii="IRNazanin" w:hAnsi="IRNazanin" w:eastAsia="IRNazanin"/>
          <w:color w:val="111111"/>
          <w:sz w:val="28"/>
          <w:sz w:val="28"/>
          <w:szCs w:val="28"/>
          <w:rtl w:val="true"/>
          <w:lang w:bidi="fa-IR"/>
        </w:rPr>
        <w:t>تقیه یک استثناست نه یک امر همیشگی، بنابراین انسان نمی‌تواند به بهانه‌ی آن سببِ قتل مؤمنی را فراهم کند، گر چه خود زیان ببیند، زیرا تشریع تقیه وسیله‌ای برای حفظ جان مؤمنان و نه برای به خطر انداختن آنان است؛ امام باقر علیه 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جعلت التقیة لیحقن بها الدم فاذا بلغ الدم فلیس تقیة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4475870_581953129"/>
      <w:bookmarkStart w:id="479" w:name="_Toc179"/>
      <w:bookmarkEnd w:id="478"/>
      <w:r>
        <w:rPr/>
        <w:t>4</w:t>
      </w:r>
      <w:r>
        <w:rPr>
          <w:rtl w:val="true"/>
        </w:rPr>
        <w:t xml:space="preserve"> . </w:t>
      </w:r>
      <w:r>
        <w:rPr/>
        <w:t>4</w:t>
      </w:r>
      <w:r>
        <w:rPr>
          <w:rtl w:val="true"/>
        </w:rPr>
        <w:t xml:space="preserve"> </w:t>
      </w:r>
      <w:r>
        <w:rPr>
          <w:rtl w:val="true"/>
        </w:rPr>
        <w:t>ضرر</w:t>
      </w:r>
      <w:bookmarkEnd w:id="47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یا معانی متفاوت، در حدیث معروف سمرهًْ بن جندب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برای سرکشی به نخل خود بدون اجازه، از منزل مردی انصاری می‌گذشت؛ انصاری به سمره اعتراض کرده، از وی نزد پیامبراسلام صلی الله علیه و آله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سمره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می‌خواهی وارد منزل آن مرد شوی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بار نرفت و پیوسته پیشنهادهای نبوی برای حل نزاع را بر زمین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نبی گرامی اسلام صلی الله علیه و آله به مرد انصاری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فاقلعها و ارم بها الیه فانه لاضرر و لاضرار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ظاهر این روایت، پیامبر اکرم صلی الله علیه و آله مالکیت سمره را در ابتدا محترم شمرد ولی چون رفتار وی سبب آزار مرد انصاری و خانواده‌اش شده بود و به هیچ راه حلی نیز برای جمع میان حق خود و حق شاکی گردن </w:t>
      </w:r>
      <w:bookmarkStart w:id="480" w:name="pg5807_37864"/>
    </w:p>
    <w:p>
      <w:pPr>
        <w:pStyle w:val="BookText"/>
        <w:rPr/>
      </w:pPr>
      <w:bookmarkEnd w:id="480"/>
      <w:r>
        <w:rPr>
          <w:rFonts w:ascii="IRNazanin" w:hAnsi="IRNazanin" w:eastAsia="IRNazanin"/>
          <w:color w:val="111111"/>
          <w:sz w:val="28"/>
          <w:sz w:val="28"/>
          <w:szCs w:val="28"/>
          <w:rtl w:val="true"/>
          <w:lang w:bidi="fa-IR"/>
        </w:rPr>
        <w:t xml:space="preserve">ننهاد، مالکیتش را سلب کرد و به کندنِ درخت وی دستور داد و فرمان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کرد؛ اطلاق این تعلیل ضررهای جمعی را نیز در بر می‌گیرد، بنابراین ولی امر می‌تواند در زیان‌های اجتماعیِ فرا روی جامعه عنوان یاد شده یا سایر عناوین را به خدمت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نوشتار جایگاه عناوین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گردید عناوین ثانوی نسبت به ادله‌ی احکام مدلولند؛ زیرا آیات و روایات بر آنها دلالت داشته و اصل عنوان‌ها نسبت به احکام ثانوی دلیلند؛ زیرا سبب یا زمینه‌ی اثبات حکم را فراهم می‌کنند</w:t>
      </w:r>
      <w:r>
        <w:rPr>
          <w:rFonts w:eastAsia="IRNazanin" w:cs="IRNazanin"/>
          <w:color w:val="111111"/>
          <w:sz w:val="28"/>
          <w:szCs w:val="28"/>
          <w:rtl w:val="true"/>
          <w:lang w:bidi="fa-IR"/>
        </w:rPr>
        <w:t>.</w:t>
      </w:r>
    </w:p>
    <w:p>
      <w:pPr>
        <w:pStyle w:val="Heading4"/>
        <w:numPr>
          <w:ilvl w:val="3"/>
          <w:numId w:val="1"/>
        </w:numPr>
        <w:rPr/>
      </w:pPr>
      <w:bookmarkStart w:id="481" w:name="__RefHeading___Toc4475872_581953129"/>
      <w:bookmarkStart w:id="482" w:name="_Toc180"/>
      <w:bookmarkEnd w:id="481"/>
      <w:r>
        <w:rPr/>
        <w:t>5</w:t>
      </w:r>
      <w:r>
        <w:rPr>
          <w:rtl w:val="true"/>
        </w:rPr>
        <w:t xml:space="preserve">. </w:t>
      </w:r>
      <w:r>
        <w:rPr>
          <w:rtl w:val="true"/>
        </w:rPr>
        <w:t>وجوه تعدد و انحصار عناوین ثانوی</w:t>
      </w:r>
      <w:bookmarkEnd w:id="482"/>
    </w:p>
    <w:p>
      <w:pPr>
        <w:pStyle w:val="Heading5"/>
        <w:numPr>
          <w:ilvl w:val="4"/>
          <w:numId w:val="1"/>
        </w:numPr>
        <w:rPr/>
      </w:pPr>
      <w:bookmarkStart w:id="483" w:name="__RefHeading___Toc4475874_581953129"/>
      <w:bookmarkStart w:id="484" w:name="_Toc18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پیشاپیش ورود به جستارِ تعدد و انحصار، این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عناوین ثانوی به عدد و حدی خاص محدود و محصورند یا محدودیت و حصری ندارند؟</w:t>
      </w:r>
    </w:p>
    <w:p>
      <w:pPr>
        <w:pStyle w:val="BookText"/>
        <w:rPr/>
      </w:pPr>
      <w:r>
        <w:rPr>
          <w:rFonts w:ascii="IRNazanin" w:hAnsi="IRNazanin" w:eastAsia="IRNazanin"/>
          <w:color w:val="111111"/>
          <w:sz w:val="28"/>
          <w:sz w:val="28"/>
          <w:szCs w:val="28"/>
          <w:rtl w:val="true"/>
          <w:lang w:bidi="fa-IR"/>
        </w:rPr>
        <w:t>در این باره دو سخن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تعداد عناوین یاد شده به عددی خاص محدودند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دامنه‌ی عناوین به حدِ ناچاری است، بنابراین مکلف با هر پیشامدی، به ترک حکم اولی مجاز نیست، مگر به آن حد برسد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توضیح بیشتری در بحث ضرورت و اضطرار خواهد </w:t>
      </w:r>
      <w:bookmarkStart w:id="485" w:name="pg5807_37866"/>
    </w:p>
    <w:p>
      <w:pPr>
        <w:pStyle w:val="BookText"/>
        <w:rPr/>
      </w:pPr>
      <w:bookmarkEnd w:id="485"/>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افزون بر تبیین ضرورت و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حدی و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زوایا را نیز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 تعدد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 تعدد و اژگان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 تعدد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 تعدد معیاری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 تعدد زمانی و مکانی</w:t>
      </w:r>
      <w:r>
        <w:rPr>
          <w:rFonts w:eastAsia="IRNazanin" w:cs="IRNazanin"/>
          <w:color w:val="111111"/>
          <w:sz w:val="28"/>
          <w:szCs w:val="28"/>
          <w:rtl w:val="true"/>
          <w:lang w:bidi="fa-IR"/>
        </w:rPr>
        <w:t>».</w:t>
      </w:r>
    </w:p>
    <w:p>
      <w:pPr>
        <w:pStyle w:val="Heading5"/>
        <w:numPr>
          <w:ilvl w:val="4"/>
          <w:numId w:val="1"/>
        </w:numPr>
        <w:rPr/>
      </w:pPr>
      <w:bookmarkStart w:id="486" w:name="__RefHeading___Toc4475876_581953129"/>
      <w:bookmarkStart w:id="487" w:name="_Toc182"/>
      <w:bookmarkEnd w:id="486"/>
      <w:r>
        <w:rPr/>
        <w:t>1</w:t>
      </w:r>
      <w:r>
        <w:rPr>
          <w:rtl w:val="true"/>
        </w:rPr>
        <w:t xml:space="preserve"> . </w:t>
      </w:r>
      <w:r>
        <w:rPr/>
        <w:t>5</w:t>
      </w:r>
      <w:r>
        <w:rPr>
          <w:rtl w:val="true"/>
        </w:rPr>
        <w:t xml:space="preserve"> .</w:t>
      </w:r>
      <w:r>
        <w:rPr>
          <w:rtl w:val="true"/>
        </w:rPr>
        <w:t>ضروت و اضطرار در مقام عدد</w:t>
      </w:r>
      <w:bookmarkEnd w:id="487"/>
    </w:p>
    <w:p>
      <w:pPr>
        <w:pStyle w:val="BookText"/>
        <w:rPr/>
      </w:pPr>
      <w:r>
        <w:rPr>
          <w:rFonts w:ascii="IRNazanin" w:hAnsi="IRNazanin" w:eastAsia="IRNazanin"/>
          <w:color w:val="111111"/>
          <w:sz w:val="28"/>
          <w:sz w:val="28"/>
          <w:szCs w:val="28"/>
          <w:rtl w:val="true"/>
          <w:lang w:bidi="fa-IR"/>
        </w:rPr>
        <w:t>اشاره شد آیا عناوین ثانوی به تعداد خاصی منحصرند؟</w:t>
      </w:r>
    </w:p>
    <w:p>
      <w:pPr>
        <w:pStyle w:val="BookText"/>
        <w:rPr/>
      </w:pPr>
      <w:r>
        <w:rPr>
          <w:rFonts w:ascii="IRNazanin" w:hAnsi="IRNazanin" w:eastAsia="IRNazanin"/>
          <w:color w:val="111111"/>
          <w:sz w:val="28"/>
          <w:sz w:val="28"/>
          <w:szCs w:val="28"/>
          <w:rtl w:val="true"/>
          <w:lang w:bidi="fa-IR"/>
        </w:rPr>
        <w:t>برخی قول به انحصار عددی را به بعضی از فقها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 موارد حکم واقعی ثانوی را به موارد خاصی منحصرکرده‌اند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ما فقیهی را نیافتیم که این دیدگاه را داشته باشد، چنانکه آیت الله مکارم شیرازی انحصار عددی عناوین ثانوی را به کسانی که در فقه و اصول خبره نیستند، نسبت داده</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توهمی بیش ندانسته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ظهر مما ذکرنا عدم حصر هذه العناوین فی الضرورة و الا ضطرار کما توهمه بعض من لا خبرة له بالفقه و الاصول بل هی کثیرة </w:t>
      </w:r>
      <w:bookmarkStart w:id="488" w:name="pg5807_37868"/>
    </w:p>
    <w:p>
      <w:pPr>
        <w:pStyle w:val="BookText"/>
        <w:rPr/>
      </w:pPr>
      <w:bookmarkEnd w:id="488"/>
      <w:r>
        <w:rPr>
          <w:rFonts w:ascii="IRNazanin" w:hAnsi="IRNazanin" w:eastAsia="IRNazanin"/>
          <w:color w:val="111111"/>
          <w:sz w:val="28"/>
          <w:sz w:val="28"/>
          <w:szCs w:val="28"/>
          <w:rtl w:val="true"/>
          <w:lang w:bidi="fa-IR"/>
        </w:rPr>
        <w:t>متفرقة فی ابواب الفقه و یشکل حصرها فی عدد خاص</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تعداد عناوین ثانوی را به عناوین موجود در کتاب و سنت منحصر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الاحکام الثانویة تنحصر عناوینها بما ذکر فی القرآن الکریم و السنة الشریفة فهی ترتکز علیها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شناسه‌های ثانوی از جهت عدد به ضرورت و اضطرار منحصر نمی‌گردند مگر اینکه عنوان‌های دیگر به گونه‌ای توجیه شوند تا زیر مجموعه‌ی این دو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آیت الله مکارم تلاش کرده عناوینی چند را زیر جمع یک عنوان در آورد، عبارت ایشان به زودی در حصر و تعدد مفهومی خواهد آمد</w:t>
      </w:r>
      <w:r>
        <w:rPr>
          <w:rFonts w:eastAsia="IRNazanin" w:cs="IRNazanin"/>
          <w:color w:val="111111"/>
          <w:sz w:val="28"/>
          <w:szCs w:val="28"/>
          <w:rtl w:val="true"/>
          <w:lang w:bidi="fa-IR"/>
        </w:rPr>
        <w:t>.</w:t>
      </w:r>
    </w:p>
    <w:p>
      <w:pPr>
        <w:pStyle w:val="Heading5"/>
        <w:numPr>
          <w:ilvl w:val="4"/>
          <w:numId w:val="1"/>
        </w:numPr>
        <w:rPr/>
      </w:pPr>
      <w:bookmarkStart w:id="489" w:name="__RefHeading___Toc4475878_581953129"/>
      <w:bookmarkStart w:id="490" w:name="_Toc183"/>
      <w:bookmarkEnd w:id="489"/>
      <w:r>
        <w:rPr/>
        <w:t>2</w:t>
      </w:r>
      <w:r>
        <w:rPr>
          <w:rtl w:val="true"/>
        </w:rPr>
        <w:t xml:space="preserve"> . </w:t>
      </w:r>
      <w:r>
        <w:rPr/>
        <w:t>5</w:t>
      </w:r>
      <w:r>
        <w:rPr>
          <w:rtl w:val="true"/>
        </w:rPr>
        <w:t xml:space="preserve"> </w:t>
      </w:r>
      <w:r>
        <w:rPr>
          <w:rtl w:val="true"/>
        </w:rPr>
        <w:t>ضرورت و اضطرار در مقام حد</w:t>
      </w:r>
      <w:bookmarkEnd w:id="490"/>
    </w:p>
    <w:p>
      <w:pPr>
        <w:pStyle w:val="Heading6"/>
        <w:numPr>
          <w:ilvl w:val="5"/>
          <w:numId w:val="1"/>
        </w:numPr>
        <w:rPr/>
      </w:pPr>
      <w:bookmarkStart w:id="491" w:name="__RefHeading___Toc4475880_581953129"/>
      <w:bookmarkStart w:id="492" w:name="_Toc184"/>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اکنون این پرسش پیش می‌آید که آیا حد عناوین ثانوی به ضرورت محدود است؟</w:t>
      </w:r>
    </w:p>
    <w:p>
      <w:pPr>
        <w:pStyle w:val="BookText"/>
        <w:rPr/>
      </w:pPr>
      <w:r>
        <w:rPr>
          <w:rFonts w:ascii="IRNazanin" w:hAnsi="IRNazanin" w:eastAsia="IRNazanin"/>
          <w:color w:val="111111"/>
          <w:sz w:val="28"/>
          <w:sz w:val="28"/>
          <w:szCs w:val="28"/>
          <w:rtl w:val="true"/>
          <w:lang w:bidi="fa-IR"/>
        </w:rPr>
        <w:t>در پاره‌ای از مصاحبه‌های علمی آمده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ثانوی محدود به حدود ضرورت است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493" w:name="pg5807_37869"/>
    </w:p>
    <w:p>
      <w:pPr>
        <w:pStyle w:val="BookText"/>
        <w:rPr/>
      </w:pPr>
      <w:bookmarkEnd w:id="493"/>
      <w:r>
        <w:rPr>
          <w:rFonts w:ascii="IRNazanin" w:hAnsi="IRNazanin" w:eastAsia="IRNazanin"/>
          <w:color w:val="111111"/>
          <w:sz w:val="28"/>
          <w:sz w:val="28"/>
          <w:szCs w:val="28"/>
          <w:rtl w:val="true"/>
          <w:lang w:bidi="fa-IR"/>
        </w:rPr>
        <w:t>بی‌تردید در برخی موارد، همان‌گونه که قرآن شریف بر آن تصریح کرده، مجوزِ ارتکاب بعضی از منهیات، ضرورت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محاضرات درس آیت الله خویی رحمه الله علیه،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مکلف به بهانه‌ی اندک به گناه دست نیازد، ولی نمی‌توان این حد را در همه جا لازم دانست</w:t>
      </w:r>
      <w:r>
        <w:rPr>
          <w:rFonts w:eastAsia="IRNazanin" w:cs="IRNazanin"/>
          <w:color w:val="111111"/>
          <w:sz w:val="28"/>
          <w:szCs w:val="28"/>
          <w:rtl w:val="true"/>
          <w:lang w:bidi="fa-IR"/>
        </w:rPr>
        <w:t>.</w:t>
      </w:r>
    </w:p>
    <w:p>
      <w:pPr>
        <w:pStyle w:val="Heading6"/>
        <w:numPr>
          <w:ilvl w:val="5"/>
          <w:numId w:val="1"/>
        </w:numPr>
        <w:rPr/>
      </w:pPr>
      <w:bookmarkStart w:id="494" w:name="__RefHeading___Toc4475882_581953129"/>
      <w:bookmarkStart w:id="495" w:name="_Toc185"/>
      <w:bookmarkEnd w:id="494"/>
      <w:r>
        <w:rPr>
          <w:rtl w:val="true"/>
        </w:rPr>
        <w:t>مواردی که رفتار فردی و حکومتی به ضرورت مقید نیست</w:t>
      </w:r>
      <w:r>
        <w:rPr>
          <w:rtl w:val="true"/>
        </w:rPr>
        <w:t>:</w:t>
      </w:r>
      <w:bookmarkEnd w:id="495"/>
    </w:p>
    <w:p>
      <w:pPr>
        <w:pStyle w:val="Heading6"/>
        <w:numPr>
          <w:ilvl w:val="5"/>
          <w:numId w:val="1"/>
        </w:numPr>
        <w:rPr/>
      </w:pPr>
      <w:bookmarkStart w:id="496" w:name="__RefHeading___Toc4475884_581953129"/>
      <w:bookmarkStart w:id="497" w:name="_Toc186"/>
      <w:bookmarkEnd w:id="496"/>
      <w:r>
        <w:rPr>
          <w:rtl w:val="true"/>
        </w:rPr>
        <w:t>(</w:t>
      </w:r>
      <w:r>
        <w:rPr/>
        <w:t>1</w:t>
      </w:r>
      <w:r>
        <w:rPr>
          <w:rtl w:val="true"/>
        </w:rPr>
        <w:t xml:space="preserve">) </w:t>
      </w:r>
      <w:r>
        <w:rPr>
          <w:rtl w:val="true"/>
        </w:rPr>
        <w:t>مدیریت اجتماعی</w:t>
      </w:r>
      <w:bookmarkEnd w:id="497"/>
    </w:p>
    <w:p>
      <w:pPr>
        <w:pStyle w:val="BookText"/>
        <w:rPr/>
      </w:pPr>
      <w:r>
        <w:rPr>
          <w:rFonts w:ascii="IRNazanin" w:hAnsi="IRNazanin" w:eastAsia="IRNazanin"/>
          <w:color w:val="111111"/>
          <w:sz w:val="28"/>
          <w:sz w:val="28"/>
          <w:szCs w:val="28"/>
          <w:rtl w:val="true"/>
          <w:lang w:bidi="fa-IR"/>
        </w:rPr>
        <w:t>مدیر گاهی به سبب مصلحت دستوری را صادر یا قانونی برای رفاه و آسایش مردم تصویب می‌کند، اگر امروزه در مدیریت‌های کلان اجتماعی اختیار حکومت‌ها به ضرورت محدود باشد روند اداره‌ی جامعه کُند یا مختل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 که اگر چنین مصلحت‌های را به سبب مدیریتی و کلان بودن آن ضرورت اجتماعی بدانیم کار آسان‌تر می‌شود</w:t>
      </w:r>
      <w:r>
        <w:rPr>
          <w:rFonts w:eastAsia="IRNazanin" w:cs="IRNazanin"/>
          <w:color w:val="111111"/>
          <w:sz w:val="28"/>
          <w:szCs w:val="28"/>
          <w:rtl w:val="true"/>
          <w:lang w:bidi="fa-IR"/>
        </w:rPr>
        <w:t>.</w:t>
      </w:r>
    </w:p>
    <w:p>
      <w:pPr>
        <w:pStyle w:val="Heading6"/>
        <w:numPr>
          <w:ilvl w:val="5"/>
          <w:numId w:val="1"/>
        </w:numPr>
        <w:rPr/>
      </w:pPr>
      <w:bookmarkStart w:id="498" w:name="__RefHeading___Toc4475886_581953129"/>
      <w:bookmarkStart w:id="499" w:name="_Toc187"/>
      <w:bookmarkEnd w:id="498"/>
      <w:r>
        <w:rPr>
          <w:rtl w:val="true"/>
        </w:rPr>
        <w:t>(</w:t>
      </w:r>
      <w:r>
        <w:rPr/>
        <w:t>2</w:t>
      </w:r>
      <w:r>
        <w:rPr>
          <w:rtl w:val="true"/>
        </w:rPr>
        <w:t xml:space="preserve">) </w:t>
      </w:r>
      <w:r>
        <w:rPr>
          <w:rtl w:val="true"/>
        </w:rPr>
        <w:t>عنوان‌هایی مانند نذر، شرط و عهد</w:t>
      </w:r>
      <w:bookmarkEnd w:id="4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عناوین در کلمات بزرگان</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ثانوی شمرده شده‌اند و ضرورت در آنها معنا ندارد؛ زیرا هر مکلفی </w:t>
      </w:r>
      <w:bookmarkStart w:id="500" w:name="pg5807_37871"/>
    </w:p>
    <w:p>
      <w:pPr>
        <w:pStyle w:val="BookText"/>
        <w:rPr/>
      </w:pPr>
      <w:bookmarkEnd w:id="500"/>
      <w:r>
        <w:rPr>
          <w:rFonts w:ascii="IRNazanin" w:hAnsi="IRNazanin" w:eastAsia="IRNazanin"/>
          <w:color w:val="111111"/>
          <w:sz w:val="28"/>
          <w:sz w:val="28"/>
          <w:szCs w:val="28"/>
          <w:rtl w:val="true"/>
          <w:lang w:bidi="fa-IR"/>
        </w:rPr>
        <w:t>بی هیچ ضرورتی می‌تواند خویش را در برابر هر کدام از عناوین یاد شده متعهد کند؛ مثلا نذر کند اگر در فلان کار موفق شد سه روز روزه بگیرد</w:t>
      </w:r>
      <w:r>
        <w:rPr>
          <w:rFonts w:eastAsia="IRNazanin" w:cs="IRNazanin"/>
          <w:color w:val="111111"/>
          <w:sz w:val="28"/>
          <w:szCs w:val="28"/>
          <w:rtl w:val="true"/>
          <w:lang w:bidi="fa-IR"/>
        </w:rPr>
        <w:t>.</w:t>
      </w:r>
    </w:p>
    <w:p>
      <w:pPr>
        <w:pStyle w:val="Heading6"/>
        <w:numPr>
          <w:ilvl w:val="5"/>
          <w:numId w:val="1"/>
        </w:numPr>
        <w:rPr/>
      </w:pPr>
      <w:bookmarkStart w:id="501" w:name="__RefHeading___Toc4475888_581953129"/>
      <w:bookmarkStart w:id="502" w:name="_Toc188"/>
      <w:bookmarkEnd w:id="501"/>
      <w:r>
        <w:rPr>
          <w:rtl w:val="true"/>
        </w:rPr>
        <w:t>(</w:t>
      </w:r>
      <w:r>
        <w:rPr/>
        <w:t>3</w:t>
      </w:r>
      <w:r>
        <w:rPr>
          <w:rtl w:val="true"/>
        </w:rPr>
        <w:t xml:space="preserve">) </w:t>
      </w:r>
      <w:r>
        <w:rPr>
          <w:rtl w:val="true"/>
        </w:rPr>
        <w:t>تقیه‌ی مداراتی</w:t>
      </w:r>
      <w:bookmarkEnd w:id="50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تقیه که بنا بر قول به آن،</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وحدت، با مخالف همراهی می‌شود در برابر تقیه‌ی خوفی که سبب ارتکاب آن، ترس از مخالف بر جان یا مال است</w:t>
      </w:r>
      <w:r>
        <w:rPr>
          <w:rFonts w:eastAsia="IRNazanin" w:cs="IRNazanin"/>
          <w:color w:val="111111"/>
          <w:sz w:val="28"/>
          <w:szCs w:val="28"/>
          <w:rtl w:val="true"/>
          <w:lang w:bidi="fa-IR"/>
        </w:rPr>
        <w:t>.</w:t>
      </w:r>
    </w:p>
    <w:p>
      <w:pPr>
        <w:pStyle w:val="Heading5"/>
        <w:numPr>
          <w:ilvl w:val="4"/>
          <w:numId w:val="1"/>
        </w:numPr>
        <w:rPr/>
      </w:pPr>
      <w:bookmarkStart w:id="503" w:name="__RefHeading___Toc4475890_581953129"/>
      <w:bookmarkStart w:id="504" w:name="_Toc189"/>
      <w:bookmarkEnd w:id="503"/>
      <w:r>
        <w:rPr/>
        <w:t>3</w:t>
      </w:r>
      <w:r>
        <w:rPr>
          <w:rtl w:val="true"/>
        </w:rPr>
        <w:t xml:space="preserve"> . </w:t>
      </w:r>
      <w:r>
        <w:rPr/>
        <w:t>5</w:t>
      </w:r>
      <w:r>
        <w:rPr>
          <w:rtl w:val="true"/>
        </w:rPr>
        <w:t xml:space="preserve"> </w:t>
      </w:r>
      <w:r>
        <w:rPr>
          <w:rtl w:val="true"/>
        </w:rPr>
        <w:t>حصر و تعدد مفهومی</w:t>
      </w:r>
      <w:bookmarkEnd w:id="504"/>
    </w:p>
    <w:p>
      <w:pPr>
        <w:pStyle w:val="Heading6"/>
        <w:numPr>
          <w:ilvl w:val="5"/>
          <w:numId w:val="1"/>
        </w:numPr>
        <w:rPr/>
      </w:pPr>
      <w:bookmarkStart w:id="505" w:name="__RefHeading___Toc4475892_581953129"/>
      <w:bookmarkStart w:id="506" w:name="_Toc190"/>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هر واژه‌ای بر مفهومی ویژه دلالت کرده و به معنی واژه‌ی دیگر سرایت نمی‌کند، گرچه بسیار به هم نزدیک باشند باز ممکن است تفاوت اندکی داشته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شدیم که آیت الله مکارم شیرازی رحمه الله علیه کوشید تا چند عنوان ثانوی را در زیر یک شناسه‌ی ثانوی درآورد؛ ایشان با نفی حصر عناوین ثانوی به عددی خاص، </w:t>
      </w:r>
      <w:bookmarkStart w:id="507" w:name="pg5807_37873"/>
    </w:p>
    <w:p>
      <w:pPr>
        <w:pStyle w:val="BookText"/>
        <w:rPr/>
      </w:pPr>
      <w:bookmarkEnd w:id="507"/>
      <w:r>
        <w:rPr>
          <w:rFonts w:ascii="IRNazanin" w:hAnsi="IRNazanin" w:eastAsia="IRNazanin"/>
          <w:color w:val="111111"/>
          <w:sz w:val="28"/>
          <w:sz w:val="28"/>
          <w:szCs w:val="28"/>
          <w:rtl w:val="true"/>
          <w:lang w:bidi="fa-IR"/>
        </w:rPr>
        <w:t xml:space="preserve">به شمارش مشهورترین آنها پرداخته و مورد ششم را قاعده‌ی اهم و مهم و جواز ورود به زمین غصبی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جان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عناوین ثانوی را از این باب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البیان یمکن ارجاع کثیر من العناوین الثانویة الی قاعدة الاهم و المهم و تزاحم الملاکین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8" w:name="__RefHeading___Toc4475894_581953129"/>
      <w:bookmarkStart w:id="509" w:name="_Toc191"/>
      <w:bookmarkEnd w:id="508"/>
      <w:r>
        <w:rPr>
          <w:rtl w:val="true"/>
        </w:rPr>
        <w:t>یادسپاری</w:t>
      </w:r>
      <w:r>
        <w:rPr>
          <w:rtl w:val="true"/>
        </w:rPr>
        <w:t xml:space="preserve">: </w:t>
      </w:r>
      <w:r>
        <w:rPr>
          <w:rtl w:val="true"/>
        </w:rPr>
        <w:t>دو نکته در اهم و مهم</w:t>
      </w:r>
      <w:bookmarkEnd w:id="5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عناوین ثانوی به قاعده‌ی اهم و مهم ارجاع مفهومی نیست تا بتوان به کمک آن حصر مفهومی را برداشت، زیرا ضرورت و اضطرار اگر چه زیرمجموعه‌ی عنوان اهم و مهم برود ولی هرگز در معنی آن به کار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 مهم یک حکم عقلی است و دو قسم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 و مهم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 امتثالی</w:t>
      </w:r>
      <w:r>
        <w:rPr>
          <w:rFonts w:eastAsia="IRNazanin" w:cs="IRNazanin"/>
          <w:color w:val="111111"/>
          <w:sz w:val="28"/>
          <w:szCs w:val="28"/>
          <w:rtl w:val="true"/>
          <w:lang w:bidi="fa-IR"/>
        </w:rPr>
        <w:t>».</w:t>
      </w:r>
    </w:p>
    <w:p>
      <w:pPr>
        <w:pStyle w:val="Heading6"/>
        <w:numPr>
          <w:ilvl w:val="5"/>
          <w:numId w:val="1"/>
        </w:numPr>
        <w:rPr/>
      </w:pPr>
      <w:bookmarkStart w:id="510" w:name="__RefHeading___Toc4475896_581953129"/>
      <w:bookmarkStart w:id="511" w:name="_Toc192"/>
      <w:bookmarkEnd w:id="510"/>
      <w:r>
        <w:rPr>
          <w:rtl w:val="true"/>
        </w:rPr>
        <w:t>(</w:t>
      </w:r>
      <w:r>
        <w:rPr/>
        <w:t>1</w:t>
      </w:r>
      <w:r>
        <w:rPr>
          <w:rtl w:val="true"/>
        </w:rPr>
        <w:t xml:space="preserve"> . </w:t>
      </w:r>
      <w:r>
        <w:rPr/>
        <w:t>2</w:t>
      </w:r>
      <w:r>
        <w:rPr>
          <w:rtl w:val="true"/>
        </w:rPr>
        <w:t>) «</w:t>
      </w:r>
      <w:r>
        <w:rPr>
          <w:rtl w:val="true"/>
        </w:rPr>
        <w:t>اهم و مهم تکلیفی</w:t>
      </w:r>
      <w:r>
        <w:rPr>
          <w:rtl w:val="true"/>
        </w:rPr>
        <w:t>»</w:t>
      </w:r>
      <w:bookmarkEnd w:id="511"/>
    </w:p>
    <w:p>
      <w:pPr>
        <w:pStyle w:val="BookText"/>
        <w:rPr/>
      </w:pPr>
      <w:r>
        <w:rPr>
          <w:rFonts w:ascii="IRNazanin" w:hAnsi="IRNazanin" w:eastAsia="IRNazanin"/>
          <w:color w:val="111111"/>
          <w:sz w:val="28"/>
          <w:sz w:val="28"/>
          <w:szCs w:val="28"/>
          <w:rtl w:val="true"/>
          <w:lang w:bidi="fa-IR"/>
        </w:rPr>
        <w:t>سنجشی است که شارع یا هرقانون‌گذاری هنگام تشریع و قانون‌گذاری از آن بهره جسته و از میان تکالیف متفاوت به اهم حکم می‌کند</w:t>
      </w:r>
      <w:r>
        <w:rPr>
          <w:rFonts w:eastAsia="IRNazanin" w:cs="IRNazanin"/>
          <w:color w:val="111111"/>
          <w:sz w:val="28"/>
          <w:szCs w:val="28"/>
          <w:rtl w:val="true"/>
          <w:lang w:bidi="fa-IR"/>
        </w:rPr>
        <w:t>.</w:t>
      </w:r>
    </w:p>
    <w:p>
      <w:pPr>
        <w:pStyle w:val="Heading6"/>
        <w:numPr>
          <w:ilvl w:val="5"/>
          <w:numId w:val="1"/>
        </w:numPr>
        <w:rPr/>
      </w:pPr>
      <w:bookmarkStart w:id="512" w:name="__RefHeading___Toc4475898_581953129"/>
      <w:bookmarkStart w:id="513" w:name="_Toc193"/>
      <w:bookmarkEnd w:id="512"/>
      <w:r>
        <w:rPr>
          <w:rtl w:val="true"/>
        </w:rPr>
        <w:t>(</w:t>
      </w:r>
      <w:r>
        <w:rPr/>
        <w:t>2</w:t>
      </w:r>
      <w:r>
        <w:rPr>
          <w:rtl w:val="true"/>
        </w:rPr>
        <w:t xml:space="preserve"> . </w:t>
      </w:r>
      <w:r>
        <w:rPr/>
        <w:t>2</w:t>
      </w:r>
      <w:r>
        <w:rPr>
          <w:rtl w:val="true"/>
        </w:rPr>
        <w:t>) «</w:t>
      </w:r>
      <w:r>
        <w:rPr>
          <w:rtl w:val="true"/>
        </w:rPr>
        <w:t>اهم و مهم امتثالی</w:t>
      </w:r>
      <w:r>
        <w:rPr>
          <w:rtl w:val="true"/>
        </w:rPr>
        <w:t>»:</w:t>
      </w:r>
      <w:bookmarkEnd w:id="5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جویی مکلف هنگام برخورد با تکالیفی که فرا روی او قرار گرفته و به یک باره توان امتثال آنها را ندارد، به ناچار اهم را بر مهم مقدم می‌کند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514" w:name="pg5807_37875"/>
    </w:p>
    <w:p>
      <w:pPr>
        <w:pStyle w:val="BookText"/>
        <w:rPr/>
      </w:pPr>
      <w:bookmarkEnd w:id="514"/>
      <w:r>
        <w:rPr>
          <w:rFonts w:ascii="IRNazanin" w:hAnsi="IRNazanin" w:eastAsia="IRNazanin"/>
          <w:color w:val="111111"/>
          <w:sz w:val="28"/>
          <w:sz w:val="28"/>
          <w:szCs w:val="28"/>
          <w:rtl w:val="true"/>
          <w:lang w:bidi="fa-IR"/>
        </w:rPr>
        <w:t>بنا براین اهم و مهم شناسه‌ی شناخته شده‌ی ثانوی نیست تا از آن در تقدم بعض عناوین بر بعض دیگر کمک گرفت، مگر بر اساس نسبیت؛ که هر عنوانی در سنجش با عنوانِ پیش از خود ثانوی به حساب آید، چنانچه در اینجا وظیفه‌ی اولیِ مکلف بهره‌گیری از عنوان اهم و مهم نبود؛ این وظیفه به هنگام ناتوانی از انجام تکالیف گوناگون، برایش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تحقیقات نیز قانون اهم و مهم دستمایه‌ای برای جواز عمل به احکام ثانوی دانسته شد نه اینکه عنوانی در عرض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عنوان اهم و مهم را عنوان ثانوی شمرده و آن را در عرض دیگر عناوین ثانویه، مانند عسر و حرج دانسته‌اند، ولی مقتضای تحقیق این است که این عنوان جدا از دیگر عناوین تحقق ندارد، بلکه آن را مناط جواز عمل به بسیاری از احکام ثانویه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گرچه از نظر شرع، حکم اولی، مهم و عمل به آن در صورت عادی بودن شرایط، لازم است، اما در پاره‌ای موارد، عمل نمودن بر طبق احکام ثانویه، اهم است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4475900_581953129"/>
      <w:bookmarkStart w:id="516" w:name="_Toc194"/>
      <w:bookmarkEnd w:id="515"/>
      <w:r>
        <w:rPr/>
        <w:t>4</w:t>
      </w:r>
      <w:r>
        <w:rPr>
          <w:rtl w:val="true"/>
        </w:rPr>
        <w:t xml:space="preserve"> . </w:t>
      </w:r>
      <w:r>
        <w:rPr/>
        <w:t>5</w:t>
      </w:r>
      <w:r>
        <w:rPr>
          <w:rtl w:val="true"/>
        </w:rPr>
        <w:t xml:space="preserve">. </w:t>
      </w:r>
      <w:r>
        <w:rPr>
          <w:rtl w:val="true"/>
        </w:rPr>
        <w:t>حصر و تعدد واژگان</w:t>
      </w:r>
      <w:bookmarkEnd w:id="516"/>
    </w:p>
    <w:p>
      <w:pPr>
        <w:pStyle w:val="Heading6"/>
        <w:numPr>
          <w:ilvl w:val="5"/>
          <w:numId w:val="1"/>
        </w:numPr>
        <w:rPr/>
      </w:pPr>
      <w:bookmarkStart w:id="517" w:name="__RefHeading___Toc4475902_581953129"/>
      <w:bookmarkStart w:id="518" w:name="_Toc195"/>
      <w:bookmarkEnd w:id="517"/>
      <w:r>
        <w:rPr>
          <w:rtl w:val="true"/>
        </w:rPr>
        <w:t>اشاره</w:t>
      </w:r>
      <w:bookmarkEnd w:id="51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اصطلاح عنوان ثانوی فقط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گویش‌های دیگری نیز دارد؟ </w:t>
      </w:r>
      <w:bookmarkStart w:id="519" w:name="pg5807_37877"/>
    </w:p>
    <w:p>
      <w:pPr>
        <w:pStyle w:val="BookText"/>
        <w:rPr/>
      </w:pPr>
      <w:bookmarkEnd w:id="519"/>
      <w:r>
        <w:rPr>
          <w:rFonts w:ascii="IRNazanin" w:hAnsi="IRNazanin" w:eastAsia="IRNazanin"/>
          <w:color w:val="111111"/>
          <w:sz w:val="28"/>
          <w:sz w:val="28"/>
          <w:szCs w:val="28"/>
          <w:rtl w:val="true"/>
          <w:lang w:bidi="fa-IR"/>
        </w:rPr>
        <w:t xml:space="preserve">معروف‌ترین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لابه‌لای کلمات بزرگان می‌توان عناوینی دیگر را به دست آورد تا انحصار واژگانی عنوان یاد شده برداشته شود</w:t>
      </w:r>
      <w:r>
        <w:rPr>
          <w:rFonts w:eastAsia="IRNazanin" w:cs="IRNazanin"/>
          <w:color w:val="111111"/>
          <w:sz w:val="28"/>
          <w:szCs w:val="28"/>
          <w:rtl w:val="true"/>
          <w:lang w:bidi="fa-IR"/>
        </w:rPr>
        <w:t>.</w:t>
      </w:r>
    </w:p>
    <w:p>
      <w:pPr>
        <w:pStyle w:val="Heading6"/>
        <w:numPr>
          <w:ilvl w:val="5"/>
          <w:numId w:val="1"/>
        </w:numPr>
        <w:rPr/>
      </w:pPr>
      <w:bookmarkStart w:id="520" w:name="__RefHeading___Toc4475904_581953129"/>
      <w:bookmarkStart w:id="521" w:name="_Toc196"/>
      <w:bookmarkEnd w:id="520"/>
      <w:r>
        <w:rPr/>
        <w:t>1</w:t>
      </w:r>
      <w:r>
        <w:rPr>
          <w:rtl w:val="true"/>
        </w:rPr>
        <w:t xml:space="preserve"> . </w:t>
      </w:r>
      <w:r>
        <w:rPr/>
        <w:t>4</w:t>
      </w:r>
      <w:r>
        <w:rPr>
          <w:rtl w:val="true"/>
        </w:rPr>
        <w:t xml:space="preserve"> . </w:t>
      </w:r>
      <w:r>
        <w:rPr/>
        <w:t>5</w:t>
      </w:r>
      <w:r>
        <w:rPr>
          <w:rtl w:val="true"/>
        </w:rPr>
        <w:t xml:space="preserve"> </w:t>
      </w:r>
      <w:r>
        <w:rPr>
          <w:rtl w:val="true"/>
        </w:rPr>
        <w:t>بسیط و مرکب</w:t>
      </w:r>
      <w:bookmarkEnd w:id="521"/>
    </w:p>
    <w:p>
      <w:pPr>
        <w:pStyle w:val="BookText"/>
        <w:rPr/>
      </w:pPr>
      <w:r>
        <w:rPr>
          <w:rFonts w:ascii="IRNazanin" w:hAnsi="IRNazanin" w:eastAsia="IRNazanin"/>
          <w:color w:val="111111"/>
          <w:sz w:val="28"/>
          <w:sz w:val="28"/>
          <w:szCs w:val="28"/>
          <w:rtl w:val="true"/>
          <w:lang w:bidi="fa-IR"/>
        </w:rPr>
        <w:t>عنوان اولی بسیط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عنوان ثانوی مرکب؛ ترکیبی از بیع و ضرر در شناسه‌ی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ضرری</w:t>
      </w:r>
      <w:r>
        <w:rPr>
          <w:rFonts w:eastAsia="IRNazanin" w:cs="IRNazanin"/>
          <w:color w:val="111111"/>
          <w:sz w:val="28"/>
          <w:szCs w:val="28"/>
          <w:rtl w:val="true"/>
          <w:lang w:bidi="fa-IR"/>
        </w:rPr>
        <w:t>».</w:t>
      </w:r>
    </w:p>
    <w:p>
      <w:pPr>
        <w:pStyle w:val="Heading6"/>
        <w:numPr>
          <w:ilvl w:val="5"/>
          <w:numId w:val="1"/>
        </w:numPr>
        <w:rPr/>
      </w:pPr>
      <w:bookmarkStart w:id="522" w:name="__RefHeading___Toc4475906_581953129"/>
      <w:bookmarkStart w:id="523" w:name="_Toc197"/>
      <w:bookmarkEnd w:id="522"/>
      <w:r>
        <w:rPr/>
        <w:t>2</w:t>
      </w:r>
      <w:r>
        <w:rPr>
          <w:rtl w:val="true"/>
        </w:rPr>
        <w:t xml:space="preserve"> . </w:t>
      </w:r>
      <w:r>
        <w:rPr/>
        <w:t>4</w:t>
      </w:r>
      <w:r>
        <w:rPr>
          <w:rtl w:val="true"/>
        </w:rPr>
        <w:t xml:space="preserve"> . </w:t>
      </w:r>
      <w:r>
        <w:rPr/>
        <w:t>5</w:t>
      </w:r>
      <w:r>
        <w:rPr>
          <w:rtl w:val="true"/>
        </w:rPr>
        <w:t xml:space="preserve"> </w:t>
      </w:r>
      <w:r>
        <w:rPr>
          <w:rtl w:val="true"/>
        </w:rPr>
        <w:t>ذاتی و عرضی</w:t>
      </w:r>
      <w:bookmarkEnd w:id="523"/>
    </w:p>
    <w:p>
      <w:pPr>
        <w:pStyle w:val="BookText"/>
        <w:rPr/>
      </w:pPr>
      <w:r>
        <w:rPr>
          <w:rFonts w:ascii="IRNazanin" w:hAnsi="IRNazanin" w:eastAsia="IRNazanin"/>
          <w:color w:val="111111"/>
          <w:sz w:val="28"/>
          <w:sz w:val="28"/>
          <w:szCs w:val="28"/>
          <w:rtl w:val="true"/>
          <w:lang w:bidi="fa-IR"/>
        </w:rPr>
        <w:t>عنوان اولی ذاتیِ موضوع است و عنوان دوم بر آن عارض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شناسه‌ای ذاتی بود که ضرر بر آن عارض شد</w:t>
      </w:r>
      <w:r>
        <w:rPr>
          <w:rFonts w:eastAsia="IRNazanin" w:cs="IRNazanin"/>
          <w:color w:val="111111"/>
          <w:sz w:val="28"/>
          <w:szCs w:val="28"/>
          <w:rtl w:val="true"/>
          <w:lang w:bidi="fa-IR"/>
        </w:rPr>
        <w:t>.</w:t>
      </w:r>
    </w:p>
    <w:p>
      <w:pPr>
        <w:pStyle w:val="Heading6"/>
        <w:numPr>
          <w:ilvl w:val="5"/>
          <w:numId w:val="1"/>
        </w:numPr>
        <w:rPr/>
      </w:pPr>
      <w:bookmarkStart w:id="524" w:name="__RefHeading___Toc4475908_581953129"/>
      <w:bookmarkStart w:id="525" w:name="_Toc198"/>
      <w:bookmarkEnd w:id="524"/>
      <w:r>
        <w:rPr/>
        <w:t>3</w:t>
      </w:r>
      <w:r>
        <w:rPr>
          <w:rtl w:val="true"/>
        </w:rPr>
        <w:t xml:space="preserve"> . </w:t>
      </w:r>
      <w:r>
        <w:rPr/>
        <w:t>4</w:t>
      </w:r>
      <w:r>
        <w:rPr>
          <w:rtl w:val="true"/>
        </w:rPr>
        <w:t xml:space="preserve"> . </w:t>
      </w:r>
      <w:r>
        <w:rPr/>
        <w:t>5</w:t>
      </w:r>
      <w:r>
        <w:rPr>
          <w:rtl w:val="true"/>
        </w:rPr>
        <w:t xml:space="preserve"> </w:t>
      </w:r>
      <w:r>
        <w:rPr>
          <w:rtl w:val="true"/>
        </w:rPr>
        <w:t>اثباتی و ارتفاعی</w:t>
      </w:r>
      <w:bookmarkEnd w:id="525"/>
    </w:p>
    <w:p>
      <w:pPr>
        <w:pStyle w:val="BookText"/>
        <w:rPr/>
      </w:pPr>
      <w:r>
        <w:rPr>
          <w:rFonts w:ascii="IRNazanin" w:hAnsi="IRNazanin" w:eastAsia="IRNazanin"/>
          <w:color w:val="111111"/>
          <w:sz w:val="28"/>
          <w:sz w:val="28"/>
          <w:szCs w:val="28"/>
          <w:rtl w:val="true"/>
          <w:lang w:bidi="fa-IR"/>
        </w:rPr>
        <w:t>برای رفع اثر سابق و اثبات اثر لاحق هنگام عروض عناوین ثانوی، اثبات و ارتفاع را به عناوین یاد شده نسبت می‌دهیم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روزه‌ی ضرری را برداشته، در نتیجه نداشتن جواز به اثبات می‌رسد</w:t>
      </w:r>
      <w:r>
        <w:rPr>
          <w:rFonts w:eastAsia="IRNazanin" w:cs="IRNazanin"/>
          <w:color w:val="111111"/>
          <w:sz w:val="28"/>
          <w:szCs w:val="28"/>
          <w:rtl w:val="true"/>
          <w:lang w:bidi="fa-IR"/>
        </w:rPr>
        <w:t>.</w:t>
      </w:r>
    </w:p>
    <w:p>
      <w:pPr>
        <w:pStyle w:val="Heading6"/>
        <w:numPr>
          <w:ilvl w:val="5"/>
          <w:numId w:val="1"/>
        </w:numPr>
        <w:rPr/>
      </w:pPr>
      <w:bookmarkStart w:id="526" w:name="__RefHeading___Toc4475910_581953129"/>
      <w:bookmarkStart w:id="527" w:name="_Toc199"/>
      <w:bookmarkEnd w:id="526"/>
      <w:r>
        <w:rPr/>
        <w:t>4</w:t>
      </w:r>
      <w:r>
        <w:rPr>
          <w:rtl w:val="true"/>
        </w:rPr>
        <w:t xml:space="preserve"> . </w:t>
      </w:r>
      <w:r>
        <w:rPr/>
        <w:t>4</w:t>
      </w:r>
      <w:r>
        <w:rPr>
          <w:rtl w:val="true"/>
        </w:rPr>
        <w:t xml:space="preserve"> . </w:t>
      </w:r>
      <w:r>
        <w:rPr/>
        <w:t>5</w:t>
      </w:r>
      <w:r>
        <w:rPr>
          <w:rtl w:val="true"/>
        </w:rPr>
        <w:t xml:space="preserve"> </w:t>
      </w:r>
      <w:r>
        <w:rPr>
          <w:rtl w:val="true"/>
        </w:rPr>
        <w:t>عناوین زمینه ساز اولی و ثانوی</w:t>
      </w:r>
      <w:bookmarkEnd w:id="527"/>
    </w:p>
    <w:p>
      <w:pPr>
        <w:pStyle w:val="BookText"/>
        <w:rPr/>
      </w:pPr>
      <w:r>
        <w:rPr>
          <w:rFonts w:ascii="IRNazanin" w:hAnsi="IRNazanin" w:eastAsia="IRNazanin"/>
          <w:color w:val="111111"/>
          <w:sz w:val="28"/>
          <w:sz w:val="28"/>
          <w:szCs w:val="28"/>
          <w:rtl w:val="true"/>
          <w:lang w:bidi="fa-IR"/>
        </w:rPr>
        <w:t>به لحاظ اینکه هر عنوانی بستر تشریع مناسب خود را فراهم می‌کند عناوین زمینه ساز گفته می‌شوند؛ عنوان اولی، زمینه‌ی حکم اولی را و شناسه‌ی ثانوی بستر دستور ثانوی را فراهم می‌کند</w:t>
      </w:r>
      <w:r>
        <w:rPr>
          <w:rFonts w:eastAsia="IRNazanin" w:cs="IRNazanin"/>
          <w:color w:val="111111"/>
          <w:sz w:val="28"/>
          <w:szCs w:val="28"/>
          <w:rtl w:val="true"/>
          <w:lang w:bidi="fa-IR"/>
        </w:rPr>
        <w:t>.</w:t>
      </w:r>
    </w:p>
    <w:p>
      <w:pPr>
        <w:pStyle w:val="Heading6"/>
        <w:numPr>
          <w:ilvl w:val="5"/>
          <w:numId w:val="1"/>
        </w:numPr>
        <w:rPr/>
      </w:pPr>
      <w:bookmarkStart w:id="528" w:name="__RefHeading___Toc4475912_581953129"/>
      <w:bookmarkStart w:id="529" w:name="_Toc200"/>
      <w:bookmarkEnd w:id="528"/>
      <w:r>
        <w:rPr/>
        <w:t>5</w:t>
      </w:r>
      <w:r>
        <w:rPr>
          <w:rtl w:val="true"/>
        </w:rPr>
        <w:t xml:space="preserve"> . </w:t>
      </w:r>
      <w:r>
        <w:rPr/>
        <w:t>4</w:t>
      </w:r>
      <w:r>
        <w:rPr>
          <w:rtl w:val="true"/>
        </w:rPr>
        <w:t xml:space="preserve"> . </w:t>
      </w:r>
      <w:r>
        <w:rPr/>
        <w:t>5</w:t>
      </w:r>
      <w:r>
        <w:rPr>
          <w:rtl w:val="true"/>
        </w:rPr>
        <w:t xml:space="preserve"> </w:t>
      </w:r>
      <w:r>
        <w:rPr>
          <w:rtl w:val="true"/>
        </w:rPr>
        <w:t>اصلی و تولیدی</w:t>
      </w:r>
      <w:bookmarkEnd w:id="5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اینکه عنوان ثانوی از عنوان اولی تولید گشته، می‌توان عنوان اول را اصلی و دوم را تولیدی نامید</w:t>
      </w:r>
      <w:r>
        <w:rPr>
          <w:rFonts w:eastAsia="IRNazanin" w:cs="IRNazanin"/>
          <w:color w:val="111111"/>
          <w:sz w:val="28"/>
          <w:szCs w:val="28"/>
          <w:rtl w:val="true"/>
          <w:lang w:bidi="fa-IR"/>
        </w:rPr>
        <w:t xml:space="preserve">. </w:t>
      </w:r>
      <w:bookmarkStart w:id="530" w:name="pg5807_37878"/>
    </w:p>
    <w:p>
      <w:pPr>
        <w:pStyle w:val="BookText"/>
        <w:rPr/>
      </w:pPr>
      <w:bookmarkEnd w:id="530"/>
      <w:r>
        <w:rPr>
          <w:rFonts w:ascii="IRNazanin" w:hAnsi="IRNazanin" w:eastAsia="IRNazanin"/>
          <w:color w:val="111111"/>
          <w:sz w:val="28"/>
          <w:sz w:val="28"/>
          <w:szCs w:val="28"/>
          <w:rtl w:val="true"/>
          <w:lang w:bidi="fa-IR"/>
        </w:rPr>
        <w:t>تولیدی صفت مسبب در کلام محقق نایینی رحمه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المسبب التولیدی عنواناً ثانویاً للسبب بحیث یکتسب السبب عنوان المسبب و یحمل علیه بالحمل الشایع الصناعی فیکون للسبب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اولی و عنوان ثانوی، کضرب الیتیم، فانه بعنوانه الاولی ضرب و بعنوانه تأدیب</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مسبب تولیدی، عنوان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سبب آن عنوان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زدن، چه بر یتیم یا بر غیر او تفاوتی ندارد ولی انگیزه‌ی زننده، حکم آن را و با مسامحه واقعیت آن را تغییر می‌دهد، به همین دلیل مسبب تولیدی یا همان تأدیب، بر سبب یا همان ضرب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زدنِ یتیم حرام است ولی به قصد ادب کردن او جایز می‌گردد، گرچه در خارج ادب حاصل نگردد؛ بله اگر کتک برای وی تأثیری ندارد در این حالت باید چاره‌ای دیگر را آزموده و از زدن او پرهیز کرد؛ زیرا در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6"/>
        <w:numPr>
          <w:ilvl w:val="5"/>
          <w:numId w:val="1"/>
        </w:numPr>
        <w:rPr/>
      </w:pPr>
      <w:bookmarkStart w:id="531" w:name="__RefHeading___Toc4475914_581953129"/>
      <w:bookmarkStart w:id="532" w:name="_Toc201"/>
      <w:bookmarkEnd w:id="531"/>
      <w:r>
        <w:rPr/>
        <w:t>6</w:t>
      </w:r>
      <w:r>
        <w:rPr>
          <w:rtl w:val="true"/>
        </w:rPr>
        <w:t xml:space="preserve"> . </w:t>
      </w:r>
      <w:r>
        <w:rPr/>
        <w:t>4</w:t>
      </w:r>
      <w:r>
        <w:rPr>
          <w:rtl w:val="true"/>
        </w:rPr>
        <w:t xml:space="preserve"> . </w:t>
      </w:r>
      <w:r>
        <w:rPr/>
        <w:t>5</w:t>
      </w:r>
      <w:r>
        <w:rPr>
          <w:rtl w:val="true"/>
        </w:rPr>
        <w:t xml:space="preserve"> </w:t>
      </w:r>
      <w:r>
        <w:rPr>
          <w:rtl w:val="true"/>
        </w:rPr>
        <w:t>طولی و عرضی</w:t>
      </w:r>
      <w:bookmarkEnd w:id="53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عنوان‌های اولی به عرضی و عنوان‌های ثانوی به طولی توصیف می‌گردند؛ دلیل اطلاق دو وصف یاد شده </w:t>
      </w:r>
      <w:bookmarkStart w:id="533" w:name="pg5807_37879"/>
    </w:p>
    <w:p>
      <w:pPr>
        <w:pStyle w:val="BookText"/>
        <w:rPr/>
      </w:pPr>
      <w:bookmarkEnd w:id="533"/>
      <w:r>
        <w:rPr>
          <w:rFonts w:ascii="IRNazanin" w:hAnsi="IRNazanin" w:eastAsia="IRNazanin"/>
          <w:color w:val="111111"/>
          <w:sz w:val="28"/>
          <w:sz w:val="28"/>
          <w:szCs w:val="28"/>
          <w:rtl w:val="true"/>
          <w:lang w:bidi="fa-IR"/>
        </w:rPr>
        <w:t>این است که شناسه‌های اولی در عرض یکدیگرند،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رایج و شناسه‌های ثانوی طولی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مضطر</w:t>
      </w:r>
      <w:r>
        <w:rPr>
          <w:rFonts w:eastAsia="IRNazanin" w:cs="IRNazanin"/>
          <w:color w:val="111111"/>
          <w:sz w:val="28"/>
          <w:szCs w:val="28"/>
          <w:rtl w:val="true"/>
          <w:lang w:bidi="fa-IR"/>
        </w:rPr>
        <w:t>».</w:t>
      </w:r>
    </w:p>
    <w:p>
      <w:pPr>
        <w:pStyle w:val="Heading6"/>
        <w:numPr>
          <w:ilvl w:val="5"/>
          <w:numId w:val="1"/>
        </w:numPr>
        <w:rPr/>
      </w:pPr>
      <w:bookmarkStart w:id="534" w:name="__RefHeading___Toc4475916_581953129"/>
      <w:bookmarkStart w:id="535" w:name="_Toc202"/>
      <w:bookmarkEnd w:id="534"/>
      <w:r>
        <w:rPr/>
        <w:t>7</w:t>
      </w:r>
      <w:r>
        <w:rPr>
          <w:rtl w:val="true"/>
        </w:rPr>
        <w:t xml:space="preserve">. </w:t>
      </w:r>
      <w:r>
        <w:rPr/>
        <w:t>4</w:t>
      </w:r>
      <w:r>
        <w:rPr>
          <w:rtl w:val="true"/>
        </w:rPr>
        <w:t xml:space="preserve"> . </w:t>
      </w:r>
      <w:r>
        <w:rPr/>
        <w:t>5</w:t>
      </w:r>
      <w:r>
        <w:rPr>
          <w:rtl w:val="true"/>
        </w:rPr>
        <w:t xml:space="preserve"> </w:t>
      </w:r>
      <w:r>
        <w:rPr>
          <w:rtl w:val="true"/>
        </w:rPr>
        <w:t>الاهی و ولایی</w:t>
      </w:r>
      <w:bookmarkEnd w:id="535"/>
    </w:p>
    <w:p>
      <w:pPr>
        <w:pStyle w:val="BookText"/>
        <w:rPr/>
      </w:pPr>
      <w:r>
        <w:rPr>
          <w:rFonts w:ascii="IRNazanin" w:hAnsi="IRNazanin" w:eastAsia="IRNazanin"/>
          <w:color w:val="111111"/>
          <w:sz w:val="28"/>
          <w:sz w:val="28"/>
          <w:szCs w:val="28"/>
          <w:rtl w:val="true"/>
          <w:lang w:bidi="fa-IR"/>
        </w:rPr>
        <w:t>یعنی عنوانی که سبب حکم اولی در زبان شارع گشته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گزاره‌ی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انتظام اجتماعی که سبب حکم ولایی و حکومتی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یاد شده به این معنی نیست که هر حکم ولایی، ثانوی است</w:t>
      </w:r>
      <w:r>
        <w:rPr>
          <w:rFonts w:eastAsia="IRNazanin" w:cs="IRNazanin"/>
          <w:color w:val="111111"/>
          <w:sz w:val="28"/>
          <w:szCs w:val="28"/>
          <w:rtl w:val="true"/>
          <w:lang w:bidi="fa-IR"/>
        </w:rPr>
        <w:t>.</w:t>
      </w:r>
    </w:p>
    <w:p>
      <w:pPr>
        <w:pStyle w:val="Heading6"/>
        <w:numPr>
          <w:ilvl w:val="5"/>
          <w:numId w:val="1"/>
        </w:numPr>
        <w:rPr/>
      </w:pPr>
      <w:bookmarkStart w:id="536" w:name="__RefHeading___Toc4475918_581953129"/>
      <w:bookmarkStart w:id="537" w:name="_Toc203"/>
      <w:bookmarkEnd w:id="536"/>
      <w:r>
        <w:rPr/>
        <w:t>8.4</w:t>
      </w:r>
      <w:r>
        <w:rPr>
          <w:rtl w:val="true"/>
        </w:rPr>
        <w:t xml:space="preserve">. </w:t>
      </w:r>
      <w:r>
        <w:rPr/>
        <w:t>5</w:t>
      </w:r>
      <w:r>
        <w:rPr>
          <w:rtl w:val="true"/>
        </w:rPr>
        <w:t xml:space="preserve"> </w:t>
      </w:r>
      <w:r>
        <w:rPr>
          <w:rtl w:val="true"/>
        </w:rPr>
        <w:t>واقعی و ظاهری</w:t>
      </w:r>
      <w:bookmarkEnd w:id="537"/>
    </w:p>
    <w:p>
      <w:pPr>
        <w:pStyle w:val="BookText"/>
        <w:rPr/>
      </w:pPr>
      <w:r>
        <w:rPr>
          <w:rFonts w:ascii="IRNazanin" w:hAnsi="IRNazanin" w:eastAsia="IRNazanin"/>
          <w:color w:val="111111"/>
          <w:sz w:val="28"/>
          <w:sz w:val="28"/>
          <w:szCs w:val="28"/>
          <w:rtl w:val="true"/>
          <w:lang w:bidi="fa-IR"/>
        </w:rPr>
        <w:t xml:space="preserve">بنا بر اینکه به حکم ظاهری، ثانوی گفته شود، می‌توان عنوان آن را نیز ثانوی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واقعی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شناسه‌ای ظاهری است</w:t>
      </w:r>
      <w:r>
        <w:rPr>
          <w:rFonts w:eastAsia="IRNazanin" w:cs="IRNazanin"/>
          <w:color w:val="111111"/>
          <w:sz w:val="28"/>
          <w:szCs w:val="28"/>
          <w:rtl w:val="true"/>
          <w:lang w:bidi="fa-IR"/>
        </w:rPr>
        <w:t>.</w:t>
      </w:r>
    </w:p>
    <w:p>
      <w:pPr>
        <w:pStyle w:val="Heading6"/>
        <w:numPr>
          <w:ilvl w:val="5"/>
          <w:numId w:val="1"/>
        </w:numPr>
        <w:rPr/>
      </w:pPr>
      <w:bookmarkStart w:id="538" w:name="__RefHeading___Toc4475920_581953129"/>
      <w:bookmarkStart w:id="539" w:name="_Toc204"/>
      <w:bookmarkEnd w:id="538"/>
      <w:r>
        <w:rPr/>
        <w:t>9.4</w:t>
      </w:r>
      <w:r>
        <w:rPr>
          <w:rtl w:val="true"/>
        </w:rPr>
        <w:t xml:space="preserve">. </w:t>
      </w:r>
      <w:r>
        <w:rPr/>
        <w:t>5</w:t>
      </w:r>
      <w:r>
        <w:rPr>
          <w:rtl w:val="true"/>
        </w:rPr>
        <w:t xml:space="preserve"> </w:t>
      </w:r>
      <w:r>
        <w:rPr>
          <w:rtl w:val="true"/>
        </w:rPr>
        <w:t>اصلی و طاری</w:t>
      </w:r>
      <w:bookmarkEnd w:id="539"/>
    </w:p>
    <w:p>
      <w:pPr>
        <w:pStyle w:val="BookText"/>
        <w:rPr/>
      </w:pPr>
      <w:r>
        <w:rPr>
          <w:rFonts w:ascii="IRNazanin" w:hAnsi="IRNazanin" w:eastAsia="IRNazanin"/>
          <w:color w:val="111111"/>
          <w:sz w:val="28"/>
          <w:sz w:val="28"/>
          <w:szCs w:val="28"/>
          <w:rtl w:val="true"/>
          <w:lang w:bidi="fa-IR"/>
        </w:rPr>
        <w:t>این عنوان به همان معنی ذاتی و عرضی است، آن را به دلیل واژه‌ی اصلی و طاری یادآور شدیم، زیرا این دو با واژه‌ی ذاتی و عرضی تفاوت دارند</w:t>
      </w:r>
      <w:r>
        <w:rPr>
          <w:rFonts w:eastAsia="IRNazanin" w:cs="IRNazanin"/>
          <w:color w:val="111111"/>
          <w:sz w:val="28"/>
          <w:szCs w:val="28"/>
          <w:rtl w:val="true"/>
          <w:lang w:bidi="fa-IR"/>
        </w:rPr>
        <w:t>.</w:t>
      </w:r>
    </w:p>
    <w:p>
      <w:pPr>
        <w:pStyle w:val="Heading6"/>
        <w:numPr>
          <w:ilvl w:val="5"/>
          <w:numId w:val="1"/>
        </w:numPr>
        <w:rPr/>
      </w:pPr>
      <w:bookmarkStart w:id="540" w:name="__RefHeading___Toc4475922_581953129"/>
      <w:bookmarkStart w:id="541" w:name="_Toc205"/>
      <w:bookmarkEnd w:id="540"/>
      <w:r>
        <w:rPr/>
        <w:t>10.4</w:t>
      </w:r>
      <w:r>
        <w:rPr>
          <w:rtl w:val="true"/>
        </w:rPr>
        <w:t xml:space="preserve">. </w:t>
      </w:r>
      <w:r>
        <w:rPr/>
        <w:t>5</w:t>
      </w:r>
      <w:r>
        <w:rPr>
          <w:rtl w:val="true"/>
        </w:rPr>
        <w:t xml:space="preserve"> </w:t>
      </w:r>
      <w:r>
        <w:rPr>
          <w:rtl w:val="true"/>
        </w:rPr>
        <w:t>ثانوی واقعی و ثانوی ظاهری</w:t>
      </w:r>
      <w:bookmarkEnd w:id="5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اعتبار اینکه عنوانی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صدور دستور ثانوی واقعی را فراهم می‌کند ثانوی واقعی و به دلیل اینکه سبب صدور دستور ظاهری می‌شود بر آن ثانوی ظاهری اطلاق می‌گردد،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گویش فقط به حکم ثانوی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عنوان‌های دیگری نیز یافت ولی ما به موارد یاد شده بسنده می‌کنیم</w:t>
      </w:r>
      <w:r>
        <w:rPr>
          <w:rFonts w:eastAsia="IRNazanin" w:cs="IRNazanin"/>
          <w:color w:val="111111"/>
          <w:sz w:val="28"/>
          <w:szCs w:val="28"/>
          <w:rtl w:val="true"/>
          <w:lang w:bidi="fa-IR"/>
        </w:rPr>
        <w:t xml:space="preserve">. </w:t>
      </w:r>
      <w:bookmarkStart w:id="542" w:name="pg5807_37881"/>
    </w:p>
    <w:p>
      <w:pPr>
        <w:pStyle w:val="Heading6"/>
        <w:numPr>
          <w:ilvl w:val="5"/>
          <w:numId w:val="1"/>
        </w:numPr>
        <w:rPr/>
      </w:pPr>
      <w:bookmarkStart w:id="543" w:name="__RefHeading___Toc4475924_581953129"/>
      <w:bookmarkStart w:id="544" w:name="_Toc206"/>
      <w:bookmarkEnd w:id="542"/>
      <w:bookmarkEnd w:id="543"/>
      <w:r>
        <w:rPr>
          <w:rtl w:val="true"/>
        </w:rPr>
        <w:t>فایده‌ی جستارحصر و تعدد واژگان</w:t>
      </w:r>
      <w:bookmarkEnd w:id="544"/>
    </w:p>
    <w:p>
      <w:pPr>
        <w:pStyle w:val="BookText"/>
        <w:rPr/>
      </w:pPr>
      <w:r>
        <w:rPr>
          <w:rFonts w:ascii="IRNazanin" w:hAnsi="IRNazanin" w:eastAsia="IRNazanin"/>
          <w:color w:val="111111"/>
          <w:sz w:val="28"/>
          <w:sz w:val="28"/>
          <w:szCs w:val="28"/>
          <w:rtl w:val="true"/>
          <w:lang w:bidi="fa-IR"/>
        </w:rPr>
        <w:t xml:space="preserve">وجود اصطلاحات متفاوت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بیشترِ زبان در گفتار و قلم در نوشتار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تکرار الفاظ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بهتر؛ زیرا هر اصطلاحی گوشه‌ای از معنی عنوان ثانوی را آشکار می‌کند</w:t>
      </w:r>
      <w:r>
        <w:rPr>
          <w:rFonts w:eastAsia="IRNazanin" w:cs="IRNazanin"/>
          <w:color w:val="111111"/>
          <w:sz w:val="28"/>
          <w:szCs w:val="28"/>
          <w:rtl w:val="true"/>
          <w:lang w:bidi="fa-IR"/>
        </w:rPr>
        <w:t>.</w:t>
      </w:r>
    </w:p>
    <w:p>
      <w:pPr>
        <w:pStyle w:val="Heading5"/>
        <w:numPr>
          <w:ilvl w:val="4"/>
          <w:numId w:val="1"/>
        </w:numPr>
        <w:rPr/>
      </w:pPr>
      <w:bookmarkStart w:id="545" w:name="__RefHeading___Toc4475926_581953129"/>
      <w:bookmarkStart w:id="546" w:name="_Toc207"/>
      <w:bookmarkEnd w:id="545"/>
      <w:r>
        <w:rPr/>
        <w:t>5</w:t>
      </w:r>
      <w:r>
        <w:rPr>
          <w:rtl w:val="true"/>
        </w:rPr>
        <w:t xml:space="preserve">. </w:t>
      </w:r>
      <w:r>
        <w:rPr/>
        <w:t>5</w:t>
      </w:r>
      <w:r>
        <w:rPr>
          <w:rtl w:val="true"/>
        </w:rPr>
        <w:t xml:space="preserve"> </w:t>
      </w:r>
      <w:r>
        <w:rPr>
          <w:rtl w:val="true"/>
        </w:rPr>
        <w:t>حصر و تعدد تکلیفی</w:t>
      </w:r>
      <w:bookmarkEnd w:id="546"/>
    </w:p>
    <w:p>
      <w:pPr>
        <w:pStyle w:val="Heading6"/>
        <w:numPr>
          <w:ilvl w:val="5"/>
          <w:numId w:val="1"/>
        </w:numPr>
        <w:rPr/>
      </w:pPr>
      <w:bookmarkStart w:id="547" w:name="__RefHeading___Toc4475928_581953129"/>
      <w:bookmarkStart w:id="548" w:name="_Toc208"/>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عنوان‌های ثانوی تکلیف را از چه کسی برمی دارد؟</w:t>
      </w:r>
    </w:p>
    <w:p>
      <w:pPr>
        <w:pStyle w:val="BookText"/>
        <w:rPr/>
      </w:pPr>
      <w:r>
        <w:rPr>
          <w:rFonts w:ascii="IRNazanin" w:hAnsi="IRNazanin" w:eastAsia="IRNazanin"/>
          <w:color w:val="111111"/>
          <w:sz w:val="28"/>
          <w:sz w:val="28"/>
          <w:szCs w:val="28"/>
          <w:rtl w:val="true"/>
          <w:lang w:bidi="fa-IR"/>
        </w:rPr>
        <w:t>عنوان‌های ثانوی تکلیف اولی را از مکلفی برمی‌دارد که شناسه‌های یاد شده درباره‌اش صادق باشد، نه دیگر مکلفان؛ آیت الله خویی رحمه الله علیه بر این مطلب تصریح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العناوین انما ترفع الحکم فی من یتحقق فیه ذلک العنوان اما غیره فلا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9" w:name="__RefHeading___Toc4475930_581953129"/>
      <w:bookmarkStart w:id="550" w:name="_Toc209"/>
      <w:bookmarkEnd w:id="549"/>
      <w:r>
        <w:rPr>
          <w:rtl w:val="true"/>
        </w:rPr>
        <w:t>یاد سپاری؛ رفع حکم و رفع ضمانت</w:t>
      </w:r>
      <w:bookmarkEnd w:id="55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رفع حکم به معنی رفع ضمانت نیست، چه بسا تکلیف نباشد ولی ضمانت باشد، مانند تصرف اتلافی مضطر در مال دیگری؛ بله گاهی افزون بر نبود تکلیف، ضمانت هم نیست، مثل دستور به کندن نخل در حدیث سمره که </w:t>
      </w:r>
      <w:bookmarkStart w:id="551" w:name="pg5807_37883"/>
    </w:p>
    <w:p>
      <w:pPr>
        <w:pStyle w:val="BookText"/>
        <w:rPr/>
      </w:pPr>
      <w:bookmarkEnd w:id="551"/>
      <w:r>
        <w:rPr>
          <w:rFonts w:ascii="IRNazanin" w:hAnsi="IRNazanin" w:eastAsia="IRNazanin"/>
          <w:color w:val="111111"/>
          <w:sz w:val="28"/>
          <w:sz w:val="28"/>
          <w:szCs w:val="28"/>
          <w:rtl w:val="true"/>
          <w:lang w:bidi="fa-IR"/>
        </w:rPr>
        <w:t>برابر ظاهر آن، نبی مکرم صلی الله علیه و آله یا مرد انصاری ضامن نبود؛ زیرا اگر ضمانتی در میان بود حضرت به آن اشاره می‌کرد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4475932_581953129"/>
      <w:bookmarkStart w:id="553" w:name="_Toc210"/>
      <w:bookmarkEnd w:id="552"/>
      <w:r>
        <w:rPr/>
        <w:t>6</w:t>
      </w:r>
      <w:r>
        <w:rPr>
          <w:rtl w:val="true"/>
        </w:rPr>
        <w:t xml:space="preserve">. </w:t>
      </w:r>
      <w:r>
        <w:rPr/>
        <w:t>5</w:t>
      </w:r>
      <w:r>
        <w:rPr>
          <w:rtl w:val="true"/>
        </w:rPr>
        <w:t xml:space="preserve"> </w:t>
      </w:r>
      <w:r>
        <w:rPr>
          <w:rtl w:val="true"/>
        </w:rPr>
        <w:t>حصر و تعدد معیاری</w:t>
      </w:r>
      <w:bookmarkEnd w:id="553"/>
    </w:p>
    <w:p>
      <w:pPr>
        <w:pStyle w:val="BookText"/>
        <w:rPr/>
      </w:pPr>
      <w:r>
        <w:rPr>
          <w:rFonts w:ascii="IRNazanin" w:hAnsi="IRNazanin" w:eastAsia="IRNazanin"/>
          <w:color w:val="111111"/>
          <w:sz w:val="28"/>
          <w:sz w:val="28"/>
          <w:szCs w:val="28"/>
          <w:rtl w:val="true"/>
          <w:lang w:bidi="fa-IR"/>
        </w:rPr>
        <w:t>معیار؛ یعنی شاخصه‌ی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باید دارای این شاخصه باشد تا هم مکلف وظیفه‌اش را بداند هم از سوء استفاده‌ی احتمالیِ برخی مکلفان سودجو پیشگیری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آن معیار چیست؟</w:t>
      </w:r>
    </w:p>
    <w:p>
      <w:pPr>
        <w:pStyle w:val="BookText"/>
        <w:rPr/>
      </w:pPr>
      <w:r>
        <w:rPr>
          <w:rFonts w:ascii="IRNazanin" w:hAnsi="IRNazanin" w:eastAsia="IRNazanin"/>
          <w:color w:val="111111"/>
          <w:sz w:val="28"/>
          <w:sz w:val="28"/>
          <w:szCs w:val="28"/>
          <w:rtl w:val="true"/>
          <w:lang w:bidi="fa-IR"/>
        </w:rPr>
        <w:t>عنوانی، ثانوی به حساب می‌آید که معیار مقبول شرعی، عرفی، نوعی و شخصی داشته باشد،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آب؛ از نظر فقه، مکلفی فاقد آب است که در چهار سمت؛ شمال، جنوب، مشرق و مغرب به جست و جو بپردازد، نه اینکه به مجرد نگاه به اطراف، خود را از طهارت آبی عاجز دانسته و به سراغ تیمم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عسر و حرج باید معیار را نظرِ نوع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علیه در این باره نگاشت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فی المقام ما یکون فیه حرج و ضیق علی اغلب الانام، فلا عبرة بالنادر منهم نفیاً و اثباتاً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554" w:name="pg5807_37884"/>
    </w:p>
    <w:p>
      <w:pPr>
        <w:pStyle w:val="BookText"/>
        <w:rPr/>
      </w:pPr>
      <w:bookmarkEnd w:id="554"/>
      <w:r>
        <w:rPr>
          <w:rFonts w:ascii="IRNazanin" w:hAnsi="IRNazanin" w:eastAsia="IRNazanin"/>
          <w:color w:val="111111"/>
          <w:sz w:val="28"/>
          <w:sz w:val="28"/>
          <w:szCs w:val="28"/>
          <w:rtl w:val="true"/>
          <w:lang w:bidi="fa-IR"/>
        </w:rPr>
        <w:t>در مواردی نیز تشخیص عنوان ثانوی به خود مکلف واگذار شده تا فرد به نظر دیگران نیازمند نگردد، در نتیجه به زحمت افتد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شخصی؛ زیرا گاهی مورد اضطرار برای دیگری فهمیدنی نیست؛ دیگری چه می‌داند گرسنگی اینفرد توانا فرسا شده یا نه، تا به ارتکاب مفاد حکم ثانوی مجاز گردد</w:t>
      </w:r>
      <w:r>
        <w:rPr>
          <w:rFonts w:eastAsia="IRNazanin" w:cs="IRNazanin"/>
          <w:color w:val="111111"/>
          <w:sz w:val="28"/>
          <w:szCs w:val="28"/>
          <w:rtl w:val="true"/>
          <w:lang w:bidi="fa-IR"/>
        </w:rPr>
        <w:t>.</w:t>
      </w:r>
    </w:p>
    <w:p>
      <w:pPr>
        <w:pStyle w:val="Heading5"/>
        <w:numPr>
          <w:ilvl w:val="4"/>
          <w:numId w:val="1"/>
        </w:numPr>
        <w:rPr/>
      </w:pPr>
      <w:bookmarkStart w:id="555" w:name="__RefHeading___Toc4475934_581953129"/>
      <w:bookmarkStart w:id="556" w:name="_Toc211"/>
      <w:bookmarkEnd w:id="555"/>
      <w:r>
        <w:rPr/>
        <w:t>7</w:t>
      </w:r>
      <w:r>
        <w:rPr>
          <w:rtl w:val="true"/>
        </w:rPr>
        <w:t xml:space="preserve">. </w:t>
      </w:r>
      <w:r>
        <w:rPr/>
        <w:t>5</w:t>
      </w:r>
      <w:r>
        <w:rPr>
          <w:rtl w:val="true"/>
        </w:rPr>
        <w:t xml:space="preserve"> </w:t>
      </w:r>
      <w:r>
        <w:rPr>
          <w:rtl w:val="true"/>
        </w:rPr>
        <w:t>حصر و تعدد زمانی و مکانی</w:t>
      </w:r>
      <w:bookmarkEnd w:id="556"/>
    </w:p>
    <w:p>
      <w:pPr>
        <w:pStyle w:val="Heading6"/>
        <w:numPr>
          <w:ilvl w:val="5"/>
          <w:numId w:val="1"/>
        </w:numPr>
        <w:rPr/>
      </w:pPr>
      <w:bookmarkStart w:id="557" w:name="__RefHeading___Toc4475936_581953129"/>
      <w:bookmarkStart w:id="558" w:name="_Toc212"/>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منظور این است که دامنه‌ی عناوین ثانوی تا کجاست؟ آیا به زمان و مکانی خاص منحصرند یا حصری ندارند؟</w:t>
      </w:r>
    </w:p>
    <w:p>
      <w:pPr>
        <w:pStyle w:val="BookText"/>
        <w:rPr/>
      </w:pPr>
      <w:r>
        <w:rPr>
          <w:rFonts w:ascii="IRNazanin" w:hAnsi="IRNazanin" w:eastAsia="IRNazanin"/>
          <w:color w:val="111111"/>
          <w:sz w:val="28"/>
          <w:sz w:val="28"/>
          <w:szCs w:val="28"/>
          <w:rtl w:val="true"/>
          <w:lang w:bidi="fa-IR"/>
        </w:rPr>
        <w:t xml:space="preserve">پیدایش عنوان ثانوی در هر زمان و مکان سبب رفع آثار همان زمان و مکان ویژه می‌گردد،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آن برای کشور ایران و مخصوص آن هنگامه‌ی ویژه بود؛ بنابراین به دیگر جاها و زمان‌ها نسبت به ایران و غیر آن سرایت نکرد</w:t>
      </w:r>
      <w:r>
        <w:rPr>
          <w:rFonts w:eastAsia="IRNazanin" w:cs="IRNazanin"/>
          <w:color w:val="111111"/>
          <w:sz w:val="28"/>
          <w:szCs w:val="28"/>
          <w:rtl w:val="true"/>
          <w:lang w:bidi="fa-IR"/>
        </w:rPr>
        <w:t>.</w:t>
      </w:r>
    </w:p>
    <w:p>
      <w:pPr>
        <w:pStyle w:val="Heading6"/>
        <w:numPr>
          <w:ilvl w:val="5"/>
          <w:numId w:val="1"/>
        </w:numPr>
        <w:rPr/>
      </w:pPr>
      <w:bookmarkStart w:id="559" w:name="__RefHeading___Toc4475938_581953129"/>
      <w:bookmarkStart w:id="560" w:name="_Toc213"/>
      <w:bookmarkEnd w:id="559"/>
      <w:r>
        <w:rPr>
          <w:rtl w:val="true"/>
        </w:rPr>
        <w:t>فرجام جستار وجوه تعدد و انحصار و نسبیت</w:t>
      </w:r>
      <w:bookmarkEnd w:id="5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گردید که وجوه انحصار از ناحیه دلالت، تکلیف، معیار، زمان و مکانِ خاص برای عناوین ثانوی وجود دارد ولی از جهت واژگان و عدد، انحصاری وجود ندارد، اما نه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عنوان ثانوی بدانیم</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اساس نسبیت؛ </w:t>
      </w:r>
    </w:p>
    <w:p>
      <w:pPr>
        <w:pStyle w:val="BookText"/>
        <w:rPr/>
      </w:pPr>
      <w:r>
        <w:rPr>
          <w:rFonts w:ascii="IRNazanin" w:hAnsi="IRNazanin" w:eastAsia="IRNazanin"/>
          <w:color w:val="111111"/>
          <w:sz w:val="28"/>
          <w:sz w:val="28"/>
          <w:szCs w:val="28"/>
          <w:rtl w:val="true"/>
          <w:lang w:bidi="fa-IR"/>
        </w:rPr>
        <w:t>بنا بر اینکه جلاّل حالتی پس از حالت اول حیوان عنوان ثانوی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آثار حضرت امام قدس سره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صحیح‌تر این است که اصولاً، اولیت و ثانویت، اموری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حکمی بر عنوانی از موضوعات بار می‌شود، اگر بدون عنایت و نظر به عنوان دیگری لحاظ شود، آن را اولی می‌نامند، اما چنانچه حکم یک عنوان که بر ذاتی رفته است، با عنایت و فرض اینکه عنوان دیگری نیز بر همین ذات وجود دارد، بار شود آن حکم ثانوی خواهد بود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نسبیت را بر طبق گویش مشهور از عنوان اولی و ثانوی معنی کرده؛ برابر این اصطلاح، اطلاق عنوان ثانوی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گویش رایجی نیست، ولی بر طبق معنی عام از نسبیت، جلّال نیز عنوانی ثانوی است چون به غیر خودش سنجیده می‌شود</w:t>
      </w:r>
      <w:r>
        <w:rPr>
          <w:rFonts w:eastAsia="IRNazanin" w:cs="IRNazanin"/>
          <w:color w:val="111111"/>
          <w:sz w:val="28"/>
          <w:szCs w:val="28"/>
          <w:rtl w:val="true"/>
          <w:lang w:bidi="fa-IR"/>
        </w:rPr>
        <w:t xml:space="preserve">. </w:t>
      </w:r>
      <w:bookmarkStart w:id="561" w:name="pg5807_37888"/>
    </w:p>
    <w:p>
      <w:pPr>
        <w:pStyle w:val="Heading3"/>
        <w:numPr>
          <w:ilvl w:val="2"/>
          <w:numId w:val="1"/>
        </w:numPr>
        <w:rPr/>
      </w:pPr>
      <w:bookmarkStart w:id="562" w:name="__RefHeading___Toc4475940_581953129"/>
      <w:bookmarkStart w:id="563" w:name="_Toc214"/>
      <w:bookmarkEnd w:id="561"/>
      <w:bookmarkEnd w:id="562"/>
      <w:r>
        <w:rPr>
          <w:rtl w:val="true"/>
        </w:rPr>
        <w:t>فصل دوم</w:t>
      </w:r>
      <w:r>
        <w:rPr>
          <w:rtl w:val="true"/>
        </w:rPr>
        <w:t xml:space="preserve">: </w:t>
      </w:r>
      <w:r>
        <w:rPr>
          <w:rtl w:val="true"/>
        </w:rPr>
        <w:t>آشنایی با احکام عناوین اولی و ثانوی</w:t>
      </w:r>
      <w:bookmarkEnd w:id="563"/>
    </w:p>
    <w:p>
      <w:pPr>
        <w:pStyle w:val="Heading4"/>
        <w:numPr>
          <w:ilvl w:val="3"/>
          <w:numId w:val="1"/>
        </w:numPr>
        <w:rPr/>
      </w:pPr>
      <w:bookmarkStart w:id="564" w:name="__RefHeading___Toc4475942_581953129"/>
      <w:bookmarkStart w:id="565" w:name="_Toc215"/>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 xml:space="preserve">این فصل به شناسایی ویژگی‌های اصطلاحی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Heading4"/>
        <w:numPr>
          <w:ilvl w:val="3"/>
          <w:numId w:val="1"/>
        </w:numPr>
        <w:rPr/>
      </w:pPr>
      <w:bookmarkStart w:id="566" w:name="__RefHeading___Toc4475944_581953129"/>
      <w:bookmarkStart w:id="567" w:name="_Toc216"/>
      <w:bookmarkEnd w:id="566"/>
      <w:r>
        <w:rPr>
          <w:rtl w:val="true"/>
        </w:rPr>
        <w:t>ویژگیها</w:t>
      </w:r>
      <w:bookmarkEnd w:id="567"/>
    </w:p>
    <w:p>
      <w:pPr>
        <w:pStyle w:val="BookText"/>
        <w:rPr/>
      </w:pPr>
      <w:r>
        <w:rPr>
          <w:rFonts w:ascii="IRNazanin" w:hAnsi="IRNazanin" w:eastAsia="IRNazanin"/>
          <w:color w:val="111111"/>
          <w:sz w:val="28"/>
          <w:sz w:val="28"/>
          <w:szCs w:val="28"/>
          <w:rtl w:val="true"/>
          <w:lang w:bidi="fa-IR"/>
        </w:rPr>
        <w:t>حکم اولی و ثانوی چه ویژگی‌هایی دارند؟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آنچه گذشت، حکم ثانوی سه 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اضطراری در برابر غیراضطراری، ولایی در برابر الاهی، ظاهری در برابر واقعی</w:t>
      </w:r>
      <w:r>
        <w:rPr>
          <w:rFonts w:eastAsia="IRNazanin" w:cs="IRNazanin"/>
          <w:color w:val="111111"/>
          <w:sz w:val="28"/>
          <w:szCs w:val="28"/>
          <w:rtl w:val="true"/>
          <w:lang w:bidi="fa-IR"/>
        </w:rPr>
        <w:t xml:space="preserve">. </w:t>
      </w:r>
      <w:bookmarkStart w:id="568" w:name="pg5807_37889"/>
    </w:p>
    <w:p>
      <w:pPr>
        <w:pStyle w:val="BookText"/>
        <w:rPr/>
      </w:pPr>
      <w:bookmarkEnd w:id="568"/>
      <w:r>
        <w:rPr>
          <w:rFonts w:ascii="IRNazanin" w:hAnsi="IRNazanin" w:eastAsia="IRNazanin"/>
          <w:color w:val="111111"/>
          <w:sz w:val="28"/>
          <w:sz w:val="28"/>
          <w:szCs w:val="28"/>
          <w:rtl w:val="true"/>
          <w:lang w:bidi="fa-IR"/>
        </w:rPr>
        <w:t>در اینجا به خصایص هرکدام از اصطلاحات یاد شده خواهیم پرداخت</w:t>
      </w:r>
      <w:r>
        <w:rPr>
          <w:rFonts w:eastAsia="IRNazanin" w:cs="IRNazanin"/>
          <w:color w:val="111111"/>
          <w:sz w:val="28"/>
          <w:szCs w:val="28"/>
          <w:rtl w:val="true"/>
          <w:lang w:bidi="fa-IR"/>
        </w:rPr>
        <w:t>:</w:t>
      </w:r>
    </w:p>
    <w:p>
      <w:pPr>
        <w:pStyle w:val="Heading4"/>
        <w:numPr>
          <w:ilvl w:val="3"/>
          <w:numId w:val="1"/>
        </w:numPr>
        <w:rPr/>
      </w:pPr>
      <w:bookmarkStart w:id="569" w:name="__RefHeading___Toc4475946_581953129"/>
      <w:bookmarkStart w:id="570" w:name="_Toc217"/>
      <w:bookmarkEnd w:id="569"/>
      <w:r>
        <w:rPr/>
        <w:t>1</w:t>
      </w:r>
      <w:r>
        <w:rPr>
          <w:rtl w:val="true"/>
        </w:rPr>
        <w:t xml:space="preserve">. </w:t>
      </w:r>
      <w:r>
        <w:rPr>
          <w:rtl w:val="true"/>
        </w:rPr>
        <w:t>حکم اضطراری و غیر اضطراری</w:t>
      </w:r>
      <w:bookmarkEnd w:id="570"/>
    </w:p>
    <w:p>
      <w:pPr>
        <w:pStyle w:val="Heading5"/>
        <w:numPr>
          <w:ilvl w:val="4"/>
          <w:numId w:val="1"/>
        </w:numPr>
        <w:rPr/>
      </w:pPr>
      <w:bookmarkStart w:id="571" w:name="__RefHeading___Toc4475948_581953129"/>
      <w:bookmarkStart w:id="572" w:name="_Toc218"/>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 xml:space="preserve">این دو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غیراضطراری، اولی و اضطراری،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ویژگی‌های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همان گویش مشهور بیان می‌کنیم</w:t>
      </w:r>
      <w:r>
        <w:rPr>
          <w:rFonts w:eastAsia="IRNazanin" w:cs="IRNazanin"/>
          <w:color w:val="111111"/>
          <w:sz w:val="28"/>
          <w:szCs w:val="28"/>
          <w:rtl w:val="true"/>
          <w:lang w:bidi="fa-IR"/>
        </w:rPr>
        <w:t>:</w:t>
      </w:r>
    </w:p>
    <w:p>
      <w:pPr>
        <w:pStyle w:val="Heading5"/>
        <w:numPr>
          <w:ilvl w:val="4"/>
          <w:numId w:val="1"/>
        </w:numPr>
        <w:rPr/>
      </w:pPr>
      <w:bookmarkStart w:id="573" w:name="__RefHeading___Toc4475950_581953129"/>
      <w:bookmarkStart w:id="574" w:name="_Toc219"/>
      <w:bookmarkEnd w:id="573"/>
      <w:r>
        <w:rPr/>
        <w:t>1.1</w:t>
      </w:r>
      <w:r>
        <w:rPr>
          <w:rtl w:val="true"/>
        </w:rPr>
        <w:t xml:space="preserve">. </w:t>
      </w:r>
      <w:r>
        <w:rPr>
          <w:rtl w:val="true"/>
        </w:rPr>
        <w:t>واقعیت</w:t>
      </w:r>
      <w:bookmarkEnd w:id="574"/>
    </w:p>
    <w:p>
      <w:pPr>
        <w:pStyle w:val="BookText"/>
        <w:rPr/>
      </w:pPr>
      <w:r>
        <w:rPr>
          <w:rFonts w:ascii="IRNazanin" w:hAnsi="IRNazanin" w:eastAsia="IRNazanin"/>
          <w:color w:val="111111"/>
          <w:sz w:val="28"/>
          <w:sz w:val="28"/>
          <w:szCs w:val="28"/>
          <w:rtl w:val="true"/>
          <w:lang w:bidi="fa-IR"/>
        </w:rPr>
        <w:t>حکم اولی و ثانوی واقعی هستند یعنی تکلیف روی واقعیت موضوع برای دو هنگامه‌ی مکلف رفته، با این تفاوت که در اولی بر ذات به تنهایی و در دومی با قید اضطرار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خوراک مردار در حال عادی و جواز آن در ناچاری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انسان گاهی در وضعیتی قرار می‌گیرد که توان رفتار برابر وظیفه‌ی اولی خویش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یاد شده مضطر اگر بخواهد به وظیفه‌ی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جانش به خطر می‌افتد</w:t>
      </w:r>
      <w:r>
        <w:rPr>
          <w:rFonts w:eastAsia="IRNazanin" w:cs="IRNazanin"/>
          <w:color w:val="111111"/>
          <w:sz w:val="28"/>
          <w:szCs w:val="28"/>
          <w:rtl w:val="true"/>
          <w:lang w:bidi="fa-IR"/>
        </w:rPr>
        <w:t>.</w:t>
      </w:r>
    </w:p>
    <w:p>
      <w:pPr>
        <w:pStyle w:val="Heading5"/>
        <w:numPr>
          <w:ilvl w:val="4"/>
          <w:numId w:val="1"/>
        </w:numPr>
        <w:rPr/>
      </w:pPr>
      <w:bookmarkStart w:id="575" w:name="__RefHeading___Toc4475952_581953129"/>
      <w:bookmarkStart w:id="576" w:name="_Toc220"/>
      <w:bookmarkEnd w:id="575"/>
      <w:r>
        <w:rPr/>
        <w:t>2.1</w:t>
      </w:r>
      <w:r>
        <w:rPr>
          <w:rtl w:val="true"/>
        </w:rPr>
        <w:t xml:space="preserve">. </w:t>
      </w:r>
      <w:r>
        <w:rPr>
          <w:rtl w:val="true"/>
        </w:rPr>
        <w:t>ثبات</w:t>
      </w:r>
      <w:bookmarkEnd w:id="57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اولی و ثانوی ثابت هستند یعنی تکلیف اولی برای بندگان </w:t>
      </w:r>
    </w:p>
    <w:p>
      <w:pPr>
        <w:pStyle w:val="BookText"/>
        <w:rPr/>
      </w:pPr>
      <w:r>
        <w:rPr>
          <w:rFonts w:ascii="IRNazanin" w:hAnsi="IRNazanin" w:eastAsia="IRNazanin"/>
          <w:color w:val="111111"/>
          <w:sz w:val="28"/>
          <w:sz w:val="28"/>
          <w:szCs w:val="28"/>
          <w:rtl w:val="true"/>
          <w:lang w:bidi="fa-IR"/>
        </w:rPr>
        <w:t>در حال عادی یک چیز و به گاه ناچاری چیز دیگر است؛ دو تکلیف متفاوت نه اینکه یکی ثابت و دیگری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دو عبارت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خصوصیت و ویژگی احکام اولیه و ثانویه آن است که احکام اولیه ثابت و لا یتغیرند مگر آنکه موضوع آنها تغییر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اولیه دائمی‌اند حال آنکه احکام ثانویه ثابت نبوده و مادامی است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اولی ابدی و ثابت و تغییر ناپذیر است اما احکام ثانوی این ویژگی‌ها را ندارد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هستند چنانکه در روایت امام صادق علیه السلام در پاسخ به پرسش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حلال و حرام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ابداً الی یوم القیامة حرامه ابداً حرام الی یوم القیامة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بهتر است گفته شود احکام اولی و ثانوی دو حکمِ همیشگی هستند ولی به </w:t>
      </w:r>
      <w:bookmarkStart w:id="577" w:name="pg5807_37893"/>
    </w:p>
    <w:p>
      <w:pPr>
        <w:pStyle w:val="BookText"/>
        <w:rPr/>
      </w:pPr>
      <w:bookmarkEnd w:id="577"/>
      <w:r>
        <w:rPr>
          <w:rFonts w:ascii="IRNazanin" w:hAnsi="IRNazanin" w:eastAsia="IRNazanin"/>
          <w:color w:val="111111"/>
          <w:sz w:val="28"/>
          <w:sz w:val="28"/>
          <w:szCs w:val="28"/>
          <w:rtl w:val="true"/>
          <w:lang w:bidi="fa-IR"/>
        </w:rPr>
        <w:t>دو هنگامه‌ی مکلف مربوط می‌شوند؛ زیرا به طور معمول زمانِ حکم ثانوی محدودتر از دوران حکم اولی است؛ بله اگر تغییر پذیری را ویژگی دستورهای ولایی دانسته و به ثانویت این دستورات نیز قائل شدیم آنوقت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ثانوی متغیر هستند؛ زیرا تصمیم‌های ولی امر همانند احکام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نیستند</w:t>
      </w:r>
      <w:r>
        <w:rPr>
          <w:rFonts w:eastAsia="IRNazanin" w:cs="IRNazanin"/>
          <w:color w:val="111111"/>
          <w:sz w:val="28"/>
          <w:szCs w:val="28"/>
          <w:rtl w:val="true"/>
          <w:lang w:bidi="fa-IR"/>
        </w:rPr>
        <w:t>.</w:t>
      </w:r>
    </w:p>
    <w:p>
      <w:pPr>
        <w:pStyle w:val="Heading5"/>
        <w:numPr>
          <w:ilvl w:val="4"/>
          <w:numId w:val="1"/>
        </w:numPr>
        <w:rPr/>
      </w:pPr>
      <w:bookmarkStart w:id="578" w:name="__RefHeading___Toc4475954_581953129"/>
      <w:bookmarkStart w:id="579" w:name="_Toc221"/>
      <w:bookmarkEnd w:id="578"/>
      <w:r>
        <w:rPr/>
        <w:t>3.1</w:t>
      </w:r>
      <w:r>
        <w:rPr>
          <w:rtl w:val="true"/>
        </w:rPr>
        <w:t xml:space="preserve">. </w:t>
      </w:r>
      <w:r>
        <w:rPr>
          <w:rtl w:val="true"/>
        </w:rPr>
        <w:t>طولیت</w:t>
      </w:r>
      <w:bookmarkEnd w:id="579"/>
    </w:p>
    <w:p>
      <w:pPr>
        <w:pStyle w:val="BookText"/>
        <w:rPr/>
      </w:pPr>
      <w:r>
        <w:rPr>
          <w:rFonts w:ascii="IRNazanin" w:hAnsi="IRNazanin" w:eastAsia="IRNazanin"/>
          <w:color w:val="111111"/>
          <w:sz w:val="28"/>
          <w:sz w:val="28"/>
          <w:szCs w:val="28"/>
          <w:rtl w:val="true"/>
          <w:lang w:bidi="fa-IR"/>
        </w:rPr>
        <w:t>حکم ثانوی در پی حکم اولی قرار دارد، یعنی تا عنوان اولی و حکم آن هست نوبتِ شناسه‌ی ثانوی و دستورش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حکم اولی و ثانوی شش ویژگی برشمردند که، به دو مورد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حکم اولی ادله اربعه است و حال آن که منابع حکم ثانوی قواعد فقهی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تشخیص مصلحت در حکم اولی با شارع است، ولی در احکام ثانوی با مجری و ولی فقیه و یا مکلف است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منابع احکام ثانوی نیز همانند دستورهای اولی ادله‌ی اربعه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شریفه منبعی برای حکم ثانوی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وَالدَّمَ وَ لَحْمَ الْخِنْزیرِ وَماأُهِلَّ بِهِ لِغَیْراللّهِ فَمَنِ اضْطُرَّ غَیْرَ باغٍ وَلا عادٍ فَلاإِثْمَ عَلَیْهِ إِنَّ اللّهَ غَفُورٌ رَحیمٌ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تشخیص مصلحت در حکم اولی و ثانوی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شارع بوده و شناس آن در حکم ثانوی ولایی با ولی امر خواهد بود؛ مکلف نیز وظیفه‌ی تطبیق حکم ثانوی بر مصادیق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اهم و مهم در کلام آیت الله مکارم شیرازی رحمه الله علیه</w:t>
      </w:r>
    </w:p>
    <w:p>
      <w:pPr>
        <w:pStyle w:val="BookText"/>
        <w:rPr/>
      </w:pPr>
      <w:r>
        <w:rPr>
          <w:rFonts w:ascii="IRNazanin" w:hAnsi="IRNazanin" w:eastAsia="IRNazanin"/>
          <w:color w:val="111111"/>
          <w:sz w:val="28"/>
          <w:sz w:val="28"/>
          <w:szCs w:val="28"/>
          <w:rtl w:val="true"/>
          <w:lang w:bidi="fa-IR"/>
        </w:rPr>
        <w:t>آیت الله مکارم شیرازی رحمه الله علیه در تفاوت حکم اولی و ثانوی ویژگی اهم و مهم را مطرح کرده و می‌نویسد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عناوین اولیه هرگز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احکام عناوین ثانویه همیشه از قانون اهم و مهم سر چشمه می‌گیرد؛ مثلاً ضرورتی که ایجاب استفاده از ذبح غیر اسلامی می‌کند باید از چنان اهمیتی برخوردار باشد که بر اصل تحریم این گونه گوشت‌ها ترجیح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مسئله مالیات باید چنان مصالح مهم در گرفتن آن وجود داشته باشد که بر مسئله احترام مالکیت شخصی پیشی گیرد</w:t>
      </w:r>
      <w:r>
        <w:rPr>
          <w:rFonts w:eastAsia="IRNazanin" w:cs="IRNazanin"/>
          <w:color w:val="111111"/>
          <w:sz w:val="28"/>
          <w:szCs w:val="28"/>
          <w:rtl w:val="true"/>
          <w:lang w:bidi="fa-IR"/>
        </w:rPr>
        <w:t xml:space="preserve">. </w:t>
      </w:r>
      <w:bookmarkStart w:id="580" w:name="pg5807_37896"/>
    </w:p>
    <w:p>
      <w:pPr>
        <w:pStyle w:val="BookText"/>
        <w:rPr/>
      </w:pPr>
      <w:bookmarkEnd w:id="580"/>
      <w:r>
        <w:rPr>
          <w:rFonts w:ascii="IRNazanin" w:hAnsi="IRNazanin" w:eastAsia="IRNazanin"/>
          <w:color w:val="111111"/>
          <w:sz w:val="28"/>
          <w:sz w:val="28"/>
          <w:szCs w:val="28"/>
          <w:rtl w:val="true"/>
          <w:lang w:bidi="fa-IR"/>
        </w:rPr>
        <w:t>خلاصه در همه جا باید با توجه به ارزش‌های مختلف اسلامی مصالح موجود در عنوان ثانوی بر مصالح موجود در عنوان اولی برتری داشته باشد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و مهم قانونی عام است که در تشریع احکام عناوین اولی نیز رواج دارد؛ زیرا گاهی شارع در آن مقام به سبب مصلحت اهم، حکمی را انشا کرده، گرچه بر مکلفان سنگینی 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دفاع از دین و میهن؛ گاهی نیز به همین دلیل از انشای حکمی چشم می‌پوشد،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نیز در مقامِ امتثال دو حکم مزاحم، اهم را جلو می‌اندازد،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نجات انسانی که جانش به خطر افتاده گرچه مجبور باشد در ملک دیگری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یاد شده به احکام ثانویه مختص نیست تا ملاکی برای تمیز آنها از احکام اولی گردد گرچه از آن در احکام یاد شده نیز استفاده می‌گردد</w:t>
      </w:r>
      <w:r>
        <w:rPr>
          <w:rFonts w:eastAsia="IRNazanin" w:cs="IRNazanin"/>
          <w:color w:val="111111"/>
          <w:sz w:val="28"/>
          <w:szCs w:val="28"/>
          <w:rtl w:val="true"/>
          <w:lang w:bidi="fa-IR"/>
        </w:rPr>
        <w:t>.</w:t>
      </w:r>
    </w:p>
    <w:p>
      <w:pPr>
        <w:pStyle w:val="Heading4"/>
        <w:numPr>
          <w:ilvl w:val="3"/>
          <w:numId w:val="1"/>
        </w:numPr>
        <w:rPr/>
      </w:pPr>
      <w:bookmarkStart w:id="581" w:name="__RefHeading___Toc4475956_581953129"/>
      <w:bookmarkStart w:id="582" w:name="_Toc222"/>
      <w:bookmarkEnd w:id="581"/>
      <w:r>
        <w:rPr/>
        <w:t>2</w:t>
      </w:r>
      <w:r>
        <w:rPr>
          <w:rtl w:val="true"/>
        </w:rPr>
        <w:t xml:space="preserve">. </w:t>
      </w:r>
      <w:r>
        <w:rPr>
          <w:rtl w:val="true"/>
        </w:rPr>
        <w:t>حکم الاهی و ولایی</w:t>
      </w:r>
      <w:bookmarkEnd w:id="582"/>
    </w:p>
    <w:p>
      <w:pPr>
        <w:pStyle w:val="Heading5"/>
        <w:numPr>
          <w:ilvl w:val="4"/>
          <w:numId w:val="1"/>
        </w:numPr>
        <w:rPr/>
      </w:pPr>
      <w:bookmarkStart w:id="583" w:name="__RefHeading___Toc4475958_581953129"/>
      <w:bookmarkStart w:id="584" w:name="_Toc223"/>
      <w:bookmarkEnd w:id="583"/>
      <w:r>
        <w:rPr>
          <w:rtl w:val="true"/>
        </w:rPr>
        <w:t>اشاره</w:t>
      </w:r>
      <w:bookmarkEnd w:id="58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که حکم ولایی را ثانوی بنامیم، باید ویژگی های آن را به عنوان حکم ثانوی در برابر ویژگی‌های حکم اولی و غیر اولی قرار دهیم، منظور از حکم غیر اولی </w:t>
      </w:r>
      <w:bookmarkStart w:id="585" w:name="pg5807_37897"/>
    </w:p>
    <w:p>
      <w:pPr>
        <w:pStyle w:val="BookText"/>
        <w:rPr/>
      </w:pPr>
      <w:bookmarkEnd w:id="585"/>
      <w:r>
        <w:rPr>
          <w:rFonts w:ascii="IRNazanin" w:hAnsi="IRNazanin" w:eastAsia="IRNazanin"/>
          <w:color w:val="111111"/>
          <w:sz w:val="28"/>
          <w:sz w:val="28"/>
          <w:szCs w:val="28"/>
          <w:rtl w:val="true"/>
          <w:lang w:bidi="fa-IR"/>
        </w:rPr>
        <w:t xml:space="preserve">همان حکم ثانوی در اصطلاح مشهور، یعنی حکم به قید اضطرار است زیرا اگر ما حکم ولایی را ثانوی نامیدیم حکم غیر اولی در کنار حکم اولی در برابر آن قرار می‌گیرد؛ به همین دلیل می‌توانیم بر هر دو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کنیم، اولیِ عادی و اولی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دو حکم یاد شده چیست؟</w:t>
      </w:r>
    </w:p>
    <w:p>
      <w:pPr>
        <w:pStyle w:val="BookText"/>
        <w:rPr/>
      </w:pPr>
      <w:r>
        <w:rPr>
          <w:rFonts w:ascii="IRNazanin" w:hAnsi="IRNazanin" w:eastAsia="IRNazanin"/>
          <w:color w:val="111111"/>
          <w:sz w:val="28"/>
          <w:sz w:val="28"/>
          <w:szCs w:val="28"/>
          <w:rtl w:val="true"/>
          <w:lang w:bidi="fa-IR"/>
        </w:rPr>
        <w:t>برای پاسخ به این پرسش به چند خصوصیت اشاره می‌کنیم</w:t>
      </w:r>
      <w:r>
        <w:rPr>
          <w:rFonts w:eastAsia="IRNazanin" w:cs="IRNazanin"/>
          <w:color w:val="111111"/>
          <w:sz w:val="28"/>
          <w:szCs w:val="28"/>
          <w:rtl w:val="true"/>
          <w:lang w:bidi="fa-IR"/>
        </w:rPr>
        <w:t>:</w:t>
      </w:r>
    </w:p>
    <w:p>
      <w:pPr>
        <w:pStyle w:val="Heading5"/>
        <w:numPr>
          <w:ilvl w:val="4"/>
          <w:numId w:val="1"/>
        </w:numPr>
        <w:rPr/>
      </w:pPr>
      <w:bookmarkStart w:id="586" w:name="__RefHeading___Toc4475960_581953129"/>
      <w:bookmarkStart w:id="587" w:name="_Toc224"/>
      <w:bookmarkEnd w:id="586"/>
      <w:r>
        <w:rPr/>
        <w:t>1.2</w:t>
      </w:r>
      <w:r>
        <w:rPr>
          <w:rtl w:val="true"/>
        </w:rPr>
        <w:t xml:space="preserve">. </w:t>
      </w:r>
      <w:r>
        <w:rPr>
          <w:rtl w:val="true"/>
        </w:rPr>
        <w:t>ثبات، استمرار و محدودیت</w:t>
      </w:r>
      <w:bookmarkEnd w:id="587"/>
    </w:p>
    <w:p>
      <w:pPr>
        <w:pStyle w:val="BookText"/>
        <w:rPr/>
      </w:pPr>
      <w:r>
        <w:rPr>
          <w:rFonts w:ascii="IRNazanin" w:hAnsi="IRNazanin" w:eastAsia="IRNazanin"/>
          <w:color w:val="111111"/>
          <w:sz w:val="28"/>
          <w:sz w:val="28"/>
          <w:szCs w:val="28"/>
          <w:rtl w:val="true"/>
          <w:lang w:bidi="fa-IR"/>
        </w:rPr>
        <w:t xml:space="preserve">حکم‌های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همیشگی ولی حکم‌های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 زمانی و مکانی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الاهی اضطراری مانند حکم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محدودیت هست، ولی این محدودیت به اصل حکم محدود نیست؛ اصل آن برای مضطر، ثابت و مستمر است ولی مکلف در زمان ویژه به آن نیاز دارد</w:t>
      </w:r>
      <w:r>
        <w:rPr>
          <w:rFonts w:eastAsia="IRNazanin" w:cs="IRNazanin"/>
          <w:color w:val="111111"/>
          <w:sz w:val="28"/>
          <w:szCs w:val="28"/>
          <w:rtl w:val="true"/>
          <w:lang w:bidi="fa-IR"/>
        </w:rPr>
        <w:t>.</w:t>
      </w:r>
    </w:p>
    <w:p>
      <w:pPr>
        <w:pStyle w:val="Heading5"/>
        <w:numPr>
          <w:ilvl w:val="4"/>
          <w:numId w:val="1"/>
        </w:numPr>
        <w:rPr/>
      </w:pPr>
      <w:bookmarkStart w:id="588" w:name="__RefHeading___Toc4475962_581953129"/>
      <w:bookmarkStart w:id="589" w:name="_Toc225"/>
      <w:bookmarkEnd w:id="588"/>
      <w:r>
        <w:rPr/>
        <w:t>2.2</w:t>
      </w:r>
      <w:r>
        <w:rPr>
          <w:rtl w:val="true"/>
        </w:rPr>
        <w:t xml:space="preserve">. </w:t>
      </w:r>
      <w:r>
        <w:rPr>
          <w:rtl w:val="true"/>
        </w:rPr>
        <w:t>مصلحت اندیشی و خطا پذیری</w:t>
      </w:r>
      <w:bookmarkEnd w:id="589"/>
    </w:p>
    <w:p>
      <w:pPr>
        <w:pStyle w:val="BookText"/>
        <w:rPr/>
      </w:pPr>
      <w:r>
        <w:rPr>
          <w:rFonts w:ascii="IRNazanin" w:hAnsi="IRNazanin" w:eastAsia="IRNazanin"/>
          <w:color w:val="111111"/>
          <w:sz w:val="28"/>
          <w:sz w:val="28"/>
          <w:szCs w:val="28"/>
          <w:rtl w:val="true"/>
          <w:lang w:bidi="fa-IR"/>
        </w:rPr>
        <w:t xml:space="preserve">مصلحت در احکام الاهی، به شارع بستگی دارد، ولی در احکام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ولی امر؛ به همین دلیل بر خلاف حکم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خطا در فهم او از مصلحت هست</w:t>
      </w:r>
      <w:r>
        <w:rPr>
          <w:rFonts w:eastAsia="IRNazanin" w:cs="IRNazanin"/>
          <w:color w:val="111111"/>
          <w:sz w:val="28"/>
          <w:szCs w:val="28"/>
          <w:rtl w:val="true"/>
          <w:lang w:bidi="fa-IR"/>
        </w:rPr>
        <w:t>.</w:t>
      </w:r>
    </w:p>
    <w:p>
      <w:pPr>
        <w:pStyle w:val="Heading5"/>
        <w:numPr>
          <w:ilvl w:val="4"/>
          <w:numId w:val="1"/>
        </w:numPr>
        <w:rPr/>
      </w:pPr>
      <w:bookmarkStart w:id="590" w:name="__RefHeading___Toc4475964_581953129"/>
      <w:bookmarkStart w:id="591" w:name="_Toc226"/>
      <w:bookmarkEnd w:id="590"/>
      <w:r>
        <w:rPr/>
        <w:t>3.2</w:t>
      </w:r>
      <w:r>
        <w:rPr>
          <w:rtl w:val="true"/>
        </w:rPr>
        <w:t xml:space="preserve">. </w:t>
      </w:r>
      <w:r>
        <w:rPr>
          <w:rtl w:val="true"/>
        </w:rPr>
        <w:t>نسخ و نقض</w:t>
      </w:r>
      <w:bookmarkEnd w:id="5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مدت حکم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حکم به نحو اطلاق اعلام گشته، سپس شارع به عمرش پایان می‌دهد، والی نیز از چنین حقی برخوردار است ولی پایان حکم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نه نسخ؛ چنانکه میرزای بزرگ رحمه الله علیه نقض حکم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کرد</w:t>
      </w:r>
      <w:r>
        <w:rPr>
          <w:rFonts w:eastAsia="IRNazanin" w:cs="IRNazanin"/>
          <w:color w:val="111111"/>
          <w:sz w:val="28"/>
          <w:szCs w:val="28"/>
          <w:rtl w:val="true"/>
          <w:lang w:bidi="fa-IR"/>
        </w:rPr>
        <w:t xml:space="preserve">: </w:t>
      </w:r>
      <w:bookmarkStart w:id="592" w:name="pg5807_37899"/>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اخبار نکنیم، حکم منع باقی لازم و رخصت نیست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در حکم حکومتی</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قضایی نیز روال خود را دارد</w:t>
      </w:r>
      <w:r>
        <w:rPr>
          <w:rFonts w:eastAsia="IRNazanin" w:cs="IRNazanin"/>
          <w:color w:val="111111"/>
          <w:sz w:val="28"/>
          <w:szCs w:val="28"/>
          <w:rtl w:val="true"/>
          <w:lang w:bidi="fa-IR"/>
        </w:rPr>
        <w:t>.</w:t>
      </w:r>
    </w:p>
    <w:p>
      <w:pPr>
        <w:pStyle w:val="Heading5"/>
        <w:numPr>
          <w:ilvl w:val="4"/>
          <w:numId w:val="1"/>
        </w:numPr>
        <w:rPr/>
      </w:pPr>
      <w:bookmarkStart w:id="593" w:name="__RefHeading___Toc4475966_581953129"/>
      <w:bookmarkStart w:id="594" w:name="_Toc227"/>
      <w:bookmarkEnd w:id="593"/>
      <w:r>
        <w:rPr/>
        <w:t>4.2</w:t>
      </w:r>
      <w:r>
        <w:rPr>
          <w:rtl w:val="true"/>
        </w:rPr>
        <w:t xml:space="preserve">. </w:t>
      </w:r>
      <w:r>
        <w:rPr>
          <w:rtl w:val="true"/>
        </w:rPr>
        <w:t>واقعیت</w:t>
      </w:r>
      <w:bookmarkEnd w:id="594"/>
    </w:p>
    <w:p>
      <w:pPr>
        <w:pStyle w:val="BookText"/>
        <w:rPr/>
      </w:pPr>
      <w:r>
        <w:rPr>
          <w:rFonts w:ascii="IRNazanin" w:hAnsi="IRNazanin" w:eastAsia="IRNazanin"/>
          <w:color w:val="111111"/>
          <w:sz w:val="28"/>
          <w:sz w:val="28"/>
          <w:szCs w:val="28"/>
          <w:rtl w:val="true"/>
          <w:lang w:bidi="fa-IR"/>
        </w:rPr>
        <w:t>واقعیت احکام اولی به انشای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واقعیت احکام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انشای ولی امر وابسته است؛ بنابراین امکان دارد که انشای ولایی در آن رخداد همیشه یا گاهی با خواست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در آید و امکان موافق در نیامدن نیز هست، ولی در هر حال حکم ایشان واقعی است چون پشتوانه‌ی اعتبار ولایی را دارد</w:t>
      </w:r>
      <w:r>
        <w:rPr>
          <w:rFonts w:eastAsia="IRNazanin" w:cs="IRNazanin"/>
          <w:color w:val="111111"/>
          <w:sz w:val="28"/>
          <w:szCs w:val="28"/>
          <w:rtl w:val="true"/>
          <w:lang w:bidi="fa-IR"/>
        </w:rPr>
        <w:t>.</w:t>
      </w:r>
    </w:p>
    <w:p>
      <w:pPr>
        <w:pStyle w:val="Heading4"/>
        <w:numPr>
          <w:ilvl w:val="3"/>
          <w:numId w:val="1"/>
        </w:numPr>
        <w:rPr/>
      </w:pPr>
      <w:bookmarkStart w:id="595" w:name="__RefHeading___Toc4475968_581953129"/>
      <w:bookmarkStart w:id="596" w:name="_Toc228"/>
      <w:bookmarkEnd w:id="595"/>
      <w:r>
        <w:rPr/>
        <w:t>3</w:t>
      </w:r>
      <w:r>
        <w:rPr>
          <w:rtl w:val="true"/>
        </w:rPr>
        <w:t xml:space="preserve">. </w:t>
      </w:r>
      <w:r>
        <w:rPr>
          <w:rtl w:val="true"/>
        </w:rPr>
        <w:t>احکام واقعی و ظاهری</w:t>
      </w:r>
      <w:bookmarkEnd w:id="596"/>
    </w:p>
    <w:p>
      <w:pPr>
        <w:pStyle w:val="Heading5"/>
        <w:numPr>
          <w:ilvl w:val="4"/>
          <w:numId w:val="1"/>
        </w:numPr>
        <w:rPr/>
      </w:pPr>
      <w:bookmarkStart w:id="597" w:name="__RefHeading___Toc4475970_581953129"/>
      <w:bookmarkStart w:id="598" w:name="_Toc229"/>
      <w:bookmarkEnd w:id="597"/>
      <w:r>
        <w:rPr>
          <w:rtl w:val="true"/>
        </w:rPr>
        <w:t>اشاره</w:t>
      </w:r>
      <w:bookmarkEnd w:id="5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اصطلاح از حکم ثانوی، اطلاق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برابرحکم واقعی بود</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آن مطلب،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دستورهای واقعی و ظاهری چه چیزهای هستند؟ </w:t>
      </w:r>
      <w:bookmarkStart w:id="599" w:name="pg5807_37901"/>
    </w:p>
    <w:p>
      <w:pPr>
        <w:pStyle w:val="BookText"/>
        <w:rPr/>
      </w:pPr>
      <w:bookmarkEnd w:id="5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ویژگی‌های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گونه‌ی زیر بیان می‌کنیم</w:t>
      </w:r>
      <w:r>
        <w:rPr>
          <w:rFonts w:eastAsia="IRNazanin" w:cs="IRNazanin"/>
          <w:color w:val="111111"/>
          <w:sz w:val="28"/>
          <w:szCs w:val="28"/>
          <w:rtl w:val="true"/>
          <w:lang w:bidi="fa-IR"/>
        </w:rPr>
        <w:t>:</w:t>
      </w:r>
    </w:p>
    <w:p>
      <w:pPr>
        <w:pStyle w:val="Heading5"/>
        <w:numPr>
          <w:ilvl w:val="4"/>
          <w:numId w:val="1"/>
        </w:numPr>
        <w:rPr/>
      </w:pPr>
      <w:bookmarkStart w:id="600" w:name="__RefHeading___Toc4475972_581953129"/>
      <w:bookmarkStart w:id="601" w:name="_Toc230"/>
      <w:bookmarkEnd w:id="600"/>
      <w:r>
        <w:rPr/>
        <w:t>1.3</w:t>
      </w:r>
      <w:r>
        <w:rPr>
          <w:rtl w:val="true"/>
        </w:rPr>
        <w:t xml:space="preserve">. </w:t>
      </w:r>
      <w:r>
        <w:rPr>
          <w:rtl w:val="true"/>
        </w:rPr>
        <w:t>اشتراک</w:t>
      </w:r>
      <w:bookmarkEnd w:id="601"/>
    </w:p>
    <w:p>
      <w:pPr>
        <w:pStyle w:val="BookText"/>
        <w:rPr/>
      </w:pPr>
      <w:r>
        <w:rPr>
          <w:rFonts w:ascii="IRNazanin" w:hAnsi="IRNazanin" w:eastAsia="IRNazanin"/>
          <w:color w:val="111111"/>
          <w:sz w:val="28"/>
          <w:sz w:val="28"/>
          <w:szCs w:val="28"/>
          <w:rtl w:val="true"/>
          <w:lang w:bidi="fa-IR"/>
        </w:rPr>
        <w:t xml:space="preserve">تشریع احکام واقعی میان عالم و جاهل مشترک است و برابر گویش رایج،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مقاله‌ای در این باره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ویژگی‌های احکام اولی این است که بین جاهل و عالم مشترک است و اختصاصی به عالم ندارد – ان لله فی کل واقعة حکماً یشترک بین العالم و الجاهل – در نتیجه خطابات شرعی که به عناوین اولی تعلق گرفته در هر حال باقی است چه حالاتی مانند جهل، عجز و اضطرار عارض انسان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حرمت و وجوب – بدون هیچ گونه تقییدی به علم و جهل – به ذات خمر و ذات صلاهًْ تعلق گرفته است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نگارنده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رخدادی حکمی دارد، چه این که، کسی آن را نداند یا نه و چه مجتهد </w:t>
      </w:r>
    </w:p>
    <w:p>
      <w:pPr>
        <w:pStyle w:val="BookText"/>
        <w:rPr/>
      </w:pPr>
      <w:r>
        <w:rPr>
          <w:rFonts w:ascii="IRNazanin" w:hAnsi="IRNazanin" w:eastAsia="IRNazanin"/>
          <w:color w:val="111111"/>
          <w:sz w:val="28"/>
          <w:sz w:val="28"/>
          <w:szCs w:val="28"/>
          <w:rtl w:val="true"/>
          <w:lang w:bidi="fa-IR"/>
        </w:rPr>
        <w:t>به آن دست نیابد یا نه، نظرگاه علمای ما در برابر این دیدگاه تصویبِ علمای اهل سنت است که واقع را تابع آرای مجتهدان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یاد شده به حکم اولی اختصاص ندارد؛ زیرا حکم ثانوی نیز همین ویژگی را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وضوی ضرری که بر پایه‌ی علم و جهل مکلف استوار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اشتراک حکم اولی میان عالم و جاهل، بقای آن حتی در حال عجز و اضطرار نیست؛ زیرا این‌ها با عنوان یاد شده ارتباطی ندارند؛ در اینگونه موارد مشهور، به هستِ حرمت قائل نیست؛ زیرا مضطر چاره‌ای جز ارتکاب منهیات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مقاله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 مشترک بین همه مکلفان نیست، بلکه مخصوص کسی است که حالات بر او طاری و عارض شده باشد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احکام ثانوی به برخی از مکلفان به اعتبار مقام امتثال است، زیرا همه‌ی انسان‌ها به طورطبیعی در یک زمان به چیزی مضطر نمی‌شوند ولی حکم، برای تمام بندگان صادر می‌گردد، مثلاً در حکم اولی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بالغی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دستور ثانوی نیز همین عمومیت در دایره‌ی خودش هست، مانند این گزاره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مضطری به استفاده از مردار مجاز است</w:t>
      </w:r>
      <w:r>
        <w:rPr>
          <w:rFonts w:eastAsia="IRNazanin" w:cs="IRNazanin"/>
          <w:color w:val="111111"/>
          <w:sz w:val="28"/>
          <w:szCs w:val="28"/>
          <w:rtl w:val="true"/>
          <w:lang w:bidi="fa-IR"/>
        </w:rPr>
        <w:t xml:space="preserve">.» </w:t>
      </w:r>
      <w:bookmarkStart w:id="602" w:name="pg5807_37904"/>
    </w:p>
    <w:p>
      <w:pPr>
        <w:pStyle w:val="Heading5"/>
        <w:numPr>
          <w:ilvl w:val="4"/>
          <w:numId w:val="1"/>
        </w:numPr>
        <w:rPr/>
      </w:pPr>
      <w:bookmarkStart w:id="603" w:name="__RefHeading___Toc4475974_581953129"/>
      <w:bookmarkStart w:id="604" w:name="_Toc231"/>
      <w:bookmarkEnd w:id="602"/>
      <w:bookmarkEnd w:id="603"/>
      <w:r>
        <w:rPr/>
        <w:t>2.3</w:t>
      </w:r>
      <w:r>
        <w:rPr>
          <w:rtl w:val="true"/>
        </w:rPr>
        <w:t xml:space="preserve">. </w:t>
      </w:r>
      <w:r>
        <w:rPr>
          <w:rtl w:val="true"/>
        </w:rPr>
        <w:t>واقعیت</w:t>
      </w:r>
      <w:bookmarkEnd w:id="604"/>
    </w:p>
    <w:p>
      <w:pPr>
        <w:pStyle w:val="BookText"/>
        <w:rPr/>
      </w:pP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 برای هنگامه‌ی شک و جهل، تشریعی واقعی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سنجش‌ها از ویژگی‌های احکام اولی و ثانوی با ذکر ترجمه کلام آیت الله حائری رحمه الله علیه، واقعی بودن احکام ظاهری اصطلاحی از ناحیه ایشان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حائری رحمه الله علیه در توضیح عناوین عارض بر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بر انسان عارض می‌گردد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موجب حکم واقعی ثانوی درآن حالت و شرایط است مثل حالت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موجب احکام ظاهری می‌گردد، مانند حالت شک و جهل برای انسان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برداشت خویش ازسخن آیت الله حائری را اینگونه می‌نگارد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نکته‌ی قابل ذکرآن است که در تعبیر بالا علی الظاهر مرحوم حائری رحمه الله علیه دایره شمول احکام ثانوی را </w:t>
      </w:r>
      <w:bookmarkStart w:id="605" w:name="pg5807_37905"/>
    </w:p>
    <w:p>
      <w:pPr>
        <w:pStyle w:val="BookText"/>
        <w:rPr/>
      </w:pPr>
      <w:bookmarkEnd w:id="605"/>
      <w:r>
        <w:rPr>
          <w:rFonts w:ascii="IRNazanin" w:hAnsi="IRNazanin" w:eastAsia="IRNazanin"/>
          <w:color w:val="111111"/>
          <w:sz w:val="28"/>
          <w:sz w:val="28"/>
          <w:szCs w:val="28"/>
          <w:rtl w:val="true"/>
          <w:lang w:bidi="fa-IR"/>
        </w:rPr>
        <w:t xml:space="preserve">وسعت بخشیده و آن را از احکام واقعی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معین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احکام ظاهری– مصطلح نزد فقیهان– تسری داده‌اند </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نویسنده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مرحوم حائری رحمه الله علیه استفاده کرده که ایشان بر حکم ظاهری حکم ثانوی اطلاق کرده، ولی عروض هر عنوانی سبب حکم ثانوی نیست، بر فرض که آیت الله حائری رحمه الله علیه دایره‌ی حکم ثانوی را به حکم ظاهری، که اصطلاح نزد فقهاست، سرایت داده، ولی ایشان نخستین کسی نیست که این گویش را استعمال کرده؛ زیرا عالمان پیش از او نیز بر حکم ظاهری، واقعی اطلاق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سخن شیخ انصاری رحمه الله علیه اشاره کردیم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4475976_581953129"/>
      <w:bookmarkStart w:id="607" w:name="_Toc232"/>
      <w:bookmarkEnd w:id="606"/>
      <w:r>
        <w:rPr/>
        <w:t>4</w:t>
      </w:r>
      <w:r>
        <w:rPr>
          <w:rtl w:val="true"/>
        </w:rPr>
        <w:t xml:space="preserve">. </w:t>
      </w:r>
      <w:r>
        <w:rPr>
          <w:rtl w:val="true"/>
        </w:rPr>
        <w:t>تقدم و تأخر حکم ثانوی</w:t>
      </w:r>
      <w:bookmarkEnd w:id="607"/>
    </w:p>
    <w:p>
      <w:pPr>
        <w:pStyle w:val="Heading5"/>
        <w:numPr>
          <w:ilvl w:val="4"/>
          <w:numId w:val="1"/>
        </w:numPr>
        <w:rPr/>
      </w:pPr>
      <w:bookmarkStart w:id="608" w:name="__RefHeading___Toc4475978_581953129"/>
      <w:bookmarkStart w:id="609" w:name="_Toc233"/>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 xml:space="preserve">در ابتدا باید دید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حالت‌های حکم اولی و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همدیگر پرداخت</w:t>
      </w:r>
      <w:r>
        <w:rPr>
          <w:rFonts w:eastAsia="IRNazanin" w:cs="IRNazanin"/>
          <w:color w:val="111111"/>
          <w:sz w:val="28"/>
          <w:szCs w:val="28"/>
          <w:rtl w:val="true"/>
          <w:lang w:bidi="fa-IR"/>
        </w:rPr>
        <w:t>:</w:t>
      </w:r>
    </w:p>
    <w:p>
      <w:pPr>
        <w:pStyle w:val="Heading5"/>
        <w:numPr>
          <w:ilvl w:val="4"/>
          <w:numId w:val="1"/>
        </w:numPr>
        <w:rPr/>
      </w:pPr>
      <w:bookmarkStart w:id="610" w:name="__RefHeading___Toc4475980_581953129"/>
      <w:bookmarkStart w:id="611" w:name="_Toc234"/>
      <w:bookmarkEnd w:id="610"/>
      <w:r>
        <w:rPr>
          <w:rtl w:val="true"/>
        </w:rPr>
        <w:t>ا</w:t>
      </w:r>
      <w:r>
        <w:rPr>
          <w:rtl w:val="true"/>
        </w:rPr>
        <w:t>.</w:t>
      </w:r>
      <w:r>
        <w:rPr/>
        <w:t>4</w:t>
      </w:r>
      <w:r>
        <w:rPr>
          <w:rtl w:val="true"/>
        </w:rPr>
        <w:t xml:space="preserve">. </w:t>
      </w:r>
      <w:r>
        <w:rPr>
          <w:rtl w:val="true"/>
        </w:rPr>
        <w:t>معنی تقدیم و تقدم</w:t>
      </w:r>
      <w:bookmarkEnd w:id="61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و تقدم یک حکم یا دلیل نسبت به دلیل و حکم دیگر به معنی پیشی گرفتن و التزام بر طبق مفاد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کمک مرجحات خارجی رخ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روایتی که مشهور برابر آن فتوا داده‌اند و </w:t>
      </w:r>
      <w:bookmarkStart w:id="612" w:name="pg5807_37907"/>
    </w:p>
    <w:p>
      <w:pPr>
        <w:pStyle w:val="BookText"/>
        <w:rPr/>
      </w:pPr>
      <w:bookmarkEnd w:id="612"/>
      <w:r>
        <w:rPr>
          <w:rFonts w:ascii="IRNazanin" w:hAnsi="IRNazanin" w:eastAsia="IRNazanin"/>
          <w:color w:val="111111"/>
          <w:sz w:val="28"/>
          <w:sz w:val="28"/>
          <w:szCs w:val="28"/>
          <w:rtl w:val="true"/>
          <w:lang w:bidi="fa-IR"/>
        </w:rPr>
        <w:t>تقدم بنفسه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 اهم بر مهم، وجوب بر استحباب یا دلیل حاکم بر محکوم</w:t>
      </w:r>
      <w:r>
        <w:rPr>
          <w:rFonts w:eastAsia="IRNazanin" w:cs="IRNazanin"/>
          <w:color w:val="111111"/>
          <w:sz w:val="28"/>
          <w:szCs w:val="28"/>
          <w:rtl w:val="true"/>
          <w:lang w:bidi="fa-IR"/>
        </w:rPr>
        <w:t>.</w:t>
      </w:r>
    </w:p>
    <w:p>
      <w:pPr>
        <w:pStyle w:val="Heading5"/>
        <w:numPr>
          <w:ilvl w:val="4"/>
          <w:numId w:val="1"/>
        </w:numPr>
        <w:rPr/>
      </w:pPr>
      <w:bookmarkStart w:id="613" w:name="__RefHeading___Toc4475982_581953129"/>
      <w:bookmarkStart w:id="614" w:name="_Toc235"/>
      <w:bookmarkEnd w:id="613"/>
      <w:r>
        <w:rPr>
          <w:rtl w:val="true"/>
        </w:rPr>
        <w:t>یاد سپاری؛ تقدیم و تقدم بر اصطلاح مشهور</w:t>
      </w:r>
      <w:bookmarkEnd w:id="614"/>
    </w:p>
    <w:p>
      <w:pPr>
        <w:pStyle w:val="BookText"/>
        <w:rPr/>
      </w:pPr>
      <w:r>
        <w:rPr>
          <w:rFonts w:ascii="IRNazanin" w:hAnsi="IRNazanin" w:eastAsia="IRNazanin"/>
          <w:color w:val="111111"/>
          <w:sz w:val="28"/>
          <w:sz w:val="28"/>
          <w:szCs w:val="28"/>
          <w:rtl w:val="true"/>
          <w:lang w:bidi="fa-IR"/>
        </w:rPr>
        <w:t>تقدم و تأخر فرمان ولایی، بر حکمی دیگر، در ویژگی‌های حکم ولایی خواهد آمد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از تقدم در حکم ظاهری بی معناست؛ زیرا تنها وظیفه، رفتار بر طبق آن است، میدان عمل برای دو حکم نیست تا تقدم معنی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 و گو از تقدیم و تقدم در حکم ثانوی را بر اصطلاح مشهور آن متمرکز می‌کنیم</w:t>
      </w:r>
      <w:r>
        <w:rPr>
          <w:rFonts w:eastAsia="IRNazanin" w:cs="IRNazanin"/>
          <w:color w:val="111111"/>
          <w:sz w:val="28"/>
          <w:szCs w:val="28"/>
          <w:rtl w:val="true"/>
          <w:lang w:bidi="fa-IR"/>
        </w:rPr>
        <w:t>.</w:t>
      </w:r>
    </w:p>
    <w:p>
      <w:pPr>
        <w:pStyle w:val="Heading5"/>
        <w:numPr>
          <w:ilvl w:val="4"/>
          <w:numId w:val="1"/>
        </w:numPr>
        <w:rPr/>
      </w:pPr>
      <w:bookmarkStart w:id="615" w:name="__RefHeading___Toc4475984_581953129"/>
      <w:bookmarkStart w:id="616" w:name="_Toc236"/>
      <w:bookmarkEnd w:id="615"/>
      <w:r>
        <w:rPr/>
        <w:t>2.4</w:t>
      </w:r>
      <w:r>
        <w:rPr>
          <w:rtl w:val="true"/>
        </w:rPr>
        <w:t xml:space="preserve"> . </w:t>
      </w:r>
      <w:r>
        <w:rPr>
          <w:rtl w:val="true"/>
        </w:rPr>
        <w:t>سنجش حالات حکم اولی و ثانوی</w:t>
      </w:r>
      <w:bookmarkEnd w:id="616"/>
    </w:p>
    <w:p>
      <w:pPr>
        <w:pStyle w:val="Heading6"/>
        <w:numPr>
          <w:ilvl w:val="5"/>
          <w:numId w:val="1"/>
        </w:numPr>
        <w:rPr/>
      </w:pPr>
      <w:bookmarkStart w:id="617" w:name="__RefHeading___Toc4475986_581953129"/>
      <w:bookmarkStart w:id="618" w:name="_Toc237"/>
      <w:bookmarkEnd w:id="617"/>
      <w:r>
        <w:rPr/>
        <w:t>1.2.4</w:t>
      </w:r>
      <w:r>
        <w:rPr>
          <w:rtl w:val="true"/>
        </w:rPr>
        <w:t xml:space="preserve">. </w:t>
      </w:r>
      <w:r>
        <w:rPr>
          <w:rtl w:val="true"/>
        </w:rPr>
        <w:t>اطلاق حکم اولی</w:t>
      </w:r>
      <w:bookmarkEnd w:id="618"/>
    </w:p>
    <w:p>
      <w:pPr>
        <w:pStyle w:val="BookText"/>
        <w:rPr/>
      </w:pPr>
      <w:r>
        <w:rPr>
          <w:rFonts w:ascii="IRNazanin" w:hAnsi="IRNazanin" w:eastAsia="IRNazanin"/>
          <w:color w:val="111111"/>
          <w:sz w:val="28"/>
          <w:sz w:val="28"/>
          <w:szCs w:val="28"/>
          <w:rtl w:val="true"/>
          <w:lang w:bidi="fa-IR"/>
        </w:rPr>
        <w:t>این دو نسبت به همدیگر بازتابی دارند که در زیر به مواردی از آنها اشاره می‌کنیم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حکم اولی چنان اطلاقی دارد که حکم ثانوی توان تقیید آن را ندارد؛ زیرا به گونه‌ی مطلق</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گردیده،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دفاع از دین و میهن، گر چه مستلزم ضرر جانی و مالی شود</w:t>
      </w:r>
      <w:r>
        <w:rPr>
          <w:rFonts w:eastAsia="IRNazanin" w:cs="IRNazanin"/>
          <w:color w:val="111111"/>
          <w:sz w:val="28"/>
          <w:szCs w:val="28"/>
          <w:rtl w:val="true"/>
          <w:lang w:bidi="fa-IR"/>
        </w:rPr>
        <w:t xml:space="preserve">. </w:t>
      </w:r>
      <w:bookmarkStart w:id="619" w:name="pg5807_37909"/>
    </w:p>
    <w:p>
      <w:pPr>
        <w:pStyle w:val="Heading6"/>
        <w:numPr>
          <w:ilvl w:val="5"/>
          <w:numId w:val="1"/>
        </w:numPr>
        <w:rPr/>
      </w:pPr>
      <w:bookmarkStart w:id="620" w:name="__RefHeading___Toc4475988_581953129"/>
      <w:bookmarkStart w:id="621" w:name="_Toc238"/>
      <w:bookmarkEnd w:id="619"/>
      <w:bookmarkEnd w:id="620"/>
      <w:r>
        <w:rPr/>
        <w:t>2</w:t>
      </w:r>
      <w:r>
        <w:rPr>
          <w:rtl w:val="true"/>
        </w:rPr>
        <w:t xml:space="preserve">. </w:t>
      </w:r>
      <w:r>
        <w:rPr/>
        <w:t>2.4</w:t>
      </w:r>
      <w:r>
        <w:rPr>
          <w:rtl w:val="true"/>
        </w:rPr>
        <w:t xml:space="preserve">. </w:t>
      </w:r>
      <w:r>
        <w:rPr>
          <w:rtl w:val="true"/>
        </w:rPr>
        <w:t>تقیید حکم اولی</w:t>
      </w:r>
      <w:bookmarkEnd w:id="621"/>
    </w:p>
    <w:p>
      <w:pPr>
        <w:pStyle w:val="BookText"/>
        <w:rPr/>
      </w:pPr>
      <w:r>
        <w:rPr>
          <w:rFonts w:ascii="IRNazanin" w:hAnsi="IRNazanin" w:eastAsia="IRNazanin"/>
          <w:color w:val="111111"/>
          <w:sz w:val="28"/>
          <w:sz w:val="28"/>
          <w:szCs w:val="28"/>
          <w:rtl w:val="true"/>
          <w:lang w:bidi="fa-IR"/>
        </w:rPr>
        <w:t>باری، حکم اولی در لسانِ دلیل به عنوان ثانوی مقید شده، به گونه‌ای که محدوده‌ی هر دو حکم معلوم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تا مرز ناچاری استمرار دارد، اما ورای آن حرمتی نیست</w:t>
      </w:r>
      <w:r>
        <w:rPr>
          <w:rFonts w:eastAsia="IRNazanin" w:cs="IRNazanin"/>
          <w:color w:val="111111"/>
          <w:sz w:val="28"/>
          <w:szCs w:val="28"/>
          <w:rtl w:val="true"/>
          <w:lang w:bidi="fa-IR"/>
        </w:rPr>
        <w:t>.</w:t>
      </w:r>
    </w:p>
    <w:p>
      <w:pPr>
        <w:pStyle w:val="Heading6"/>
        <w:numPr>
          <w:ilvl w:val="5"/>
          <w:numId w:val="1"/>
        </w:numPr>
        <w:rPr/>
      </w:pPr>
      <w:bookmarkStart w:id="622" w:name="__RefHeading___Toc4475990_581953129"/>
      <w:bookmarkStart w:id="623" w:name="_Toc239"/>
      <w:bookmarkEnd w:id="622"/>
      <w:r>
        <w:rPr/>
        <w:t>3</w:t>
      </w:r>
      <w:r>
        <w:rPr>
          <w:rtl w:val="true"/>
        </w:rPr>
        <w:t xml:space="preserve"> . </w:t>
      </w:r>
      <w:r>
        <w:rPr/>
        <w:t>2.4</w:t>
      </w:r>
      <w:r>
        <w:rPr>
          <w:rtl w:val="true"/>
        </w:rPr>
        <w:t xml:space="preserve">. </w:t>
      </w:r>
      <w:r>
        <w:rPr>
          <w:rtl w:val="true"/>
        </w:rPr>
        <w:t>تأکید حکم اولی</w:t>
      </w:r>
      <w:bookmarkEnd w:id="623"/>
    </w:p>
    <w:p>
      <w:pPr>
        <w:pStyle w:val="BookText"/>
        <w:rPr/>
      </w:pPr>
      <w:r>
        <w:rPr>
          <w:rFonts w:ascii="IRNazanin" w:hAnsi="IRNazanin" w:eastAsia="IRNazanin"/>
          <w:color w:val="111111"/>
          <w:sz w:val="28"/>
          <w:sz w:val="28"/>
          <w:szCs w:val="28"/>
          <w:rtl w:val="true"/>
          <w:lang w:bidi="fa-IR"/>
        </w:rPr>
        <w:t>هنگامه‌ای نیز حکم اولی به حکم ثانوی تأکید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بنا بر نظر مشهور از ناحیه‌ی نذر بر فعل مستحبی عارض می‌گردد وگرنه وجوب به استحباب ربطی نخواهد داشت چنانکه نظر امام قدس سره را نقل کردیم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4" w:name="__RefHeading___Toc4475992_581953129"/>
      <w:bookmarkStart w:id="625" w:name="_Toc240"/>
      <w:bookmarkEnd w:id="624"/>
      <w:r>
        <w:rPr/>
        <w:t>4</w:t>
      </w:r>
      <w:r>
        <w:rPr>
          <w:rtl w:val="true"/>
        </w:rPr>
        <w:t xml:space="preserve">. </w:t>
      </w:r>
      <w:r>
        <w:rPr/>
        <w:t>2.4</w:t>
      </w:r>
      <w:r>
        <w:rPr>
          <w:rtl w:val="true"/>
        </w:rPr>
        <w:t xml:space="preserve">. </w:t>
      </w:r>
      <w:r>
        <w:rPr>
          <w:rtl w:val="true"/>
        </w:rPr>
        <w:t>تقدم حکم ثانوی</w:t>
      </w:r>
      <w:bookmarkEnd w:id="6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حکم اولی با ثانوی در تعارض هستند؛ مانند خوردن چیز نجس که به حکم اولی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حالت ضرورت و غیر آن را در بر می‌گیرد، در برابر آن خوردن هر چیز در حال ناچاری به حکم ثانوی حرام نیست، چه نجس و چه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نجس اضطراری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اضطرار سبب می‌شود حکم ثانوی پیشی گیرد؛ زیرا چنین حکمی از سوی شارع برای هنگامه‌ی ناگزیری مکلفان پیش بینی شده و اگر مقدم نشود از تشریع آن لغویت لازم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سنجی میان ادله احکام اولی و ثانوی در کلام آیت الله حکیم رحمه الله علیه</w:t>
      </w:r>
    </w:p>
    <w:p>
      <w:pPr>
        <w:pStyle w:val="BookText"/>
        <w:rPr/>
      </w:pPr>
      <w:r>
        <w:rPr>
          <w:rFonts w:ascii="IRNazanin" w:hAnsi="IRNazanin" w:eastAsia="IRNazanin"/>
          <w:color w:val="111111"/>
          <w:sz w:val="28"/>
          <w:sz w:val="28"/>
          <w:szCs w:val="28"/>
          <w:rtl w:val="true"/>
          <w:lang w:bidi="fa-IR"/>
        </w:rPr>
        <w:t>ایشان ذیل حدیث سمرهًْ بن جندب از تخصیص و طرح برای نسبت سنجی میان ادله‌ی احکام اولی و ثانوی بهره گرفته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 علی تقدم ادلة الاحکام الاولیة لم یبق لادلة الاحکام الثانویة مورد فی لزوم الطرح و لو بنی علی تخصیص ادلة الاحکام الاولیة لم یلزم الا التخصیص و اذا دار الامر بین التخصیص و الطرح کان الاول اولی</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بیان ایشان را به احکام اولی و ثانوی نیز سرایت داد؛ اگر همیشه حکم اولی مقدم گردد موردی برای حکم ثانوی نمی‌ماند ولی اگر حکم ثانوی در مثل چنین فرعی مقدم گردد در برخی موارد از دستور اولی دست کشیده شده و این نوعی تخصیص و استثنا در احکام اولی به حساب آمده که ارتکاب آن از طرحِ احکام ثانوی بهتر هست</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5807_37914"/>
      <w:bookmarkStart w:id="627" w:name="pg5807_37914"/>
      <w:bookmarkEnd w:id="627"/>
    </w:p>
    <w:p>
      <w:pPr>
        <w:pStyle w:val="Heading2"/>
        <w:numPr>
          <w:ilvl w:val="1"/>
          <w:numId w:val="1"/>
        </w:numPr>
        <w:rPr/>
      </w:pPr>
      <w:bookmarkStart w:id="628" w:name="pg5807_37914"/>
      <w:bookmarkStart w:id="629" w:name="__RefHeading___Toc4475994_581953129"/>
      <w:bookmarkStart w:id="630" w:name="_Toc241"/>
      <w:bookmarkEnd w:id="628"/>
      <w:bookmarkEnd w:id="629"/>
      <w:r>
        <w:rPr>
          <w:rtl w:val="true"/>
        </w:rPr>
        <w:t>بخش سوم آشنایی با حکم ولایی</w:t>
      </w:r>
      <w:bookmarkEnd w:id="630"/>
    </w:p>
    <w:p>
      <w:pPr>
        <w:pStyle w:val="Heading3"/>
        <w:numPr>
          <w:ilvl w:val="2"/>
          <w:numId w:val="1"/>
        </w:numPr>
        <w:rPr/>
      </w:pPr>
      <w:bookmarkStart w:id="631" w:name="__RefHeading___Toc4475996_581953129"/>
      <w:bookmarkStart w:id="632" w:name="_Toc242"/>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درآمد بخش</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ولایت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پیشینه‌ی حکم ولایی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حکم ولایی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صدور حکم ولایی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حکم ولایی دراحکام اولی و ثانوی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5807_37917"/>
      <w:bookmarkStart w:id="634" w:name="pg5807_37917"/>
      <w:bookmarkEnd w:id="634"/>
    </w:p>
    <w:p>
      <w:pPr>
        <w:pStyle w:val="Heading3"/>
        <w:numPr>
          <w:ilvl w:val="2"/>
          <w:numId w:val="1"/>
        </w:numPr>
        <w:rPr/>
      </w:pPr>
      <w:bookmarkStart w:id="635" w:name="pg5807_37917"/>
      <w:bookmarkStart w:id="636" w:name="__RefHeading___Toc4475998_581953129"/>
      <w:bookmarkStart w:id="637" w:name="_Toc243"/>
      <w:bookmarkEnd w:id="635"/>
      <w:bookmarkEnd w:id="636"/>
      <w:r>
        <w:rPr>
          <w:rtl w:val="true"/>
        </w:rPr>
        <w:t>درآمد بخش</w:t>
      </w:r>
      <w:bookmarkEnd w:id="637"/>
    </w:p>
    <w:p>
      <w:pPr>
        <w:pStyle w:val="BookText"/>
        <w:rPr/>
      </w:pPr>
      <w:r>
        <w:rPr>
          <w:rFonts w:ascii="IRNazanin" w:hAnsi="IRNazanin" w:eastAsia="IRNazanin"/>
          <w:color w:val="111111"/>
          <w:sz w:val="28"/>
          <w:sz w:val="28"/>
          <w:szCs w:val="28"/>
          <w:rtl w:val="true"/>
          <w:lang w:bidi="fa-IR"/>
        </w:rPr>
        <w:t>تحلیل آشنایی حکم اینگونه پرسش‌ها را پیشِ رو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در پژوهش حکم ولایی وحکومتی ازچه جایگاهی برخوردار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ولایی دارای چه پیشینه‌ای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ولایی چه ویژگی‌هایی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حکم ولایی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در احکام اولی و ثانوی چه جایگاهی دارد؟</w:t>
      </w:r>
    </w:p>
    <w:p>
      <w:pPr>
        <w:pStyle w:val="BookText"/>
        <w:rPr/>
      </w:pPr>
      <w:r>
        <w:rPr>
          <w:rFonts w:ascii="IRNazanin" w:hAnsi="IRNazanin" w:eastAsia="IRNazanin"/>
          <w:color w:val="111111"/>
          <w:sz w:val="28"/>
          <w:sz w:val="28"/>
          <w:szCs w:val="28"/>
          <w:rtl w:val="true"/>
          <w:lang w:bidi="fa-IR"/>
        </w:rPr>
        <w:t>پاسخ به این پرسش‌ها فصل‌های بخش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پیشینه‌ی حکم 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حکم 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صدور حکم ولایی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حکم ولایی در احکام اولی و ثانوی</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5807_37921"/>
      <w:bookmarkStart w:id="639" w:name="pg5807_37921"/>
      <w:bookmarkEnd w:id="639"/>
    </w:p>
    <w:p>
      <w:pPr>
        <w:pStyle w:val="Heading3"/>
        <w:numPr>
          <w:ilvl w:val="2"/>
          <w:numId w:val="1"/>
        </w:numPr>
        <w:rPr/>
      </w:pPr>
      <w:bookmarkStart w:id="640" w:name="pg5807_37921"/>
      <w:bookmarkStart w:id="641" w:name="__RefHeading___Toc4476000_581953129"/>
      <w:bookmarkStart w:id="642" w:name="_Toc244"/>
      <w:bookmarkEnd w:id="640"/>
      <w:bookmarkEnd w:id="641"/>
      <w:r>
        <w:rPr>
          <w:rtl w:val="true"/>
        </w:rPr>
        <w:t>فصل یکم</w:t>
      </w:r>
      <w:r>
        <w:rPr>
          <w:rtl w:val="true"/>
        </w:rPr>
        <w:t xml:space="preserve">: </w:t>
      </w:r>
      <w:r>
        <w:rPr>
          <w:rtl w:val="true"/>
        </w:rPr>
        <w:t>جایگاه ولایت</w:t>
      </w:r>
      <w:bookmarkEnd w:id="642"/>
    </w:p>
    <w:p>
      <w:pPr>
        <w:pStyle w:val="Heading4"/>
        <w:numPr>
          <w:ilvl w:val="3"/>
          <w:numId w:val="1"/>
        </w:numPr>
        <w:rPr/>
      </w:pPr>
      <w:bookmarkStart w:id="643" w:name="__RefHeading___Toc4476002_581953129"/>
      <w:bookmarkStart w:id="644" w:name="_Toc245"/>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 xml:space="preserve">در بخش نخستین ذیلِ کلید واژه‌ها،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 واصطلاحی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پیشینه‌ی گویش حکم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منظور شناخت بیشتر ولایت، چند خواسته را به ترتیب زیر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 اثبات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ولایت پذیری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ولایت از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اصل عدم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w:t>
      </w:r>
    </w:p>
    <w:p>
      <w:pPr>
        <w:pStyle w:val="Heading4"/>
        <w:numPr>
          <w:ilvl w:val="3"/>
          <w:numId w:val="1"/>
        </w:numPr>
        <w:rPr/>
      </w:pPr>
      <w:bookmarkStart w:id="645" w:name="__RefHeading___Toc4476004_581953129"/>
      <w:bookmarkStart w:id="646" w:name="_Toc246"/>
      <w:bookmarkEnd w:id="645"/>
      <w:r>
        <w:rPr/>
        <w:t>1</w:t>
      </w:r>
      <w:r>
        <w:rPr>
          <w:rtl w:val="true"/>
        </w:rPr>
        <w:t xml:space="preserve">. </w:t>
      </w:r>
      <w:r>
        <w:rPr>
          <w:rtl w:val="true"/>
        </w:rPr>
        <w:t>اهمیت ولایت</w:t>
      </w:r>
      <w:bookmarkEnd w:id="646"/>
    </w:p>
    <w:p>
      <w:pPr>
        <w:pStyle w:val="BookText"/>
        <w:rPr/>
      </w:pPr>
      <w:r>
        <w:rPr>
          <w:rFonts w:ascii="IRNazanin" w:hAnsi="IRNazanin" w:eastAsia="IRNazanin"/>
          <w:color w:val="111111"/>
          <w:sz w:val="28"/>
          <w:sz w:val="28"/>
          <w:szCs w:val="28"/>
          <w:rtl w:val="true"/>
          <w:lang w:bidi="fa-IR"/>
        </w:rPr>
        <w:t>ولایت در دین چه جایگاهی 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راهنما و سکاندار دین و جامعه‌ی دینی است و امام باقر علیه السلام آن را مهم‌ترین بنیان اسلامی معرفی کرده</w:t>
      </w:r>
      <w:r>
        <w:rPr>
          <w:rFonts w:eastAsia="IRNazanin" w:cs="IRNazanin"/>
          <w:color w:val="111111"/>
          <w:sz w:val="28"/>
          <w:szCs w:val="28"/>
          <w:rtl w:val="true"/>
          <w:lang w:bidi="fa-IR"/>
        </w:rPr>
        <w:t xml:space="preserve">: </w:t>
      </w:r>
      <w:bookmarkStart w:id="647" w:name="pg5807_37923"/>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 علی الصلاة و الزکاة و الصوم و الحج و الولایة و لم یناد بشیء کما نودی بالولایة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بنیان در بحث ما زیربنای حکم ولایی و چنین حکمی فرعی از آن است؛ بنابراین دارنده‌ی این جایگاه حق صدور حکم ولایی و حکومتی را دارد</w:t>
      </w:r>
      <w:r>
        <w:rPr>
          <w:rFonts w:eastAsia="IRNazanin" w:cs="IRNazanin"/>
          <w:color w:val="111111"/>
          <w:sz w:val="28"/>
          <w:szCs w:val="28"/>
          <w:rtl w:val="true"/>
          <w:lang w:bidi="fa-IR"/>
        </w:rPr>
        <w:t>.</w:t>
      </w:r>
    </w:p>
    <w:p>
      <w:pPr>
        <w:pStyle w:val="Heading4"/>
        <w:numPr>
          <w:ilvl w:val="3"/>
          <w:numId w:val="1"/>
        </w:numPr>
        <w:rPr/>
      </w:pPr>
      <w:bookmarkStart w:id="648" w:name="__RefHeading___Toc4476006_581953129"/>
      <w:bookmarkStart w:id="649" w:name="_Toc247"/>
      <w:bookmarkEnd w:id="648"/>
      <w:r>
        <w:rPr/>
        <w:t>2</w:t>
      </w:r>
      <w:r>
        <w:rPr>
          <w:rtl w:val="true"/>
        </w:rPr>
        <w:t xml:space="preserve">. </w:t>
      </w:r>
      <w:r>
        <w:rPr>
          <w:rtl w:val="true"/>
        </w:rPr>
        <w:t>اقسام ولایت</w:t>
      </w:r>
      <w:bookmarkEnd w:id="649"/>
    </w:p>
    <w:p>
      <w:pPr>
        <w:pStyle w:val="BookText"/>
        <w:rPr/>
      </w:pPr>
      <w:r>
        <w:rPr>
          <w:rFonts w:ascii="IRNazanin" w:hAnsi="IRNazanin" w:eastAsia="IRNazanin"/>
          <w:color w:val="111111"/>
          <w:sz w:val="28"/>
          <w:sz w:val="28"/>
          <w:szCs w:val="28"/>
          <w:rtl w:val="true"/>
          <w:lang w:bidi="fa-IR"/>
        </w:rPr>
        <w:t>ولایت بر چند قسم است و در فقه از کدام قسمت بحث می‌شود؟</w:t>
      </w:r>
    </w:p>
    <w:p>
      <w:pPr>
        <w:pStyle w:val="BookText"/>
        <w:rPr/>
      </w:pPr>
      <w:r>
        <w:rPr>
          <w:rFonts w:ascii="IRNazanin" w:hAnsi="IRNazanin" w:eastAsia="IRNazanin"/>
          <w:color w:val="111111"/>
          <w:sz w:val="28"/>
          <w:sz w:val="28"/>
          <w:szCs w:val="28"/>
          <w:rtl w:val="true"/>
          <w:lang w:bidi="fa-IR"/>
        </w:rPr>
        <w:t>ولایت دو بخش کلی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واقعی که در فقه از آن بحث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اعتباری و مورد گویش فقهی که خود نیز دو 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در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همان ولایت سرپرستی در محدوده‌ی شریعت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بر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همان حق قانونگذاری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یادسپاری؛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ولایت تکوینی و تشریعی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دارنده‌ی آن از دیگری دریافت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bookmarkStart w:id="650" w:name="pg5807_37925"/>
    </w:p>
    <w:p>
      <w:pPr>
        <w:pStyle w:val="BookText"/>
        <w:rPr/>
      </w:pPr>
      <w:bookmarkEnd w:id="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دارنده‌ی آن از دیگری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Heading4"/>
        <w:numPr>
          <w:ilvl w:val="3"/>
          <w:numId w:val="1"/>
        </w:numPr>
        <w:rPr/>
      </w:pPr>
      <w:bookmarkStart w:id="651" w:name="__RefHeading___Toc4476008_581953129"/>
      <w:bookmarkStart w:id="652" w:name="_Toc248"/>
      <w:bookmarkEnd w:id="651"/>
      <w:r>
        <w:rPr/>
        <w:t>3</w:t>
      </w:r>
      <w:r>
        <w:rPr>
          <w:rtl w:val="true"/>
        </w:rPr>
        <w:t xml:space="preserve">. </w:t>
      </w:r>
      <w:r>
        <w:rPr>
          <w:rtl w:val="true"/>
        </w:rPr>
        <w:t>نفی و اثبات ولایت</w:t>
      </w:r>
      <w:bookmarkEnd w:id="652"/>
    </w:p>
    <w:p>
      <w:pPr>
        <w:pStyle w:val="BookText"/>
        <w:rPr/>
      </w:pPr>
      <w:r>
        <w:rPr>
          <w:rFonts w:ascii="IRNazanin" w:hAnsi="IRNazanin" w:eastAsia="IRNazanin"/>
          <w:color w:val="111111"/>
          <w:sz w:val="28"/>
          <w:sz w:val="28"/>
          <w:szCs w:val="28"/>
          <w:rtl w:val="true"/>
          <w:lang w:bidi="fa-IR"/>
        </w:rPr>
        <w:t>ولایت داران چه کسانی هستند؟</w:t>
      </w:r>
    </w:p>
    <w:p>
      <w:pPr>
        <w:pStyle w:val="BookText"/>
        <w:rPr/>
      </w:pPr>
      <w:r>
        <w:rPr>
          <w:rFonts w:ascii="IRNazanin" w:hAnsi="IRNazanin" w:eastAsia="IRNazanin"/>
          <w:color w:val="111111"/>
          <w:sz w:val="28"/>
          <w:sz w:val="28"/>
          <w:szCs w:val="28"/>
          <w:rtl w:val="true"/>
          <w:lang w:bidi="fa-IR"/>
        </w:rPr>
        <w:t xml:space="preserve">قرآن شریف در کنار ولایت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نبوی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 در حال رکوع زکات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نفی ولایت را به کافران نسبت داده و هنگامه‌ای نیز آن را بر ایشان به اثبات رسانده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الطَّاغُوتُ</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653" w:name="pg5807_37926"/>
    </w:p>
    <w:p>
      <w:pPr>
        <w:pStyle w:val="BookText"/>
        <w:rPr/>
      </w:pPr>
      <w:bookmarkEnd w:id="653"/>
      <w:r>
        <w:rPr>
          <w:rFonts w:ascii="IRNazanin" w:hAnsi="IRNazanin" w:eastAsia="IRNazanin"/>
          <w:color w:val="111111"/>
          <w:sz w:val="28"/>
          <w:sz w:val="28"/>
          <w:szCs w:val="28"/>
          <w:rtl w:val="true"/>
          <w:lang w:bidi="fa-IR"/>
        </w:rPr>
        <w:t xml:space="preserve">شاید بتوان نفی ولایت از کافران را به قرینه‌ی مقابله بر نفی سرپرستی مشروع حمل کرد؛ زیرا 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الْکافِرینَ لامَوْلی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ولایتِ به حق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آمده و از طرفی طاغوت را والیِ کافران دانسته؛ بنابراین آنان نیز سرپرست دارند، ولی مشروع نیست چون طاغوت ولایت شرعی ندارد</w:t>
      </w:r>
      <w:r>
        <w:rPr>
          <w:rFonts w:eastAsia="IRNazanin" w:cs="IRNazanin"/>
          <w:color w:val="111111"/>
          <w:sz w:val="28"/>
          <w:szCs w:val="28"/>
          <w:rtl w:val="true"/>
          <w:lang w:bidi="fa-IR"/>
        </w:rPr>
        <w:t>.</w:t>
      </w:r>
    </w:p>
    <w:p>
      <w:pPr>
        <w:pStyle w:val="Heading4"/>
        <w:numPr>
          <w:ilvl w:val="3"/>
          <w:numId w:val="1"/>
        </w:numPr>
        <w:rPr/>
      </w:pPr>
      <w:bookmarkStart w:id="654" w:name="__RefHeading___Toc4476010_581953129"/>
      <w:bookmarkStart w:id="655" w:name="_Toc249"/>
      <w:bookmarkEnd w:id="654"/>
      <w:r>
        <w:rPr/>
        <w:t>4</w:t>
      </w:r>
      <w:r>
        <w:rPr>
          <w:rtl w:val="true"/>
        </w:rPr>
        <w:t xml:space="preserve">. </w:t>
      </w:r>
      <w:r>
        <w:rPr>
          <w:rtl w:val="true"/>
        </w:rPr>
        <w:t>نهی از ولایت پذیری کافران</w:t>
      </w:r>
      <w:bookmarkEnd w:id="655"/>
    </w:p>
    <w:p>
      <w:pPr>
        <w:pStyle w:val="BookText"/>
        <w:rPr/>
      </w:pPr>
      <w:r>
        <w:rPr>
          <w:rFonts w:ascii="IRNazanin" w:hAnsi="IRNazanin" w:eastAsia="IRNazanin"/>
          <w:color w:val="111111"/>
          <w:sz w:val="28"/>
          <w:sz w:val="28"/>
          <w:szCs w:val="28"/>
          <w:rtl w:val="true"/>
          <w:lang w:bidi="fa-IR"/>
        </w:rPr>
        <w:t>کتاب آسمانی مؤمنان را از برخی ولایت پذیری‌ها نهی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در آیه‌ی شریفه عام است و اگر؛ به بازداری از دوستی با کافران مختص باشد پذیرش و سرپرستی آنان به اولویت منهی خواهد بود، زیرا ولایتِ سرپرستی، مسئله‌ی بسیار مهمی هست</w:t>
      </w:r>
      <w:r>
        <w:rPr>
          <w:rFonts w:eastAsia="IRNazanin" w:cs="IRNazanin"/>
          <w:color w:val="111111"/>
          <w:sz w:val="28"/>
          <w:szCs w:val="28"/>
          <w:rtl w:val="true"/>
          <w:lang w:bidi="fa-IR"/>
        </w:rPr>
        <w:t>.</w:t>
      </w:r>
    </w:p>
    <w:p>
      <w:pPr>
        <w:pStyle w:val="Heading4"/>
        <w:numPr>
          <w:ilvl w:val="3"/>
          <w:numId w:val="1"/>
        </w:numPr>
        <w:rPr/>
      </w:pPr>
      <w:bookmarkStart w:id="656" w:name="__RefHeading___Toc4476012_581953129"/>
      <w:bookmarkStart w:id="657" w:name="_Toc250"/>
      <w:bookmarkEnd w:id="656"/>
      <w:r>
        <w:rPr/>
        <w:t>5</w:t>
      </w:r>
      <w:r>
        <w:rPr>
          <w:rtl w:val="true"/>
        </w:rPr>
        <w:t xml:space="preserve">. </w:t>
      </w:r>
      <w:r>
        <w:rPr>
          <w:rtl w:val="true"/>
        </w:rPr>
        <w:t>ولایت و حکم</w:t>
      </w:r>
      <w:bookmarkEnd w:id="657"/>
    </w:p>
    <w:p>
      <w:pPr>
        <w:pStyle w:val="BookText"/>
        <w:rPr/>
      </w:pPr>
      <w:r>
        <w:rPr>
          <w:rFonts w:ascii="IRNazanin" w:hAnsi="IRNazanin" w:eastAsia="IRNazanin"/>
          <w:color w:val="111111"/>
          <w:sz w:val="28"/>
          <w:sz w:val="28"/>
          <w:szCs w:val="28"/>
          <w:rtl w:val="true"/>
          <w:lang w:bidi="fa-IR"/>
        </w:rPr>
        <w:t>پس از ولایت، پرسش این است که چه کسانی حق حکم دارند؟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متعالی در قرآن شریف حکم را حق انحصاری خویش دانسته و فرمود</w:t>
      </w:r>
      <w:r>
        <w:rPr>
          <w:rFonts w:eastAsia="IRNazanin" w:cs="IRNazanin"/>
          <w:color w:val="111111"/>
          <w:sz w:val="28"/>
          <w:szCs w:val="28"/>
          <w:rtl w:val="true"/>
          <w:lang w:bidi="fa-IR"/>
        </w:rPr>
        <w:t xml:space="preserve">: </w:t>
      </w:r>
      <w:bookmarkStart w:id="658" w:name="pg5807_37929"/>
    </w:p>
    <w:p>
      <w:pPr>
        <w:pStyle w:val="BookText"/>
        <w:rPr/>
      </w:pPr>
      <w:bookmarkEnd w:id="6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ِعَلیَ بَیِّنَةٍ مِّن رَّبیّ‌ِ وَکَذَّبْتُم بِهِ مَا عِندِی مَا تَسْتَعْجِلُونَ بِهِ إِنِ الْحُکْمُ إِلَّا لِلَّهِ یَقُصُّ الْحَقَّ وَ هُوَ خَیرُْ الْفَصِلِین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انسان را در برابر خداوند بنده و در برابر دیگران آزاد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عبد غیرک و قد جعلک الله حرّاً</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ولایت و حکم، حق ذاتی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برخی از بندگان به اجازه‌ی ایشان از این حق برخوردارند؛ این بندگان کسانی هستند که پیوسته ذیل عنایات ویژه‌اش بوده تا به درجاتی از کمال رسیده، به گونه‌ای که مذاق آن حضرت را درک می‌کنند؛ به تعبیر امام خمینی قدس سره کسانی که اراده‌ی آنان در اراده‌ی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گردیده</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شایستگی سرپرستی دینی و اجتماعی را پیدا می‌کنند</w:t>
      </w:r>
      <w:r>
        <w:rPr>
          <w:rFonts w:eastAsia="IRNazanin" w:cs="IRNazanin"/>
          <w:color w:val="111111"/>
          <w:sz w:val="28"/>
          <w:szCs w:val="28"/>
          <w:rtl w:val="true"/>
          <w:lang w:bidi="fa-IR"/>
        </w:rPr>
        <w:t>.</w:t>
      </w:r>
    </w:p>
    <w:p>
      <w:pPr>
        <w:pStyle w:val="Heading4"/>
        <w:numPr>
          <w:ilvl w:val="3"/>
          <w:numId w:val="1"/>
        </w:numPr>
        <w:rPr/>
      </w:pPr>
      <w:bookmarkStart w:id="659" w:name="__RefHeading___Toc4476014_581953129"/>
      <w:bookmarkStart w:id="660" w:name="_Toc251"/>
      <w:bookmarkEnd w:id="659"/>
      <w:r>
        <w:rPr>
          <w:rtl w:val="true"/>
        </w:rPr>
        <w:t>روایت فضیل بن یسار</w:t>
      </w:r>
      <w:bookmarkEnd w:id="660"/>
    </w:p>
    <w:p>
      <w:pPr>
        <w:pStyle w:val="BookText"/>
        <w:rPr/>
      </w:pPr>
      <w:r>
        <w:rPr>
          <w:rFonts w:ascii="IRNazanin" w:hAnsi="IRNazanin" w:eastAsia="IRNazanin"/>
          <w:color w:val="111111"/>
          <w:sz w:val="28"/>
          <w:sz w:val="28"/>
          <w:szCs w:val="28"/>
          <w:rtl w:val="true"/>
          <w:lang w:bidi="fa-IR"/>
        </w:rPr>
        <w:t>ایشان می‌گوید شنیدم امام صادق علیه السلام برای برخی از همراهانِ خویش می‌فرمود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نبیه فأحسن أدبه فلما أکمل له الادب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فوض الیه امر الدین و الامة لیسوس عباده، فقال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ءَاتَیکُمُ الرَّسُولُ فَخُذُوهُ وَ مَا نهََیکُمْ عَنْهُ فَانتَهُوا وَ 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مسدداً موفقاً مؤیداً بروح القدس، لا یزل و لا یخطیء فی شیء مما یسوس به الخلق، فتأدب بآداب الله ثم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الصلاة رکعتین، رکعتین، عشر رکعات فأضاف رسول الله صلی الله علیه و آله الی الرکعتین، رکعتین و إلی المغرب رکعة فصارت عدیل الفریضة لا یجوز ترکهن الا فی سفر و أفرد الرکعة فی المغرب فترکها قائمة فی السفر و الحضر فاجاز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فصارت الفریضة سبع عشرة رکعة</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سن رسول الله صلی الله علیه و آله النوافل اربعا و ثلاثین رکعة مثلی الفریضة فأجاز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ذلک و الفریضة و النافلة احدی و خمسون رکعة منها رکعتان بعد العتمه جالسا تعد برکعة مکان الوتر؛ و فرض الله فی السنة صوم شهر رمضان و سن رسول الله صلی الله علیه و آله صوم شعبان و ثلاث ایام فی کل شهر مثلی الفریضة فأجاز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ذلک و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بعینها و حرم رسول الله صلی الله علیه و آله المسکر من کل شراب فأجاز الله له ذلک کله و عاف رسول الله صلی الله علیه و آله اشیاء وکرهها و لم ینه عنها نهی حرام انما نهی عنهما نهی اعافه وکراهة، ثم رخص فیها فصار الاخذ رخصة واجبا علی العباد کوجوب ما یأخذون بنهیه و عزائمه و لم یرخص لهم رسول الله صلی الله علیه و آله فیما نهاهم عنه نهی حرام و لا فیما امر به امر فرض لازم فکثیر المسکر من الاشربة نهاهم عنه نهی حرام و لم یرخص فیه لاحد و لم یرخص رسول الله صلی الله علیه و آله لاحد تقصیر الرکعتین اللتین ضمهما الی 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ألزمهم ذلک إلزاماً واجباً، لم یرخص لاحد فی شیء من ذلک الا للمسافر و لیس لاحد ان یرخص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یرخصه رسول الله صلی الله علیه و آله فوافق امر رسول الله صلی الله علیه و آله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نهیه نهی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وجب علی العباد التسلیم له کالتسلیم لله تبارک و تعالی</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661" w:name="pg5807_37934"/>
    </w:p>
    <w:p>
      <w:pPr>
        <w:pStyle w:val="Heading4"/>
        <w:numPr>
          <w:ilvl w:val="3"/>
          <w:numId w:val="1"/>
        </w:numPr>
        <w:rPr/>
      </w:pPr>
      <w:bookmarkStart w:id="662" w:name="__RefHeading___Toc4476016_581953129"/>
      <w:bookmarkStart w:id="663" w:name="_Toc252"/>
      <w:bookmarkEnd w:id="661"/>
      <w:bookmarkEnd w:id="662"/>
      <w:r>
        <w:rPr>
          <w:rtl w:val="true"/>
        </w:rPr>
        <w:t>نکته‌های نگارنده به مناسبت روایت فضیل بن یسار</w:t>
      </w:r>
      <w:bookmarkEnd w:id="663"/>
    </w:p>
    <w:p>
      <w:pPr>
        <w:pStyle w:val="Heading5"/>
        <w:numPr>
          <w:ilvl w:val="4"/>
          <w:numId w:val="1"/>
        </w:numPr>
        <w:rPr/>
      </w:pPr>
      <w:bookmarkStart w:id="664" w:name="__RefHeading___Toc4476018_581953129"/>
      <w:bookmarkStart w:id="665" w:name="_Toc253"/>
      <w:bookmarkEnd w:id="664"/>
      <w:r>
        <w:rPr>
          <w:rtl w:val="true"/>
        </w:rPr>
        <w:t>(</w:t>
      </w:r>
      <w:r>
        <w:rPr/>
        <w:t>1</w:t>
      </w:r>
      <w:r>
        <w:rPr>
          <w:rtl w:val="true"/>
        </w:rPr>
        <w:t xml:space="preserve">) </w:t>
      </w:r>
      <w:r>
        <w:rPr>
          <w:rtl w:val="true"/>
        </w:rPr>
        <w:t>تشریعات نبوی صلی الله علیه و آله در روایت</w:t>
      </w:r>
      <w:r>
        <w:rPr>
          <w:rtl w:val="true"/>
        </w:rPr>
        <w:t>:</w:t>
      </w:r>
      <w:bookmarkEnd w:id="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دو رکعت به نمازهایی چهار رکعتی و یک رکعت به نماز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ماه شعبان و سه روز از ماه‌های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نوشیدن هر مست کننده‌ای همانند شراب و غیر آن</w:t>
      </w:r>
      <w:r>
        <w:rPr>
          <w:rFonts w:eastAsia="IRNazanin" w:cs="IRNazanin"/>
          <w:color w:val="111111"/>
          <w:sz w:val="28"/>
          <w:szCs w:val="28"/>
          <w:rtl w:val="true"/>
          <w:lang w:bidi="fa-IR"/>
        </w:rPr>
        <w:t>.</w:t>
      </w:r>
    </w:p>
    <w:p>
      <w:pPr>
        <w:pStyle w:val="Heading5"/>
        <w:numPr>
          <w:ilvl w:val="4"/>
          <w:numId w:val="1"/>
        </w:numPr>
        <w:rPr/>
      </w:pPr>
      <w:bookmarkStart w:id="666" w:name="__RefHeading___Toc4476020_581953129"/>
      <w:bookmarkStart w:id="667" w:name="_Toc254"/>
      <w:bookmarkEnd w:id="666"/>
      <w:r>
        <w:rPr>
          <w:rtl w:val="true"/>
        </w:rPr>
        <w:t>(</w:t>
      </w:r>
      <w:r>
        <w:rPr/>
        <w:t>2</w:t>
      </w:r>
      <w:r>
        <w:rPr>
          <w:rtl w:val="true"/>
        </w:rPr>
        <w:t xml:space="preserve">) </w:t>
      </w:r>
      <w:r>
        <w:rPr>
          <w:rtl w:val="true"/>
        </w:rPr>
        <w:t>شایستگی نبی اعظم صلی الله علیه و آله</w:t>
      </w:r>
      <w:bookmarkEnd w:id="667"/>
    </w:p>
    <w:p>
      <w:pPr>
        <w:pStyle w:val="BookText"/>
        <w:rPr/>
      </w:pPr>
      <w:r>
        <w:rPr>
          <w:rFonts w:ascii="IRNazanin" w:hAnsi="IRNazanin" w:eastAsia="IRNazanin"/>
          <w:color w:val="111111"/>
          <w:sz w:val="28"/>
          <w:sz w:val="28"/>
          <w:szCs w:val="28"/>
          <w:rtl w:val="true"/>
          <w:lang w:bidi="fa-IR"/>
        </w:rPr>
        <w:t xml:space="preserve">تربیت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در حضرت لیاقت پدید آمده تا بتواند دین و امت را رهبری کند و نشان این لیاقت تشریعی است که حضرت به آن دست زد</w:t>
      </w:r>
      <w:r>
        <w:rPr>
          <w:rFonts w:eastAsia="IRNazanin" w:cs="IRNazanin"/>
          <w:color w:val="111111"/>
          <w:sz w:val="28"/>
          <w:szCs w:val="28"/>
          <w:rtl w:val="true"/>
          <w:lang w:bidi="fa-IR"/>
        </w:rPr>
        <w:t>.</w:t>
      </w:r>
    </w:p>
    <w:p>
      <w:pPr>
        <w:pStyle w:val="Heading5"/>
        <w:numPr>
          <w:ilvl w:val="4"/>
          <w:numId w:val="1"/>
        </w:numPr>
        <w:rPr/>
      </w:pPr>
      <w:bookmarkStart w:id="668" w:name="__RefHeading___Toc4476022_581953129"/>
      <w:bookmarkStart w:id="669" w:name="_Toc255"/>
      <w:bookmarkEnd w:id="668"/>
      <w:r>
        <w:rPr>
          <w:rtl w:val="true"/>
        </w:rPr>
        <w:t>(</w:t>
      </w:r>
      <w:r>
        <w:rPr/>
        <w:t>3</w:t>
      </w:r>
      <w:r>
        <w:rPr>
          <w:rtl w:val="true"/>
        </w:rPr>
        <w:t xml:space="preserve">) </w:t>
      </w:r>
      <w:r>
        <w:rPr>
          <w:rtl w:val="true"/>
        </w:rPr>
        <w:t>توجه ویژه به اهل بیت علیهم السلام</w:t>
      </w:r>
      <w:bookmarkEnd w:id="66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پیش گذشت که 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صلی الله علیه و آله را ذیل عنایت ویژه قرار داد تا به رتبه‌ی کمال رسیده، سپس امر دین و امت را به ایشان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عنایت ویژه، به اهل بیت علیهم السلام نیز توجه خاص داشت و وجود آن بزرگواران را </w:t>
      </w:r>
      <w:bookmarkStart w:id="670" w:name="pg5807_37936"/>
    </w:p>
    <w:p>
      <w:pPr>
        <w:pStyle w:val="BookText"/>
        <w:rPr/>
      </w:pPr>
      <w:bookmarkEnd w:id="670"/>
      <w:r>
        <w:rPr>
          <w:rFonts w:ascii="IRNazanin" w:hAnsi="IRNazanin" w:eastAsia="IRNazanin"/>
          <w:color w:val="111111"/>
          <w:sz w:val="28"/>
          <w:sz w:val="28"/>
          <w:szCs w:val="28"/>
          <w:rtl w:val="true"/>
          <w:lang w:bidi="fa-IR"/>
        </w:rPr>
        <w:t xml:space="preserve">از هر گونه آلودگی مبرا کرد؛ قرآن شریف از اراده‌ی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خاندان نبوی صلی الله علیه و آله اینگونه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الْجَهِلِیَّةِ الْأُولیَ وَ أَقِمْنَ الصَّلَوةَ وَ ءَاتِینَ الزَّکَوةَ وَ أَطِعْنَ اللَّهَ وَ رَسُولَهُ 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4476024_581953129"/>
      <w:bookmarkStart w:id="672" w:name="_Toc256"/>
      <w:bookmarkEnd w:id="671"/>
      <w:r>
        <w:rPr>
          <w:rtl w:val="true"/>
        </w:rPr>
        <w:t>(</w:t>
      </w:r>
      <w:r>
        <w:rPr/>
        <w:t>4</w:t>
      </w:r>
      <w:r>
        <w:rPr>
          <w:rtl w:val="true"/>
        </w:rPr>
        <w:t xml:space="preserve">) </w:t>
      </w:r>
      <w:r>
        <w:rPr>
          <w:rtl w:val="true"/>
        </w:rPr>
        <w:t>تربیت نبوی صلی الله علیه و آله</w:t>
      </w:r>
      <w:bookmarkEnd w:id="672"/>
    </w:p>
    <w:p>
      <w:pPr>
        <w:pStyle w:val="Heading6"/>
        <w:numPr>
          <w:ilvl w:val="5"/>
          <w:numId w:val="1"/>
        </w:numPr>
        <w:rPr/>
      </w:pPr>
      <w:bookmarkStart w:id="673" w:name="__RefHeading___Toc4476026_581953129"/>
      <w:bookmarkStart w:id="674" w:name="_Toc257"/>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 xml:space="preserve">نبی اعظم اسلام نیز امیرمؤمنان علی علیه السلام را در دامن پروریده تا پس از خویش آماده‌ی سرپرستی دین و امت گردد؛ چنانکه این مسئولیت را برای آخرین بار به امر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ر 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سپرد</w:t>
      </w:r>
      <w:r>
        <w:rPr>
          <w:rFonts w:eastAsia="IRNazanin" w:cs="IRNazanin"/>
          <w:color w:val="111111"/>
          <w:sz w:val="28"/>
          <w:szCs w:val="28"/>
          <w:rtl w:val="true"/>
          <w:lang w:bidi="fa-IR"/>
        </w:rPr>
        <w:t>.</w:t>
      </w:r>
      <w:bookmarkStart w:id="675" w:name="pg5807_37938"/>
    </w:p>
    <w:p>
      <w:pPr>
        <w:pStyle w:val="BookText"/>
        <w:rPr/>
      </w:pPr>
      <w:bookmarkEnd w:id="675"/>
      <w:r>
        <w:rPr>
          <w:rFonts w:ascii="IRNazanin" w:hAnsi="IRNazanin" w:eastAsia="IRNazanin"/>
          <w:color w:val="111111"/>
          <w:sz w:val="28"/>
          <w:sz w:val="28"/>
          <w:szCs w:val="28"/>
          <w:rtl w:val="true"/>
          <w:lang w:bidi="fa-IR"/>
        </w:rPr>
        <w:t xml:space="preserve">دیگر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عنایت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پرورش امامِ پیش از خود نیز برخوردار بوده و هرکدام پس از دیگری سرپرستی امت را به عهده گرفته و آنان را در زمینه‌های موجود رهبری کردند؛ گرچه ستم پیشگان به آنان فرصت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بعضی از رخدادهای این دوران اشاره می‌کنیم</w:t>
      </w:r>
      <w:r>
        <w:rPr>
          <w:rFonts w:eastAsia="IRNazanin" w:cs="IRNazanin"/>
          <w:color w:val="111111"/>
          <w:sz w:val="28"/>
          <w:szCs w:val="28"/>
          <w:rtl w:val="true"/>
          <w:lang w:bidi="fa-IR"/>
        </w:rPr>
        <w:t>:</w:t>
      </w:r>
    </w:p>
    <w:p>
      <w:pPr>
        <w:pStyle w:val="Heading6"/>
        <w:numPr>
          <w:ilvl w:val="5"/>
          <w:numId w:val="1"/>
        </w:numPr>
        <w:rPr/>
      </w:pPr>
      <w:bookmarkStart w:id="676" w:name="__RefHeading___Toc4476028_581953129"/>
      <w:bookmarkStart w:id="677" w:name="_Toc258"/>
      <w:bookmarkEnd w:id="676"/>
      <w:r>
        <w:rPr>
          <w:rtl w:val="true"/>
        </w:rPr>
        <w:t>(</w:t>
      </w:r>
      <w:r>
        <w:rPr/>
        <w:t>1.4</w:t>
      </w:r>
      <w:r>
        <w:rPr>
          <w:rtl w:val="true"/>
        </w:rPr>
        <w:t xml:space="preserve">) </w:t>
      </w:r>
      <w:r>
        <w:rPr>
          <w:rtl w:val="true"/>
        </w:rPr>
        <w:t>زکات اسب</w:t>
      </w:r>
      <w:bookmarkEnd w:id="677"/>
    </w:p>
    <w:p>
      <w:pPr>
        <w:pStyle w:val="BookText"/>
        <w:rPr/>
      </w:pPr>
      <w:r>
        <w:rPr>
          <w:rFonts w:ascii="IRNazanin" w:hAnsi="IRNazanin" w:eastAsia="IRNazanin"/>
          <w:color w:val="111111"/>
          <w:sz w:val="28"/>
          <w:sz w:val="28"/>
          <w:szCs w:val="28"/>
          <w:rtl w:val="true"/>
          <w:lang w:bidi="fa-IR"/>
        </w:rPr>
        <w:t>در روایت نقل شده که امیرمؤمنان علی علیه السلام بر بعضی از اسبان زکات یا مالیات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امیرالمؤمنین علیه السلام علی الخیل العتاق الراعیة فی کل عام دینارین، و جعل علی البرازین دینارا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8" w:name="__RefHeading___Toc4476030_581953129"/>
      <w:bookmarkStart w:id="679" w:name="_Toc259"/>
      <w:bookmarkEnd w:id="678"/>
      <w:r>
        <w:rPr>
          <w:rtl w:val="true"/>
        </w:rPr>
        <w:t>(</w:t>
      </w:r>
      <w:r>
        <w:rPr/>
        <w:t>2.4</w:t>
      </w:r>
      <w:r>
        <w:rPr>
          <w:rtl w:val="true"/>
        </w:rPr>
        <w:t xml:space="preserve">) </w:t>
      </w:r>
      <w:r>
        <w:rPr>
          <w:rtl w:val="true"/>
        </w:rPr>
        <w:t>نهی از متعه</w:t>
      </w:r>
      <w:bookmarkEnd w:id="679"/>
    </w:p>
    <w:p>
      <w:pPr>
        <w:pStyle w:val="BookText"/>
        <w:rPr/>
      </w:pPr>
      <w:r>
        <w:rPr>
          <w:rFonts w:ascii="IRNazanin" w:hAnsi="IRNazanin" w:eastAsia="IRNazanin"/>
          <w:color w:val="111111"/>
          <w:sz w:val="28"/>
          <w:sz w:val="28"/>
          <w:szCs w:val="28"/>
          <w:rtl w:val="true"/>
          <w:lang w:bidi="fa-IR"/>
        </w:rPr>
        <w:t xml:space="preserve">عمار از امام صادق علیه السلام نقل کرد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غیر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برهه‌ای از زمان بر وی و سلیمان بن خالد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لی و لسلیمان بن خالد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حرمت علیکما المتعة من قبلی ما دمتما بالمدینة لانکما تکثران الدخول علیّ فاخاف ان تؤخذا فیقال هؤلاء اصحاب جعفر</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680" w:name="pg5807_37940"/>
    </w:p>
    <w:p>
      <w:pPr>
        <w:pStyle w:val="Heading6"/>
        <w:numPr>
          <w:ilvl w:val="5"/>
          <w:numId w:val="1"/>
        </w:numPr>
        <w:rPr/>
      </w:pPr>
      <w:bookmarkStart w:id="681" w:name="__RefHeading___Toc4476032_581953129"/>
      <w:bookmarkStart w:id="682" w:name="_Toc260"/>
      <w:bookmarkEnd w:id="680"/>
      <w:bookmarkEnd w:id="681"/>
      <w:r>
        <w:rPr>
          <w:rtl w:val="true"/>
        </w:rPr>
        <w:t>(</w:t>
      </w:r>
      <w:r>
        <w:rPr/>
        <w:t>3.4</w:t>
      </w:r>
      <w:r>
        <w:rPr>
          <w:rtl w:val="true"/>
        </w:rPr>
        <w:t xml:space="preserve">) </w:t>
      </w:r>
      <w:r>
        <w:rPr>
          <w:rtl w:val="true"/>
        </w:rPr>
        <w:t>مفهوم وجوب</w:t>
      </w:r>
      <w:r>
        <w:rPr>
          <w:rtl w:val="true"/>
        </w:rPr>
        <w:t>»</w:t>
      </w:r>
      <w:bookmarkEnd w:id="682"/>
    </w:p>
    <w:p>
      <w:pPr>
        <w:pStyle w:val="BookText"/>
        <w:rPr/>
      </w:pPr>
      <w:r>
        <w:rPr>
          <w:rFonts w:ascii="IRNazanin" w:hAnsi="IRNazanin" w:eastAsia="IRNazanin"/>
          <w:color w:val="111111"/>
          <w:sz w:val="28"/>
          <w:sz w:val="28"/>
          <w:szCs w:val="28"/>
          <w:rtl w:val="true"/>
          <w:lang w:bidi="fa-IR"/>
        </w:rPr>
        <w:t>در روایتی دیگر امام جواد علیه السلام از مفهوم یاد شده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اوجبت علیهم الخمس فی سنتی هذه فی الذهب و الفضة التی قد حال علیها الحول و لماوجب ذلک علیهم فی متاع و لا آنیة و لا دواب و لا خدم و لاربح ربحه فی تجارة و لا ضیعة الاّ ضیعة سافسرلک أمرها تخفیفاً منی عن موالیّ </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4476034_581953129"/>
      <w:bookmarkStart w:id="684" w:name="_Toc261"/>
      <w:bookmarkEnd w:id="683"/>
      <w:r>
        <w:rPr>
          <w:rtl w:val="true"/>
        </w:rPr>
        <w:t>(</w:t>
      </w:r>
      <w:r>
        <w:rPr/>
        <w:t>5</w:t>
      </w:r>
      <w:r>
        <w:rPr>
          <w:rtl w:val="true"/>
        </w:rPr>
        <w:t xml:space="preserve">). </w:t>
      </w:r>
      <w:r>
        <w:rPr>
          <w:rtl w:val="true"/>
        </w:rPr>
        <w:t>اشکال محقق بحرانی رحمه الله علیه</w:t>
      </w:r>
      <w:bookmarkEnd w:id="684"/>
    </w:p>
    <w:p>
      <w:pPr>
        <w:pStyle w:val="Heading6"/>
        <w:numPr>
          <w:ilvl w:val="5"/>
          <w:numId w:val="1"/>
        </w:numPr>
        <w:rPr/>
      </w:pPr>
      <w:bookmarkStart w:id="685" w:name="__RefHeading___Toc4476036_581953129"/>
      <w:bookmarkStart w:id="686" w:name="_Toc262"/>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ایشان بر روایت ایراد وارد کرده؛ زیرا درآن تغییر احکام، به ائمه علیهم السلام نسبت داده شده است، در حالیکه آن بزرگواران نگاهبانان شریعت هستند نه تغییر دهنده‌ی احکام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دو حدیث در تشریع ظهور دارند، زیرا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تشریع سزاوارترند؛ امام علیه السلام می‌توانست به جای حرمت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جوید، ولی ایشان اینکار را نکرد؛ بله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نخست از تشریع و نهیِ ولایی اعم است</w:t>
      </w:r>
      <w:r>
        <w:rPr>
          <w:rFonts w:eastAsia="IRNazanin" w:cs="IRNazanin"/>
          <w:color w:val="111111"/>
          <w:sz w:val="28"/>
          <w:szCs w:val="28"/>
          <w:rtl w:val="true"/>
          <w:lang w:bidi="fa-IR"/>
        </w:rPr>
        <w:t xml:space="preserve">. </w:t>
      </w:r>
      <w:bookmarkStart w:id="687" w:name="pg5807_37941"/>
    </w:p>
    <w:p>
      <w:pPr>
        <w:pStyle w:val="BookText"/>
        <w:rPr/>
      </w:pPr>
      <w:bookmarkEnd w:id="687"/>
      <w:r>
        <w:rPr>
          <w:rFonts w:ascii="IRNazanin" w:hAnsi="IRNazanin" w:eastAsia="IRNazanin"/>
          <w:color w:val="111111"/>
          <w:sz w:val="28"/>
          <w:sz w:val="28"/>
          <w:szCs w:val="28"/>
          <w:rtl w:val="true"/>
          <w:lang w:bidi="fa-IR"/>
        </w:rPr>
        <w:t>مقام امامان معصوم علیه السلام ، روایات تفویض، ظهور روایت در تشریع، راه تشریع تنهاوحی نیست تشریع گفته شده را تأیید می‌کنند، مضاف بر این که یک جواب پایانی نیز خواهیم داشت</w:t>
      </w:r>
      <w:r>
        <w:rPr>
          <w:rFonts w:eastAsia="IRNazanin" w:cs="IRNazanin"/>
          <w:color w:val="111111"/>
          <w:sz w:val="28"/>
          <w:szCs w:val="28"/>
          <w:rtl w:val="true"/>
          <w:lang w:bidi="fa-IR"/>
        </w:rPr>
        <w:t>:</w:t>
      </w:r>
    </w:p>
    <w:p>
      <w:pPr>
        <w:pStyle w:val="Heading6"/>
        <w:numPr>
          <w:ilvl w:val="5"/>
          <w:numId w:val="1"/>
        </w:numPr>
        <w:rPr/>
      </w:pPr>
      <w:bookmarkStart w:id="688" w:name="__RefHeading___Toc4476038_581953129"/>
      <w:bookmarkStart w:id="689" w:name="_Toc263"/>
      <w:bookmarkEnd w:id="688"/>
      <w:r>
        <w:rPr>
          <w:rtl w:val="true"/>
        </w:rPr>
        <w:t>(</w:t>
      </w:r>
      <w:r>
        <w:rPr/>
        <w:t>1.5</w:t>
      </w:r>
      <w:r>
        <w:rPr>
          <w:rtl w:val="true"/>
        </w:rPr>
        <w:t xml:space="preserve">) </w:t>
      </w:r>
      <w:r>
        <w:rPr>
          <w:rtl w:val="true"/>
        </w:rPr>
        <w:t>مقام امامان معصوم</w:t>
      </w:r>
      <w:r>
        <w:rPr>
          <w:rtl w:val="true"/>
        </w:rPr>
        <w:t xml:space="preserve">« </w:t>
      </w:r>
      <w:r>
        <w:rPr>
          <w:rtl w:val="true"/>
        </w:rPr>
        <w:t xml:space="preserve">علیهم السلام </w:t>
      </w:r>
      <w:r>
        <w:rPr>
          <w:rtl w:val="true"/>
        </w:rPr>
        <w:t>»</w:t>
      </w:r>
      <w:bookmarkEnd w:id="689"/>
    </w:p>
    <w:p>
      <w:pPr>
        <w:pStyle w:val="BookText"/>
        <w:rPr/>
      </w:pPr>
      <w:r>
        <w:rPr>
          <w:rFonts w:ascii="IRNazanin" w:hAnsi="IRNazanin" w:eastAsia="IRNazanin"/>
          <w:color w:val="111111"/>
          <w:sz w:val="28"/>
          <w:sz w:val="28"/>
          <w:szCs w:val="28"/>
          <w:rtl w:val="true"/>
          <w:lang w:bidi="fa-IR"/>
        </w:rPr>
        <w:t>به جایگاه امامان اشاره کردیم، این آیه نیز امام علی علیه السلام را جان پیامبر گرامی صلی الله علیه و آله بر شمرده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الْکَذِبِین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فرزندان بر امام حسن و امام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کوثر عظمی فاطمه‌ی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جز حضرت نبوی صلی الله علیه و آله و علوی علیه السلام نمی‌ماند؛ این‌ها کسانی بودند که برای مباهله با اهل کتابِ آن دوران آماده شدند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کاملی که جانش، نفس النبی صلی الله علیه و آله است شایستگی مقام‌های ایشان را دارد</w:t>
      </w:r>
      <w:r>
        <w:rPr>
          <w:rFonts w:eastAsia="IRNazanin" w:cs="IRNazanin"/>
          <w:color w:val="111111"/>
          <w:sz w:val="28"/>
          <w:szCs w:val="28"/>
          <w:rtl w:val="true"/>
          <w:lang w:bidi="fa-IR"/>
        </w:rPr>
        <w:t xml:space="preserve">. </w:t>
      </w:r>
      <w:bookmarkStart w:id="690" w:name="pg5807_37943"/>
    </w:p>
    <w:p>
      <w:pPr>
        <w:pStyle w:val="BookText"/>
        <w:rPr/>
      </w:pPr>
      <w:bookmarkEnd w:id="690"/>
      <w:r>
        <w:rPr>
          <w:rFonts w:ascii="IRNazanin" w:hAnsi="IRNazanin" w:eastAsia="IRNazanin"/>
          <w:color w:val="111111"/>
          <w:sz w:val="28"/>
          <w:sz w:val="28"/>
          <w:szCs w:val="28"/>
          <w:rtl w:val="true"/>
          <w:lang w:bidi="fa-IR"/>
        </w:rPr>
        <w:t xml:space="preserve">جز آنچه استثنا شده مانند نبوت تبیین شیخ مفید رحمه الله علیه ذیل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فاوجب له الوزارة و التخصیص بالمودة و الفضل علی الکافة و الخلافة علیهم فی حیاته و بعد وفاته لشهادة القرآن بذلک کله لهارون من موسی‘ فلما جعل رسول الله صلی الله علیه و آله لأ میر المؤمنین علیه السلام جمیع منازل هارون من موسی‘ فی الحکم له منه إلا النبوة وجبت له وزارة الرسول صلی الله علیه و آله و شد الأزر بالنصر و الفضل و المحبة لما تقضیه هذه الخصال من ذلک فی الحقیقة ثم الخلافة فی الحیاة بالصریح و بعد النبوة بتخصیص الإستثناء</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1" w:name="__RefHeading___Toc4476040_581953129"/>
      <w:bookmarkStart w:id="692" w:name="_Toc264"/>
      <w:bookmarkEnd w:id="691"/>
      <w:r>
        <w:rPr>
          <w:rtl w:val="true"/>
        </w:rPr>
        <w:t>(</w:t>
      </w:r>
      <w:r>
        <w:rPr/>
        <w:t>2.5</w:t>
      </w:r>
      <w:r>
        <w:rPr>
          <w:rtl w:val="true"/>
        </w:rPr>
        <w:t xml:space="preserve">). </w:t>
      </w:r>
      <w:r>
        <w:rPr>
          <w:rtl w:val="true"/>
        </w:rPr>
        <w:t>روایات تفویض</w:t>
      </w:r>
      <w:bookmarkEnd w:id="692"/>
    </w:p>
    <w:p>
      <w:pPr>
        <w:pStyle w:val="BookText"/>
        <w:rPr/>
      </w:pPr>
      <w:r>
        <w:rPr>
          <w:rFonts w:ascii="IRNazanin" w:hAnsi="IRNazanin" w:eastAsia="IRNazanin"/>
          <w:color w:val="111111"/>
          <w:sz w:val="28"/>
          <w:sz w:val="28"/>
          <w:szCs w:val="28"/>
          <w:rtl w:val="true"/>
          <w:lang w:bidi="fa-IR"/>
        </w:rPr>
        <w:t xml:space="preserve">در این روایت‌ها آمده؛ آنچه خداوند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صلی الله علیه و آله اختیار داده، برای امامان معصوم علیهم السلام نیز هست، چنان که امام صادق علیه السلام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ادب رسوله صلی الله علیه و آله حتی قومه علی ما اراد ثم فوض الیه فقال ما اتیکم الرسول فخذوه و ما نهیکم عنه فانتهوا فما فوض الله الی رسوله فقد فوضه الینا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693" w:name="pg5807_37945"/>
    </w:p>
    <w:p>
      <w:pPr>
        <w:pStyle w:val="Heading6"/>
        <w:numPr>
          <w:ilvl w:val="5"/>
          <w:numId w:val="1"/>
        </w:numPr>
        <w:rPr/>
      </w:pPr>
      <w:bookmarkStart w:id="694" w:name="__RefHeading___Toc4476042_581953129"/>
      <w:bookmarkStart w:id="695" w:name="_Toc265"/>
      <w:bookmarkEnd w:id="693"/>
      <w:bookmarkEnd w:id="694"/>
      <w:r>
        <w:rPr>
          <w:rtl w:val="true"/>
        </w:rPr>
        <w:t>(</w:t>
      </w:r>
      <w:r>
        <w:rPr/>
        <w:t>3.5</w:t>
      </w:r>
      <w:r>
        <w:rPr>
          <w:rtl w:val="true"/>
        </w:rPr>
        <w:t xml:space="preserve">) </w:t>
      </w:r>
      <w:r>
        <w:rPr>
          <w:rtl w:val="true"/>
        </w:rPr>
        <w:t>ظهور روایت در تشریع</w:t>
      </w:r>
      <w:r>
        <w:rPr>
          <w:rtl w:val="true"/>
        </w:rPr>
        <w:t>:</w:t>
      </w:r>
      <w:bookmarkEnd w:id="695"/>
    </w:p>
    <w:p>
      <w:pPr>
        <w:pStyle w:val="BookText"/>
        <w:rPr/>
      </w:pPr>
      <w:r>
        <w:rPr>
          <w:rFonts w:ascii="IRNazanin" w:hAnsi="IRNazanin" w:eastAsia="IRNazanin"/>
          <w:color w:val="111111"/>
          <w:sz w:val="28"/>
          <w:sz w:val="28"/>
          <w:szCs w:val="28"/>
          <w:rtl w:val="true"/>
          <w:lang w:bidi="fa-IR"/>
        </w:rPr>
        <w:t>قاضی ابن براج رحمه الله علیه با حصول شرایطی به استحباب زکات اسب فتوا داده و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الخیل، ففیها، ایضا الزکاة؛ مستحبة و لها شروط، و هی الملک، و السوم و حلول الحول علیها، و لیس بها نصاب یراعی فی ذلک، فاذا حصلت فیها الشروط التی ذکرناها کان علی کل رأس من العتاق منها دیناران، و کل رأس من البرازین دینار واحد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بحرانی رحمه الله علیه روایت وضعِ زکات یا مالیات بر اسبان را مستقیم نمی‌داند چون معتقد است در تشریع ظهور دارد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نیز دیدگاهی همانند محقق یاد شده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الامام المعصوم شارعاً بل حافظا مع ان ظاهرها التشریع</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696" w:name="pg5807_37946"/>
    </w:p>
    <w:p>
      <w:pPr>
        <w:pStyle w:val="BookText"/>
        <w:rPr/>
      </w:pPr>
      <w:bookmarkEnd w:id="696"/>
      <w:r>
        <w:rPr>
          <w:rFonts w:ascii="IRNazanin" w:hAnsi="IRNazanin" w:eastAsia="IRNazanin"/>
          <w:color w:val="111111"/>
          <w:sz w:val="28"/>
          <w:sz w:val="28"/>
          <w:szCs w:val="28"/>
          <w:rtl w:val="true"/>
          <w:lang w:bidi="fa-IR"/>
        </w:rPr>
        <w:t>به ظاهر مستند فتوایی ایشان همان روایت امیرمؤمنان علی علیه السلام بوده که آن را بر تشریع استحبابی حمل کردند؛ به ویژه که واژه‌هایی از متن حدیث در آن آمده است</w:t>
      </w:r>
      <w:r>
        <w:rPr>
          <w:rFonts w:eastAsia="IRNazanin" w:cs="IRNazanin"/>
          <w:color w:val="111111"/>
          <w:sz w:val="28"/>
          <w:szCs w:val="28"/>
          <w:rtl w:val="true"/>
          <w:lang w:bidi="fa-IR"/>
        </w:rPr>
        <w:t>.</w:t>
      </w:r>
    </w:p>
    <w:p>
      <w:pPr>
        <w:pStyle w:val="Heading6"/>
        <w:numPr>
          <w:ilvl w:val="5"/>
          <w:numId w:val="1"/>
        </w:numPr>
        <w:rPr/>
      </w:pPr>
      <w:bookmarkStart w:id="697" w:name="__RefHeading___Toc4476044_581953129"/>
      <w:bookmarkStart w:id="698" w:name="_Toc266"/>
      <w:bookmarkEnd w:id="697"/>
      <w:r>
        <w:rPr>
          <w:rtl w:val="true"/>
        </w:rPr>
        <w:t>(</w:t>
      </w:r>
      <w:r>
        <w:rPr/>
        <w:t>4</w:t>
      </w:r>
      <w:r>
        <w:rPr>
          <w:rtl w:val="true"/>
        </w:rPr>
        <w:t xml:space="preserve">. </w:t>
      </w:r>
      <w:r>
        <w:rPr/>
        <w:t>5</w:t>
      </w:r>
      <w:r>
        <w:rPr>
          <w:rtl w:val="true"/>
        </w:rPr>
        <w:t xml:space="preserve">) </w:t>
      </w:r>
      <w:r>
        <w:rPr>
          <w:rtl w:val="true"/>
        </w:rPr>
        <w:t>راه تشریع تنها وحی نیست</w:t>
      </w:r>
      <w:r>
        <w:rPr>
          <w:rtl w:val="true"/>
        </w:rPr>
        <w:t>.</w:t>
      </w:r>
      <w:bookmarkEnd w:id="698"/>
    </w:p>
    <w:p>
      <w:pPr>
        <w:pStyle w:val="BookText"/>
        <w:rPr/>
      </w:pPr>
      <w:r>
        <w:rPr>
          <w:rFonts w:ascii="IRNazanin" w:hAnsi="IRNazanin" w:eastAsia="IRNazanin"/>
          <w:color w:val="111111"/>
          <w:sz w:val="28"/>
          <w:sz w:val="28"/>
          <w:szCs w:val="28"/>
          <w:rtl w:val="true"/>
          <w:lang w:bidi="fa-IR"/>
        </w:rPr>
        <w:t>راه تشریع به وحی منحصر نیست تا با قطع آن حق تشریع نباشد، زیرا این بزرگواران علیهم السلام به درجه‌ای از کمال رسیده‌اند که مذاق شارع و ملاک احکام به دستشان آمده باشد تا برابر آن حکم کنند؛ سخن ذیل چه زیبا ولایت را تشبیه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 است؛ ولایت اعتقاد و ولایت اعتماد و ولایت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سلطان، جیره‌ی مطلق همه می‌گیرند، اما سلطان به بعضی اعتقاد دارد و به بعضی اعتماد که بعضی کارها را به او می‌سپارد، و به بعضی اتحاد، مانند مُهردار سلطنتی، اهل ظاهر، از آن قدرت بر نفی شریعت می‌فهمند؛ اما اهل حقیقت از اتحاد، فنا در اراده‌ی حق و تأیید حکم او</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4476046_581953129"/>
      <w:bookmarkStart w:id="700" w:name="_Toc267"/>
      <w:bookmarkEnd w:id="699"/>
      <w:r>
        <w:rPr>
          <w:rtl w:val="true"/>
        </w:rPr>
        <w:t>(</w:t>
      </w:r>
      <w:r>
        <w:rPr/>
        <w:t>6</w:t>
      </w:r>
      <w:r>
        <w:rPr>
          <w:rtl w:val="true"/>
        </w:rPr>
        <w:t xml:space="preserve">). </w:t>
      </w:r>
      <w:r>
        <w:rPr>
          <w:rtl w:val="true"/>
        </w:rPr>
        <w:t>جواب پایانی</w:t>
      </w:r>
      <w:bookmarkEnd w:id="7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اگر هر آنچه تبیین گردید مقبول نیفتد، می‌توان فرمان‌های یاد شده را بر حکم ولایی و حکومتی حمل کرد تا پاسخ دیگری به صاحب حدائق رحمه الله علیه باشد، چنان چه آیت الله مکارم این راه را پیمود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الجواب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الاول، و هو العمدة فیما مر من انه لیس من قبیل تشریع الحکم، بل من قبیل حکم الحاکم، الراجع الی تطبیق العناوین الاولیة او الثانویة علی مصادیقه، ثم الحکم علی وفقها لتنفیذ هذه الاحکام فی مواردها، و کان المستشکل علی الحدیث، غفل عن مسألة الاحکام الولائیة التی هی احکام جزئیة اجرائیة، و من شأن الوالی الفقیه الحکم بها من دون ان یکون فیها تشریعاً جدید اً فلعل بعض الضرورات الناشئة من سفره الی بغداد اوجب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امر جائز للفقیه، فکیف بالامام المعصوم علیه السلام و هو من قبیل الاموال التی قد تؤخذ لضرورة الحرب الواقع بین المسلمین و الکفار او شبه ذلک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یادسپاری؛ دیدگاه آیت الله معرفت رحمه الله علیه در تطبیقات و تصمیمات ولی امر </w:t>
      </w:r>
    </w:p>
    <w:p>
      <w:pPr>
        <w:pStyle w:val="BookText"/>
        <w:rPr/>
      </w:pPr>
      <w:r>
        <w:rPr>
          <w:rFonts w:ascii="IRNazanin" w:hAnsi="IRNazanin" w:eastAsia="IRNazanin"/>
          <w:color w:val="111111"/>
          <w:sz w:val="28"/>
          <w:sz w:val="28"/>
          <w:szCs w:val="28"/>
          <w:rtl w:val="true"/>
          <w:lang w:bidi="fa-IR"/>
        </w:rPr>
        <w:t xml:space="preserve">مرحوم آیت الله معرفت رحمه الله علیه در توضیحات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تطبیقات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تشریع می‌نامید چون اعتقاد داشت شیوه‌ی پیامبر اکرم صلی الله علیه و آله در تشریع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آن حضرت انسان کامل بوده و خواست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آن به مذاق شارع تعبیر کردیم تشخیص می‌داد، ولی آن چه قول به نداشتن تشریع را تأیید می‌کند روایات بابی است که حکم همه چیز را در کتاب و سنت تبیین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رحمه الله علیه نیز از تصمیمات ولی امر در حوزه‌ی مباحات به تشریع ثانوی تعبیر کرده است</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که امام علیه السلام چگونه فتوا می‌دهد؟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 قلت فما لم یکن فی الکتاب و السنة قال لیس شیء الا فی الکتاب و السنة قال فکررت مرة او اثنین قال یسدد و یوفق فاما ما تظن فلا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منظور از اینکه همه چیز در کتاب و سنت هست، یعنی ملاک فهم تمام اشیا در دو منبع یاد شده وجود دارد و با در دست داشتن آن ملاکات می‌توان حکم همه چیز را دریافت کرد</w:t>
      </w:r>
      <w:r>
        <w:rPr>
          <w:rFonts w:eastAsia="IRNazanin" w:cs="IRNazanin"/>
          <w:color w:val="111111"/>
          <w:sz w:val="28"/>
          <w:szCs w:val="28"/>
          <w:rtl w:val="true"/>
          <w:lang w:bidi="fa-IR"/>
        </w:rPr>
        <w:t xml:space="preserve">. </w:t>
      </w:r>
      <w:bookmarkStart w:id="701" w:name="pg5807_37952"/>
    </w:p>
    <w:p>
      <w:pPr>
        <w:pStyle w:val="BookText"/>
        <w:rPr/>
      </w:pPr>
      <w:bookmarkEnd w:id="701"/>
      <w:r>
        <w:rPr>
          <w:rFonts w:ascii="IRNazanin" w:hAnsi="IRNazanin" w:eastAsia="IRNazanin"/>
          <w:color w:val="111111"/>
          <w:sz w:val="28"/>
          <w:sz w:val="28"/>
          <w:szCs w:val="28"/>
          <w:rtl w:val="true"/>
          <w:lang w:bidi="fa-IR"/>
        </w:rPr>
        <w:t>در برخی جمع بندی‌ها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نیز مانند پیامبر اعظم صلی الله علیه و آله حق تشریع داشتند ولی چه بسا به دلایل زیر به این امر اقدام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قوانین مورد نیاز از پیش تشریع شده و مصلحت زمین مانده‌ای نماند تا به آن همت گمارند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نکردن ائمه علیهم السلام به دلیل موانع پیشِ روی آن بزرگواران بود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4476048_581953129"/>
      <w:bookmarkStart w:id="703" w:name="_Toc268"/>
      <w:bookmarkEnd w:id="702"/>
      <w:r>
        <w:rPr/>
        <w:t>6</w:t>
      </w:r>
      <w:r>
        <w:rPr>
          <w:rtl w:val="true"/>
        </w:rPr>
        <w:t xml:space="preserve">. </w:t>
      </w:r>
      <w:r>
        <w:rPr>
          <w:rtl w:val="true"/>
        </w:rPr>
        <w:t>تفکیک ولایت از حکم</w:t>
      </w:r>
      <w:bookmarkEnd w:id="703"/>
    </w:p>
    <w:p>
      <w:pPr>
        <w:pStyle w:val="BookText"/>
        <w:rPr/>
      </w:pPr>
      <w:r>
        <w:rPr>
          <w:rFonts w:ascii="IRNazanin" w:hAnsi="IRNazanin" w:eastAsia="IRNazanin"/>
          <w:color w:val="111111"/>
          <w:sz w:val="28"/>
          <w:sz w:val="28"/>
          <w:szCs w:val="28"/>
          <w:rtl w:val="true"/>
          <w:lang w:bidi="fa-IR"/>
        </w:rPr>
        <w:t>هر جا ولایت ثابت شود، حق صدور فرمان ولایی نیز به اثبات می‌رسد، زیرا حقیقت حکم ولایی، فعلی کردن ولایت است، حتی حاکم می‌تواند مزاحم سلطه‌ی افراد گردد و این لازمِ معنی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ولایت فقهی اجتماعی تفکیک میان ولایت و حکم در اینگونه موارد تصور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فعلیتِ ولایت در پهنه‌ی اجتماع با مانعی روبه‌رو باشد؛ یعنی غاصبان نگذارند والیانِ ذیحق حکومت تشکیل دهند، زندگی معصومان علیهم السلام مشحون از این موانع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ولایت‌های فقهی فردی؛ زیرا دارنده‌ی چنین ولایتی را والی نمی‌نامند، مانند سرپرستی پدر بر فرزند؛ بنابراین پدر هرگاه به پسرش دستوری داد آن را حکم ولایی نمی‌گویند</w:t>
      </w:r>
      <w:r>
        <w:rPr>
          <w:rFonts w:eastAsia="IRNazanin" w:cs="IRNazanin"/>
          <w:color w:val="111111"/>
          <w:sz w:val="28"/>
          <w:szCs w:val="28"/>
          <w:rtl w:val="true"/>
          <w:lang w:bidi="fa-IR"/>
        </w:rPr>
        <w:t xml:space="preserve">. </w:t>
      </w:r>
      <w:bookmarkStart w:id="704" w:name="pg5807_37954"/>
    </w:p>
    <w:p>
      <w:pPr>
        <w:pStyle w:val="Heading4"/>
        <w:numPr>
          <w:ilvl w:val="3"/>
          <w:numId w:val="1"/>
        </w:numPr>
        <w:rPr/>
      </w:pPr>
      <w:bookmarkStart w:id="705" w:name="__RefHeading___Toc4476050_581953129"/>
      <w:bookmarkStart w:id="706" w:name="_Toc269"/>
      <w:bookmarkEnd w:id="704"/>
      <w:bookmarkEnd w:id="705"/>
      <w:r>
        <w:rPr/>
        <w:t>7</w:t>
      </w:r>
      <w:r>
        <w:rPr>
          <w:rtl w:val="true"/>
        </w:rPr>
        <w:t xml:space="preserve">. </w:t>
      </w:r>
      <w:r>
        <w:rPr>
          <w:rtl w:val="true"/>
        </w:rPr>
        <w:t>اصل عدم ولایت</w:t>
      </w:r>
      <w:bookmarkEnd w:id="706"/>
    </w:p>
    <w:p>
      <w:pPr>
        <w:pStyle w:val="BookText"/>
        <w:rPr/>
      </w:pPr>
      <w:r>
        <w:rPr>
          <w:rFonts w:ascii="IRNazanin" w:hAnsi="IRNazanin" w:eastAsia="IRNazanin"/>
          <w:color w:val="111111"/>
          <w:sz w:val="28"/>
          <w:sz w:val="28"/>
          <w:szCs w:val="28"/>
          <w:rtl w:val="true"/>
          <w:lang w:bidi="fa-IR"/>
        </w:rPr>
        <w:t>اصل در ولایت چیست؟</w:t>
      </w:r>
    </w:p>
    <w:p>
      <w:pPr>
        <w:pStyle w:val="BookText"/>
        <w:rPr/>
      </w:pPr>
      <w:r>
        <w:rPr>
          <w:rFonts w:ascii="IRNazanin" w:hAnsi="IRNazanin" w:eastAsia="IRNazanin"/>
          <w:color w:val="111111"/>
          <w:sz w:val="28"/>
          <w:sz w:val="28"/>
          <w:szCs w:val="28"/>
          <w:rtl w:val="true"/>
          <w:lang w:bidi="fa-IR"/>
        </w:rPr>
        <w:t>یعنی اگردر موردی ثبوت ولایت از طرفی مشکوک بود، از طرف دیگر نیز برهانی بر آن در دست نبود، مقتضای اصل چیست؟</w:t>
      </w:r>
    </w:p>
    <w:p>
      <w:pPr>
        <w:pStyle w:val="BookText"/>
        <w:rPr/>
      </w:pPr>
      <w:r>
        <w:rPr>
          <w:rFonts w:ascii="IRNazanin" w:hAnsi="IRNazanin" w:eastAsia="IRNazanin"/>
          <w:color w:val="111111"/>
          <w:sz w:val="28"/>
          <w:sz w:val="28"/>
          <w:szCs w:val="28"/>
          <w:rtl w:val="true"/>
          <w:lang w:bidi="fa-IR"/>
        </w:rPr>
        <w:t>برابر آیات و روایات، حکم، حق انحصاری</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متعالی است؛ غیر او بخواهد چنین حقی داشته باشد به دلیل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آموزه‌های یاد شده یعنی آیات و روایات، اصل عدم ولایت را استکشاف کردند؛ جناب کاشف الغطا رحمه الله علیه با تصریح بر عدم ولایت، ثبوت آن را بر خلاف قاعده دانسته و معتقد است در موارد اثباتی باید بر مورد یقینی آن اکتفا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الثانی و 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الاصل ان لا یلی علی مال احد و لا علی منافع بدنه لان حالهم واحد فی صفة العبودیة و لیس لاحدهم علی غیره مزیة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الاولیاء علی المولی علیهم و نحوها علی خلاف القاعدة و من ثبت له ولایة فلابد فیها من الاقتصار علی المورد المتیقن و الشروط المقررة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707" w:name="pg5807_37955"/>
    </w:p>
    <w:p>
      <w:pPr>
        <w:pStyle w:val="BookText"/>
        <w:rPr/>
      </w:pPr>
      <w:bookmarkEnd w:id="707"/>
      <w:r>
        <w:rPr>
          <w:rFonts w:ascii="IRNazanin" w:hAnsi="IRNazanin" w:eastAsia="IRNazanin"/>
          <w:color w:val="111111"/>
          <w:sz w:val="28"/>
          <w:sz w:val="28"/>
          <w:szCs w:val="28"/>
          <w:rtl w:val="true"/>
          <w:lang w:bidi="fa-IR"/>
        </w:rPr>
        <w:t>تقیید ولایت والی غیر معصوم به مورد متیقن و شروط مقرر مانند عدالت، او را از تصمیم و تصرف‌های شخصی و گروهی، خود محوری و مانند آن بازداشته و به مصلحت اندیشی ملزم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محدوده‌ی اثباتی ولایت، صلاح و فلاح امت و محدوده‌ی سلبی ولایت مصادیق مذکور و مانند آن است</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4476052_581953129"/>
      <w:bookmarkStart w:id="709" w:name="_Toc270"/>
      <w:bookmarkEnd w:id="708"/>
      <w:r>
        <w:rPr/>
        <w:t>8</w:t>
      </w:r>
      <w:r>
        <w:rPr>
          <w:rtl w:val="true"/>
        </w:rPr>
        <w:t xml:space="preserve">. </w:t>
      </w:r>
      <w:r>
        <w:rPr>
          <w:rtl w:val="true"/>
        </w:rPr>
        <w:t>تمسک به اصل عدم ولایت</w:t>
      </w:r>
      <w:bookmarkEnd w:id="709"/>
    </w:p>
    <w:p>
      <w:pPr>
        <w:pStyle w:val="BookText"/>
        <w:rPr/>
      </w:pPr>
      <w:r>
        <w:rPr>
          <w:rFonts w:ascii="IRNazanin" w:hAnsi="IRNazanin" w:eastAsia="IRNazanin"/>
          <w:color w:val="111111"/>
          <w:sz w:val="28"/>
          <w:sz w:val="28"/>
          <w:szCs w:val="28"/>
          <w:rtl w:val="true"/>
          <w:lang w:bidi="fa-IR"/>
        </w:rPr>
        <w:t>در چه مواردی می‌توان به اصل عدم ولایت تمسک جست؟</w:t>
      </w:r>
    </w:p>
    <w:p>
      <w:pPr>
        <w:pStyle w:val="BookText"/>
        <w:rPr/>
      </w:pPr>
      <w:r>
        <w:rPr>
          <w:rFonts w:ascii="IRNazanin" w:hAnsi="IRNazanin" w:eastAsia="IRNazanin"/>
          <w:color w:val="111111"/>
          <w:sz w:val="28"/>
          <w:sz w:val="28"/>
          <w:szCs w:val="28"/>
          <w:rtl w:val="true"/>
          <w:lang w:bidi="fa-IR"/>
        </w:rPr>
        <w:t>مواردی که حق تمسک به اصل یاد شده وجود دارد به گونه‌ی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اصل ولایت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محدوده‌ی آن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ولایت به اثبات رسید ولی حدود به اثبات نرسید، مثلاَ نمی‌دانیم آیا این ولایت، حتی کارهای شخصی افراد را نیز در بر می‌گیرد، یا نه؟ در اینجا اگر تمسک به اطلاق را نپذیریم جای اصل عدم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اصل کار روشن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جوادی آملی با تفکیک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آویز </w:t>
      </w:r>
      <w:bookmarkStart w:id="710" w:name="pg5807_37957"/>
    </w:p>
    <w:p>
      <w:pPr>
        <w:pStyle w:val="BookText"/>
        <w:rPr/>
      </w:pPr>
      <w:bookmarkEnd w:id="710"/>
      <w:r>
        <w:rPr>
          <w:rFonts w:ascii="IRNazanin" w:hAnsi="IRNazanin" w:eastAsia="IRNazanin"/>
          <w:color w:val="111111"/>
          <w:sz w:val="28"/>
          <w:sz w:val="28"/>
          <w:szCs w:val="28"/>
          <w:rtl w:val="true"/>
          <w:lang w:bidi="fa-IR"/>
        </w:rPr>
        <w:t xml:space="preserve">عدم ولایت را در محدوده‌ی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استدلال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موردی، باید احراز شود، که آیا شأن و کار و امر مورد استدلال،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نه؛ زیرا با یقین به اینکه شأن مزبور،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شک در اینکه شأن یاد شده،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 چه اینکه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مزبور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تخصیص</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4476054_581953129"/>
      <w:bookmarkStart w:id="712" w:name="_Toc271"/>
      <w:bookmarkEnd w:id="711"/>
      <w:r>
        <w:rPr/>
        <w:t>9</w:t>
      </w:r>
      <w:r>
        <w:rPr>
          <w:rtl w:val="true"/>
        </w:rPr>
        <w:t xml:space="preserve">. </w:t>
      </w:r>
      <w:r>
        <w:rPr>
          <w:rtl w:val="true"/>
        </w:rPr>
        <w:t>منطقهً الفراغ</w:t>
      </w:r>
      <w:bookmarkEnd w:id="712"/>
    </w:p>
    <w:p>
      <w:pPr>
        <w:pStyle w:val="Heading5"/>
        <w:numPr>
          <w:ilvl w:val="4"/>
          <w:numId w:val="1"/>
        </w:numPr>
        <w:rPr/>
      </w:pPr>
      <w:bookmarkStart w:id="713" w:name="__RefHeading___Toc4476056_581953129"/>
      <w:bookmarkStart w:id="714" w:name="_Toc272"/>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منطقهً الفراغ از مباحث جستارِ ولایت است، نوشتار را با پرسش از معنی و جایگاهش آغاز کرده سپس با ذکر انواع، دیدگاه‌ها و پیشینه‌ی آن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الفراغ چیست؟ چه جایگاهی در شریعت اسلامی دارد؟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محدوده‌ای که حاکم در آن اختیار تصمیم گیری و مردم آزادی عمل دارند؛ این اصطلاح گویش مشهوری آن و الفاظ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ترخیص</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 حوزه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ولایت</w:t>
      </w:r>
      <w:r>
        <w:rPr>
          <w:rFonts w:eastAsia="IRNazanin" w:cs="IRNazanin"/>
          <w:color w:val="111111"/>
          <w:sz w:val="28"/>
          <w:szCs w:val="28"/>
          <w:rtl w:val="true"/>
          <w:lang w:bidi="fa-IR"/>
        </w:rPr>
        <w:t xml:space="preserve">. </w:t>
      </w:r>
      <w:bookmarkStart w:id="715" w:name="pg5807_37959"/>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وجود مرزی خالی از حکم شرعی که برخی آن را اینگونه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منطقه‌ای که از جانب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الزامی، وجوبی یا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وارد نشده است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اختیاراتی که به ولی امر تفویض می‌شود تا دین و دولت را سرپرستی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نظرگاه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دیدگاه‌ها پرداخته، سپس وجه الجمع این دو را بیان کرده، در پایان نیز اشاره‌ای به پیشینه‌ی نظرگاه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w:t>
      </w:r>
    </w:p>
    <w:p>
      <w:pPr>
        <w:pStyle w:val="Heading5"/>
        <w:numPr>
          <w:ilvl w:val="4"/>
          <w:numId w:val="1"/>
        </w:numPr>
        <w:rPr/>
      </w:pPr>
      <w:bookmarkStart w:id="716" w:name="__RefHeading___Toc4476058_581953129"/>
      <w:bookmarkStart w:id="717" w:name="_Toc273"/>
      <w:bookmarkEnd w:id="716"/>
      <w:r>
        <w:rPr/>
        <w:t>1.9</w:t>
      </w:r>
      <w:r>
        <w:rPr>
          <w:rtl w:val="true"/>
        </w:rPr>
        <w:t xml:space="preserve">. </w:t>
      </w:r>
      <w:r>
        <w:rPr>
          <w:rtl w:val="true"/>
        </w:rPr>
        <w:t>دیدگاه اثبات؛ شهید صدر رحمه الله علیه</w:t>
      </w:r>
      <w:bookmarkEnd w:id="717"/>
    </w:p>
    <w:p>
      <w:pPr>
        <w:pStyle w:val="Heading6"/>
        <w:numPr>
          <w:ilvl w:val="5"/>
          <w:numId w:val="1"/>
        </w:numPr>
        <w:rPr/>
      </w:pPr>
      <w:bookmarkStart w:id="718" w:name="__RefHeading___Toc4476060_581953129"/>
      <w:bookmarkStart w:id="719" w:name="_Toc274"/>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 xml:space="preserve">بزرگانی بر این باورند که در شریعت اسلامی پهنه‌ای متغیر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وجود دارد، به دو مورد اشاره می‌کنیم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نیز با قطعی انگاشتن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انگیزه‌ی دفاع از شریعت به تبیین آن پرداخته؛ ایشان محدوده‌ی گفته شده را پهنه‌ی تشریع ثانوی ولی امر در حوزه‌ی مباحات می‌داند</w:t>
      </w:r>
      <w:r>
        <w:rPr>
          <w:rFonts w:eastAsia="IRNazanin" w:cs="IRNazanin"/>
          <w:color w:val="111111"/>
          <w:sz w:val="28"/>
          <w:szCs w:val="28"/>
          <w:rtl w:val="true"/>
          <w:lang w:bidi="fa-IR"/>
        </w:rPr>
        <w:t xml:space="preserve">: </w:t>
      </w:r>
      <w:bookmarkStart w:id="720" w:name="pg5807_37961"/>
    </w:p>
    <w:p>
      <w:pPr>
        <w:pStyle w:val="BookText"/>
        <w:rPr/>
      </w:pPr>
      <w:bookmarkEnd w:id="7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الشریعة لم تترک منطقة الفراغ بالشکل الذی یعنی نقصا او اهمالاً و انما حددت للمنطقة احکامها بمنح کل حادثة صفتها التشریعیة الاصلیة مع اعطاء ولی الامر صلاحیة منحها صفة تشریعیة ثانویة، حسب الظروف، حدود منطقه الفراغ التی تتسع لها صلاحیات اولی الامر، تضمم فی ضوء هذا النص الکریم کل فعل مباح تشریعیا بطبیعته فأی نشاط و عمل لمیرد نص شرعی یدل علی حرمته او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اولی الامر باعطائه، صفة ثانویة، بالمنع عنه او الامر به فاذا منع الامام عن فعل مباح بطبیعته، اصبح حراما و اذا أمربه، اصبح واجباً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4476062_581953129"/>
      <w:bookmarkStart w:id="722" w:name="_Toc275"/>
      <w:bookmarkEnd w:id="721"/>
      <w:r>
        <w:rPr>
          <w:rtl w:val="true"/>
        </w:rPr>
        <w:t>نکته‌های نگارنده در عبارت اول دیدگاه اثبات</w:t>
      </w:r>
      <w:r>
        <w:rPr>
          <w:rtl w:val="true"/>
        </w:rPr>
        <w:t>:</w:t>
      </w:r>
      <w:bookmarkEnd w:id="72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و نهی ولی امر در حوزه‌ی مباح را تشریع ثانوی نامیده در حالیکه برابر گویش مشهور، کار والی تطبیق است نه تشریع؛ تطبیق عنوان ثانوی بر فرد خارجی؛ بنابراین فراغی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رفت و آمد در خیابان‌ها کاری مباح است اما کدام خیابان؟ بر همان اباحه بماند یا تغییر کند؟ این به عزم دستگاه اجرایی که ولی امر در رأس آن قرار دارد بستگی دارد چون تصمیم اینان بر پایه‌ی ضرورت گاهی با آن اباحه مغایرگشته، یعنی خیابانی را مسدود یا یکطرفه می‌کنند</w:t>
      </w:r>
      <w:r>
        <w:rPr>
          <w:rFonts w:eastAsia="IRNazanin" w:cs="IRNazanin"/>
          <w:color w:val="111111"/>
          <w:sz w:val="28"/>
          <w:szCs w:val="28"/>
          <w:rtl w:val="true"/>
          <w:lang w:bidi="fa-IR"/>
        </w:rPr>
        <w:t xml:space="preserve">. </w:t>
      </w:r>
      <w:bookmarkStart w:id="723" w:name="pg5807_37963"/>
    </w:p>
    <w:p>
      <w:pPr>
        <w:pStyle w:val="BookText"/>
        <w:rPr/>
      </w:pPr>
      <w:bookmarkEnd w:id="723"/>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دست ولی امر در دایره‌ی مباح از سایرحوزه‌های وجوب و حرمت بازتر است؛ زیرا در آن حوزه، الزامی وجود ندارد، ولی این به معنی انحصار قدرت ولی جامعه به امور مباح نیست، بلکه در تشریعات الزامی نیز حق تصرف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مهم در برابر 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ثانویت را نمی‌توان ویژگی همه‌ی احکام ولایی قرار داد، چنان که به 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ابتکاری شهید صدر رحمه الله علیه در عبارتی مانند عبارت دوم نظرگاه اثبات، یافت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التشریع الاسلامی جانبا متغیراً لم یتعرض الاسلام فیه بتشریع تفصیلی ثابت لارتباطه بالجوانب المتغیرة من حیاة الانسان، بل جاء فیه بتشریعات عامة و ترک لولی الامر مسؤلیة تفاصیلة، و هو ما یسمی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منطقةالفراغ</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4476064_581953129"/>
      <w:bookmarkStart w:id="725" w:name="_Toc276"/>
      <w:bookmarkEnd w:id="724"/>
      <w:r>
        <w:rPr>
          <w:rtl w:val="true"/>
        </w:rPr>
        <w:t>نکته‌های نگارنده در عبارت دوم دیدگاه اثبات</w:t>
      </w:r>
      <w:bookmarkEnd w:id="72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متغیر مربوط به زندگی انسان است و نه شریعت که حکم ثابتی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از گفتار روایت شده هم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گویش رایج در برابر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واژه‌ی عام؛ تفصیل و تبیین شریعتِ عام وظیفه‌ی منحصر ولی امر نیست؛ دیگر فقیهان نیز می‌توانند این کار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وظیفه‌ی انحصاری ولی امر تطبیق تشریع‌های عام بر مصداق‌های بیرونی در امور جمعی و نه کارهای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میان این دو را تفکیک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تفصیل یا تطبیق تشریع عام بر فرد خارجی از باب جعل اصطلاح مقبول است، نه براساس فقدان قانون در شریعت اسلامی که در زمان حیات نبوی صلی الله علیه و آله مُهر اکمال و اتمام به پایآن زده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وَلحَمُ الخِنزِیرِ وَ مَا أُهِلَّ بِهِ لِغَیرِ اللَّهِ وَ الْمُنْخَنِقَةُ وَ الْمَوْقُوذَةُ وَ الْمُترَدِّیَةُ وَ النَّطِیحَةُ وَ مَا أَکلَ‌َ السَّبُعُ إِلَّا مَا ذَکَّیْتُمْ وَ مَا ذُبِحَ عَلیَ النُّصُبِ وَ أَن تَسْتَقْسِمُواْ بِالْأَزْلَمِ ذَلِکُمْ فِسْقٌ الْیَوْمَ یَئسَ الَّذِینَ کَفَرُواْ مِن دِینِکُمْ فَلَا تخَْشَوْهُمْ وَ اخْشَوْنِ الْیَوْمَ أَکْمَلْتُ لَکُمْ دِینَکُمْ وَ أَتمَْمْتُ عَلَیْکُمْ نِعْمَتیِ وَ رَضِیتُ لَکُمُ الْاسْلَمَ دِینًا فَمَنِ اضْطُرَّ فیِ مخَْمَصَةٍ غَیرَْ مُتَجَانِفٍ لّاِثْمٍ فَإِنَّ اللَّهَ غَفُورٌ رَّحِیم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726" w:name="pg5807_37966"/>
    </w:p>
    <w:p>
      <w:pPr>
        <w:pStyle w:val="BookText"/>
        <w:rPr/>
      </w:pPr>
      <w:bookmarkEnd w:id="726"/>
      <w:r>
        <w:rPr>
          <w:rFonts w:ascii="IRNazanin" w:hAnsi="IRNazanin" w:eastAsia="IRNazanin"/>
          <w:color w:val="111111"/>
          <w:sz w:val="28"/>
          <w:sz w:val="28"/>
          <w:szCs w:val="28"/>
          <w:rtl w:val="true"/>
          <w:lang w:bidi="fa-IR"/>
        </w:rPr>
        <w:t>حماد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درباره‌ی همه چیز 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الا و فیه کتاب او سنة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4476066_581953129"/>
      <w:bookmarkStart w:id="728" w:name="_Toc277"/>
      <w:bookmarkEnd w:id="727"/>
      <w:r>
        <w:rPr/>
        <w:t>2.9</w:t>
      </w:r>
      <w:r>
        <w:rPr>
          <w:rtl w:val="true"/>
        </w:rPr>
        <w:t xml:space="preserve">. </w:t>
      </w:r>
      <w:r>
        <w:rPr>
          <w:rtl w:val="true"/>
        </w:rPr>
        <w:t>دیدگاه نفی</w:t>
      </w:r>
      <w:bookmarkEnd w:id="728"/>
    </w:p>
    <w:p>
      <w:pPr>
        <w:pStyle w:val="BookText"/>
        <w:rPr/>
      </w:pPr>
      <w:r>
        <w:rPr>
          <w:rFonts w:ascii="IRNazanin" w:hAnsi="IRNazanin" w:eastAsia="IRNazanin"/>
          <w:color w:val="111111"/>
          <w:sz w:val="28"/>
          <w:sz w:val="28"/>
          <w:szCs w:val="28"/>
          <w:rtl w:val="true"/>
          <w:lang w:bidi="fa-IR"/>
        </w:rPr>
        <w:t>در این باره نیز به کلماتی از بزرگان استشهاد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آیت الله مؤمن درباره‌ی اعتقاد شهید صدر رحمه الله علیه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ایشان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می‌فرمایید در سخنان ایشان هست، ولی واقع قضیه مطلبی را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دیدگاه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ظواهر روایات می‌سازد و فقها نیز بدان معتقدند در روایت هست که از امام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همه چیز در کتاب خدا و در سنت هست یا نه؟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چیز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ما نمی‌توانیم به معنای منطقهًْ الفراغ، که حکم کلی قضیه در آن بیان نشده باشد ملتزم بشویم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پاسخ پرسشی دیگر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 نداریم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استناد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معصوم علیه السلام است، نه اینکه حضرت علیه السلام به تصریح فرموده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زیرا این گویش در آن دوران رایج نبوده، گرچه ظاهر سخن یاد شده همان نفی به تصریح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فراغی در احکام اسلامی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هذه ایضاً علی عدم وجود الفراغ فی الاحکام الاسلامیة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بطلان تصویب نزد امامیه بهره جسته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اهل بیت علیهم السلام موجود نیست</w:t>
      </w:r>
      <w:r>
        <w:rPr>
          <w:rFonts w:eastAsia="IRNazanin" w:cs="IRNazanin"/>
          <w:color w:val="111111"/>
          <w:sz w:val="28"/>
          <w:szCs w:val="28"/>
          <w:rtl w:val="true"/>
          <w:lang w:bidi="fa-IR"/>
        </w:rPr>
        <w:t xml:space="preserve">: </w:t>
      </w:r>
      <w:bookmarkStart w:id="729" w:name="pg5807_37970"/>
    </w:p>
    <w:p>
      <w:pPr>
        <w:pStyle w:val="BookText"/>
        <w:rPr/>
      </w:pPr>
      <w:bookmarkEnd w:id="7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ذلک ینادی بأعلی صوته بان الفراغ التشریعی غیر موجود فی مکتب اهل البیت علیهم السلام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4476068_581953129"/>
      <w:bookmarkStart w:id="731" w:name="_Toc278"/>
      <w:bookmarkEnd w:id="730"/>
      <w:r>
        <w:rPr/>
        <w:t>3.9</w:t>
      </w:r>
      <w:r>
        <w:rPr>
          <w:rtl w:val="true"/>
        </w:rPr>
        <w:t xml:space="preserve">. </w:t>
      </w:r>
      <w:r>
        <w:rPr>
          <w:rtl w:val="true"/>
        </w:rPr>
        <w:t>وجه الجمع دیدگاه نفی و اثبات</w:t>
      </w:r>
      <w:bookmarkEnd w:id="731"/>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نفی منطقهًْ الفراغ انکار آن در حوزه فقه و اثباتش در حوزه‌ی اختیارات ولی امر است، چنانکه آیت الله سید کاظم حائری رحمه الله علیه نیز بر آن تصریح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 اگر بخواهد درست باشد باید اشاره به منطقهًْ ولایت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منطقهًْ الفراغ برگردد به دایره‌ی حاکمیت و ولایت، درست است و اگر برگردد به دایره‌ی فقه، درست نیست</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در زمره ابتکارات شهید صدر رحمه الله علیه شهرت یافته است؛ ما نشانی از آن در کلمات بزرگان پیش از ایشان نیافتیم</w:t>
      </w:r>
      <w:r>
        <w:rPr>
          <w:rFonts w:eastAsia="IRNazanin" w:cs="IRNazanin"/>
          <w:color w:val="111111"/>
          <w:sz w:val="28"/>
          <w:szCs w:val="28"/>
          <w:rtl w:val="true"/>
          <w:lang w:bidi="fa-IR"/>
        </w:rPr>
        <w:t xml:space="preserve">. </w:t>
      </w:r>
      <w:bookmarkStart w:id="732" w:name="pg5807_37971"/>
    </w:p>
    <w:p>
      <w:pPr>
        <w:pStyle w:val="Heading3"/>
        <w:numPr>
          <w:ilvl w:val="2"/>
          <w:numId w:val="1"/>
        </w:numPr>
        <w:rPr/>
      </w:pPr>
      <w:bookmarkStart w:id="733" w:name="__RefHeading___Toc4476070_581953129"/>
      <w:bookmarkStart w:id="734" w:name="_Toc279"/>
      <w:bookmarkEnd w:id="732"/>
      <w:bookmarkEnd w:id="733"/>
      <w:r>
        <w:rPr>
          <w:rtl w:val="true"/>
        </w:rPr>
        <w:t>فصل دوم</w:t>
      </w:r>
      <w:r>
        <w:rPr>
          <w:rtl w:val="true"/>
        </w:rPr>
        <w:t xml:space="preserve">: </w:t>
      </w:r>
      <w:r>
        <w:rPr>
          <w:rtl w:val="true"/>
        </w:rPr>
        <w:t>پیشینه‌ی حکم ولایی</w:t>
      </w:r>
      <w:bookmarkEnd w:id="734"/>
    </w:p>
    <w:p>
      <w:pPr>
        <w:pStyle w:val="Heading4"/>
        <w:numPr>
          <w:ilvl w:val="3"/>
          <w:numId w:val="1"/>
        </w:numPr>
        <w:rPr/>
      </w:pPr>
      <w:bookmarkStart w:id="735" w:name="__RefHeading___Toc4476072_581953129"/>
      <w:bookmarkStart w:id="736" w:name="_Toc280"/>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حکم ولایی در دوره‌های مختلف اسلامی دارای چه پیشینه‌ای است؟</w:t>
      </w:r>
    </w:p>
    <w:p>
      <w:pPr>
        <w:pStyle w:val="BookText"/>
        <w:rPr/>
      </w:pPr>
      <w:r>
        <w:rPr>
          <w:rFonts w:ascii="IRNazanin" w:hAnsi="IRNazanin" w:eastAsia="IRNazanin"/>
          <w:color w:val="111111"/>
          <w:sz w:val="28"/>
          <w:sz w:val="28"/>
          <w:szCs w:val="28"/>
          <w:rtl w:val="true"/>
          <w:lang w:bidi="fa-IR"/>
        </w:rPr>
        <w:t>حکم ولایی در همه‌ی دوران‌های اسلامی کاربرد داشته است؛ والیان از آن برای تأمین مقاصد شرع بهره جسته‌اند، این بحث در گفتار پیشین به مناسبت پاره‌ای از رخدادهای ولایی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 فصل با ذکر الگوهایی 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سابقه‌ی آن روشن‌تر می‌گردد</w:t>
      </w:r>
      <w:r>
        <w:rPr>
          <w:rFonts w:eastAsia="IRNazanin" w:cs="IRNazanin"/>
          <w:color w:val="111111"/>
          <w:sz w:val="28"/>
          <w:szCs w:val="28"/>
          <w:rtl w:val="true"/>
          <w:lang w:bidi="fa-IR"/>
        </w:rPr>
        <w:t>.</w:t>
      </w:r>
    </w:p>
    <w:p>
      <w:pPr>
        <w:pStyle w:val="Heading4"/>
        <w:numPr>
          <w:ilvl w:val="3"/>
          <w:numId w:val="1"/>
        </w:numPr>
        <w:rPr/>
      </w:pPr>
      <w:bookmarkStart w:id="737" w:name="__RefHeading___Toc4476074_581953129"/>
      <w:bookmarkStart w:id="738" w:name="_Toc281"/>
      <w:bookmarkEnd w:id="737"/>
      <w:r>
        <w:rPr>
          <w:rtl w:val="true"/>
        </w:rPr>
        <w:t>(</w:t>
      </w:r>
      <w:r>
        <w:rPr/>
        <w:t>1</w:t>
      </w:r>
      <w:r>
        <w:rPr>
          <w:rtl w:val="true"/>
        </w:rPr>
        <w:t xml:space="preserve">) </w:t>
      </w:r>
      <w:r>
        <w:rPr>
          <w:rtl w:val="true"/>
        </w:rPr>
        <w:t>نشان‌های تاریخی عصر حضور</w:t>
      </w:r>
      <w:bookmarkEnd w:id="738"/>
    </w:p>
    <w:p>
      <w:pPr>
        <w:pStyle w:val="Heading5"/>
        <w:numPr>
          <w:ilvl w:val="4"/>
          <w:numId w:val="1"/>
        </w:numPr>
        <w:rPr/>
      </w:pPr>
      <w:bookmarkStart w:id="739" w:name="__RefHeading___Toc4476076_581953129"/>
      <w:bookmarkStart w:id="740" w:name="_Toc282"/>
      <w:bookmarkEnd w:id="739"/>
      <w:r>
        <w:rPr>
          <w:rtl w:val="true"/>
        </w:rPr>
        <w:t>اشاره</w:t>
      </w:r>
      <w:bookmarkEnd w:id="7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تاریخی دوره‌ی حضور را به دلیل شرف رتبی و تقدم زمانی پیشتر بازگو می‌کنیم؛ دورانی که معصومان علیهم السلام مردم را رهبری کرده‌اند</w:t>
      </w:r>
      <w:r>
        <w:rPr>
          <w:rFonts w:eastAsia="IRNazanin" w:cs="IRNazanin"/>
          <w:color w:val="111111"/>
          <w:sz w:val="28"/>
          <w:szCs w:val="28"/>
          <w:rtl w:val="true"/>
          <w:lang w:bidi="fa-IR"/>
        </w:rPr>
        <w:t xml:space="preserve">. </w:t>
      </w:r>
      <w:bookmarkStart w:id="741" w:name="pg5807_37973"/>
    </w:p>
    <w:p>
      <w:pPr>
        <w:pStyle w:val="BookText"/>
        <w:rPr/>
      </w:pPr>
      <w:bookmarkEnd w:id="741"/>
      <w:r>
        <w:rPr>
          <w:rFonts w:ascii="IRNazanin" w:hAnsi="IRNazanin" w:eastAsia="IRNazanin"/>
          <w:color w:val="111111"/>
          <w:sz w:val="28"/>
          <w:sz w:val="28"/>
          <w:szCs w:val="28"/>
          <w:rtl w:val="true"/>
          <w:lang w:bidi="fa-IR"/>
        </w:rPr>
        <w:t xml:space="preserve">شناسه‌های روشنگر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مقطعی صادر از آن بزرگواران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 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شرایط روز وابسته و به گونه‌ی برهه‌ای صادر شدند</w:t>
      </w:r>
      <w:r>
        <w:rPr>
          <w:rFonts w:eastAsia="IRNazanin" w:cs="IRNazanin"/>
          <w:color w:val="111111"/>
          <w:sz w:val="28"/>
          <w:szCs w:val="28"/>
          <w:rtl w:val="true"/>
          <w:lang w:bidi="fa-IR"/>
        </w:rPr>
        <w:t>:</w:t>
      </w:r>
    </w:p>
    <w:p>
      <w:pPr>
        <w:pStyle w:val="Heading5"/>
        <w:numPr>
          <w:ilvl w:val="4"/>
          <w:numId w:val="1"/>
        </w:numPr>
        <w:rPr/>
      </w:pPr>
      <w:bookmarkStart w:id="742" w:name="__RefHeading___Toc4476078_581953129"/>
      <w:bookmarkStart w:id="743" w:name="_Toc283"/>
      <w:bookmarkEnd w:id="742"/>
      <w:r>
        <w:rPr>
          <w:rtl w:val="true"/>
        </w:rPr>
        <w:t>(</w:t>
      </w:r>
      <w:r>
        <w:rPr/>
        <w:t>1.1</w:t>
      </w:r>
      <w:r>
        <w:rPr>
          <w:rtl w:val="true"/>
        </w:rPr>
        <w:t xml:space="preserve">) </w:t>
      </w:r>
      <w:r>
        <w:rPr>
          <w:rtl w:val="true"/>
        </w:rPr>
        <w:t>ویرانی مسجد ضرار</w:t>
      </w:r>
      <w:bookmarkEnd w:id="743"/>
    </w:p>
    <w:p>
      <w:pPr>
        <w:pStyle w:val="BookText"/>
        <w:rPr/>
      </w:pPr>
      <w:r>
        <w:rPr>
          <w:rFonts w:ascii="IRNazanin" w:hAnsi="IRNazanin" w:eastAsia="IRNazanin"/>
          <w:color w:val="111111"/>
          <w:sz w:val="28"/>
          <w:sz w:val="28"/>
          <w:szCs w:val="28"/>
          <w:rtl w:val="true"/>
          <w:lang w:bidi="fa-IR"/>
        </w:rPr>
        <w:t>برخی از منافقان به انگیزه‌ی غیرالاهی مکانی را به عنوان مسجد در برابر مسجد قبا بنا کرده، از پیامبر اکرم صلی الله علیه و آله خواستند به آنجا تشریف برده، با نماز و دعایش مکان یاد شده را بازگشایی کند تا از سوی حضرت بر کار خویش تأییدی ضمنی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بهانه‌ی حرکت به سوی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تشریف نبرد، گویا از انگیزه‌ی پلید آنان آگاه بود ولی نمی‌خواست پیش از نظر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نشان دهد</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بازگشت، پیک وحی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آیه‌ای نارضایتی خویش را از آن مسجد ابراز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پیامبرگرامی اسلام صلی الله علیه و آله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 xml:space="preserve">: </w:t>
      </w:r>
      <w:bookmarkStart w:id="744" w:name="pg5807_37974"/>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انصرف من تبوک نزلت، فارسل من هدم المسجد و أحرقه و امر أن یتخذ مکانه کناسة تلقی فیها الجیف و القمامة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 تشریع نیست بلکه فرمانی اجرایی است</w:t>
      </w:r>
      <w:r>
        <w:rPr>
          <w:rFonts w:eastAsia="IRNazanin" w:cs="IRNazanin"/>
          <w:color w:val="111111"/>
          <w:sz w:val="28"/>
          <w:szCs w:val="28"/>
          <w:rtl w:val="true"/>
          <w:lang w:bidi="fa-IR"/>
        </w:rPr>
        <w:t>.</w:t>
      </w:r>
    </w:p>
    <w:p>
      <w:pPr>
        <w:pStyle w:val="Heading5"/>
        <w:numPr>
          <w:ilvl w:val="4"/>
          <w:numId w:val="1"/>
        </w:numPr>
        <w:rPr/>
      </w:pPr>
      <w:bookmarkStart w:id="745" w:name="__RefHeading___Toc4476080_581953129"/>
      <w:bookmarkStart w:id="746" w:name="_Toc284"/>
      <w:bookmarkEnd w:id="745"/>
      <w:r>
        <w:rPr>
          <w:rtl w:val="true"/>
        </w:rPr>
        <w:t>(</w:t>
      </w:r>
      <w:r>
        <w:rPr/>
        <w:t>2.1</w:t>
      </w:r>
      <w:r>
        <w:rPr>
          <w:rtl w:val="true"/>
        </w:rPr>
        <w:t xml:space="preserve">). </w:t>
      </w:r>
      <w:r>
        <w:rPr>
          <w:rtl w:val="true"/>
        </w:rPr>
        <w:t>خضاب</w:t>
      </w:r>
      <w:bookmarkEnd w:id="746"/>
    </w:p>
    <w:p>
      <w:pPr>
        <w:pStyle w:val="BookText"/>
        <w:rPr/>
      </w:pPr>
      <w:r>
        <w:rPr>
          <w:rFonts w:ascii="IRNazanin" w:hAnsi="IRNazanin" w:eastAsia="IRNazanin"/>
          <w:color w:val="111111"/>
          <w:sz w:val="28"/>
          <w:sz w:val="28"/>
          <w:szCs w:val="28"/>
          <w:rtl w:val="true"/>
          <w:lang w:bidi="fa-IR"/>
        </w:rPr>
        <w:t>رنگ مو کار لازمی نیست ولی اگر زمامدار بنا بر مصلحتی به آن فرمان دهد، پیروی از فرمانش یا اصل عمل واجب می‌شود چنانکه رسول الله صلی الله علیه و آله به مسلمانان دستور داد تا خضاب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ولایی بودن چنین خواستی دلالت دارد، تعلیل امیر مؤمنان علیه السلام درباره‌ی آن است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موهایتان را رنگ نمی‌کنید در حالیکه پیامبر اکرم صلی الله علیه و آله به آن امر کرد؟</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دستور به دوران کم جمعیتی مسلمانان مربوط بود، اکنون به انجام چنین کاری نیازی نداریم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انما قال صلی الله علیه و آله ذلک و الدّین قلّ، فاما الآن و قد اتسع نطاقه و ضرب بجرانه فامرُؤ و ما اختار</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747" w:name="pg5807_37976"/>
    </w:p>
    <w:p>
      <w:pPr>
        <w:pStyle w:val="BookText"/>
        <w:rPr/>
      </w:pPr>
      <w:bookmarkEnd w:id="747"/>
      <w:r>
        <w:rPr>
          <w:rFonts w:ascii="IRNazanin" w:hAnsi="IRNazanin" w:eastAsia="IRNazanin"/>
          <w:color w:val="111111"/>
          <w:sz w:val="28"/>
          <w:sz w:val="28"/>
          <w:szCs w:val="28"/>
          <w:rtl w:val="true"/>
          <w:lang w:bidi="fa-IR"/>
        </w:rPr>
        <w:t>قول، فعل و تقریر خاتم پیام آوران صلی الله علیه و آله و سایر معصومان علیهم السلام حجت شرعی است، چنانکه در سخن مذکور به حجت قولی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اسلام صلی الله علیه و آله و دیگر امامان علیهم السلام در پاره‌ای زمان‌ها به سبب مصلحت و ضرورتی که تشخیص می‌دادند مسلمانان را از برخی کارها باز می‌داشتند؛ در ذیل به شواهدی اشاره می‌کنیم</w:t>
      </w:r>
      <w:r>
        <w:rPr>
          <w:rFonts w:eastAsia="IRNazanin" w:cs="IRNazanin"/>
          <w:color w:val="111111"/>
          <w:sz w:val="28"/>
          <w:szCs w:val="28"/>
          <w:rtl w:val="true"/>
          <w:lang w:bidi="fa-IR"/>
        </w:rPr>
        <w:t>:</w:t>
      </w:r>
    </w:p>
    <w:p>
      <w:pPr>
        <w:pStyle w:val="Heading5"/>
        <w:numPr>
          <w:ilvl w:val="4"/>
          <w:numId w:val="1"/>
        </w:numPr>
        <w:rPr/>
      </w:pPr>
      <w:bookmarkStart w:id="748" w:name="__RefHeading___Toc4476082_581953129"/>
      <w:bookmarkStart w:id="749" w:name="_Toc285"/>
      <w:bookmarkEnd w:id="748"/>
      <w:r>
        <w:rPr>
          <w:rtl w:val="true"/>
        </w:rPr>
        <w:t>(</w:t>
      </w:r>
      <w:r>
        <w:rPr/>
        <w:t>3.1</w:t>
      </w:r>
      <w:r>
        <w:rPr>
          <w:rtl w:val="true"/>
        </w:rPr>
        <w:t xml:space="preserve">) </w:t>
      </w:r>
      <w:r>
        <w:rPr>
          <w:rtl w:val="true"/>
        </w:rPr>
        <w:t>بازداری از زیارت اهل قبور</w:t>
      </w:r>
      <w:r>
        <w:rPr>
          <w:rtl w:val="true"/>
        </w:rPr>
        <w:t>.</w:t>
      </w:r>
      <w:bookmarkEnd w:id="749"/>
    </w:p>
    <w:p>
      <w:pPr>
        <w:pStyle w:val="Heading5"/>
        <w:numPr>
          <w:ilvl w:val="4"/>
          <w:numId w:val="1"/>
        </w:numPr>
        <w:rPr/>
      </w:pPr>
      <w:bookmarkStart w:id="750" w:name="__RefHeading___Toc4476084_581953129"/>
      <w:bookmarkStart w:id="751" w:name="_Toc286"/>
      <w:bookmarkEnd w:id="750"/>
      <w:r>
        <w:rPr>
          <w:rtl w:val="true"/>
        </w:rPr>
        <w:t>(</w:t>
      </w:r>
      <w:r>
        <w:rPr/>
        <w:t>4.1</w:t>
      </w:r>
      <w:r>
        <w:rPr>
          <w:rtl w:val="true"/>
        </w:rPr>
        <w:t xml:space="preserve">) </w:t>
      </w:r>
      <w:r>
        <w:rPr>
          <w:rtl w:val="true"/>
        </w:rPr>
        <w:t>نهی از بیرون بردن گوشت قربانی از سرزمین منا</w:t>
      </w:r>
      <w:r>
        <w:rPr>
          <w:rtl w:val="true"/>
        </w:rPr>
        <w:t>.</w:t>
      </w:r>
      <w:bookmarkEnd w:id="751"/>
    </w:p>
    <w:p>
      <w:pPr>
        <w:pStyle w:val="Heading5"/>
        <w:numPr>
          <w:ilvl w:val="4"/>
          <w:numId w:val="1"/>
        </w:numPr>
        <w:rPr/>
      </w:pPr>
      <w:bookmarkStart w:id="752" w:name="__RefHeading___Toc4476086_581953129"/>
      <w:bookmarkStart w:id="753" w:name="_Toc287"/>
      <w:bookmarkEnd w:id="752"/>
      <w:r>
        <w:rPr>
          <w:rtl w:val="true"/>
        </w:rPr>
        <w:t>(</w:t>
      </w:r>
      <w:r>
        <w:rPr/>
        <w:t>5.1</w:t>
      </w:r>
      <w:r>
        <w:rPr>
          <w:rtl w:val="true"/>
        </w:rPr>
        <w:t xml:space="preserve">) </w:t>
      </w:r>
      <w:r>
        <w:rPr>
          <w:rtl w:val="true"/>
        </w:rPr>
        <w:t>بازداشتن از مصرف نوعی کشمش</w:t>
      </w:r>
      <w:r>
        <w:rPr>
          <w:rtl w:val="true"/>
        </w:rPr>
        <w:t>.</w:t>
      </w:r>
      <w:bookmarkEnd w:id="753"/>
    </w:p>
    <w:p>
      <w:pPr>
        <w:pStyle w:val="BookText"/>
        <w:rPr/>
      </w:pPr>
      <w:r>
        <w:rPr>
          <w:rFonts w:ascii="IRNazanin" w:hAnsi="IRNazanin" w:eastAsia="IRNazanin"/>
          <w:color w:val="111111"/>
          <w:sz w:val="28"/>
          <w:sz w:val="28"/>
          <w:szCs w:val="28"/>
          <w:rtl w:val="true"/>
          <w:lang w:bidi="fa-IR"/>
        </w:rPr>
        <w:t>امام علی علیه السلام درباره موارد یاد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مردم را از سه چیز نهی کرد، سپس اجازه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زیارتکم القبور اَلا فزروها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اخراج لحوم الاضاحی من منی بعد ثلاث الا فکلوا و ادّخروا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نهیتکم عن النبیذ الا فانبذوا </w:t>
      </w:r>
      <w:r>
        <w:rPr>
          <w:rFonts w:eastAsia="IRNazanin" w:cs="IRNazanin"/>
          <w:color w:val="111111"/>
          <w:sz w:val="28"/>
          <w:szCs w:val="28"/>
          <w:rtl w:val="true"/>
          <w:lang w:bidi="fa-IR"/>
        </w:rPr>
        <w:t>... .»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4476088_581953129"/>
      <w:bookmarkStart w:id="755" w:name="_Toc288"/>
      <w:bookmarkEnd w:id="754"/>
      <w:r>
        <w:rPr>
          <w:rtl w:val="true"/>
        </w:rPr>
        <w:t>(</w:t>
      </w:r>
      <w:r>
        <w:rPr/>
        <w:t>6.1</w:t>
      </w:r>
      <w:r>
        <w:rPr>
          <w:rtl w:val="true"/>
        </w:rPr>
        <w:t xml:space="preserve">) </w:t>
      </w:r>
      <w:r>
        <w:rPr>
          <w:rtl w:val="true"/>
        </w:rPr>
        <w:t>الف</w:t>
      </w:r>
      <w:r>
        <w:rPr>
          <w:rtl w:val="true"/>
        </w:rPr>
        <w:t xml:space="preserve">. </w:t>
      </w:r>
      <w:r>
        <w:rPr>
          <w:rtl w:val="true"/>
        </w:rPr>
        <w:t>پیشگیری ازکشتن برخی حیوانات حلال گوشت</w:t>
      </w:r>
      <w:r>
        <w:rPr>
          <w:rtl w:val="true"/>
        </w:rPr>
        <w:t>.</w:t>
      </w:r>
      <w:bookmarkEnd w:id="75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مردم را از خوردن گوشت الاغ نهی کرده تا نسلشان از میان نرود</w:t>
      </w:r>
      <w:r>
        <w:rPr>
          <w:rFonts w:eastAsia="IRNazanin" w:cs="IRNazanin"/>
          <w:color w:val="111111"/>
          <w:sz w:val="28"/>
          <w:szCs w:val="28"/>
          <w:rtl w:val="true"/>
          <w:lang w:bidi="fa-IR"/>
        </w:rPr>
        <w:t xml:space="preserve">: </w:t>
      </w:r>
      <w:bookmarkStart w:id="756" w:name="pg5807_37978"/>
    </w:p>
    <w:p>
      <w:pPr>
        <w:pStyle w:val="BookText"/>
        <w:rPr/>
      </w:pPr>
      <w:bookmarkEnd w:id="7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 آله عن أکل لحوم الحمیر و إنما نهی عنها من أجل ظهورها مخافة عن یفنوها و لیست الحمیر بحرامٍ </w:t>
      </w:r>
      <w:r>
        <w:rPr>
          <w:rFonts w:eastAsia="IRNazanin" w:cs="IRNazanin"/>
          <w:color w:val="111111"/>
          <w:sz w:val="28"/>
          <w:szCs w:val="28"/>
          <w:rtl w:val="true"/>
          <w:lang w:bidi="fa-IR"/>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4476090_581953129"/>
      <w:bookmarkStart w:id="758" w:name="_Toc289"/>
      <w:bookmarkEnd w:id="757"/>
      <w:r>
        <w:rPr>
          <w:rtl w:val="true"/>
        </w:rPr>
        <w:t>(</w:t>
      </w:r>
      <w:r>
        <w:rPr/>
        <w:t>7.1</w:t>
      </w:r>
      <w:r>
        <w:rPr>
          <w:rtl w:val="true"/>
        </w:rPr>
        <w:t xml:space="preserve">) </w:t>
      </w:r>
      <w:r>
        <w:rPr>
          <w:rtl w:val="true"/>
        </w:rPr>
        <w:t>جلوگیری از دیوارکشی اطراف باغ ها</w:t>
      </w:r>
      <w:bookmarkEnd w:id="75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عابر از میوه‌ی درختانِ باغ کنار جاده بخورد به شرطی که به آنها آسیبی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فرموده‌ی خویش را به نهی نبوی از دیوارکشی اطراف باغ مستند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رجل یمر علی الثمره و یأکل منها و لا یفسد، قد نهی رسول الله صلی الله علیه و آله أن تبنی الحیطان بالمدینه لمکان المارّة قال و إن کان اذا بلغ نخلة امر بالحیطان فخربت لمکان المارّة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سپاری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شایسته است نمونه‌هایی از فرامین امامان معصوم علیهم السلام نیز آورده شود ولی در فصل پیشین به مناسبت، نشانه‌هایی از آن دوران را آوردیم و از دوباره گویی پرهیز می‌کنیم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759" w:name="pg5807_37980"/>
    </w:p>
    <w:p>
      <w:pPr>
        <w:pStyle w:val="Heading4"/>
        <w:numPr>
          <w:ilvl w:val="3"/>
          <w:numId w:val="1"/>
        </w:numPr>
        <w:rPr/>
      </w:pPr>
      <w:bookmarkStart w:id="760" w:name="__RefHeading___Toc4476092_581953129"/>
      <w:bookmarkStart w:id="761" w:name="_Toc290"/>
      <w:bookmarkEnd w:id="759"/>
      <w:bookmarkEnd w:id="760"/>
      <w:r>
        <w:rPr>
          <w:rtl w:val="true"/>
        </w:rPr>
        <w:t>(</w:t>
      </w:r>
      <w:r>
        <w:rPr/>
        <w:t>2</w:t>
      </w:r>
      <w:r>
        <w:rPr>
          <w:rtl w:val="true"/>
        </w:rPr>
        <w:t xml:space="preserve">) </w:t>
      </w:r>
      <w:r>
        <w:rPr>
          <w:rtl w:val="true"/>
        </w:rPr>
        <w:t>نشانه‌های عصر غیبت</w:t>
      </w:r>
      <w:bookmarkEnd w:id="761"/>
    </w:p>
    <w:p>
      <w:pPr>
        <w:pStyle w:val="Heading5"/>
        <w:numPr>
          <w:ilvl w:val="4"/>
          <w:numId w:val="1"/>
        </w:numPr>
        <w:rPr/>
      </w:pPr>
      <w:bookmarkStart w:id="762" w:name="__RefHeading___Toc4476094_581953129"/>
      <w:bookmarkStart w:id="763" w:name="_Toc291"/>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فقها رحمهم الله با جستار در آموزه‌های یاد شده از معصومان علیهم السلام این مباحث را طرح کرده‌اند و به آن فتوا داده‌اند و گاهی فرمان ولایی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بعضی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اشاره می‌کنیم</w:t>
      </w:r>
      <w:r>
        <w:rPr>
          <w:rFonts w:eastAsia="IRNazanin" w:cs="IRNazanin"/>
          <w:color w:val="111111"/>
          <w:sz w:val="28"/>
          <w:szCs w:val="28"/>
          <w:rtl w:val="true"/>
          <w:lang w:bidi="fa-IR"/>
        </w:rPr>
        <w:t>.</w:t>
      </w:r>
    </w:p>
    <w:p>
      <w:pPr>
        <w:pStyle w:val="Heading5"/>
        <w:numPr>
          <w:ilvl w:val="4"/>
          <w:numId w:val="1"/>
        </w:numPr>
        <w:rPr/>
      </w:pPr>
      <w:bookmarkStart w:id="764" w:name="__RefHeading___Toc4476096_581953129"/>
      <w:bookmarkStart w:id="765" w:name="_Toc292"/>
      <w:bookmarkEnd w:id="764"/>
      <w:r>
        <w:rPr>
          <w:rtl w:val="true"/>
        </w:rPr>
        <w:t>(</w:t>
      </w:r>
      <w:r>
        <w:rPr/>
        <w:t>1.2</w:t>
      </w:r>
      <w:r>
        <w:rPr>
          <w:rtl w:val="true"/>
        </w:rPr>
        <w:t xml:space="preserve">). </w:t>
      </w:r>
      <w:r>
        <w:rPr>
          <w:rtl w:val="true"/>
        </w:rPr>
        <w:t>اجبار محتکر بر فروش کالای احتکاری</w:t>
      </w:r>
      <w:bookmarkEnd w:id="765"/>
    </w:p>
    <w:p>
      <w:pPr>
        <w:pStyle w:val="BookText"/>
        <w:rPr/>
      </w:pPr>
      <w:r>
        <w:rPr>
          <w:rFonts w:ascii="IRNazanin" w:hAnsi="IRNazanin" w:eastAsia="IRNazanin"/>
          <w:color w:val="111111"/>
          <w:sz w:val="28"/>
          <w:sz w:val="28"/>
          <w:szCs w:val="28"/>
          <w:rtl w:val="true"/>
          <w:lang w:bidi="fa-IR"/>
        </w:rPr>
        <w:t>شیخ مفید رحمه الله علیه سلطان را بر فروش و قیمت گذاری غله‌های احتکاری محتکر دارای حق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للسلطان أن یکره المحتکر علی اخراج غلته و بیعها فی اسواق المسلمین اذا کانت بالناس حاجة ظاهرة الیها وأن یسعرها علی ما یراه من المصلحة و لا یسعرها بما یخسر اربابها فیها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ایشان از سلطان در این کلام، امامان علیهم السلام و فقیهان هستند چنانکه عبارتش گذشت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گذاری در جایی حق حاکم است که جنس، ارتفاعِ کاذب بها پیدا کرده، وگرنه به قیمت گذاری حاکم نیازی نیست</w:t>
      </w:r>
      <w:r>
        <w:rPr>
          <w:rFonts w:eastAsia="IRNazanin" w:cs="IRNazanin"/>
          <w:color w:val="111111"/>
          <w:sz w:val="28"/>
          <w:szCs w:val="28"/>
          <w:rtl w:val="true"/>
          <w:lang w:bidi="fa-IR"/>
        </w:rPr>
        <w:t xml:space="preserve">. </w:t>
      </w:r>
      <w:bookmarkStart w:id="766" w:name="pg5807_37981"/>
    </w:p>
    <w:p>
      <w:pPr>
        <w:pStyle w:val="Heading5"/>
        <w:numPr>
          <w:ilvl w:val="4"/>
          <w:numId w:val="1"/>
        </w:numPr>
        <w:rPr/>
      </w:pPr>
      <w:bookmarkStart w:id="767" w:name="__RefHeading___Toc4476098_581953129"/>
      <w:bookmarkStart w:id="768" w:name="_Toc293"/>
      <w:bookmarkEnd w:id="766"/>
      <w:bookmarkEnd w:id="767"/>
      <w:r>
        <w:rPr>
          <w:rtl w:val="true"/>
        </w:rPr>
        <w:t>(</w:t>
      </w:r>
      <w:r>
        <w:rPr/>
        <w:t>2.2</w:t>
      </w:r>
      <w:r>
        <w:rPr>
          <w:rtl w:val="true"/>
        </w:rPr>
        <w:t>)</w:t>
      </w:r>
      <w:r>
        <w:rPr>
          <w:rtl w:val="true"/>
        </w:rPr>
        <w:t>ثبوت هلال</w:t>
      </w:r>
      <w:bookmarkEnd w:id="768"/>
    </w:p>
    <w:p>
      <w:pPr>
        <w:pStyle w:val="BookText"/>
        <w:rPr/>
      </w:pPr>
      <w:r>
        <w:rPr>
          <w:rFonts w:ascii="IRNazanin" w:hAnsi="IRNazanin" w:eastAsia="IRNazanin"/>
          <w:color w:val="111111"/>
          <w:sz w:val="28"/>
          <w:sz w:val="28"/>
          <w:szCs w:val="28"/>
          <w:rtl w:val="true"/>
          <w:lang w:bidi="fa-IR"/>
        </w:rPr>
        <w:t>از نشانه‌های ثبوت ماه، حکم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رحمه الله علیه با پاسخ به پرسشی که خود آن را مطرح کرد، سخن حاکم در این باره را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قول الحاکم وحده فی ثبوت الهلال؟ الاقرب نعم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غیراقرب، کافی نبودن رأی حاکم در رؤیت هلال قرار دارد که بر خلاف سیره‌ی مستمر از دوران معصومان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حکمران می‌تواند سخن خویش را به گونه‌های متفاوتی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هلالِ اول ماه را دیده‌ام؛ این سخن ارزش شهادت عادل واحد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اعلام کند دیگران هلال نخستین ماه را 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اینگفتار نیز ارزش خبری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به 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به حلول ماه کند؛ در این حالت برای عموم کفایت می‌کند؛ چنانکه شهید رحمه الله علیه بیان داشت؛ در این فرض ممکن است مبنای حکمش رؤیت نفسی یا غیری مانند شهادت عدول از مؤمنان یا تلفیقی از هر دو باشد</w:t>
      </w:r>
      <w:r>
        <w:rPr>
          <w:rFonts w:eastAsia="IRNazanin" w:cs="IRNazanin"/>
          <w:color w:val="111111"/>
          <w:sz w:val="28"/>
          <w:szCs w:val="28"/>
          <w:rtl w:val="true"/>
          <w:lang w:bidi="fa-IR"/>
        </w:rPr>
        <w:t xml:space="preserve">. </w:t>
      </w:r>
      <w:bookmarkStart w:id="769" w:name="pg5807_37983"/>
    </w:p>
    <w:p>
      <w:pPr>
        <w:pStyle w:val="Heading5"/>
        <w:numPr>
          <w:ilvl w:val="4"/>
          <w:numId w:val="1"/>
        </w:numPr>
        <w:rPr/>
      </w:pPr>
      <w:bookmarkStart w:id="770" w:name="__RefHeading___Toc4476100_581953129"/>
      <w:bookmarkStart w:id="771" w:name="_Toc294"/>
      <w:bookmarkEnd w:id="769"/>
      <w:bookmarkEnd w:id="770"/>
      <w:r>
        <w:rPr>
          <w:rtl w:val="true"/>
        </w:rPr>
        <w:t>(</w:t>
      </w:r>
      <w:r>
        <w:rPr/>
        <w:t>3.2</w:t>
      </w:r>
      <w:r>
        <w:rPr>
          <w:rtl w:val="true"/>
        </w:rPr>
        <w:t xml:space="preserve">). </w:t>
      </w:r>
      <w:r>
        <w:rPr>
          <w:rtl w:val="true"/>
        </w:rPr>
        <w:t>نفوذ حکم حاکم</w:t>
      </w:r>
      <w:bookmarkEnd w:id="771"/>
    </w:p>
    <w:p>
      <w:pPr>
        <w:pStyle w:val="BookText"/>
        <w:rPr/>
      </w:pPr>
      <w:r>
        <w:rPr>
          <w:rFonts w:ascii="IRNazanin" w:hAnsi="IRNazanin" w:eastAsia="IRNazanin"/>
          <w:color w:val="111111"/>
          <w:sz w:val="28"/>
          <w:sz w:val="28"/>
          <w:szCs w:val="28"/>
          <w:rtl w:val="true"/>
          <w:lang w:bidi="fa-IR"/>
        </w:rPr>
        <w:t>آیت الله سید محمدکاظم یزدی رحمه الله علیه، به نفوذ حکم حاکم نسبت به حاکم دیگر فتوا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اعتبار حکم الحاکم بمقلدیه بل هو نافذ بالنسبة الی الحاکم الاخر ایضاً اذا لم یثبت عنده خلافه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نفوذی را اطلاق روایی پشتیبانی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ذکرآن خواهد آمد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 به پذیرش چنین حکمی و دیگر صاحب نظران به تقدم آن بر نظرگاه خویش ملزم هستند، چنانکه خدای متعالی نیز به اطاعت از اولی الامر دستور داده است</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4476102_581953129"/>
      <w:bookmarkStart w:id="773" w:name="_Toc295"/>
      <w:bookmarkEnd w:id="772"/>
      <w:r>
        <w:rPr>
          <w:rtl w:val="true"/>
        </w:rPr>
        <w:t>(</w:t>
      </w:r>
      <w:r>
        <w:rPr/>
        <w:t>4.2</w:t>
      </w:r>
      <w:r>
        <w:rPr>
          <w:rtl w:val="true"/>
        </w:rPr>
        <w:t xml:space="preserve">). </w:t>
      </w:r>
      <w:r>
        <w:rPr>
          <w:rtl w:val="true"/>
        </w:rPr>
        <w:t>تحریم لباس بیگانگان</w:t>
      </w:r>
      <w:bookmarkEnd w:id="77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آخوند خراسانی رحمه الله علیه در برابر لباس‌های خارجی این چنین واکنش نشان داد</w:t>
      </w:r>
      <w:r>
        <w:rPr>
          <w:rFonts w:eastAsia="IRNazanin" w:cs="IRNazanin"/>
          <w:color w:val="111111"/>
          <w:sz w:val="28"/>
          <w:szCs w:val="28"/>
          <w:rtl w:val="true"/>
          <w:lang w:bidi="fa-IR"/>
        </w:rPr>
        <w:t xml:space="preserve">: </w:t>
      </w:r>
      <w:bookmarkStart w:id="774" w:name="pg5807_37985"/>
    </w:p>
    <w:p>
      <w:pPr>
        <w:pStyle w:val="BookText"/>
        <w:rPr/>
      </w:pPr>
      <w:bookmarkEnd w:id="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عموم رعایا و قاطبهًْ مسلمین لازم و متحتم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 و متابعت نمایند و لباس ذلت را از خود خلع و به لبس لباس عزت؛ البسه اسلامیه صاحب شرع را خوشنود دارند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4476104_581953129"/>
      <w:bookmarkStart w:id="776" w:name="_Toc296"/>
      <w:bookmarkEnd w:id="775"/>
      <w:r>
        <w:rPr>
          <w:rtl w:val="true"/>
        </w:rPr>
        <w:t>(</w:t>
      </w:r>
      <w:r>
        <w:rPr/>
        <w:t>5.2</w:t>
      </w:r>
      <w:r>
        <w:rPr>
          <w:rtl w:val="true"/>
        </w:rPr>
        <w:t xml:space="preserve">). </w:t>
      </w:r>
      <w:r>
        <w:rPr>
          <w:rtl w:val="true"/>
        </w:rPr>
        <w:t>طلاق زن</w:t>
      </w:r>
      <w:bookmarkEnd w:id="776"/>
    </w:p>
    <w:p>
      <w:pPr>
        <w:pStyle w:val="BookText"/>
        <w:rPr/>
      </w:pPr>
      <w:r>
        <w:rPr>
          <w:rFonts w:ascii="IRNazanin" w:hAnsi="IRNazanin" w:eastAsia="IRNazanin"/>
          <w:color w:val="111111"/>
          <w:sz w:val="28"/>
          <w:sz w:val="28"/>
          <w:szCs w:val="28"/>
          <w:rtl w:val="true"/>
          <w:lang w:bidi="fa-IR"/>
        </w:rPr>
        <w:t>در صحنه‌ی زندگیِ خانوادگی گاهی مشکلاتی پیش می‌آید که حل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اگر خانمی شوهرش مفقود گردد یا کشمکش غیر قابل حلی با همسرش داشته باشد زن در حال بلاتکلیفی می‌ماند چون شرع اختیار طلاق را به مرد داده است، ولی شارع برای اینگونه موارد نیز راه حل گذاشته و آن اختیار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علیه، در این باره داستانی را از میرزای شیرازی رحمه الله علیه نقل می‌کند که مرد و زنی با هم اختلاف داشتند برای حل آن بارها خدمت ایشان آمدند، ولی نزاع برطرف نشد تا اینکه روزی دیگر، زن فریاد کنان به خدمت مرحوم میرزا رحمه الله علیه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آقای صدر رحمه الله علیه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برو طلاقش را بده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صدر رحمه الله علیه خیال کرد باید شوهرش را برای این کار راضی کند؛ ولی آقا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نمی‌خواهد، لزومی ندارد، برو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طلاقش داد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777" w:name="pg5807_37986"/>
    </w:p>
    <w:p>
      <w:pPr>
        <w:pStyle w:val="Heading5"/>
        <w:numPr>
          <w:ilvl w:val="4"/>
          <w:numId w:val="1"/>
        </w:numPr>
        <w:rPr/>
      </w:pPr>
      <w:bookmarkStart w:id="778" w:name="__RefHeading___Toc4476106_581953129"/>
      <w:bookmarkStart w:id="779" w:name="_Toc297"/>
      <w:bookmarkEnd w:id="777"/>
      <w:bookmarkEnd w:id="778"/>
      <w:r>
        <w:rPr>
          <w:rtl w:val="true"/>
        </w:rPr>
        <w:t>(</w:t>
      </w:r>
      <w:r>
        <w:rPr/>
        <w:t>6.2</w:t>
      </w:r>
      <w:r>
        <w:rPr>
          <w:rtl w:val="true"/>
        </w:rPr>
        <w:t xml:space="preserve">). </w:t>
      </w:r>
      <w:r>
        <w:rPr>
          <w:rtl w:val="true"/>
        </w:rPr>
        <w:t>ختامه مسک؛ فرمان امام راحل رحمه الله علیه به مسلمانان جهان</w:t>
      </w:r>
      <w:r>
        <w:rPr>
          <w:rtl w:val="true"/>
        </w:rPr>
        <w:t>.</w:t>
      </w:r>
      <w:bookmarkEnd w:id="779"/>
    </w:p>
    <w:p>
      <w:pPr>
        <w:pStyle w:val="BookText"/>
        <w:rPr/>
      </w:pPr>
      <w:r>
        <w:rPr>
          <w:rFonts w:ascii="IRNazanin" w:hAnsi="IRNazanin" w:eastAsia="IRNazanin"/>
          <w:color w:val="111111"/>
          <w:sz w:val="28"/>
          <w:sz w:val="28"/>
          <w:szCs w:val="28"/>
          <w:rtl w:val="true"/>
          <w:lang w:bidi="fa-IR"/>
        </w:rPr>
        <w:t xml:space="preserve">ایشان، نویسنده‌ی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ناشران آگاه از متن آن را مرتد و به اعدام محکوم کرد؛ آن فرمان به گونه‌ی زیرصادر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انا لله و انا الیه راجعون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اطلاع مسلمانان غیور سراسر جهان می‌رسانم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اسلام و پیامبر و قرآن، تنظیم و چاپ و منتشر شده است همچنین ناشرین مطلع از محتوای آن، محکوم به اعدام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غیور می‌خواهم تا در هر نقطه که آنها را یافتند، سریعاً آنها را اعدام نمایند تا دیگر کسی جرأت نکند به مقدسات مسلمین توهین نماید و هر کس در این راه کشته شود، شهید است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کسی دسترسی به مؤلف کتاب دارد ولی خود قدرت اعدام او را ندارد، او را به مردم معرفی نماید تا به جزای اعمالش برسد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خبر از اعدام مؤلف و ناشران آگاه از محتوای آن، به معنی مسلمِ پنداشتن ارتداد آنان، یک حکم قضایی و دستور به اجرای آن از مسلمانان، حکمی ولایی است؛ زیرا اجرای احکام از وظایف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الموسوی الخمینی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25.11.1367</w:t>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5807_37991"/>
      <w:bookmarkStart w:id="781" w:name="pg5807_37991"/>
      <w:bookmarkEnd w:id="781"/>
    </w:p>
    <w:p>
      <w:pPr>
        <w:pStyle w:val="Heading3"/>
        <w:numPr>
          <w:ilvl w:val="2"/>
          <w:numId w:val="1"/>
        </w:numPr>
        <w:rPr/>
      </w:pPr>
      <w:bookmarkStart w:id="782" w:name="pg5807_37991"/>
      <w:bookmarkStart w:id="783" w:name="__RefHeading___Toc4476108_581953129"/>
      <w:bookmarkStart w:id="784" w:name="_Toc298"/>
      <w:bookmarkEnd w:id="782"/>
      <w:bookmarkEnd w:id="783"/>
      <w:r>
        <w:rPr>
          <w:rtl w:val="true"/>
        </w:rPr>
        <w:t>فصل سوم</w:t>
      </w:r>
      <w:r>
        <w:rPr>
          <w:rtl w:val="true"/>
        </w:rPr>
        <w:t xml:space="preserve">: </w:t>
      </w:r>
      <w:r>
        <w:rPr>
          <w:rtl w:val="true"/>
        </w:rPr>
        <w:t>ویژگی‌های حکم ولایی</w:t>
      </w:r>
      <w:bookmarkEnd w:id="784"/>
    </w:p>
    <w:p>
      <w:pPr>
        <w:pStyle w:val="Heading4"/>
        <w:numPr>
          <w:ilvl w:val="3"/>
          <w:numId w:val="1"/>
        </w:numPr>
        <w:rPr/>
      </w:pPr>
      <w:bookmarkStart w:id="785" w:name="__RefHeading___Toc4476110_581953129"/>
      <w:bookmarkStart w:id="786" w:name="_Toc299"/>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فرمان ولایی از اختیارات مقام ولایت نشانه‌هایی دارد که دانستن‌شان به شناخت آن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این بحث باید دانست مقام ولایت دارای اختیاراتی است؛ او گاهی از حق خویش می‌گذرد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عفو واجبات مالی و گاهی نیز از غیر موارد شناخته شده خمس و زکات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باقرالعلوم علیه السلام خواست تا خمس را بر او حلال کند، ایشان نیز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لأبی جعفر علیه السلام من رجل یسئله ان یجعله فی حلٍ من مأکله و مشربه من الخمس 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اعوزه شیء من حقی فهو فی حلٍ</w:t>
      </w:r>
      <w:r>
        <w:rPr>
          <w:rFonts w:eastAsia="IRNazanin" w:cs="IRNazanin"/>
          <w:color w:val="111111"/>
          <w:sz w:val="28"/>
          <w:szCs w:val="28"/>
          <w:rtl w:val="true"/>
          <w:lang w:bidi="fa-IR"/>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خمس از حضرت علیه السلام شنیده شد که در پاره‌ای موارد خمس را بر کافر ذمی لازم دانست</w:t>
      </w:r>
      <w:r>
        <w:rPr>
          <w:rFonts w:eastAsia="IRNazanin" w:cs="IRNazanin"/>
          <w:color w:val="111111"/>
          <w:sz w:val="28"/>
          <w:szCs w:val="28"/>
          <w:rtl w:val="true"/>
          <w:lang w:bidi="fa-IR"/>
        </w:rPr>
        <w:t xml:space="preserve">: </w:t>
      </w:r>
      <w:bookmarkStart w:id="787" w:name="pg5807_37993"/>
    </w:p>
    <w:p>
      <w:pPr>
        <w:pStyle w:val="BookText"/>
        <w:rPr/>
      </w:pPr>
      <w:bookmarkEnd w:id="7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ذمیٌّ اشتری من مسلمٍ ارضا فانّ علیه الخمس</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نظر مشهور بیان کننده‌ی حکم اولی است، ولی بر مبنای کسانی که اینگونه روایات را تبیین کننده‌ی احکام حکومتی می‌دانند اختیاری برای ولی امر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از عالمان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حکومتی دانسته‌اند نه حکم اولی</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موارد گوناگونی از اختیارت مقام ولایت را در این باره آورد، ولی ما به همین چند شناسه بسنده کردیم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روایات این بحث به گونه‌ی موضوعی و با گستره‌ی بیشتری در این کتاب دسته بندی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پرسش این است که آن ویژگی‌ها کدامند؟</w:t>
      </w:r>
    </w:p>
    <w:p>
      <w:pPr>
        <w:pStyle w:val="BookText"/>
        <w:rPr/>
      </w:pPr>
      <w:r>
        <w:rPr>
          <w:rFonts w:ascii="IRNazanin" w:hAnsi="IRNazanin" w:eastAsia="IRNazanin"/>
          <w:color w:val="111111"/>
          <w:sz w:val="28"/>
          <w:sz w:val="28"/>
          <w:szCs w:val="28"/>
          <w:rtl w:val="true"/>
          <w:lang w:bidi="fa-IR"/>
        </w:rPr>
        <w:t>برای پاسخ به این پرسش، ویژگی‌های ذیل را مورد گفت و گو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بر دیگر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حکم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8" w:name="__RefHeading___Toc4476112_581953129"/>
      <w:bookmarkStart w:id="789" w:name="_Toc300"/>
      <w:bookmarkEnd w:id="788"/>
      <w:r>
        <w:rPr/>
        <w:t>1</w:t>
      </w:r>
      <w:r>
        <w:rPr>
          <w:rtl w:val="true"/>
        </w:rPr>
        <w:t xml:space="preserve">. </w:t>
      </w:r>
      <w:r>
        <w:rPr>
          <w:rtl w:val="true"/>
        </w:rPr>
        <w:t>مصلحت اندیشی</w:t>
      </w:r>
      <w:bookmarkEnd w:id="789"/>
    </w:p>
    <w:p>
      <w:pPr>
        <w:pStyle w:val="BookText"/>
        <w:rPr/>
      </w:pPr>
      <w:r>
        <w:rPr>
          <w:rFonts w:ascii="IRNazanin" w:hAnsi="IRNazanin" w:eastAsia="IRNazanin"/>
          <w:color w:val="111111"/>
          <w:sz w:val="28"/>
          <w:sz w:val="28"/>
          <w:szCs w:val="28"/>
          <w:rtl w:val="true"/>
          <w:lang w:bidi="fa-IR"/>
        </w:rPr>
        <w:t>مصلحت اندیشی یعنی سودمندی، خیر خواهی، حکم از روی مصلحت یعنی دستوری که خیر و صلاح مردم در آن لحاظ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مرز اثباتی ولایت و حکم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عبارت‌هایی از شیخ مفید رحمه الله علیه</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کاشف الغطا رحمه الله علیه</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کلام کوتاهی از امام خمینی قدس سره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 علیه السلام و والی المسلمین أن یعمل ما هو صلاح للمسلمین من تثبیت سعر او صنعة او حصر تجارة او غیرها فما هو دخیل فی النظام و صلاح للجامعة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نگارنده در کلام امام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عین اعتقاد به وسعت قدرت والیِ مسلمانان، کارکرد او حتی معصومان علیهم السلام را به مصلحت مقید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گستره‌ی صلاح تا مرز عصمت، بدون در نظر گرفتن مقام امامت به این دلیل است که امام علیهم السلام مانند </w:t>
      </w:r>
    </w:p>
    <w:p>
      <w:pPr>
        <w:pStyle w:val="BookText"/>
        <w:rPr/>
      </w:pPr>
      <w:r>
        <w:rPr>
          <w:rFonts w:ascii="IRNazanin" w:hAnsi="IRNazanin" w:eastAsia="IRNazanin"/>
          <w:color w:val="111111"/>
          <w:sz w:val="28"/>
          <w:sz w:val="28"/>
          <w:szCs w:val="28"/>
          <w:rtl w:val="true"/>
          <w:lang w:bidi="fa-IR"/>
        </w:rPr>
        <w:t>دیگر مدیران نیز مدیریت اجتماعی را بر عهده داشته و خویش را در برابر جامعه مسئول می‌داند، گر چه ایشان به سبب عصمت، هرگز از دامنه‌ی صلاح فراتر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صلاح در عبارت یاد شده در برابر اصلح نیست تا توهم شود والی مسلمانان به آن موظف نیست؛ اگر امر میان صلاح و اصلح دایر باشد، اصلح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رحمه الله علیه درباره‌ی ملکی مشاع، که یکی از شرکا اجازه‌ی تصرف را به دیگری نمی‌دهد، تصرف اصلح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الشریک الی الحاکم الشرعی لیأذن فی التصرف الاصلح حسب نظره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بقا و فنا وابسته به مقتضیات زمانی و مکانی هست؛ زیرا حکومت به احکام پایدار و ناپایدار نیاز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میرزای شیرازی رحمه الله علیه درباره پایداری حکم معروفش پرسش شد؛ 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حکم کردم و فعلاً حرام است و تا رفع ید فرنگی بالمرّه از داخله و خارجه به طریق تحقیق معلوم نشود و خود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نکنم، حکم منع،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رخصت نیست</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نکته‌های نگارنده درباره‌ی پاسخ میرزای شیرازی رحمه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حکم خویش را به سبب استیلای بیگانگان بر کشورمان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هر گونه آقایی کافران بر مؤمنان را نفی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یَتَرَبَّصُونَ بِکُمْ فَإِن کاَنَ لَکُمْ فَتْحٌ مِّنَ اللَّهِ قَالُواْ أَ لَمْ نَکُن مَّعَکُمْ وَ إِن کاَنَ لِلْکَفِرِینَ نَصِیبٌ قَالُواْ أَلَمْ نَسْتَحْوِذْ عَلَیْکُمْ وَ نَمْنَعْکُم مِّنَ الْمُؤْمِنِینَ فَاللَّهُ یحَْکُمُ بَیْنَکُمْ یَوْمَ الْقِیَمَةِ وَ لَن یجَْعَلَ اللَّهُ لِلْکَفِرِینَ عَلیَ المُْؤْمِنِینَ سَبِیلا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رفع آن حکم را به قطع همان سیطره وابسته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تا وقتی که دست بیگانگان بر منابع کشور باقی باشد ادامه دارد و پس از آن مرتفع می‌گرد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خودش را در پایانِ حکم مقید کرد تا راه هر گونه سو استفاده‌ی احتمالی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پاسخ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دست ولی امر تصریح دارد</w:t>
      </w:r>
      <w:r>
        <w:rPr>
          <w:rFonts w:eastAsia="IRNazanin" w:cs="IRNazanin"/>
          <w:color w:val="111111"/>
          <w:sz w:val="28"/>
          <w:szCs w:val="28"/>
          <w:rtl w:val="true"/>
          <w:lang w:bidi="fa-IR"/>
        </w:rPr>
        <w:t xml:space="preserve">. </w:t>
      </w:r>
      <w:bookmarkStart w:id="790" w:name="pg5807_38000"/>
    </w:p>
    <w:p>
      <w:pPr>
        <w:pStyle w:val="Heading4"/>
        <w:numPr>
          <w:ilvl w:val="3"/>
          <w:numId w:val="1"/>
        </w:numPr>
        <w:rPr/>
      </w:pPr>
      <w:bookmarkStart w:id="791" w:name="__RefHeading___Toc4476114_581953129"/>
      <w:bookmarkStart w:id="792" w:name="_Toc301"/>
      <w:bookmarkEnd w:id="790"/>
      <w:bookmarkEnd w:id="791"/>
      <w:r>
        <w:rPr/>
        <w:t>2</w:t>
      </w:r>
      <w:r>
        <w:rPr>
          <w:rtl w:val="true"/>
        </w:rPr>
        <w:t xml:space="preserve">. </w:t>
      </w:r>
      <w:r>
        <w:rPr>
          <w:rtl w:val="true"/>
        </w:rPr>
        <w:t>نفوذ همگانی</w:t>
      </w:r>
      <w:bookmarkEnd w:id="792"/>
    </w:p>
    <w:p>
      <w:pPr>
        <w:pStyle w:val="BookText"/>
        <w:rPr/>
      </w:pPr>
      <w:r>
        <w:rPr>
          <w:rFonts w:ascii="IRNazanin" w:hAnsi="IRNazanin" w:eastAsia="IRNazanin"/>
          <w:color w:val="111111"/>
          <w:sz w:val="28"/>
          <w:sz w:val="28"/>
          <w:szCs w:val="28"/>
          <w:rtl w:val="true"/>
          <w:lang w:bidi="fa-IR"/>
        </w:rPr>
        <w:t xml:space="preserve">حکمِ نافذ همگانی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لزوم پیروی همه‌ی اقشار را می‌طلبد؛ زیرا اگر چنین نباشد از تشریعش لغویت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دانسته حتی والیان صادر کننده‌ی آن باید مانند دیگر افراد تبعیت کنند چون شخصیت حقیقی آنان در برابر قانون با سایر شهروندان تفاوتی ندارد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آیه‌ی شریفه‌ی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آن در ویژگی پسینی خواهد آمد،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کشورمان نیز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در برابر قوانین با سایر افراد کشور مساوی است</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یاد شده به طور مطلق خواسته شده، چه مطیعان اندیشمندان یا جز آنان باشند؛ بنابراین برای فردِ نا آشنای به حکم، پذیرش حکم یاد شده از سوی صاحبنظران، نشانی بر ولایی بودن آن خواهد بود؛ </w:t>
      </w:r>
      <w:bookmarkStart w:id="793" w:name="pg5807_38002"/>
    </w:p>
    <w:p>
      <w:pPr>
        <w:pStyle w:val="BookText"/>
        <w:rPr/>
      </w:pPr>
      <w:bookmarkEnd w:id="793"/>
      <w:r>
        <w:rPr>
          <w:rFonts w:ascii="IRNazanin" w:hAnsi="IRNazanin" w:eastAsia="IRNazanin"/>
          <w:color w:val="111111"/>
          <w:sz w:val="28"/>
          <w:sz w:val="28"/>
          <w:szCs w:val="28"/>
          <w:rtl w:val="true"/>
          <w:lang w:bidi="fa-IR"/>
        </w:rPr>
        <w:t>زیرا صاحب نظرِ در فقه نباید از دیگری پیروی کند</w:t>
      </w:r>
      <w:r>
        <w:rPr>
          <w:rFonts w:eastAsia="IRNazanin" w:cs="IRNazanin"/>
          <w:color w:val="111111"/>
          <w:sz w:val="28"/>
          <w:szCs w:val="28"/>
          <w:rtl w:val="true"/>
          <w:lang w:bidi="fa-IR"/>
        </w:rPr>
        <w:t>.</w:t>
      </w:r>
    </w:p>
    <w:p>
      <w:pPr>
        <w:pStyle w:val="Heading4"/>
        <w:numPr>
          <w:ilvl w:val="3"/>
          <w:numId w:val="1"/>
        </w:numPr>
        <w:rPr/>
      </w:pPr>
      <w:bookmarkStart w:id="794" w:name="__RefHeading___Toc4476116_581953129"/>
      <w:bookmarkStart w:id="795" w:name="_Toc302"/>
      <w:bookmarkEnd w:id="794"/>
      <w:r>
        <w:rPr/>
        <w:t>3</w:t>
      </w:r>
      <w:r>
        <w:rPr>
          <w:rtl w:val="true"/>
        </w:rPr>
        <w:t xml:space="preserve">. </w:t>
      </w:r>
      <w:r>
        <w:rPr>
          <w:rtl w:val="true"/>
        </w:rPr>
        <w:t>نقض ناپذیری</w:t>
      </w:r>
      <w:bookmarkEnd w:id="795"/>
    </w:p>
    <w:p>
      <w:pPr>
        <w:pStyle w:val="BookText"/>
        <w:rPr/>
      </w:pP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معنی شکستن، تخطئه، رد و ابطال آن، در ویژگی پیشین گذشت که خدای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والیان را خواستار شده؛ لازم چنین خواستی لزوم پرهیز از مخالفت با حکم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مقبوله‌ی عمر بن حنظله</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چنین مخالفتی در حد شرک دانسته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عن رجلین من اصحابنا بینهما منازعة فی دین اومیراث فتحاکما الی السلطان و الی القضاة ایحلّ ذلک؟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الیهم فی حق اوباطل فانّما تحاکم الی الطاغوت و ما یحکم له فانما یأخذ سحتا و إن کان حقّا ثابتا له، لانّها أخذه بحکم الطاغوت و قد امر الله أن یکفر به، قال الله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الطَّغُوتِ وَ قَدْ أُمِرُواْ أَن یَکْفُرُواْ بِهِ وَ یُرِیدُ الشَّیْطَنُ أَن یُضِلَّهُمْ ضَلَلَا بَعِیدًا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ممن قد روی حدیثنا و نظر فی حلالنا و حرامنا و عرف احکامنا فلیرضوا به حکما فانی قد جعلته علیکم حاکما، فاذا حکم بحکمنا فلم یقبل منه فانما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نگارنده در روایت مقبوله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مذاق و تصریح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گونه‌ی زیر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ناحق واسطه‌ای نیست، اگر به حق مراجعه نکردی به سمت باطل رفتی، زیرا میان این دو همیشه تقابل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حکمِ حاکمان ناحق به سبب بطلان جایگاه آنان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تحاکم نزد چنین حاکمانی با امکان دسترسی به فرمانروایی حق است، نه اینکه حتی با نبودِ امیر حق نباید به امیر باطل مراجعه کرد؛ زیرا در چنین حالتی هرج و مرج پیش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ناچار از امیرند خواه او نیکوکار باشد یا بدکار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مورد پسندِ معصومان علیهم السلام راویان، نظر کنندگان در حلال و حرام و آشنایان با شریعت اسلامی هستند؛ با وجود این شایستگی‌ها، او از ناحیه‌ی آن بزرگواران حاکم است، زیرا امام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بر شما فرمانروا قرار دادم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ظهور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قاضیان مطابق نظر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کنند آن اثرات را داشته و جز این به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بخش از روایت نوعی تقیید برای کیفیت قضاوت قاضیان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حقیقت حکایت می‌کند؛ یعنی اگر کسانی راوی و ناظر و آشنا به احکام معصومان علیهم السلام باشند، برایند حکمشان برابری با خواست آن بزرگواران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قسمت یاد شده قید توضیحی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یک حکم به معنی ردّ تمام دین خواهد بود، زیرا دین مجموعه‌ای مرکب است انکار بعض آن به معنی نپذیرفتن کل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عبارتی که چند سطر پیش از مرحوم میرزای شیرازی رحمه الله علیه نقل کردیم به آشکارا آمده بود که تا خودم خبر از رفع حکم نکنم، منع باقی هست؛ یعنی هیچ فردی حق ندارد به بهانه‌ی پایان مصلحت و رفع ضرورت، از آن سرپیچی کند؛ زیرا تشخیص چنین امری به او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پیامد سرپیچی از حکم ولایی بیشتر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ما حکم، جایگاه رفیعی دارد؛ حتی امروز که غیر فقیهان در دادگاه‌ها به قضاوت مشغول هستند حکمشان به سادگی قابل نقض نیست و ابطال آن روال قانونیِ مختص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آیت الله جوادی آملی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حکم اسلامی، چه حکم قضایی و چه حکومتی، حرام است هم بر فقیه حاکم و هم بر دیگران</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سپاری؛ حاکم و مشاوره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بلند حکم و حاکم به معنی بی‌نیازی وی از مشاوره و سخن ناصحانه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اعظم صلی الله علیه و آله دستور داده با مردم مشورت کند، ولی در نهایت حقِ تصمیم را به ایشان واگذاشته گر چه با نظر مشاوران مخالف در آید</w:t>
      </w:r>
      <w:r>
        <w:rPr>
          <w:rFonts w:eastAsia="IRNazanin" w:cs="IRNazanin"/>
          <w:color w:val="111111"/>
          <w:sz w:val="28"/>
          <w:szCs w:val="28"/>
          <w:rtl w:val="true"/>
          <w:lang w:bidi="fa-IR"/>
        </w:rPr>
        <w:t xml:space="preserve">: </w:t>
      </w:r>
      <w:bookmarkStart w:id="796" w:name="pg5807_38009"/>
    </w:p>
    <w:p>
      <w:pPr>
        <w:pStyle w:val="BookText"/>
        <w:rPr/>
      </w:pPr>
      <w:bookmarkEnd w:id="7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پیام آور آسمانی، در سخنی قلب مسلمان را اهلِ خیانت به سه چیز ندانست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یغل علیهن قلب امریء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خلاص العمل للّه، و النصیحة لأئمة المسلمین، و اللزوم بجماعتهم</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4476118_581953129"/>
      <w:bookmarkStart w:id="798" w:name="_Toc303"/>
      <w:bookmarkEnd w:id="797"/>
      <w:r>
        <w:rPr/>
        <w:t>4</w:t>
      </w:r>
      <w:r>
        <w:rPr>
          <w:rtl w:val="true"/>
        </w:rPr>
        <w:t xml:space="preserve">. </w:t>
      </w:r>
      <w:r>
        <w:rPr>
          <w:rtl w:val="true"/>
        </w:rPr>
        <w:t>تقدم بر دیگر احکام</w:t>
      </w:r>
      <w:bookmarkEnd w:id="798"/>
    </w:p>
    <w:p>
      <w:pPr>
        <w:pStyle w:val="Heading5"/>
        <w:numPr>
          <w:ilvl w:val="4"/>
          <w:numId w:val="1"/>
        </w:numPr>
        <w:rPr/>
      </w:pPr>
      <w:bookmarkStart w:id="799" w:name="__RefHeading___Toc4476120_581953129"/>
      <w:bookmarkStart w:id="800" w:name="_Toc304"/>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تقدم حکم ولایی به معنی پیشی گرفتن بر دیگر آرا و احکام و ترتیبِ اثر دادن مطابق مفاد آن است، همانند تقدم جایگاه ولایی در سلسله مراتب حکومت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چگونگی تقدم فرمان ولایی بر دیگر فرمان‌ها وجوهی به شرح زیر ذکر گردید</w:t>
      </w:r>
      <w:r>
        <w:rPr>
          <w:rFonts w:eastAsia="IRNazanin" w:cs="IRNazanin"/>
          <w:color w:val="111111"/>
          <w:sz w:val="28"/>
          <w:szCs w:val="28"/>
          <w:rtl w:val="true"/>
          <w:lang w:bidi="fa-IR"/>
        </w:rPr>
        <w:t xml:space="preserve">: </w:t>
      </w:r>
      <w:bookmarkStart w:id="801" w:name="pg5807_38010"/>
    </w:p>
    <w:p>
      <w:pPr>
        <w:pStyle w:val="Heading5"/>
        <w:numPr>
          <w:ilvl w:val="4"/>
          <w:numId w:val="1"/>
        </w:numPr>
        <w:rPr/>
      </w:pPr>
      <w:bookmarkStart w:id="802" w:name="__RefHeading___Toc4476122_581953129"/>
      <w:bookmarkStart w:id="803" w:name="_Toc305"/>
      <w:bookmarkEnd w:id="801"/>
      <w:bookmarkEnd w:id="802"/>
      <w:r>
        <w:rPr/>
        <w:t>4.1</w:t>
      </w:r>
      <w:r>
        <w:rPr>
          <w:rtl w:val="true"/>
        </w:rPr>
        <w:t xml:space="preserve">. </w:t>
      </w:r>
      <w:r>
        <w:rPr>
          <w:rtl w:val="true"/>
        </w:rPr>
        <w:t>اهم و مهم</w:t>
      </w:r>
      <w:bookmarkEnd w:id="803"/>
    </w:p>
    <w:p>
      <w:pPr>
        <w:pStyle w:val="BookText"/>
        <w:rPr/>
      </w:pPr>
      <w:r>
        <w:rPr>
          <w:rFonts w:ascii="IRNazanin" w:hAnsi="IRNazanin" w:eastAsia="IRNazanin"/>
          <w:color w:val="111111"/>
          <w:sz w:val="28"/>
          <w:sz w:val="28"/>
          <w:szCs w:val="28"/>
          <w:rtl w:val="true"/>
          <w:lang w:bidi="fa-IR"/>
        </w:rPr>
        <w:t>آیت الله طاهری خرم آبادی در یکی مصاحبه‌های علمی خویش، برتری حکم ولایی بر دیگر احکام و آرا را از باب اهمیت آن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به اینصورت است که تشخیص اهم و مهم به کسی محول شده است که تکلیف متوجه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تکلیفی که به حاکم محول شده است او باید خودش تشخیص بدهد، مکلف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جایی تعارض پیش آمد مکلفین باید از حکومت اطاعت کنند مثلاً در جبهه جنگ سرباز تشخیص می‌دهد که نباید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جاهایی است که تعارض پیش می‌آید بین تکلیف شخصی و فرمانده کدام را باید مقدم بکنیم؟ احکام ولایی معنایش همین است که باید تشخیص فرمانده را مقدم بکند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ولایی بودن دستور فرمانده به اعتبار تفویضِ ولایت ولی امر به اوست که به سبب آن، حکمش پیشی می‌گیرد؛ اگر چنین فرمانی پیشی نگیرد، نظمِ نظام به هم می‌خورد، ولی درباره‌ی کلام یاد شده باید گفت</w:t>
      </w:r>
      <w:r>
        <w:rPr>
          <w:rFonts w:eastAsia="IRNazanin" w:cs="IRNazanin"/>
          <w:color w:val="111111"/>
          <w:sz w:val="28"/>
          <w:szCs w:val="28"/>
          <w:rtl w:val="true"/>
          <w:lang w:bidi="fa-IR"/>
        </w:rPr>
        <w:t xml:space="preserve">: </w:t>
      </w:r>
      <w:bookmarkStart w:id="804" w:name="pg5807_38012"/>
    </w:p>
    <w:p>
      <w:pPr>
        <w:pStyle w:val="BookText"/>
        <w:rPr/>
      </w:pPr>
      <w:bookmarkEnd w:id="804"/>
      <w:r>
        <w:rPr>
          <w:rFonts w:ascii="IRNazanin" w:hAnsi="IRNazanin" w:eastAsia="IRNazanin"/>
          <w:color w:val="111111"/>
          <w:sz w:val="28"/>
          <w:sz w:val="28"/>
          <w:szCs w:val="28"/>
          <w:rtl w:val="true"/>
          <w:lang w:bidi="fa-IR"/>
        </w:rPr>
        <w:t>تعارض، زمانی رخ می‌دهد که دو دلیل هم عرض باشند، در حالی که در تمثیل مذکور هم عرضی وجود ندارد، زیرا یکی فرمانده و دیگری فرمانبر، و رأی فرمانبر با فرمانده ستیزی ندارد تا به فکر تقدم یکی بر دیگری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اهم و مهم نیست، بله سرباز می‌تواند نظرش را به فرمانده بگوید</w:t>
      </w:r>
      <w:r>
        <w:rPr>
          <w:rFonts w:eastAsia="IRNazanin" w:cs="IRNazanin"/>
          <w:color w:val="111111"/>
          <w:sz w:val="28"/>
          <w:szCs w:val="28"/>
          <w:rtl w:val="true"/>
          <w:lang w:bidi="fa-IR"/>
        </w:rPr>
        <w:t>.</w:t>
      </w:r>
    </w:p>
    <w:p>
      <w:pPr>
        <w:pStyle w:val="Heading5"/>
        <w:numPr>
          <w:ilvl w:val="4"/>
          <w:numId w:val="1"/>
        </w:numPr>
        <w:rPr/>
      </w:pPr>
      <w:bookmarkStart w:id="805" w:name="__RefHeading___Toc4476124_581953129"/>
      <w:bookmarkStart w:id="806" w:name="_Toc306"/>
      <w:bookmarkEnd w:id="805"/>
      <w:r>
        <w:rPr/>
        <w:t>4.2</w:t>
      </w:r>
      <w:r>
        <w:rPr>
          <w:rtl w:val="true"/>
        </w:rPr>
        <w:t xml:space="preserve">. </w:t>
      </w:r>
      <w:r>
        <w:rPr>
          <w:rtl w:val="true"/>
        </w:rPr>
        <w:t>ورود و حکومت</w:t>
      </w:r>
      <w:bookmarkEnd w:id="806"/>
    </w:p>
    <w:p>
      <w:pPr>
        <w:pStyle w:val="BookText"/>
        <w:rPr/>
      </w:pPr>
      <w:r>
        <w:rPr>
          <w:rFonts w:ascii="IRNazanin" w:hAnsi="IRNazanin" w:eastAsia="IRNazanin"/>
          <w:color w:val="111111"/>
          <w:sz w:val="28"/>
          <w:sz w:val="28"/>
          <w:szCs w:val="28"/>
          <w:rtl w:val="true"/>
          <w:lang w:bidi="fa-IR"/>
        </w:rPr>
        <w:t>نفوذ و تقدم حکم ولایی به امور اجرایی مختص نیست، بلکه در حوزه‌ی شریعت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زیر تقدم حکم ولایی و حکومتی را تبیین می‌کند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ولایی فقیه نسبت به احکام اولیه، نسبت دلیل حاکم است به محکوم و یا دلیل وارد بر مورود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 فقیه سیاسی در مقام رهبری نه مشرع احکام است و نه مقنّن بلکه سمت او تشخیص موضوعات سیاسی احکام است و احیاناً تغییر دهنده‌ی آن موضوعات به وسیله صدور حکم ولایی و این خصیصه در سایر ولایت‌های فقیه مانند ولایت قضا و یا ولایت او بر موضوعات غیر قضایی به صورت روشن‌تر پیداست یعنی احکام ولایی فقیه در موضوعات قضایی و غیر قضایی نسبت به احکام اولیه نیز مطلق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چنانچه فرض کنیم که زوجیت زنی برای زید ثابت نباشد این زن در حکم اجنبی نسبت به اوست و همبستر شدن زید با اوحرام و زنا محسوب می‌گردد؛ زیرا اصل، عدم زوجیت است ولی چنانچه قاضی – پس از بررسی کامل </w:t>
      </w:r>
    </w:p>
    <w:p>
      <w:pPr>
        <w:pStyle w:val="BookText"/>
        <w:rPr/>
      </w:pPr>
      <w:r>
        <w:rPr>
          <w:rFonts w:ascii="IRNazanin" w:hAnsi="IRNazanin" w:eastAsia="IRNazanin"/>
          <w:color w:val="111111"/>
          <w:sz w:val="28"/>
          <w:sz w:val="28"/>
          <w:szCs w:val="28"/>
          <w:rtl w:val="true"/>
          <w:lang w:bidi="fa-IR"/>
        </w:rPr>
        <w:t>و آماده شدن شهود و موازین قضایی – حکم کند به زوجیت این زن نسبت به زید، کلیه احکام زوجیت از جمله جواز همبستر شدن مترتب خواهد شد و این بدان معناست که موضوع تغییرکرده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اجنبی – به حکم قاضی– تعبداً زوجه به شمار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ولایی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فقیه در موضوعات سیاسی نیز همین گونه است یعنی موضوعات احکام اولیه را به موضوعات احکام ثانویه تغییر می‌دهد و به همین معنا حاکم بر احکام اولیه و مقدم بر آن خواهد بود و نسبت به آن مطلق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وفای به عقد – هرچند با اجنبی–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 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با تشخیص ولی فقیه حدوث یا بقای عقدی مثلاً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کشوری موجب وهن به اسلام و مسلمین و یا سبب نفوذ استعماری در کشور مسلمانان شود، او می‌تواند حکم به نسخ آن عقد را صادر نماید؛ زیرا موضوع وجوب وفای به عقد، عقدی است که به سود مسلمین باشد نه به ضرر ایشان، بنابراین با صدور حکم حکومتی موضوع تغییر پیدا می‌کند و به تبع آن حکم اولی ساقط می‌شود و از وجوب مبدل به حرام می‌گردد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نگارنده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بنیان تقدم حکم ولایی بر دیگر احکام را بر پایه‌ی توان تبدیل موضوع به سبب حکم یاد شده نهاده، به همین دلیل از آن به ورود تعبیر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حکم ولایی از لوازم ولایت و بر سایر حکم‌ها مقدم است شکی نیست؛ زیرا اگر چنین نباشد تشریع ولایت لغو می‌گردد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مقبوله‌ی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حکم حاکم در حد شرک به خدا حساب شده است ولی اینگونه نیست که کار والیان فقط شناسایی موضوع باشد؛ شناخت موضوع از پیشینه‌ها و باطن کار آنان است، زیرا حاکم به دنبال شناسایی یادشده، حکم صادر می‌کند؛ فهم عرفی از کار آنان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حکم صادر کردند نه اینکه موضوع را تشخیص دادند گر چه عرف هم اگر دقت کند به این معنی پی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قاضی حقیقت موضوع را تغییر نمی‌دهد، مثلاً حکمش به همسری فلان زن برای فلان مرد اگر برابر با واقع درآید کشف موضوع کرده و اگر نابرابر درآید، به حکم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می‌رسد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پاره‌ای از آثار ظاهریِ همسری را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زوج به دادن نفقه؛ ولی هرگز به واقع همسر یکدیگر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می‌داند قاضی در تشخیص اشتباه کرده یا حتی نسبت به زوجیت شک دارد حق نزدیکی با آن زن را ندارد؛ بنابراین چگونه در این مثال حکم ولایی از باب ورود مقدم شده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اولی وجوب وفای به عقد، عقدی است که سودمند باشد؛ زیرا از نظر عقلی و شرعی </w:t>
      </w:r>
      <w:bookmarkStart w:id="807" w:name="pg5807_38017"/>
    </w:p>
    <w:p>
      <w:pPr>
        <w:pStyle w:val="BookText"/>
        <w:rPr/>
      </w:pPr>
      <w:bookmarkEnd w:id="807"/>
      <w:r>
        <w:rPr>
          <w:rFonts w:ascii="IRNazanin" w:hAnsi="IRNazanin" w:eastAsia="IRNazanin"/>
          <w:color w:val="111111"/>
          <w:sz w:val="28"/>
          <w:sz w:val="28"/>
          <w:szCs w:val="28"/>
          <w:rtl w:val="true"/>
          <w:lang w:bidi="fa-IR"/>
        </w:rPr>
        <w:t>عقد قرارداد برای مسلمانان باید به گونه‌ای باشد تا از آن سود ببرند؛ ولی اگر مسلمانان بر اساس نیاز، به معامله‌ی ضرری اقدام کردند آیا وجوب وفا ندارد؟ چنانکه در عبارت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وفای به عقد، عقدی است که به سود مسلمانان باشد نه به ضرر ایشان</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مگر گفته شود نوشتار پیشین به اینگونه مبادلات ضروری نظری ندارد</w:t>
      </w:r>
      <w:r>
        <w:rPr>
          <w:rFonts w:eastAsia="IRNazanin" w:cs="IRNazanin"/>
          <w:color w:val="111111"/>
          <w:sz w:val="28"/>
          <w:szCs w:val="28"/>
          <w:rtl w:val="true"/>
          <w:lang w:bidi="fa-IR"/>
        </w:rPr>
        <w:t>.</w:t>
      </w:r>
    </w:p>
    <w:p>
      <w:pPr>
        <w:pStyle w:val="Heading4"/>
        <w:numPr>
          <w:ilvl w:val="3"/>
          <w:numId w:val="1"/>
        </w:numPr>
        <w:rPr/>
      </w:pPr>
      <w:bookmarkStart w:id="808" w:name="__RefHeading___Toc4476126_581953129"/>
      <w:bookmarkStart w:id="809" w:name="_Toc307"/>
      <w:bookmarkEnd w:id="808"/>
      <w:r>
        <w:rPr/>
        <w:t>5</w:t>
      </w:r>
      <w:r>
        <w:rPr>
          <w:rtl w:val="true"/>
        </w:rPr>
        <w:t xml:space="preserve">. </w:t>
      </w:r>
      <w:r>
        <w:rPr>
          <w:rtl w:val="true"/>
        </w:rPr>
        <w:t>واژگان حکم</w:t>
      </w:r>
      <w:bookmarkEnd w:id="809"/>
    </w:p>
    <w:p>
      <w:pPr>
        <w:pStyle w:val="Heading5"/>
        <w:numPr>
          <w:ilvl w:val="4"/>
          <w:numId w:val="1"/>
        </w:numPr>
        <w:rPr/>
      </w:pPr>
      <w:bookmarkStart w:id="810" w:name="__RefHeading___Toc4476128_581953129"/>
      <w:bookmarkStart w:id="811" w:name="_Toc308"/>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آیا در صدور حکم ولایی به لفظ خاصی نیاز هست؛ مثلا حاکم بگوید یا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فارسی بنگارد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چند دیدگاه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نیازیش به گویش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از گویش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امام خمینی قدس سره</w:t>
      </w:r>
      <w:r>
        <w:rPr>
          <w:rFonts w:eastAsia="IRNazanin" w:cs="IRNazanin"/>
          <w:color w:val="111111"/>
          <w:sz w:val="28"/>
          <w:szCs w:val="28"/>
          <w:rtl w:val="true"/>
          <w:lang w:bidi="fa-IR"/>
        </w:rPr>
        <w:t>»</w:t>
      </w:r>
    </w:p>
    <w:p>
      <w:pPr>
        <w:pStyle w:val="Heading5"/>
        <w:numPr>
          <w:ilvl w:val="4"/>
          <w:numId w:val="1"/>
        </w:numPr>
        <w:rPr/>
      </w:pPr>
      <w:bookmarkStart w:id="812" w:name="__RefHeading___Toc4476130_581953129"/>
      <w:bookmarkStart w:id="813" w:name="_Toc309"/>
      <w:bookmarkEnd w:id="812"/>
      <w:r>
        <w:rPr/>
        <w:t>1.5</w:t>
      </w:r>
      <w:r>
        <w:rPr>
          <w:rtl w:val="true"/>
        </w:rPr>
        <w:t xml:space="preserve">. </w:t>
      </w:r>
      <w:r>
        <w:rPr>
          <w:rtl w:val="true"/>
        </w:rPr>
        <w:t>نیاز به گویش خاص</w:t>
      </w:r>
      <w:bookmarkEnd w:id="813"/>
    </w:p>
    <w:p>
      <w:pPr>
        <w:pStyle w:val="BookText"/>
        <w:rPr/>
      </w:pPr>
      <w:r>
        <w:rPr>
          <w:rFonts w:ascii="IRNazanin" w:hAnsi="IRNazanin" w:eastAsia="IRNazanin"/>
          <w:color w:val="111111"/>
          <w:sz w:val="28"/>
          <w:sz w:val="28"/>
          <w:szCs w:val="28"/>
          <w:rtl w:val="true"/>
          <w:lang w:bidi="fa-IR"/>
        </w:rPr>
        <w:t>علامه حلی رحمه الله علیه ظاهر حکمِ نقض ناپذیر را اینگونه بیان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حکمت بکذا، او قضیت، او أنفذت، او امضیت، او الزمت، او ادفع الیه ماله، او اخرج من حقه او یأمره بالبیع و غیره و لو قال ثبت عندی او ثبت حقک او انت قد قمت بالحجة، او أن دعواک ثابتة شرعا لم یکن ذلک حکماً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الفاظ را به دو دسته تقسیم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دسته‌ی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الیه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به دلیل انشایی بودنشان اصطلاح حکم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قد قمت بالحجهًْ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دعواک ثابتهًْ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واژگان حکم قرار نداده، زیرا گویش‌های یاد شده از مصادیق حق و اقامه حجت و مانندآن گزارش می‌دهند، نه اینکه بر حکم دلالت کنند، مگر قرینه‌ای بر حکم بودن آنها یافت شود مانند حضور متنازعان نزد قاضی به انگیزه‌ی قضاوت؛ یعنی طرح شکایت و ارائه‌ی بینه کنند سپس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از آنِ فلان منازع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خمینی قدس سره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رجلین تخاصماً عنده فی کذا و اقام احدهما البینة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لصاحب البینة، یکون ظاهرا بحسب المقام فی انه قضی بذلک و یکون قوله ذلک هو القضاء بالحمل الشایع</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814" w:name="pg5807_38021"/>
    </w:p>
    <w:p>
      <w:pPr>
        <w:pStyle w:val="BookText"/>
        <w:rPr/>
      </w:pPr>
      <w:bookmarkEnd w:id="814"/>
      <w:r>
        <w:rPr>
          <w:rFonts w:ascii="IRNazanin" w:hAnsi="IRNazanin" w:eastAsia="IRNazanin"/>
          <w:color w:val="111111"/>
          <w:sz w:val="28"/>
          <w:sz w:val="28"/>
          <w:szCs w:val="28"/>
          <w:rtl w:val="true"/>
          <w:lang w:bidi="fa-IR"/>
        </w:rPr>
        <w:t>استناد تفصیل به شهید اول رحمه الله علیه</w:t>
      </w:r>
    </w:p>
    <w:p>
      <w:pPr>
        <w:pStyle w:val="BookText"/>
        <w:rPr/>
      </w:pPr>
      <w:r>
        <w:rPr>
          <w:rFonts w:ascii="IRNazanin" w:hAnsi="IRNazanin" w:eastAsia="IRNazanin"/>
          <w:color w:val="111111"/>
          <w:sz w:val="28"/>
          <w:sz w:val="28"/>
          <w:szCs w:val="28"/>
          <w:rtl w:val="true"/>
          <w:lang w:bidi="fa-IR"/>
        </w:rPr>
        <w:t>به شهیداول رحمه الله علیه نسبت داده شده که ایشان مانند علامه رحمه الله علیه میان واژه‌های دستوری تفاوت قائل شده و آنها را به دو بخش تقسیم کرده، یک دسته را انشایی و لفظ حکم و دسته‌ی دیگر را اخباری قرارداده،</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با آنها امر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نسبت تمام نیست زیرا شهید اول رحمه الله علیه پاره‌ای از واژه‌های دسته‌ی یکم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الیه ماله، اخرج الیه من حقه، یأمره باخذ العین او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نه اینکه گفته‌اش به طور کامل همانند گفتار علامه رحمه الله علیه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حکمت أو قضیت أو انفذت أو امضیت أو ألزمت و قیل یکفی إدفع الیه ماله، أو أخرجه الیه من حقه أو یأمره بأخذه العین او بیعه و لا یکفی أن یقول عندی أو أن دعواک ثابتة</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4476132_581953129"/>
      <w:bookmarkStart w:id="816" w:name="_Toc310"/>
      <w:bookmarkEnd w:id="815"/>
      <w:r>
        <w:rPr/>
        <w:t>2.5</w:t>
      </w:r>
      <w:r>
        <w:rPr>
          <w:rtl w:val="true"/>
        </w:rPr>
        <w:t xml:space="preserve">. </w:t>
      </w:r>
      <w:r>
        <w:rPr>
          <w:rtl w:val="true"/>
        </w:rPr>
        <w:t>بی‌نیازی ازگویش خاص</w:t>
      </w:r>
      <w:bookmarkEnd w:id="816"/>
    </w:p>
    <w:p>
      <w:pPr>
        <w:pStyle w:val="BookText"/>
        <w:rPr/>
      </w:pPr>
      <w:r>
        <w:rPr>
          <w:rFonts w:ascii="IRNazanin" w:hAnsi="IRNazanin" w:eastAsia="IRNazanin"/>
          <w:color w:val="111111"/>
          <w:sz w:val="28"/>
          <w:sz w:val="28"/>
          <w:szCs w:val="28"/>
          <w:rtl w:val="true"/>
          <w:lang w:bidi="fa-IR"/>
        </w:rPr>
        <w:t>کلام زیر برای استواری حکم، وجود لفظی خاص را لازم ندانست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عندنا عبارة عن انشاء الالزام بشیء اوثبوت امر و لا یتعین إن یقع بلفظ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غیره من مشتقات هذه المادة او ما یراد فیه، بل یکفی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من رمضان او شوال او یجب علیکم صوم الیوم او الفطر فیه و نحو ذلک مما هوحکم واقعا و بالحمل الشائع فلازم واقع الحکم لا مفهومه و فی کفایة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اذ ظاهره الخبر لا الانشاء کما لا یخفی</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احکام موقت در حوزه‌ی شریعت باید از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جوید تا مخاطبان برداشت ناصواب نکنند؛ زیرا در شریعت این‌ها واژه‌های الزام هستند ولی در صدور حکمِ حوزه‌های دیگر همانند احکام اجرایی، استفاده از هر لفظی که مقصود را برساند، کافی است؛ زیرا ما برای فهم مقصود حاکم راهی جز گفتار، رفتار و نوشتار او نداریم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نماهای گفتاری و رفتاری و نوشتاری نیز معانی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رمضان یا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حکم کرده و اگر روزه‌ی روزی یا افطار آن را واجب کند این بنا بر مسامحه‌ای که وجوب روزه را به ماه مبارک مستند کنیم نه به حکم شرع، انشای مسبب است نه سبب که همان رمضان المبارک یا شوال المکرم باشد؛ زیرا چه بسا حاکم برای هماهنگی با بلاد اسلامی به روزه یا افطار دستور دهد در حالیکه هیچ یک برایش ثابت نشده است</w:t>
      </w:r>
      <w:r>
        <w:rPr>
          <w:rFonts w:eastAsia="IRNazanin" w:cs="IRNazanin"/>
          <w:color w:val="111111"/>
          <w:sz w:val="28"/>
          <w:szCs w:val="28"/>
          <w:rtl w:val="true"/>
          <w:lang w:bidi="fa-IR"/>
        </w:rPr>
        <w:t xml:space="preserve">. </w:t>
      </w:r>
      <w:bookmarkStart w:id="817" w:name="pg5807_38024"/>
    </w:p>
    <w:p>
      <w:pPr>
        <w:pStyle w:val="BookText"/>
        <w:rPr/>
      </w:pPr>
      <w:bookmarkEnd w:id="817"/>
      <w:r>
        <w:rPr>
          <w:rFonts w:ascii="IRNazanin" w:hAnsi="IRNazanin" w:eastAsia="IRNazanin"/>
          <w:color w:val="111111"/>
          <w:sz w:val="28"/>
          <w:sz w:val="28"/>
          <w:szCs w:val="28"/>
          <w:rtl w:val="true"/>
          <w:lang w:bidi="fa-IR"/>
        </w:rPr>
        <w:t>بنابراین در چنین حالتی اگر مکلف بداند که امام علیه السلام به دلیل تقیه افطار کرد، او به افطار مجاز نیست مگر اینکه معصوم علیه السلام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امام صادق علیه السلام به ملاحظه‌ی خلیفه‌ی عباسی، در حالی که می‌دانست حلول ماه شوال نشده روزه‌اش را میل کرد</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کار خویش را اینگونه تعلیل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روزه‌ی رمضان را افطار کنم بهتر از این است که گردنم را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افطر یوماً من شهر رمضان احب الیّ من أن یضرب عنقی</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4476134_581953129"/>
      <w:bookmarkStart w:id="819" w:name="_Toc311"/>
      <w:bookmarkEnd w:id="818"/>
      <w:r>
        <w:rPr/>
        <w:t>3.5</w:t>
      </w:r>
      <w:r>
        <w:rPr>
          <w:rtl w:val="true"/>
        </w:rPr>
        <w:t xml:space="preserve">. </w:t>
      </w:r>
      <w:r>
        <w:rPr>
          <w:rtl w:val="true"/>
        </w:rPr>
        <w:t>تفصیل امام خمینی قدس سره</w:t>
      </w:r>
      <w:r>
        <w:rPr>
          <w:rtl w:val="true"/>
        </w:rPr>
        <w:t>: «</w:t>
      </w:r>
      <w:r>
        <w:rPr>
          <w:rtl w:val="true"/>
        </w:rPr>
        <w:t>ما صدر من الحاکم</w:t>
      </w:r>
      <w:r>
        <w:rPr>
          <w:rtl w:val="true"/>
        </w:rPr>
        <w:t>»</w:t>
      </w:r>
      <w:bookmarkEnd w:id="819"/>
    </w:p>
    <w:p>
      <w:pPr>
        <w:pStyle w:val="BookText"/>
        <w:rPr/>
      </w:pPr>
      <w:r>
        <w:rPr>
          <w:rFonts w:ascii="IRNazanin" w:hAnsi="IRNazanin" w:eastAsia="IRNazanin"/>
          <w:color w:val="111111"/>
          <w:sz w:val="28"/>
          <w:sz w:val="28"/>
          <w:szCs w:val="28"/>
          <w:rtl w:val="true"/>
          <w:lang w:bidi="fa-IR"/>
        </w:rPr>
        <w:t>ایشان به تبیین واژه‌های حاکم پرداخته و به روایت‌هایی نیز استشهاد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کل ما ورد من رسول الله و امیرالمؤمنین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امثالها لیس المراد منه بیانالحکم الشرعی، و لو ارید ذلک لا یکون الا مجازا او ارشاداً الی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 تلک الالفاظ هو انه قضی او امر </w:t>
      </w:r>
    </w:p>
    <w:p>
      <w:pPr>
        <w:pStyle w:val="BookText"/>
        <w:rPr/>
      </w:pPr>
      <w:r>
        <w:rPr>
          <w:rFonts w:ascii="IRNazanin" w:hAnsi="IRNazanin" w:eastAsia="IRNazanin"/>
          <w:color w:val="111111"/>
          <w:sz w:val="28"/>
          <w:sz w:val="28"/>
          <w:szCs w:val="28"/>
          <w:rtl w:val="true"/>
          <w:lang w:bidi="fa-IR"/>
        </w:rPr>
        <w:t>او حکم من حیث انه سلطان و امیر او من حیث انه قاض و حاکم شرعی لا من حیث انه مبلغ للحرام و الحلال، لما عرفت أن الاحکام الالهیة لیست احکام رسول الله 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ذا امر و نهی و حکم و قضاء بالنسبة الیها حقیقة بل هو مبین و مبلغ، و اما بالنسبة الی الاحکام الصادرة عنه فی مقام القضاء او فی مقام السلطنة و الریاسة یکون قاضیاً و حاکماً و آمراً و ناهیاً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الالفاظ المتقدمة مع قطع النظر عن القرائن ظاهرة فی الحکم و الامر منه،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بکذا ظاهر فی الامر المولوی السلطانی،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فصل الخصومة،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بینهما یحتاج الی قرینة معینة، و اما ما هومن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القضاء او الامر المولوی تحتاج الی قرینة حال او مقال، نعم صیغ الامر فی حد نفسها ظاهرة فی الامر المولوی و کونها ارشادیة یحتاج الی القرینة</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امام قدس سره از اینکه پیامبراکرم صلی الله علیه و آله نسبت به احکام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امر و نهی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حکم الاهی نمی‌تواند حکمی داشته باشد ولی منافات ندارد که به اجازه او سبحانه صاحب تشریعاتی باشد؛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بخش سوم، فصل یکم همین پژوهش،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دوم آن،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پیشینه‌ی حکم ولایی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کلام ایشان از تفویض امور عباد به افرادی ویژه حکایت می‌کند؛ ایشان تفویض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سپس قسم باطلِ آن را سپردنِ استقلالی کارها به دیگری و تفویض حق را سپردن امور به نفس کاملی که اراده‌اش فانی در اراده‌ی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معنی کرده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امر عباد به روحانیت کامله‌ای که مشیتش فانی در مشیت حق و اراده‌اش ظل اراده‌ی حق است، و اراده نکند مگر آنچه را حق اراده کند و حرکتی نکند مگر آنچه که مطابق نظام اصلح است، چه در خلق و ایجاد و چه در تشریع و تربیت، مانع ندارد بلکه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حقیقتاً تفویض نیست</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دریافتی از کلام امام قدس سره</w:t>
      </w:r>
    </w:p>
    <w:p>
      <w:pPr>
        <w:pStyle w:val="BookText"/>
        <w:rPr/>
      </w:pPr>
      <w:r>
        <w:rPr>
          <w:rFonts w:ascii="IRNazanin" w:hAnsi="IRNazanin" w:eastAsia="IRNazanin"/>
          <w:color w:val="111111"/>
          <w:sz w:val="28"/>
          <w:sz w:val="28"/>
          <w:szCs w:val="28"/>
          <w:rtl w:val="true"/>
          <w:lang w:bidi="fa-IR"/>
        </w:rPr>
        <w:t>در بعضی از مصاحبه‌های علمی در باره تفصیلِ در عبارت پیشین امام قدس سره ابراز شده؛ کلام ایشان در مطلب یاد شده صراحتی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درس‌های خود به صورت استشعار – و نه صراحتی که شما نقل می‌کنید –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اینها حکم حکومتی است، صحیح است ولی باز ممکن است از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استفاده نکنیم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 از نگارنده درباره‌ی این 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امام رحمه الله علیه به صراحت دلالت دارد که الفاظ یاد شده واژه‌های حکومتی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نیز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دلالت کرده و دلالت بر غیر آن به دلیل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آیین نامه‌ی حکومتی خویش به مالک اشتر رحمه الله علیه را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امره به عبدالله، علیُّ امیرالمؤمنین، مالک بن الحارث الاشتر فی عهده الیه حین ولاه مصر</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را با این نکته به پایان می‌بریم؛ در دوران ما به برکت انقلاب 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در تبیین ویژگی‌های احکام ولایی، فرمان‌های صادر از فقیه بیشتر مورد نظر است، نه حکم ولایی عام تا فرمان، ولی امری مانند رسول الله صلی الله علیه و آله را نیز در برگیرد زیرا همانگونه که گذشت نبی گرامی صلی الله علیه و آله حق تشریع داشت که در مثل اینگونه بیان‌ها به آن پرداخته نمی‌شود</w:t>
      </w:r>
      <w:r>
        <w:rPr>
          <w:rFonts w:eastAsia="IRNazanin" w:cs="IRNazanin"/>
          <w:color w:val="111111"/>
          <w:sz w:val="28"/>
          <w:szCs w:val="28"/>
          <w:rtl w:val="true"/>
          <w:lang w:bidi="fa-IR"/>
        </w:rPr>
        <w:t xml:space="preserve">. </w:t>
      </w:r>
      <w:bookmarkStart w:id="820" w:name="pg5807_38032"/>
    </w:p>
    <w:p>
      <w:pPr>
        <w:pStyle w:val="Heading3"/>
        <w:numPr>
          <w:ilvl w:val="2"/>
          <w:numId w:val="1"/>
        </w:numPr>
        <w:rPr/>
      </w:pPr>
      <w:bookmarkStart w:id="821" w:name="__RefHeading___Toc4476136_581953129"/>
      <w:bookmarkStart w:id="822" w:name="_Toc312"/>
      <w:bookmarkEnd w:id="820"/>
      <w:bookmarkEnd w:id="821"/>
      <w:r>
        <w:rPr>
          <w:rtl w:val="true"/>
        </w:rPr>
        <w:t>فصل چهارم</w:t>
      </w:r>
      <w:r>
        <w:rPr>
          <w:rtl w:val="true"/>
        </w:rPr>
        <w:t xml:space="preserve">: </w:t>
      </w:r>
      <w:r>
        <w:rPr>
          <w:rtl w:val="true"/>
        </w:rPr>
        <w:t>پیامد‌های صدور حکم ولایی</w:t>
      </w:r>
      <w:bookmarkEnd w:id="822"/>
    </w:p>
    <w:p>
      <w:pPr>
        <w:pStyle w:val="Heading4"/>
        <w:numPr>
          <w:ilvl w:val="3"/>
          <w:numId w:val="1"/>
        </w:numPr>
        <w:rPr/>
      </w:pPr>
      <w:bookmarkStart w:id="823" w:name="__RefHeading___Toc4476138_581953129"/>
      <w:bookmarkStart w:id="824" w:name="_Toc313"/>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حاکمیت به منظور مدیریت اجتماعی، حقِ جعل قانون و صدور حکم، عزل و نصب مدیران و سایر اختیارات را داراست؛ پیامد چنین اختیاراتی، تأثیر گذاری در رفتار شهروندان را به دنبال دارد؛ شهروندان نیز در برابر هر رفتاری، فردی یا اجتماعی از خود واکنشی مناسب یا غیر مناسب نشان می‌دهند؛ آنان در مقابل حکومت و فرمان‌هایش نیز به همین شیوه عمل می‌کنند؛ اطاعت پیشه یا عصیان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زبان ادله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دستورات حکومت چه بوده و این دو در رابطه‌ی مستقیم فرمان‌های ولایی سنجیده می‌شوند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ادله‌ی پشتیبان فرمان‌ها؟ واقعِ احکام در این باره </w:t>
      </w:r>
      <w:bookmarkStart w:id="825" w:name="pg5807_38034"/>
    </w:p>
    <w:p>
      <w:pPr>
        <w:pStyle w:val="BookText"/>
        <w:rPr/>
      </w:pPr>
      <w:bookmarkEnd w:id="825"/>
      <w:r>
        <w:rPr>
          <w:rFonts w:ascii="IRNazanin" w:hAnsi="IRNazanin" w:eastAsia="IRNazanin"/>
          <w:color w:val="111111"/>
          <w:sz w:val="28"/>
          <w:sz w:val="28"/>
          <w:szCs w:val="28"/>
          <w:rtl w:val="true"/>
          <w:lang w:bidi="fa-IR"/>
        </w:rPr>
        <w:t>چه نقشی دارد؟</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تبیین مباحث مذکور چهار نوشتار را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اطاعت و عصیان حکم ولایی در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و حرمت مخالفت اثرحکم ولایی یا ادله‌ی 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واقعی اطاعت و عصیان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حکم ولایی با واقعیت</w:t>
      </w:r>
      <w:r>
        <w:rPr>
          <w:rFonts w:eastAsia="IRNazanin" w:cs="IRNazanin"/>
          <w:color w:val="111111"/>
          <w:sz w:val="28"/>
          <w:szCs w:val="28"/>
          <w:rtl w:val="true"/>
          <w:lang w:bidi="fa-IR"/>
        </w:rPr>
        <w:t>».</w:t>
      </w:r>
    </w:p>
    <w:p>
      <w:pPr>
        <w:pStyle w:val="Heading4"/>
        <w:numPr>
          <w:ilvl w:val="3"/>
          <w:numId w:val="1"/>
        </w:numPr>
        <w:rPr/>
      </w:pPr>
      <w:bookmarkStart w:id="826" w:name="__RefHeading___Toc4476140_581953129"/>
      <w:bookmarkStart w:id="827" w:name="_Toc314"/>
      <w:bookmarkEnd w:id="826"/>
      <w:r>
        <w:rPr/>
        <w:t>1</w:t>
      </w:r>
      <w:r>
        <w:rPr>
          <w:rtl w:val="true"/>
        </w:rPr>
        <w:t xml:space="preserve">. </w:t>
      </w:r>
      <w:r>
        <w:rPr>
          <w:rtl w:val="true"/>
        </w:rPr>
        <w:t>جایگاه اطاعت و عصیان حکم ولایی در ادله</w:t>
      </w:r>
      <w:bookmarkEnd w:id="827"/>
    </w:p>
    <w:p>
      <w:pPr>
        <w:pStyle w:val="Heading5"/>
        <w:numPr>
          <w:ilvl w:val="4"/>
          <w:numId w:val="1"/>
        </w:numPr>
        <w:rPr/>
      </w:pPr>
      <w:bookmarkStart w:id="828" w:name="__RefHeading___Toc4476142_581953129"/>
      <w:bookmarkStart w:id="829" w:name="_Toc315"/>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طاعت و عصیان از فرمان ولایتمدار چه حکمی دارد؟ جواز یا منع، دلیل چیست؟</w:t>
      </w:r>
    </w:p>
    <w:p>
      <w:pPr>
        <w:pStyle w:val="BookText"/>
        <w:rPr/>
      </w:pPr>
      <w:r>
        <w:rPr>
          <w:rFonts w:ascii="IRNazanin" w:hAnsi="IRNazanin" w:eastAsia="IRNazanin"/>
          <w:color w:val="111111"/>
          <w:sz w:val="28"/>
          <w:sz w:val="28"/>
          <w:szCs w:val="28"/>
          <w:rtl w:val="true"/>
          <w:lang w:bidi="fa-IR"/>
        </w:rPr>
        <w:t>از نظر عقلی پیرویِ از والیان و پرهیز از مخالفت با آنان یک ضرورت است؛ زیرا بدون آن، پیوند جمعی دچار گسست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تبعیت یاد شده از میان برهان‌های نقلی نیز می‌توان به آیات و روایاتی تمسک جست</w:t>
      </w:r>
      <w:r>
        <w:rPr>
          <w:rFonts w:eastAsia="IRNazanin" w:cs="IRNazanin"/>
          <w:color w:val="111111"/>
          <w:sz w:val="28"/>
          <w:szCs w:val="28"/>
          <w:rtl w:val="true"/>
          <w:lang w:bidi="fa-IR"/>
        </w:rPr>
        <w:t>:</w:t>
      </w:r>
    </w:p>
    <w:p>
      <w:pPr>
        <w:pStyle w:val="Heading5"/>
        <w:numPr>
          <w:ilvl w:val="4"/>
          <w:numId w:val="1"/>
        </w:numPr>
        <w:rPr/>
      </w:pPr>
      <w:bookmarkStart w:id="830" w:name="__RefHeading___Toc4476144_581953129"/>
      <w:bookmarkStart w:id="831" w:name="_Toc316"/>
      <w:bookmarkEnd w:id="830"/>
      <w:r>
        <w:rPr/>
        <w:t>1.1</w:t>
      </w:r>
      <w:r>
        <w:rPr>
          <w:rtl w:val="true"/>
        </w:rPr>
        <w:t xml:space="preserve">. </w:t>
      </w:r>
      <w:r>
        <w:rPr>
          <w:rtl w:val="true"/>
        </w:rPr>
        <w:t>آیات</w:t>
      </w:r>
      <w:bookmarkEnd w:id="831"/>
    </w:p>
    <w:p>
      <w:pPr>
        <w:pStyle w:val="BookText"/>
        <w:rPr/>
      </w:pPr>
      <w:r>
        <w:rPr>
          <w:rFonts w:ascii="IRNazanin" w:hAnsi="IRNazanin" w:eastAsia="IRNazanin"/>
          <w:color w:val="111111"/>
          <w:sz w:val="28"/>
          <w:sz w:val="28"/>
          <w:szCs w:val="28"/>
          <w:rtl w:val="true"/>
          <w:lang w:bidi="fa-IR"/>
        </w:rPr>
        <w:t>دراین باره به دو آیه اشاره می‌کنیم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آیه بر لزوم اطاعت رتبی از سه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و سایر طاعات در طول آن قرار دارند، از دیدگاه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پیروی دارند امامان معصوم علیهم السلام هستند؛ انسان نباید عنان هدایت خویش را به غیر آن بزرگواران بسپرد، زیرا جز آن ذوات مقدس بر دیگران اعتمادی نیست؛ امین الاسلام طبرسی رحمه الله علیه پس از تبیین آیه‌ی شریفه با تکیه بر دلیل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را ولایتمداران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اصحابنا فانهم رووا عن الباقر و الصادق علیه السلام أن اولی الامر هم الائمة من آل محمد اوجب الله طاعتهم بالاطلاق کما اوجب طاعته و طاعة رسوله و لا یجوز أن یوجب الله طاعة احد علی الاطلاق الا من ثبتت عصمته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برای تشخیص می‌فهمد چنین رهبرانی باید انسان‌هایی ویژه باشند ولی در تشخیص مصداقِ آنان ممکن است </w:t>
      </w:r>
    </w:p>
    <w:p>
      <w:pPr>
        <w:pStyle w:val="BookText"/>
        <w:rPr/>
      </w:pPr>
      <w:r>
        <w:rPr>
          <w:rFonts w:ascii="IRNazanin" w:hAnsi="IRNazanin" w:eastAsia="IRNazanin"/>
          <w:color w:val="111111"/>
          <w:sz w:val="28"/>
          <w:sz w:val="28"/>
          <w:szCs w:val="28"/>
          <w:rtl w:val="true"/>
          <w:lang w:bidi="fa-IR"/>
        </w:rPr>
        <w:t xml:space="preserve">از نقل کمک بگیرد چنانکه در عبارت یاد شده بر نقل تکیه شده، همین نکته می‌تواند دلیلی بر لزوم معرفی رهبران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شیعی باشد؛</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سه دسته رهبر معرفی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نظرگاه در عصر غیبت، فقهای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این منصب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و پاسخ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الامر به اوامر مجاز در محدوده‌ی شریعت مقید است؛ بنابراین دیگر به عصمت و ویژه بودن چنین رهبرانی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خواهیم گفت بر فرض پذیرش چنین بیانی، مخفی نیست و هرگز تقیید حکمی در آیات یا روایات شریف سبب نمی‌شود والیان نیز در مقام عمل خود را به آن مقید کنند؛ بله حضرات معصومان علیهم السلام به واسطه‌ی ویژگی عصمت هرگز چیزی از شرع را زیر پا نخواهند گذاشت ولی سایر والیان چطور؟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این آیه‌ی شریفه درباره تبعیت از حکم قضایی است نه حکم ولایی؛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به طور مطلق پیروی از والیان را لازم دانسته و </w:t>
      </w:r>
    </w:p>
    <w:p>
      <w:pPr>
        <w:pStyle w:val="BookText"/>
        <w:rPr/>
      </w:pPr>
      <w:r>
        <w:rPr>
          <w:rFonts w:ascii="IRNazanin" w:hAnsi="IRNazanin" w:eastAsia="IRNazanin"/>
          <w:color w:val="111111"/>
          <w:sz w:val="28"/>
          <w:sz w:val="28"/>
          <w:szCs w:val="28"/>
          <w:rtl w:val="true"/>
          <w:lang w:bidi="fa-IR"/>
        </w:rPr>
        <w:t>تفریع تنازع بر اطاعت، آیه را به حکم قضایی مختص نمی‌کند به علاوه حکم قضایی نیز شعبه‌ای از حکم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یادسپاری؛ جایگاه مؤمن در برابر حکم</w:t>
      </w:r>
    </w:p>
    <w:p>
      <w:pPr>
        <w:pStyle w:val="BookText"/>
        <w:rPr/>
      </w:pPr>
      <w:r>
        <w:rPr>
          <w:rFonts w:ascii="IRNazanin" w:hAnsi="IRNazanin" w:eastAsia="IRNazanin"/>
          <w:color w:val="111111"/>
          <w:sz w:val="28"/>
          <w:sz w:val="28"/>
          <w:szCs w:val="28"/>
          <w:rtl w:val="true"/>
          <w:lang w:bidi="fa-IR"/>
        </w:rPr>
        <w:t>آیه‌ای دیگر، از مؤمن در برابر حکم خدا و پیامبرش سلب آزادی کرده است و عاصیان را گمراهانی آشکار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علامه‌ی طباطبایی رحمه الله علیه ذیل آیه‌ی شریفه،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درباره‌ی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دانسته است و درباره‌ی رسول الله صلی الله علیه و آله عام‌تر از آن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فقضاء الله هو التشریع و قضاء رسوله اما ذلک و اما الاعم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قضای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تشریع باشد سخن مقبولی است ولی قضای حضرتش به آن منحصر نیست؛ زیرا اراده‌ی حتمی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w:t>
      </w:r>
      <w:bookmarkStart w:id="832" w:name="pg5807_38040"/>
    </w:p>
    <w:p>
      <w:pPr>
        <w:pStyle w:val="BookText"/>
        <w:rPr/>
      </w:pPr>
      <w:bookmarkEnd w:id="832"/>
      <w:r>
        <w:rPr>
          <w:rFonts w:ascii="IRNazanin" w:hAnsi="IRNazanin" w:eastAsia="IRNazanin"/>
          <w:color w:val="111111"/>
          <w:sz w:val="28"/>
          <w:sz w:val="28"/>
          <w:szCs w:val="28"/>
          <w:rtl w:val="true"/>
          <w:lang w:bidi="fa-IR"/>
        </w:rPr>
        <w:t>امیر مؤمنان علی علیه السلام هم که تشریع نبوده تعلق گرفت</w:t>
      </w:r>
      <w:r>
        <w:rPr>
          <w:rFonts w:eastAsia="IRNazanin" w:cs="IRNazanin"/>
          <w:color w:val="111111"/>
          <w:sz w:val="28"/>
          <w:szCs w:val="28"/>
          <w:rtl w:val="true"/>
          <w:lang w:bidi="fa-IR"/>
        </w:rPr>
        <w:t>.</w:t>
      </w:r>
    </w:p>
    <w:p>
      <w:pPr>
        <w:pStyle w:val="Heading5"/>
        <w:numPr>
          <w:ilvl w:val="4"/>
          <w:numId w:val="1"/>
        </w:numPr>
        <w:rPr/>
      </w:pPr>
      <w:bookmarkStart w:id="833" w:name="__RefHeading___Toc4476146_581953129"/>
      <w:bookmarkStart w:id="834" w:name="_Toc317"/>
      <w:bookmarkEnd w:id="833"/>
      <w:r>
        <w:rPr/>
        <w:t>2.1</w:t>
      </w:r>
      <w:r>
        <w:rPr>
          <w:rtl w:val="true"/>
        </w:rPr>
        <w:t xml:space="preserve">. </w:t>
      </w:r>
      <w:r>
        <w:rPr>
          <w:rtl w:val="true"/>
        </w:rPr>
        <w:t>روایات</w:t>
      </w:r>
      <w:r>
        <w:rPr>
          <w:rtl w:val="true"/>
        </w:rPr>
        <w:t>:</w:t>
      </w:r>
      <w:bookmarkEnd w:id="834"/>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مقبوله‌ی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صادق علیه السلام که متن آن گذشت</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حکم حاکمِ بر حق، مانند ناقلان و نظر کنندگان در حدیث ائمه علیهم السلام و کسانی که صاحب رأی هستند، استخفاف به حکم الاهی و ردّ آن ذات‌های مقدس شمرده شده و چنین ردی، انکار بر 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مشهوره‌ی ابی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شیعیان را از رفتن به محاکم ستم باز داشته است و به آنان دستور داده در دعاوی، به مردی از میان خودشان و آگاه از احکام اهل بیت علیهم السلام مراجعه کنند؛ زیرا چنین اشخاصی از سوی آن بزرگواران حاکم قرار داده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أن یحاکم بعضکم بعضا الی اهل الجور، ولکن انظروا الی رجل منکم یعلم شیئا من قضایانا فاجعلوه بینکم، فانی قد جعلته قاضیاً فتحاکموا الیه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مشهوره‌ی ابی خدیجه روایتی منقول از قول امام صادق علیه السلام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5" w:name="pg5807_38042"/>
    </w:p>
    <w:p>
      <w:pPr>
        <w:pStyle w:val="BookText"/>
        <w:rPr/>
      </w:pPr>
      <w:bookmarkEnd w:id="835"/>
      <w:r>
        <w:rPr>
          <w:rFonts w:ascii="IRNazanin" w:hAnsi="IRNazanin" w:eastAsia="IRNazanin"/>
          <w:color w:val="111111"/>
          <w:sz w:val="28"/>
          <w:sz w:val="28"/>
          <w:szCs w:val="28"/>
          <w:rtl w:val="true"/>
          <w:lang w:bidi="fa-IR"/>
        </w:rPr>
        <w:t>مناسب داوری و نصب چنین آگاهانی به وسیله‌ی امام علیه السلام وجوب تبعیت و حرمت مخالفت با حکم آنان خواهد بود تا از این نصب، لغویت لازم نیاید</w:t>
      </w:r>
      <w:r>
        <w:rPr>
          <w:rFonts w:eastAsia="IRNazanin" w:cs="IRNazanin"/>
          <w:color w:val="111111"/>
          <w:sz w:val="28"/>
          <w:szCs w:val="28"/>
          <w:rtl w:val="true"/>
          <w:lang w:bidi="fa-IR"/>
        </w:rPr>
        <w:t>.</w:t>
      </w:r>
    </w:p>
    <w:p>
      <w:pPr>
        <w:pStyle w:val="Heading4"/>
        <w:numPr>
          <w:ilvl w:val="3"/>
          <w:numId w:val="1"/>
        </w:numPr>
        <w:rPr/>
      </w:pPr>
      <w:bookmarkStart w:id="836" w:name="__RefHeading___Toc4476148_581953129"/>
      <w:bookmarkStart w:id="837" w:name="_Toc318"/>
      <w:bookmarkEnd w:id="836"/>
      <w:r>
        <w:rPr/>
        <w:t>2</w:t>
      </w:r>
      <w:r>
        <w:rPr>
          <w:rtl w:val="true"/>
        </w:rPr>
        <w:t xml:space="preserve">. </w:t>
      </w:r>
      <w:r>
        <w:rPr>
          <w:rtl w:val="true"/>
        </w:rPr>
        <w:t>وجوب اطاعت و حرمت مخالفت، اثر نفس حکم ولایی یا اثر دلیل پشتیبان</w:t>
      </w:r>
      <w:bookmarkEnd w:id="837"/>
    </w:p>
    <w:p>
      <w:pPr>
        <w:pStyle w:val="BookText"/>
        <w:rPr/>
      </w:pPr>
      <w:r>
        <w:rPr>
          <w:rFonts w:ascii="IRNazanin" w:hAnsi="IRNazanin" w:eastAsia="IRNazanin"/>
          <w:color w:val="111111"/>
          <w:sz w:val="28"/>
          <w:sz w:val="28"/>
          <w:szCs w:val="28"/>
          <w:rtl w:val="true"/>
          <w:lang w:bidi="fa-IR"/>
        </w:rPr>
        <w:t>آیا وجوب پیروی از فرمان‌های ولایی و حرمت مخالفت با آنها به نفس احکام ولی امر مربوط است؟ یعنی این دستورات همانند دستورهای الاهی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الصَّلَوةَ</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لایَغْتَب بَّعْضُکُم بَعْضًا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پیروی و حرمت مخالفت دارند، یا این لزوم، اثر ادله‌ی پشتیبان هست؟ یعنی همان آیات و روایاتی</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تبعیت از احکام ولایی امر کرده و از تخلفشان باز داشته، نه اینکه اثر مستقیم فرامین ولایی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شهروندان از فرمان‌ها سرپیچی کردند خود ِاین سرباز زدن حرام نیست؛ حرمت مالِ ادله‌ی یاد شده است که به سبب ستیز شهروندان با حکم والیان ازآنها سر 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نگارنده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هر دستوری حتی دستور حاکمان </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معتقد باشند که حقیقت حرمت مال، تخلف از حکم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که میان این دو حکم تفکیک قائل شدند باید حرمت را اثر ادله بدانند که حرمت گفته شده را پشتیبانی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تبیین نخست، توجیه اینکه هر حکمی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ارتباط مستقیم یا غیر مستقیم آن با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گاهی شارع به‌طور مستقیم دستوری را صادر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شرعی و هنگامی غیر مستقیم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فرامین والیان منصوب از ناحیه‌ی ایشان؛ به نصب عام یا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بنابر تبیین دوم، تنها امر مستقیم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هر فرمانی، گرچه فرمانِ فرمانروای منصوب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پیگرد دنیوی و اخرویش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بی‌واسطه‌ی حکم ولایی است، ولی بر تبیین دوم اثر با واسطه‌ی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 در وجوب اطاعت و حرمت مخالفت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متمردی از مرحوم آیت الله لنگرودی رحمه الله علیه پرسیده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می‌توان گفت اگر کسی امر حکومتی را اطاعت نکند از نظر شرعی فاسق نیست؟</w:t>
      </w:r>
    </w:p>
    <w:p>
      <w:pPr>
        <w:pStyle w:val="BookText"/>
        <w:rPr/>
      </w:pPr>
      <w:r>
        <w:rPr>
          <w:rFonts w:ascii="IRNazanin" w:hAnsi="IRNazanin" w:eastAsia="IRNazanin"/>
          <w:color w:val="111111"/>
          <w:sz w:val="28"/>
          <w:sz w:val="28"/>
          <w:szCs w:val="28"/>
          <w:rtl w:val="true"/>
          <w:lang w:bidi="fa-IR"/>
        </w:rPr>
        <w:t>در پاسخ این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خودش معصیت است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پاسخ اثر عملی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بین مراتب مختلف فرق بگذاریم مثلاً مخالفت چراغ قرمز را به معصیت صغیره تشبیه کنیم، اما جایی که مخالفت حکومت و مخالفت فقیه مطرح است مثلاً گناه کبیره بدانیم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پرسش کننده فسقِ مخالفت با دستور حکومتی را امر مسلمی پنداشته ولی ایشان آن را به جایی مربوط دانست که با گناه کبیره مخالفت شود، پس از نظر آیت الله لنگرودی رحمه الله علیه هر نوع مخالفتی با فرمان حکومتی سبب فسق نمی‌گردد؛ متعلق مخالفت باید امر عظیمی مانند سر برتافتن از حکم فقیه حاکم باشد؛ یعنی همان ملاک فقهی مخالفت با اوامر شرعی را به اینجا نیز سرایت داده</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حرمت مخالفت را به متعلق آن مرتبط ندانیم، ممکن است میان سرپیچی‌ها تفاوتی قائل نشویم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مؤمن رحمه الله علیه سرتافتن از حکم ولی امر را علاوه بر گناه بودن دارای عقوبت دنیایی نیز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ولی امر دستوری داد مخالفت کردن با آن حرام است یعنی از دید شرع گناه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هرگناهی در شرع تعزیری دارد چه فرض کنید گناه غیبت کردن باشد یا گناه عبور از چراغ قرمز همگی تعزیرات مخصوص به خود را دارند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پاسخ اینکه اطاعت نکردن از امر ولایی عقوبت اخروی دارد یا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اوامرش شرعی و لازم التبعیهًْ است چون خداوند فرموده است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قسمت پایانی کلام ایشان استفاده می‌شود که گناه و تعزیر و عقوبت اخرویِ اطاعت نکردن به سبب فرمایش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فرمان ولایی؛ زیرا پاسخ خویش را به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از پرسش اثر شرعی مخالفتِ حکم حکومتی، با مقایسه‌ی آن به احکام خصوصی بدون استناد به دلیلی چنین مخالفتی را جایز ندانست</w:t>
      </w:r>
      <w:r>
        <w:rPr>
          <w:rFonts w:eastAsia="IRNazanin" w:cs="IRNazanin"/>
          <w:color w:val="111111"/>
          <w:sz w:val="28"/>
          <w:szCs w:val="28"/>
          <w:rtl w:val="true"/>
          <w:lang w:bidi="fa-IR"/>
        </w:rPr>
        <w:t xml:space="preserve">: </w:t>
      </w:r>
      <w:bookmarkStart w:id="838" w:name="pg5807_38048"/>
    </w:p>
    <w:p>
      <w:pPr>
        <w:pStyle w:val="BookText"/>
        <w:rPr/>
      </w:pPr>
      <w:bookmarkEnd w:id="8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جایز نیست ابداً حتی این بدتر است؛ زیرا در احکام خصوصی مثلاً بنده نماز نخوانم ضرری به شما ندارد خودم را گرفتارکرده‌ام اما در مسائل عمومی – مثل مزاحمت برای همسایه – با منافع و مصالح دیگران اصطکاک دارد و بدتر است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4476150_581953129"/>
      <w:bookmarkStart w:id="840" w:name="_Toc319"/>
      <w:bookmarkEnd w:id="839"/>
      <w:r>
        <w:rPr/>
        <w:t>3</w:t>
      </w:r>
      <w:r>
        <w:rPr>
          <w:rtl w:val="true"/>
        </w:rPr>
        <w:t xml:space="preserve"> . </w:t>
      </w:r>
      <w:r>
        <w:rPr>
          <w:rtl w:val="true"/>
        </w:rPr>
        <w:t>اثر واقعی اطاعت و عصیان حکم</w:t>
      </w:r>
      <w:bookmarkEnd w:id="840"/>
    </w:p>
    <w:p>
      <w:pPr>
        <w:pStyle w:val="Heading5"/>
        <w:numPr>
          <w:ilvl w:val="4"/>
          <w:numId w:val="1"/>
        </w:numPr>
        <w:rPr/>
      </w:pPr>
      <w:bookmarkStart w:id="841" w:name="__RefHeading___Toc4476152_581953129"/>
      <w:bookmarkStart w:id="842" w:name="_Toc320"/>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واقعِ احکام در طاعت و معصیت چه جایگاهی دارند؟</w:t>
      </w:r>
    </w:p>
    <w:p>
      <w:pPr>
        <w:pStyle w:val="BookText"/>
        <w:rPr/>
      </w:pPr>
      <w:r>
        <w:rPr>
          <w:rFonts w:ascii="IRNazanin" w:hAnsi="IRNazanin" w:eastAsia="IRNazanin"/>
          <w:color w:val="111111"/>
          <w:sz w:val="28"/>
          <w:sz w:val="28"/>
          <w:szCs w:val="28"/>
          <w:rtl w:val="true"/>
          <w:lang w:bidi="fa-IR"/>
        </w:rPr>
        <w:t>با توجه به سه دیدگاه این بحث را پیگیری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مشهور امامیه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مسلک سلوک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w:t>
      </w:r>
    </w:p>
    <w:p>
      <w:pPr>
        <w:pStyle w:val="Heading5"/>
        <w:numPr>
          <w:ilvl w:val="4"/>
          <w:numId w:val="1"/>
        </w:numPr>
        <w:rPr/>
      </w:pPr>
      <w:bookmarkStart w:id="843" w:name="__RefHeading___Toc4476154_581953129"/>
      <w:bookmarkStart w:id="844" w:name="_Toc321"/>
      <w:bookmarkEnd w:id="843"/>
      <w:r>
        <w:rPr/>
        <w:t>1.3</w:t>
      </w:r>
      <w:r>
        <w:rPr>
          <w:rtl w:val="true"/>
        </w:rPr>
        <w:t xml:space="preserve">. </w:t>
      </w:r>
      <w:r>
        <w:rPr>
          <w:rtl w:val="true"/>
        </w:rPr>
        <w:t>دیدگاه مشهور امامیه</w:t>
      </w:r>
      <w:bookmarkEnd w:id="844"/>
    </w:p>
    <w:p>
      <w:pPr>
        <w:pStyle w:val="BookText"/>
        <w:rPr/>
      </w:pPr>
      <w:r>
        <w:rPr>
          <w:rFonts w:ascii="IRNazanin" w:hAnsi="IRNazanin" w:eastAsia="IRNazanin"/>
          <w:color w:val="111111"/>
          <w:sz w:val="28"/>
          <w:sz w:val="28"/>
          <w:szCs w:val="28"/>
          <w:rtl w:val="true"/>
          <w:lang w:bidi="fa-IR"/>
        </w:rPr>
        <w:t>امامیه برای شریعت واقعیتی قائل‌اند و تکلیف را بر مدار آن استوار می‌دانند؛ پس اگر بنده‌ای، به مقتضای تکلیف، به انجام کاری اقدام کرده و در واقع نیز وظیفه همین بوده، مطیع است و به مصلحت و پاداش آن نیز خواهد رسید وگرنه به آن دست نمی‌یابد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عصیان نیز اگر مکلف، رفتاری را منهی تلقی و به ترک آن نیز اقدام کرد، </w:t>
      </w:r>
      <w:bookmarkStart w:id="845" w:name="pg5807_38050"/>
    </w:p>
    <w:p>
      <w:pPr>
        <w:pStyle w:val="BookText"/>
        <w:rPr/>
      </w:pPr>
      <w:bookmarkEnd w:id="845"/>
      <w:r>
        <w:rPr>
          <w:rFonts w:ascii="IRNazanin" w:hAnsi="IRNazanin" w:eastAsia="IRNazanin"/>
          <w:color w:val="111111"/>
          <w:sz w:val="28"/>
          <w:sz w:val="28"/>
          <w:szCs w:val="28"/>
          <w:rtl w:val="true"/>
          <w:lang w:bidi="fa-IR"/>
        </w:rPr>
        <w:t>به حقیقت نیز همین گونه بود عاصی است و مؤاخذه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 وفق واقع نبود متجری است نه عاصی؛ یعنی بر مولایش جرأت جسارت پیدا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فاعلی</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گرچه کارش در حقیقت زشت و گناه به حساب نیاید، زیرا دست یازیدن به مقدمه‌ی گناه مانند خودِ گناه با بندگی ناسازگاری داشته،از بدی درونی انجام دهنده‌اش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نظر می‌رسد از نظرعرف بعید نیست انسانی که به مقدمات معصیت دست زده گنهکار به حساب آید، زیرا عرف این دقت‌ها را لحاظ نمی‌کند تا میان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بگذارد</w:t>
      </w:r>
      <w:r>
        <w:rPr>
          <w:rFonts w:eastAsia="IRNazanin" w:cs="IRNazanin"/>
          <w:color w:val="111111"/>
          <w:sz w:val="28"/>
          <w:szCs w:val="28"/>
          <w:rtl w:val="true"/>
          <w:lang w:bidi="fa-IR"/>
        </w:rPr>
        <w:t>.</w:t>
      </w:r>
    </w:p>
    <w:p>
      <w:pPr>
        <w:pStyle w:val="Heading5"/>
        <w:numPr>
          <w:ilvl w:val="4"/>
          <w:numId w:val="1"/>
        </w:numPr>
        <w:rPr/>
      </w:pPr>
      <w:bookmarkStart w:id="846" w:name="__RefHeading___Toc4476156_581953129"/>
      <w:bookmarkStart w:id="847" w:name="_Toc322"/>
      <w:bookmarkEnd w:id="846"/>
      <w:r>
        <w:rPr/>
        <w:t>2.3</w:t>
      </w:r>
      <w:r>
        <w:rPr>
          <w:rtl w:val="true"/>
        </w:rPr>
        <w:t xml:space="preserve">. </w:t>
      </w:r>
      <w:r>
        <w:rPr>
          <w:rtl w:val="true"/>
        </w:rPr>
        <w:t>مسلک سلوک شیخ انصاری رحمه الله علیه</w:t>
      </w:r>
      <w:bookmarkEnd w:id="84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سلوک برابر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 مصلحت می‌داند مانند عمل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سالک به حقیقت نرسد ولی حق متعالی برای امتنان، به سلوک او پاداش می‌دهد</w:t>
      </w:r>
      <w:r>
        <w:rPr>
          <w:rFonts w:eastAsia="IRNazanin" w:cs="IRNazanin"/>
          <w:color w:val="111111"/>
          <w:sz w:val="28"/>
          <w:szCs w:val="28"/>
          <w:rtl w:val="true"/>
          <w:lang w:bidi="fa-IR"/>
        </w:rPr>
        <w:t xml:space="preserve">. </w:t>
      </w:r>
      <w:bookmarkStart w:id="848" w:name="pg5807_38052"/>
    </w:p>
    <w:p>
      <w:pPr>
        <w:pStyle w:val="Heading5"/>
        <w:numPr>
          <w:ilvl w:val="4"/>
          <w:numId w:val="1"/>
        </w:numPr>
        <w:rPr/>
      </w:pPr>
      <w:bookmarkStart w:id="849" w:name="__RefHeading___Toc4476158_581953129"/>
      <w:bookmarkStart w:id="850" w:name="_Toc323"/>
      <w:bookmarkEnd w:id="848"/>
      <w:bookmarkEnd w:id="849"/>
      <w:r>
        <w:rPr/>
        <w:t>3.3</w:t>
      </w:r>
      <w:r>
        <w:rPr>
          <w:rtl w:val="true"/>
        </w:rPr>
        <w:t xml:space="preserve">. </w:t>
      </w:r>
      <w:r>
        <w:rPr>
          <w:rtl w:val="true"/>
        </w:rPr>
        <w:t>تصویب</w:t>
      </w:r>
      <w:bookmarkEnd w:id="85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وفق این دیدگاه، واقعِ احکام تابع آرای مجتهدان است؛ پس اثر موافقت و مخالفت نیز بر همین اوامر و نواهی بار می‌شود</w:t>
      </w:r>
      <w:r>
        <w:rPr>
          <w:rFonts w:eastAsia="IRNazanin" w:cs="IRNazanin"/>
          <w:color w:val="111111"/>
          <w:sz w:val="28"/>
          <w:szCs w:val="28"/>
          <w:rtl w:val="true"/>
          <w:lang w:bidi="fa-IR"/>
        </w:rPr>
        <w:t>.</w:t>
      </w:r>
    </w:p>
    <w:p>
      <w:pPr>
        <w:pStyle w:val="Heading4"/>
        <w:numPr>
          <w:ilvl w:val="3"/>
          <w:numId w:val="1"/>
        </w:numPr>
        <w:rPr/>
      </w:pPr>
      <w:bookmarkStart w:id="851" w:name="__RefHeading___Toc4476160_581953129"/>
      <w:bookmarkStart w:id="852" w:name="_Toc324"/>
      <w:bookmarkEnd w:id="851"/>
      <w:r>
        <w:rPr/>
        <w:t>4</w:t>
      </w:r>
      <w:r>
        <w:rPr>
          <w:rtl w:val="true"/>
        </w:rPr>
        <w:t xml:space="preserve">. </w:t>
      </w:r>
      <w:r>
        <w:rPr>
          <w:rtl w:val="true"/>
        </w:rPr>
        <w:t>سنجش حکم ولایی با واقعیت</w:t>
      </w:r>
      <w:bookmarkEnd w:id="852"/>
    </w:p>
    <w:p>
      <w:pPr>
        <w:pStyle w:val="BookText"/>
        <w:rPr/>
      </w:pPr>
      <w:r>
        <w:rPr>
          <w:rFonts w:ascii="IRNazanin" w:hAnsi="IRNazanin" w:eastAsia="IRNazanin"/>
          <w:color w:val="111111"/>
          <w:sz w:val="28"/>
          <w:sz w:val="28"/>
          <w:szCs w:val="28"/>
          <w:rtl w:val="true"/>
          <w:lang w:bidi="fa-IR"/>
        </w:rPr>
        <w:t>با توجه به آنچه گذشت، ملاک موافقت و مخالفتِ تشریع واقعی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موافقت حکم ولایی نیز به انشای ولی امر مربوط می‌شود؛ یعنی انجام دهنده به انگیزه‌ی جلب رضایت ایشان منقاد و عکس آن متجری است؛ ولی سرپیچیِ اوامر ولایی و حکومتی گناه است زیرا این دستورات از ادله‌ی پشتیبان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w:t>
      </w:r>
    </w:p>
    <w:p>
      <w:pPr>
        <w:pStyle w:val="BookText"/>
        <w:rPr/>
      </w:pPr>
      <w:r>
        <w:rPr>
          <w:rFonts w:ascii="Amiri" w:hAnsi="Amiri" w:eastAsia="Amiri" w:cs="Amiri"/>
          <w:color w:val="111111"/>
          <w:sz w:val="28"/>
          <w:sz w:val="28"/>
          <w:szCs w:val="28"/>
          <w:rtl w:val="true"/>
          <w:lang w:bidi="ar-SA"/>
        </w:rPr>
        <w:t>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هستند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که عبارتشان گذشت، بر معصیت بودن چنین مخالفتی تصریح کردند؛</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برخی تحقیقات، در این باره آمده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هر حکومت، هر چند اسلامی باشد، به خودی خود هیچ ولایت و دخالتی در نتایج اخروی عمل یک فرد یا آنچه به رابطه‌ی فردی او با خدای خویش مربوط می‌شود، ندارد، برای رسیدن به یک مصلحت، قانونی وضع شده است و در قبال آن مجازات یا پاداشی هم برای متخلف و مطیع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اختیار وضع قانون و هم اختیار جعل پاداش و مجازات برای آن را هر چند با ادله شرعی می‌پذیریم، اما بیش از این مقدار چرا ملتزم باشیم؟</w:t>
      </w:r>
    </w:p>
    <w:p>
      <w:pPr>
        <w:pStyle w:val="BookText"/>
        <w:rPr/>
      </w:pPr>
      <w:r>
        <w:rPr>
          <w:rFonts w:ascii="IRNazanin" w:hAnsi="IRNazanin" w:eastAsia="IRNazanin"/>
          <w:color w:val="111111"/>
          <w:sz w:val="28"/>
          <w:sz w:val="28"/>
          <w:szCs w:val="28"/>
          <w:rtl w:val="true"/>
          <w:lang w:bidi="fa-IR"/>
        </w:rPr>
        <w:t>بنابراین تا قبل از رسیدگی به منابع اسلامی در گفتارهای آینده، آنچه می‌توانیم درباره اطاعت از احکام حکومتی بگوییم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و در حدی که مخل نظم عمومی جامعه نباشد آن احکام انتفاد 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آنها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است و هیچ معصیت دینی را به دنبال خود ندارد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یک حکومت هیچ اثری در بهره‌ی اخروی کارهای انسان ندارد سخنی نیست زیرا نتیجه‌ی رفتارهای فردی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عقاب به تشریع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دولت‌ها می‌توانند زمینه‌ی این ارتباط را آماده کنند </w:t>
      </w:r>
    </w:p>
    <w:p>
      <w:pPr>
        <w:pStyle w:val="BookText"/>
        <w:rPr/>
      </w:pPr>
      <w:r>
        <w:rPr>
          <w:rFonts w:ascii="IRNazanin" w:hAnsi="IRNazanin" w:eastAsia="IRNazanin"/>
          <w:color w:val="111111"/>
          <w:sz w:val="28"/>
          <w:sz w:val="28"/>
          <w:szCs w:val="28"/>
          <w:rtl w:val="true"/>
          <w:lang w:bidi="fa-IR"/>
        </w:rPr>
        <w:t>تا رابطه‌ی افراد با پروردگارِ عالمیان قوی‌تر گشته و از ثمر اخرویِ و حتی دنیایی اعمال خویش، بهره‌ی بیشتری ببرند؛ چنانکه عکس آن نیز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گذشت کسی که با قوانین حکومتی مخالفت می‌کند در حقیقت عصیان اوامر پشتیبان را پیشه کرده است و سرپیچی از چنین دستورهایی گناه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خاستگاه چنین کلامی تفکیک میان حکم‌های واقعی و غیر واقعی باشد؛ یعنی گوینده چون احکام و مقررات اجتماعی را بشری می‌داند نه واقعی، به همین دلیل نشان سرپیچی از آنها را گناه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سپاری؛ سنجش اراده‌ی مقام ولایت با خواست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شأنه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اراده‌ی مقام ولایت با خواست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رخداد موافق می‌گردد؛ در این حالت می‌توان اطاعت و عصیان، انقیاد و تجری را نسبت به هر دو سنجید؛ مکلف نسبت به هر دو خواست مطیع و منقاد است یا عاصی و متجری؛ در هنگامه‌ای که اراده‌ی ولایی با اراده‌ی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نباشد، حالت مکلف نسبت به هر دو خواست گوناگون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وفق نظر ولایت رفتار کند و نظر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نبود معذور است و اگر برابر دستور ولایی عمل نکرده و نظرگاه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واقعه، عکس نظرگاه ولی امر بوده باشد نسبت به خواست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نسبت به واقعیت انشای ولایی متجری و در مقایسه‌ی با ظاهر دستور عاصی است</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3" w:name="pg5807_38058"/>
      <w:bookmarkStart w:id="854" w:name="pg5807_38058"/>
      <w:bookmarkEnd w:id="854"/>
    </w:p>
    <w:p>
      <w:pPr>
        <w:pStyle w:val="Heading3"/>
        <w:numPr>
          <w:ilvl w:val="2"/>
          <w:numId w:val="1"/>
        </w:numPr>
        <w:rPr/>
      </w:pPr>
      <w:bookmarkStart w:id="855" w:name="pg5807_38058"/>
      <w:bookmarkStart w:id="856" w:name="__RefHeading___Toc4476162_581953129"/>
      <w:bookmarkStart w:id="857" w:name="_Toc325"/>
      <w:bookmarkEnd w:id="855"/>
      <w:bookmarkEnd w:id="856"/>
      <w:r>
        <w:rPr>
          <w:rtl w:val="true"/>
        </w:rPr>
        <w:t>فصل پنجم</w:t>
      </w:r>
      <w:r>
        <w:rPr>
          <w:rtl w:val="true"/>
        </w:rPr>
        <w:t xml:space="preserve">: </w:t>
      </w:r>
      <w:r>
        <w:rPr>
          <w:rtl w:val="true"/>
        </w:rPr>
        <w:t>جایگاه حکم ولایی در احکام اولی و ثانوی</w:t>
      </w:r>
      <w:bookmarkEnd w:id="857"/>
    </w:p>
    <w:p>
      <w:pPr>
        <w:pStyle w:val="Heading4"/>
        <w:numPr>
          <w:ilvl w:val="3"/>
          <w:numId w:val="1"/>
        </w:numPr>
        <w:rPr/>
      </w:pPr>
      <w:bookmarkStart w:id="858" w:name="__RefHeading___Toc4476164_581953129"/>
      <w:bookmarkStart w:id="859" w:name="_Toc326"/>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این فصل فرجامی بر این پرسش تحقیق است؛ حکم ولایی در احکام اولی و ثانوی چه جایگاهی دارد؟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حکم ولایی و حکومتی، احکام اجتماعی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حکومت و رهبر و اطاعت از آن و دیگر حکم‌های همانند نیست؛ زیرا اساس چنین دستورهایی عقلی بوده و ارشاد‌های شرعی در این باره به رهیافت‌های عقلی اشاره می‌کنند؛ پس به اولی و ثانوی </w:t>
      </w:r>
      <w:bookmarkStart w:id="860" w:name="pg5807_38059"/>
    </w:p>
    <w:p>
      <w:pPr>
        <w:pStyle w:val="BookText"/>
        <w:rPr/>
      </w:pPr>
      <w:bookmarkEnd w:id="860"/>
      <w:r>
        <w:rPr>
          <w:rFonts w:ascii="IRNazanin" w:hAnsi="IRNazanin" w:eastAsia="IRNazanin"/>
          <w:color w:val="111111"/>
          <w:sz w:val="28"/>
          <w:sz w:val="28"/>
          <w:szCs w:val="28"/>
          <w:rtl w:val="true"/>
          <w:lang w:bidi="fa-IR"/>
        </w:rPr>
        <w:t>متصف نمی‌شوند؛ اولیت و ثانویت، وصف تشریع الاهی است سبحانه و نه احکام عقلی مگر اینکه به رهنمون‌های شرعی به دید استقلالی نگاه کرده و آن را تشریع بدانیم که در این صورت در اولیت آنها شکی نیست؛ زیرا اینگونه احکام به عوارض مربوط نیست تا ثانوی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در این گفتار، دستورهای صادر از حاکم و حکومت است که به اینگونه بررسی‌ها نیاز دارد تا در نهایت اولی یا ثانوی بودن، یا جز آن دو نتیجه گرفته شود</w:t>
      </w:r>
      <w:r>
        <w:rPr>
          <w:rFonts w:eastAsia="IRNazanin" w:cs="IRNazanin"/>
          <w:color w:val="111111"/>
          <w:sz w:val="28"/>
          <w:szCs w:val="28"/>
          <w:rtl w:val="true"/>
          <w:lang w:bidi="fa-IR"/>
        </w:rPr>
        <w:t>.</w:t>
      </w:r>
    </w:p>
    <w:p>
      <w:pPr>
        <w:pStyle w:val="Heading4"/>
        <w:numPr>
          <w:ilvl w:val="3"/>
          <w:numId w:val="1"/>
        </w:numPr>
        <w:rPr/>
      </w:pPr>
      <w:bookmarkStart w:id="861" w:name="__RefHeading___Toc4476166_581953129"/>
      <w:bookmarkStart w:id="862" w:name="_Toc327"/>
      <w:bookmarkEnd w:id="861"/>
      <w:r>
        <w:rPr>
          <w:rtl w:val="true"/>
        </w:rPr>
        <w:t>دو دیدگاه کلی</w:t>
      </w:r>
      <w:bookmarkEnd w:id="862"/>
    </w:p>
    <w:p>
      <w:pPr>
        <w:pStyle w:val="BookText"/>
        <w:rPr/>
      </w:pPr>
      <w:r>
        <w:rPr>
          <w:rFonts w:ascii="IRNazanin" w:hAnsi="IRNazanin" w:eastAsia="IRNazanin"/>
          <w:color w:val="111111"/>
          <w:sz w:val="28"/>
          <w:sz w:val="28"/>
          <w:szCs w:val="28"/>
          <w:rtl w:val="true"/>
          <w:lang w:bidi="fa-IR"/>
        </w:rPr>
        <w:t>در این زمینه با دو دیدگاه کلی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ولایی و حکومتی در طول یا قسمی از اقسام احکام اولی و ثانوی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ولایی و حکومتی در عرض و قسیم آن 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این دو دیدگاهِ کلی سبب می‌شود شاخه‌هایی پدیدار گردد که بدان اشاره می‌کنیم؛ زیرا اگر حکم ولایی را زیر مجموعه‌ی احکام اولی و ثانوی قرار دادیم دستوری اولی یا ثانوی گشته و اگر قسیم آنها دانستیم جز آن دو می‌شود</w:t>
      </w:r>
      <w:r>
        <w:rPr>
          <w:rFonts w:eastAsia="IRNazanin" w:cs="IRNazanin"/>
          <w:color w:val="111111"/>
          <w:sz w:val="28"/>
          <w:szCs w:val="28"/>
          <w:rtl w:val="true"/>
          <w:lang w:bidi="fa-IR"/>
        </w:rPr>
        <w:t>.</w:t>
      </w:r>
    </w:p>
    <w:p>
      <w:pPr>
        <w:pStyle w:val="Heading4"/>
        <w:numPr>
          <w:ilvl w:val="3"/>
          <w:numId w:val="1"/>
        </w:numPr>
        <w:rPr/>
      </w:pPr>
      <w:bookmarkStart w:id="863" w:name="__RefHeading___Toc4476168_581953129"/>
      <w:bookmarkStart w:id="864" w:name="_Toc328"/>
      <w:bookmarkEnd w:id="863"/>
      <w:r>
        <w:rPr/>
        <w:t>1</w:t>
      </w:r>
      <w:r>
        <w:rPr>
          <w:rtl w:val="true"/>
        </w:rPr>
        <w:t xml:space="preserve"> . </w:t>
      </w:r>
      <w:r>
        <w:rPr>
          <w:rtl w:val="true"/>
        </w:rPr>
        <w:t>اولیت حکم ولایی و حکومتی</w:t>
      </w:r>
      <w:bookmarkEnd w:id="864"/>
    </w:p>
    <w:p>
      <w:pPr>
        <w:pStyle w:val="Heading5"/>
        <w:numPr>
          <w:ilvl w:val="4"/>
          <w:numId w:val="1"/>
        </w:numPr>
        <w:rPr/>
      </w:pPr>
      <w:bookmarkStart w:id="865" w:name="__RefHeading___Toc4476170_581953129"/>
      <w:bookmarkStart w:id="866" w:name="_Toc329"/>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 xml:space="preserve">در چند سطر پیش گذشت که اولیت و ثانویت، وصف تشریع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اما جای این پرسش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فرمان ولایت را نیز به اولیت متصف کرد؟</w:t>
      </w:r>
    </w:p>
    <w:p>
      <w:pPr>
        <w:pStyle w:val="BookText"/>
        <w:rPr/>
      </w:pPr>
      <w:r>
        <w:rPr>
          <w:rFonts w:ascii="IRNazanin" w:hAnsi="IRNazanin" w:eastAsia="IRNazanin"/>
          <w:color w:val="111111"/>
          <w:sz w:val="28"/>
          <w:sz w:val="28"/>
          <w:szCs w:val="28"/>
          <w:rtl w:val="true"/>
          <w:lang w:bidi="fa-IR"/>
        </w:rPr>
        <w:t>می‌توان این پرسش را در اصل حکمِ مقام ولایت و مصادیق آن مطرح کرد، زیرا اصل آن اختیاری برای ولی امر و از اولیات است، ولی در مصادیق آن جای این گفت و گو هست که اولی یا ثانوی هستند؟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در این باره دیدگاه‌هایی دارند</w:t>
      </w:r>
      <w:r>
        <w:rPr>
          <w:rFonts w:eastAsia="IRNazanin" w:cs="IRNazanin"/>
          <w:color w:val="111111"/>
          <w:sz w:val="28"/>
          <w:szCs w:val="28"/>
          <w:rtl w:val="true"/>
          <w:lang w:bidi="fa-IR"/>
        </w:rPr>
        <w:t xml:space="preserve">: </w:t>
      </w:r>
      <w:bookmarkStart w:id="867" w:name="pg5807_38061"/>
    </w:p>
    <w:p>
      <w:pPr>
        <w:pStyle w:val="Heading5"/>
        <w:numPr>
          <w:ilvl w:val="4"/>
          <w:numId w:val="1"/>
        </w:numPr>
        <w:rPr/>
      </w:pPr>
      <w:bookmarkStart w:id="868" w:name="__RefHeading___Toc4476172_581953129"/>
      <w:bookmarkStart w:id="869" w:name="_Toc330"/>
      <w:bookmarkEnd w:id="867"/>
      <w:bookmarkEnd w:id="868"/>
      <w:r>
        <w:rPr/>
        <w:t>1.1</w:t>
      </w:r>
      <w:r>
        <w:rPr>
          <w:rtl w:val="true"/>
        </w:rPr>
        <w:t xml:space="preserve">. </w:t>
      </w:r>
      <w:r>
        <w:rPr>
          <w:rtl w:val="true"/>
        </w:rPr>
        <w:t>بیان امام خمینی قدس سره از اولیت حکم ولایی و حکومتی</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 حکم حکومتی از احکام اولیه است</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کلام ایشان نمی‌توان استفاده کرد که احکام ولایی احکامی اولی هستند؛ زیرا ایشان بر اولی بودن ولایت فقیه و اصل فرمان ولایی و حکومتی تصریح کرده نه مصداق آن، ولی گفتار دیگری از ایشان نقل شده که می‌توان آن را بر مطلب یاد شده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حکومتی از احکام اولیه است</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ایشان از حکم حکومتی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احکام حکومتی می‌تواند بر مصادیق آن یعنی دستورات صادرِ از حاکمانِ گوناگون دلالت کند در این صورت می‌توان درباره‌ی اولیت و ثانویت آن کاوش کرد؛ ولی ممکن است احکام در کلام ایشان، جمعِ حکم‌های شریعت باشد بنابراین از نظر امام قدس سره حکم‌های حکومتی که در شرع وارد شده‌اند اولی هستند، نه احکام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بر سخن یاد شده از امام قدس سره دست نیافتیم</w:t>
      </w:r>
      <w:r>
        <w:rPr>
          <w:rFonts w:eastAsia="IRNazanin" w:cs="IRNazanin"/>
          <w:color w:val="111111"/>
          <w:sz w:val="28"/>
          <w:szCs w:val="28"/>
          <w:rtl w:val="true"/>
          <w:lang w:bidi="fa-IR"/>
        </w:rPr>
        <w:t>.</w:t>
      </w:r>
    </w:p>
    <w:p>
      <w:pPr>
        <w:pStyle w:val="Heading5"/>
        <w:numPr>
          <w:ilvl w:val="4"/>
          <w:numId w:val="1"/>
        </w:numPr>
        <w:rPr/>
      </w:pPr>
      <w:bookmarkStart w:id="870" w:name="__RefHeading___Toc4476174_581953129"/>
      <w:bookmarkStart w:id="871" w:name="_Toc331"/>
      <w:bookmarkEnd w:id="870"/>
      <w:r>
        <w:rPr/>
        <w:t>2.1</w:t>
      </w:r>
      <w:r>
        <w:rPr>
          <w:rtl w:val="true"/>
        </w:rPr>
        <w:t xml:space="preserve">. </w:t>
      </w:r>
      <w:r>
        <w:rPr>
          <w:rtl w:val="true"/>
        </w:rPr>
        <w:t>بیان آیت الله معرفت رحمه الله علیه از اولیت حکم ولایی و حکومتی</w:t>
      </w:r>
      <w:bookmarkEnd w:id="87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رسمیت و تداوم نسبی را ملاک اولیت احکام حکومتی دانسته و می‌نویسد</w:t>
      </w:r>
      <w:r>
        <w:rPr>
          <w:rFonts w:eastAsia="IRNazanin" w:cs="IRNazanin"/>
          <w:color w:val="111111"/>
          <w:sz w:val="28"/>
          <w:szCs w:val="28"/>
          <w:rtl w:val="true"/>
          <w:lang w:bidi="fa-IR"/>
        </w:rPr>
        <w:t xml:space="preserve">: </w:t>
      </w:r>
      <w:bookmarkStart w:id="872" w:name="pg5807_38063"/>
    </w:p>
    <w:p>
      <w:pPr>
        <w:pStyle w:val="BookText"/>
        <w:rPr/>
      </w:pPr>
      <w:bookmarkEnd w:id="8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 به مقرراتی گفته می‌شود که از سوی مسؤلان کشور برای برقراری نظم و تأمین مصلحت عمومی صادر می‌گردد که اگر تداوم نسبی داشته باشد و رسمیت پیداکند، از احکام اولیه به شمار می‌رود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4476176_581953129"/>
      <w:bookmarkStart w:id="874" w:name="_Toc332"/>
      <w:bookmarkEnd w:id="873"/>
      <w:r>
        <w:rPr>
          <w:rtl w:val="true"/>
        </w:rPr>
        <w:t>نکته‌های نگارنده</w:t>
      </w:r>
      <w:bookmarkEnd w:id="874"/>
    </w:p>
    <w:p>
      <w:pPr>
        <w:pStyle w:val="BookText"/>
        <w:rPr/>
      </w:pPr>
      <w:r>
        <w:rPr>
          <w:rFonts w:ascii="IRNazanin" w:hAnsi="IRNazanin" w:eastAsia="IRNazanin"/>
          <w:color w:val="111111"/>
          <w:sz w:val="28"/>
          <w:sz w:val="28"/>
          <w:szCs w:val="28"/>
          <w:rtl w:val="true"/>
          <w:lang w:bidi="fa-IR"/>
        </w:rPr>
        <w:t>درباره‌ی این دیدگاه نکاتی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دو ویژگی نتوان اولیت دستورهای حکومتی را ثابت کرد، زیرا تداوم نسبی و رسمیت آنها، جانشینی برای تداوم و رسمیت دائمی احکام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ادامه‌ی همین نوشتار از فرمان‌های حکومتی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این تأییدی بر گفته‌ی ماست که دوام نسبی جایگزین دوام همیشگی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احکام در رابطه با حوادث یا مصالح مقتضیه هستند و همچنین از احکام متغیره هستند که به شرایط زمان بستگی دارند و قابل تغییرند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دیدگاه احکام ثانوی باید احکامی غیر مداوم و مقطعی باشند مانند</w:t>
      </w:r>
      <w:r>
        <w:rPr>
          <w:rFonts w:eastAsia="IRNazanin" w:cs="IRNazanin"/>
          <w:color w:val="111111"/>
          <w:sz w:val="28"/>
          <w:szCs w:val="28"/>
          <w:rtl w:val="true"/>
          <w:lang w:bidi="fa-IR"/>
        </w:rPr>
        <w:t xml:space="preserve">: </w:t>
      </w:r>
      <w:bookmarkStart w:id="875" w:name="pg5807_38065"/>
    </w:p>
    <w:p>
      <w:pPr>
        <w:pStyle w:val="BookText"/>
        <w:rPr/>
      </w:pPr>
      <w:bookmarkEnd w:id="8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توتون وتنباکو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احکام اولی که مداوم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کشوری؛ مقررات راهنمایی و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مخفی نیست در اصطلاحِ رایج، اولیت وصف تشریعات دائم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ثانویت نیز ویژگی تشریعات غیردائم است؛ حکم طواری برای مکلفی خاص؛ مکلفی که توان رفتار بر وفق حکم اولی را ندارد تکلیف ثانوی را جایگزین تکلیف اولی کرده و با از میان رفتن این حالت به وظیفه‌ی اولی خویش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که حکم ولایی گاهی مانند دستور ثانوی به مقطعی خاص مربوط می‌شود، برخی از بزرگان بر چنین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کرده‌اند نه اینکه گویش ثانویت برای چنین احکامی وضع شده باشد؛ کلام شهید صدر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علامه محمد تقی جعفری رحمه الله علیه از حکم ثانوی گذشت</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امام خمینی قدس سره به زودی در تبیین حکم میرزای شیرازی رحمه الله علیه در ثانویت حکم ولایی و حکومتی نیز خواهد آمد</w:t>
      </w:r>
      <w:r>
        <w:rPr>
          <w:rFonts w:eastAsia="IRNazanin" w:cs="IRNazanin"/>
          <w:color w:val="111111"/>
          <w:sz w:val="28"/>
          <w:szCs w:val="28"/>
          <w:rtl w:val="true"/>
          <w:lang w:bidi="fa-IR"/>
        </w:rPr>
        <w:t>.</w:t>
      </w:r>
    </w:p>
    <w:p>
      <w:pPr>
        <w:pStyle w:val="Heading5"/>
        <w:numPr>
          <w:ilvl w:val="4"/>
          <w:numId w:val="1"/>
        </w:numPr>
        <w:rPr/>
      </w:pPr>
      <w:bookmarkStart w:id="876" w:name="__RefHeading___Toc4476178_581953129"/>
      <w:bookmarkStart w:id="877" w:name="_Toc333"/>
      <w:bookmarkEnd w:id="876"/>
      <w:r>
        <w:rPr/>
        <w:t>3.1</w:t>
      </w:r>
      <w:r>
        <w:rPr>
          <w:rtl w:val="true"/>
        </w:rPr>
        <w:t xml:space="preserve">. </w:t>
      </w:r>
      <w:r>
        <w:rPr>
          <w:rtl w:val="true"/>
        </w:rPr>
        <w:t>بیان آیت الله مؤمن از اولیت حکم ولایی و حکومتی</w:t>
      </w:r>
      <w:bookmarkEnd w:id="87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فرمان ولایی را به تصرف سرپرست در دارایی کودک تشبیه کرده و چنین تسلطی را اولی دانست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دست یازیدن ولیّ کودک در اموال او حکم ثانوی نیست، بلکه در مورد خودش حکم اولی است، و اراده‌ی ولی، جانشین اراده‌ی کودک به شمار می‌رود و به راضی بودن و اراده‌ی کودک اعتنا نمی‌شود، در اینجا نیز درست قضیه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ولی امر نیز همین حکم را دارد</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نگارنده</w:t>
      </w:r>
    </w:p>
    <w:p>
      <w:pPr>
        <w:pStyle w:val="BookText"/>
        <w:rPr/>
      </w:pPr>
      <w:r>
        <w:rPr>
          <w:rFonts w:ascii="IRNazanin" w:hAnsi="IRNazanin" w:eastAsia="IRNazanin"/>
          <w:color w:val="111111"/>
          <w:sz w:val="28"/>
          <w:sz w:val="28"/>
          <w:szCs w:val="28"/>
          <w:rtl w:val="true"/>
          <w:lang w:bidi="fa-IR"/>
        </w:rPr>
        <w:t xml:space="preserve">شاید منظور ایشان از اولیت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یازیدن سرپرست در دارایی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به حکم اولی است نه اینکه دستیابی حکم باشد؛ زیرا در غیر اینصورت باید نکات زیر را یادآوری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 دارایی کودک حکم نیست تا گفته شود اولی است یا ثانوی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اولیت و ثانویت وصف تشریع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تصرفات فردیِ غذا خوردن، لباس شستن و مانند آن نمی‌شود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سرپرست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 باشد؛ ولی هرگز اولی بودن اصل حکمی سبب اولیت شاخه‌های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کودک نمی‌گردد</w:t>
      </w:r>
      <w:r>
        <w:rPr>
          <w:rFonts w:eastAsia="IRNazanin" w:cs="IRNazanin"/>
          <w:color w:val="111111"/>
          <w:sz w:val="28"/>
          <w:szCs w:val="28"/>
          <w:rtl w:val="true"/>
          <w:lang w:bidi="fa-IR"/>
        </w:rPr>
        <w:t xml:space="preserve">. </w:t>
      </w:r>
      <w:bookmarkStart w:id="878" w:name="pg5807_38068"/>
    </w:p>
    <w:p>
      <w:pPr>
        <w:pStyle w:val="BookText"/>
        <w:rPr/>
      </w:pPr>
      <w:bookmarkEnd w:id="878"/>
      <w:r>
        <w:rPr>
          <w:rFonts w:ascii="IRNazanin" w:hAnsi="IRNazanin" w:eastAsia="IRNazanin"/>
          <w:color w:val="111111"/>
          <w:sz w:val="28"/>
          <w:sz w:val="28"/>
          <w:szCs w:val="28"/>
          <w:rtl w:val="true"/>
          <w:lang w:bidi="fa-IR"/>
        </w:rPr>
        <w:t>این توصیف برای دستورهای ولایی در حوزه‌ی شریعت صحیح است زیرا اینگونه احکام همانند فتاوا از روی ادله استنباط و در قالب حکم ریخته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حکم ولی امر در موضوع‌هایی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حوزه‌ی اجرایی، متصف به این وصف نمی‌شوند؛ هنگام بیان دیدگاه خود توضیح بیشتری خواهیم داد</w:t>
      </w:r>
      <w:r>
        <w:rPr>
          <w:rFonts w:eastAsia="IRNazanin" w:cs="IRNazanin"/>
          <w:color w:val="111111"/>
          <w:sz w:val="28"/>
          <w:szCs w:val="28"/>
          <w:rtl w:val="true"/>
          <w:lang w:bidi="fa-IR"/>
        </w:rPr>
        <w:t>.</w:t>
      </w:r>
    </w:p>
    <w:p>
      <w:pPr>
        <w:pStyle w:val="Heading4"/>
        <w:numPr>
          <w:ilvl w:val="3"/>
          <w:numId w:val="1"/>
        </w:numPr>
        <w:rPr/>
      </w:pPr>
      <w:bookmarkStart w:id="879" w:name="__RefHeading___Toc4476180_581953129"/>
      <w:bookmarkStart w:id="880" w:name="_Toc334"/>
      <w:bookmarkEnd w:id="879"/>
      <w:r>
        <w:rPr/>
        <w:t>2</w:t>
      </w:r>
      <w:r>
        <w:rPr>
          <w:rtl w:val="true"/>
        </w:rPr>
        <w:t xml:space="preserve">. </w:t>
      </w:r>
      <w:r>
        <w:rPr>
          <w:rtl w:val="true"/>
        </w:rPr>
        <w:t>ثانویت حکم ولایی و حکومتی</w:t>
      </w:r>
      <w:bookmarkEnd w:id="880"/>
    </w:p>
    <w:p>
      <w:pPr>
        <w:pStyle w:val="BookText"/>
        <w:rPr/>
      </w:pPr>
      <w:r>
        <w:rPr>
          <w:rFonts w:ascii="IRNazanin" w:hAnsi="IRNazanin" w:eastAsia="IRNazanin"/>
          <w:color w:val="111111"/>
          <w:sz w:val="28"/>
          <w:sz w:val="28"/>
          <w:szCs w:val="28"/>
          <w:rtl w:val="true"/>
          <w:lang w:bidi="fa-IR"/>
        </w:rPr>
        <w:t xml:space="preserve">حضرت امام قدس سره در سخنی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عنوان ثانوی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قضاوتی نبود که بین چند نفر سر موضوعی اختلاف شده باشد و ایشان روی تشخیص خود قضاوت کرده باشند،روی مصالح مسلمین و به عنوان ثانوی این حکم حکومتی را صادر فرمودند و تا عنوان وجود داشت این حکم نیز بود و با رفتن عنوان حکم هم برداشته شد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جایی دیگر رفتار ولایت فقیه را با احکام ثانوی بی ارتباط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 ربطی به اعمال ولایت فقیه ندارد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ظاهر میان این سخن با آنچه در بیان پیشین فرمود هماهنگی نیست؛ بنا براین شاید منظور از بی ارتباطی، تکالیف ثانوی با اعمال ولایت فقیه، تکلیف‌های ثانوی فردی باشد که فهم آن بر عهده‌ی خود مکلف گذاشته شده یا اینکه مقصود، فراتری اختیارهای ولایت فقیه </w:t>
      </w:r>
    </w:p>
    <w:p>
      <w:pPr>
        <w:pStyle w:val="BookText"/>
        <w:rPr/>
      </w:pPr>
      <w:r>
        <w:rPr>
          <w:rFonts w:ascii="IRNazanin" w:hAnsi="IRNazanin" w:eastAsia="IRNazanin"/>
          <w:color w:val="111111"/>
          <w:sz w:val="28"/>
          <w:sz w:val="28"/>
          <w:szCs w:val="28"/>
          <w:rtl w:val="true"/>
          <w:lang w:bidi="fa-IR"/>
        </w:rPr>
        <w:t>از احکام فرعی اضطراری است؛ زیرا فقیه می‌تواند افزون بر اضطرار از مصلحت نیز بهره جسته و فرمان دهد، چنانکه عبارتی از امام قدس سره درباره‌ی توسعه قدرت فقیه در همین بخش گذشت</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به شیوه‌ی دیگری میان فرموده‌های امام قدس سره جمع کرد؛ منظور از اولیت احکام حکومتی در کلام ایشان، حکم‌های صادرِ در حالت عادی و مقصود از ثانویت احکام حکومتی حکم‌های صادرِ در هنگامه‌ی ویژه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توتون و تنباکو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توجیهی با تفاوت میان اولیت اصل حکم و ثانویت منشأ انتزاع میان انشای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انشای ولایی به روش دیگری جمع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بودن حکم با ثانوی بودن منشأ انتزاع، منافاتی ندارد؛ یعنی به حقیقت ما دو چیز داریم یکی عنوان ثانوی که سبب حکم ثانوی شده، دیگری انشای ولی امر که حکم ثانوی را تنفیذ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تنفیذ ربطی به ثانوی بودن اصل حکم ندارد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 منظور امام قدس سره از اولی بودن حکم حکومتی، انشای ولی امر است؛ ثانویت نیز به عنوان آن مربوط می‌گردد</w:t>
      </w:r>
      <w:r>
        <w:rPr>
          <w:rFonts w:eastAsia="IRNazanin" w:cs="IRNazanin"/>
          <w:color w:val="111111"/>
          <w:sz w:val="28"/>
          <w:szCs w:val="28"/>
          <w:rtl w:val="true"/>
          <w:lang w:bidi="fa-IR"/>
        </w:rPr>
        <w:t xml:space="preserve">. </w:t>
      </w:r>
      <w:bookmarkStart w:id="881" w:name="pg5807_38071"/>
    </w:p>
    <w:p>
      <w:pPr>
        <w:pStyle w:val="BookText"/>
        <w:rPr/>
      </w:pPr>
      <w:bookmarkEnd w:id="881"/>
      <w:r>
        <w:rPr>
          <w:rFonts w:ascii="IRNazanin" w:hAnsi="IRNazanin" w:eastAsia="IRNazanin"/>
          <w:color w:val="111111"/>
          <w:sz w:val="28"/>
          <w:sz w:val="28"/>
          <w:szCs w:val="28"/>
          <w:rtl w:val="true"/>
          <w:lang w:bidi="fa-IR"/>
        </w:rPr>
        <w:t>شهید صدر رحمه الله علیه نیز اعتقادش بر ثانویتِ احکام ولایی و حکومتی استوار است</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4476182_581953129"/>
      <w:bookmarkStart w:id="883" w:name="_Toc335"/>
      <w:bookmarkEnd w:id="882"/>
      <w:r>
        <w:rPr/>
        <w:t>3</w:t>
      </w:r>
      <w:r>
        <w:rPr>
          <w:rtl w:val="true"/>
        </w:rPr>
        <w:t xml:space="preserve">. </w:t>
      </w:r>
      <w:r>
        <w:rPr>
          <w:rtl w:val="true"/>
        </w:rPr>
        <w:t>تلفیق؛ اولیت و ثانویت حکم ولایی و حکومتی</w:t>
      </w:r>
      <w:bookmarkEnd w:id="883"/>
    </w:p>
    <w:p>
      <w:pPr>
        <w:pStyle w:val="BookText"/>
        <w:rPr/>
      </w:pPr>
      <w:r>
        <w:rPr>
          <w:rFonts w:ascii="IRNazanin" w:hAnsi="IRNazanin" w:eastAsia="IRNazanin"/>
          <w:color w:val="111111"/>
          <w:sz w:val="28"/>
          <w:sz w:val="28"/>
          <w:szCs w:val="28"/>
          <w:rtl w:val="true"/>
          <w:lang w:bidi="fa-IR"/>
        </w:rPr>
        <w:t>آیت الله جوادی آملی در مورد اولیت و ثانویت احکام حکومتی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احکامی که از ناحیه حکومت و حاکم صادر می‌شود، گاهی اولی است و گاهی ثانوی؛ مثلاً حکم حاکم به اینکه امشب، اول ماه ذیحجه است یا اینکه امروز، روز ترویه است و زائران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مکه به طرف عرفات حرکت کنند، این احکام و مانند آن،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ربطی به احکام ثانوی و علل آن مانند اضطرار و حرج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با حفظ عنوان طبیعی و اولی خود، دارای حکم معین است، ولی بر اثر تشخیص حاکم اسلامی که پس از بررسی و رسیدگی کارشناسانه صورت پذیرفت، عنوان دیگری برآن کار طاری می‌شود که حکم جدید را به همراه دارد و حاکم اسلامی، به استناد طریان عنوان تازه، حکم خاص نسبت به آن کار یا کالا صادر نموده است، چنین حکمی، ثانوی خواهد بود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احکام اولی پیوستگی دارد </w:t>
      </w:r>
      <w:bookmarkStart w:id="884" w:name="pg5807_38073"/>
    </w:p>
    <w:p>
      <w:pPr>
        <w:pStyle w:val="BookText"/>
        <w:rPr/>
      </w:pPr>
      <w:bookmarkEnd w:id="884"/>
      <w:r>
        <w:rPr>
          <w:rFonts w:ascii="IRNazanin" w:hAnsi="IRNazanin" w:eastAsia="IRNazanin"/>
          <w:color w:val="111111"/>
          <w:sz w:val="28"/>
          <w:sz w:val="28"/>
          <w:szCs w:val="28"/>
          <w:rtl w:val="true"/>
          <w:lang w:bidi="fa-IR"/>
        </w:rPr>
        <w:t>پذیرفتنی است</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لازم نیست هرآنچه به احکام اولی پیوست به اولیت متصف گردد؛ زیرا حکم حاکم، به رؤیت هلال در حقیقت اعلام تحقق موضوعی از موضوعات احکام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روزه یا افطار آن است نه تشریعی از تشریعات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اولیت یا ثانویت متصف گردد</w:t>
      </w:r>
      <w:r>
        <w:rPr>
          <w:rFonts w:eastAsia="IRNazanin" w:cs="IRNazanin"/>
          <w:color w:val="111111"/>
          <w:sz w:val="28"/>
          <w:szCs w:val="28"/>
          <w:rtl w:val="true"/>
          <w:lang w:bidi="fa-IR"/>
        </w:rPr>
        <w:t>.</w:t>
      </w:r>
    </w:p>
    <w:p>
      <w:pPr>
        <w:pStyle w:val="Heading4"/>
        <w:numPr>
          <w:ilvl w:val="3"/>
          <w:numId w:val="1"/>
        </w:numPr>
        <w:rPr/>
      </w:pPr>
      <w:bookmarkStart w:id="885" w:name="__RefHeading___Toc4476184_581953129"/>
      <w:bookmarkStart w:id="886" w:name="_Toc336"/>
      <w:bookmarkEnd w:id="885"/>
      <w:r>
        <w:rPr/>
        <w:t>4</w:t>
      </w:r>
      <w:r>
        <w:rPr>
          <w:rtl w:val="true"/>
        </w:rPr>
        <w:t xml:space="preserve"> . </w:t>
      </w:r>
      <w:r>
        <w:rPr>
          <w:rtl w:val="true"/>
        </w:rPr>
        <w:t>حکم ولایی و حکومتی، نه اولی و نه ثانوی</w:t>
      </w:r>
      <w:bookmarkEnd w:id="886"/>
    </w:p>
    <w:p>
      <w:pPr>
        <w:pStyle w:val="BookText"/>
        <w:rPr/>
      </w:pPr>
      <w:r>
        <w:rPr>
          <w:rFonts w:ascii="IRNazanin" w:hAnsi="IRNazanin" w:eastAsia="IRNazanin"/>
          <w:color w:val="111111"/>
          <w:sz w:val="28"/>
          <w:sz w:val="28"/>
          <w:szCs w:val="28"/>
          <w:rtl w:val="true"/>
          <w:lang w:bidi="fa-IR"/>
        </w:rPr>
        <w:t>در این تبیین حکم ولایی و حکومتی قسیم حکم اولی و ثانوی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ورای حکم اولی و ثانوی است</w:t>
      </w:r>
    </w:p>
    <w:p>
      <w:pPr>
        <w:pStyle w:val="BookText"/>
        <w:rPr/>
      </w:pPr>
      <w:r>
        <w:rPr>
          <w:rFonts w:ascii="IRNazanin" w:hAnsi="IRNazanin" w:eastAsia="IRNazanin"/>
          <w:color w:val="111111"/>
          <w:sz w:val="28"/>
          <w:sz w:val="28"/>
          <w:szCs w:val="28"/>
          <w:rtl w:val="true"/>
          <w:lang w:bidi="fa-IR"/>
        </w:rPr>
        <w:t>در این باره به دو بیان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آیت الله علوی گرگانی</w:t>
      </w:r>
    </w:p>
    <w:p>
      <w:pPr>
        <w:pStyle w:val="BookText"/>
        <w:rPr/>
      </w:pPr>
      <w:r>
        <w:rPr>
          <w:rFonts w:ascii="IRNazanin" w:hAnsi="IRNazanin" w:eastAsia="IRNazanin"/>
          <w:color w:val="111111"/>
          <w:sz w:val="28"/>
          <w:sz w:val="28"/>
          <w:szCs w:val="28"/>
          <w:rtl w:val="true"/>
          <w:lang w:bidi="fa-IR"/>
        </w:rPr>
        <w:t>ایشان در پرسش از تقسیم حکم به اولی و ثانوی و حکومتی، حکم حکومتی را جدای از آن دو می‌داند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حکومتی ورای حکم اولی و ثانوی است و به معنای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از باب این است؛ کأنّه اعمال ولایت است، در حالی که حکم اولی و ثانوی مربوط به جعل است، اما در حکم حکومتی جعل نیست، اعمال نظر و اعمال ولایت است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نکته‌های نگارنده</w:t>
      </w:r>
    </w:p>
    <w:p>
      <w:pPr>
        <w:pStyle w:val="BookText"/>
        <w:rPr/>
      </w:pPr>
      <w:r>
        <w:rPr>
          <w:rFonts w:ascii="IRNazanin" w:hAnsi="IRNazanin" w:eastAsia="IRNazanin"/>
          <w:color w:val="111111"/>
          <w:sz w:val="28"/>
          <w:sz w:val="28"/>
          <w:szCs w:val="28"/>
          <w:rtl w:val="true"/>
          <w:lang w:bidi="fa-IR"/>
        </w:rPr>
        <w:t xml:space="preserve">با توجه به اینکه ایشان دیدگاه خویش را در مصاحبه‌ای علمی و بعد از پیروزی انقلاب اسلامی ابراز کردند، منظورشان از احکام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دستوری اِعمال ولایت است حتی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 نیز ولایت تشریعی خود را اجرایی کرده پس اینگونه نیست که اِعمال ولایت‌ها با اولیت و ثانویت ناسازگار باشد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ولایی و حکومتی نیز جعل هست؛ مرحوم میرزای بزرگ در آن حکم معروفش اعتبار حرمت کرده و خود ایشان به تصریح این مطلب را در پاسخ از حکمش فرمود</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جعل در این احکام همانند اعتبارات شرعی دوام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ثانوی در تشریع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ولایی نه اولی ونه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مبتنی بر دو رکن استوار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ولایت فقیه و حق حاکمیت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حاکم اسلامی و زیر جمعش نه از احکام اولی و نه ثانوی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ادعای دوم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حکومتی اصولاً از سنخ احکام شرعی نیست تا در اولی یا ثانوی بودن آن بحث شود و چنین بحثی، سالبه به انتفای موضوع است زیرا تعریف حکم شرعی بنا به آنچه معروف است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خطاب الشرع المتعلق بافعال المکلفین </w:t>
      </w:r>
      <w:r>
        <w:rPr>
          <w:rFonts w:eastAsia="IRNazanin" w:cs="IRNazanin"/>
          <w:color w:val="111111"/>
          <w:sz w:val="28"/>
          <w:szCs w:val="28"/>
          <w:rtl w:val="true"/>
          <w:lang w:bidi="fa-IR"/>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به همین بیان آنچه صاحب فصول رحمه الله علیه در تعریف حکم شرعی گفته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ما جعله الشارع فی الشریعة مما لیس بعمل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هر حال بر اساس هیچ یک از تعاریف، حکم شرعی بر حکم حکومتی تطبیق نمی‌کند؛ زیرا در همه این تعاریف، پای شارع و جعل یا خطاب او در میان است؛ یعنی همان چیزی که در تصمیمات و احکام حکومتی، مطرح نیست</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نگارنده</w:t>
      </w:r>
    </w:p>
    <w:p>
      <w:pPr>
        <w:pStyle w:val="BookText"/>
        <w:rPr/>
      </w:pPr>
      <w:r>
        <w:rPr>
          <w:rFonts w:ascii="IRNazanin" w:hAnsi="IRNazanin" w:eastAsia="IRNazanin"/>
          <w:color w:val="111111"/>
          <w:sz w:val="28"/>
          <w:sz w:val="28"/>
          <w:szCs w:val="28"/>
          <w:rtl w:val="true"/>
          <w:lang w:bidi="fa-IR"/>
        </w:rPr>
        <w:t>آنچه باید یادآور شویم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ذیل کلام پیش گذشت اینجا نیز پای جعل در میان هست اما جعل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خطابی نیز کتاب یاد شده از میان تبیین‌های حکم اولی و ثانوی تعریف مشهور را پسندیده در حالیکه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نیست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اولی حکمی است که بر افعال و ذوات به لحاظ عناوین اولی آنها بار می‌شود مانند وجوب نماز صبح و حرمت نوشیدن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ثانوی حکمی است که بر موضوعی به وصف اضطرار، اکراه و دیگر عناوین عارضی بار می‌شود مانند جواز افطار در ماه رمضان برای کسی که روزه برایش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آنچه گذشت </w:t>
      </w:r>
    </w:p>
    <w:p>
      <w:pPr>
        <w:pStyle w:val="BookText"/>
        <w:rPr/>
      </w:pPr>
      <w:r>
        <w:rPr>
          <w:rFonts w:ascii="IRNazanin" w:hAnsi="IRNazanin" w:eastAsia="IRNazanin"/>
          <w:color w:val="111111"/>
          <w:sz w:val="28"/>
          <w:sz w:val="28"/>
          <w:szCs w:val="28"/>
          <w:rtl w:val="true"/>
          <w:lang w:bidi="fa-IR"/>
        </w:rPr>
        <w:t>همان تعریف مشهور تمام و دور از اشکال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تعریف، آنچه در حکم اولی ملحوظ است شیء با نظر به ذات آن است و آنچه در حکم ثانوی مورد نظر می‌باشد شیء با نظر به اعراض آن است</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در تعریف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نیست تا اگر دیگری آن را صادر کرد شرعی نباشد مگر اینکه عنصر اصلی حکم شرعی را خطاب مستقیم شارع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شرعیت آن را نیز می‌توان اینگونه توجیح کرد که خطاب شرعی یک وقت به طور مستقیم صادر می‌گردد گاهی نیز غیرمستقیم؛ و بی شک نوع دوم بر خطابات ولایی صادق است؛ به خصوص که فرمان ولایی از جهت خطابی بودن نیز مشکلی ندارد تا شایستگی شرعی بودن را پیدا کند؛ شما کافی است به حکم امام خمینی قدس سره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چگونه همه‌ی مسلمانان را مورد خطاب قرار داد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بیان شد حکم ولایی در حوزه‌ی شریعت که از عمومات شرعی استفاده می‌گردد، از سنخ حکم شرعی است، به همین دلیل می‌توان آن را به اولی و </w:t>
      </w:r>
      <w:bookmarkStart w:id="887" w:name="pg5807_38081"/>
    </w:p>
    <w:p>
      <w:pPr>
        <w:pStyle w:val="BookText"/>
        <w:rPr/>
      </w:pPr>
      <w:bookmarkEnd w:id="887"/>
      <w:r>
        <w:rPr>
          <w:rFonts w:ascii="IRNazanin" w:hAnsi="IRNazanin" w:eastAsia="IRNazanin"/>
          <w:color w:val="111111"/>
          <w:sz w:val="28"/>
          <w:sz w:val="28"/>
          <w:szCs w:val="28"/>
          <w:rtl w:val="true"/>
          <w:lang w:bidi="fa-IR"/>
        </w:rPr>
        <w:t xml:space="preserve">ثانوی متصف کرد؛ مثلاً هرگاه ولی امر دوام پیمانی را به حال جامعه زیان آور تشخیص داد حرمت را از باب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قالبِ حکمی برای نفوذ همگانی صادر می‌کند؛ چنانکه میرزای شیرازی رحمه الله علیه در فرمان یا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استعمال توتون و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انجام داده و امام خمینی قدس سره نیز از آن به حکم ثانوی یاد کرده است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سپاری؛ صحت اطلاق فتوا و حکم بر فرمان میرزای شیرازی رحمه الله علیه</w:t>
      </w:r>
    </w:p>
    <w:p>
      <w:pPr>
        <w:pStyle w:val="BookText"/>
        <w:rPr/>
      </w:pPr>
      <w:r>
        <w:rPr>
          <w:rFonts w:ascii="IRNazanin" w:hAnsi="IRNazanin" w:eastAsia="IRNazanin"/>
          <w:color w:val="111111"/>
          <w:sz w:val="28"/>
          <w:sz w:val="28"/>
          <w:szCs w:val="28"/>
          <w:rtl w:val="true"/>
          <w:lang w:bidi="fa-IR"/>
        </w:rPr>
        <w:t>صحت اطلاق فتوا بر نوشته‌ی میرزای بزرگ رحمه الله علیه به دلیل روند استنباطی آن و گویش حکم بر آن به سبب فراگیری و دستوری بودنش است</w:t>
      </w:r>
      <w:r>
        <w:rPr>
          <w:rFonts w:eastAsia="IRNazanin" w:cs="IRNazanin"/>
          <w:color w:val="111111"/>
          <w:sz w:val="28"/>
          <w:szCs w:val="28"/>
          <w:rtl w:val="true"/>
          <w:lang w:bidi="fa-IR"/>
        </w:rPr>
        <w:t>.</w:t>
      </w:r>
    </w:p>
    <w:p>
      <w:pPr>
        <w:pStyle w:val="Heading4"/>
        <w:numPr>
          <w:ilvl w:val="3"/>
          <w:numId w:val="1"/>
        </w:numPr>
        <w:rPr/>
      </w:pPr>
      <w:bookmarkStart w:id="888" w:name="__RefHeading___Toc4476186_581953129"/>
      <w:bookmarkStart w:id="889" w:name="_Toc337"/>
      <w:bookmarkEnd w:id="888"/>
      <w:r>
        <w:rPr/>
        <w:t>5</w:t>
      </w:r>
      <w:r>
        <w:rPr>
          <w:rtl w:val="true"/>
        </w:rPr>
        <w:t xml:space="preserve"> . </w:t>
      </w:r>
      <w:r>
        <w:rPr>
          <w:rtl w:val="true"/>
        </w:rPr>
        <w:t>تفصیل نگارنده</w:t>
      </w:r>
      <w:bookmarkEnd w:id="889"/>
    </w:p>
    <w:p>
      <w:pPr>
        <w:pStyle w:val="Heading5"/>
        <w:numPr>
          <w:ilvl w:val="4"/>
          <w:numId w:val="1"/>
        </w:numPr>
        <w:rPr/>
      </w:pPr>
      <w:bookmarkStart w:id="890" w:name="__RefHeading___Toc4476188_581953129"/>
      <w:bookmarkStart w:id="891" w:name="_Toc338"/>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ما با ذکر دو نکته دیدگاه خویش را تبیین می‌کنیم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اولیت و ثانویت ویژگی احکام شرعی است، حتی کسانی که این گویش را به حکم ظاهری نیز </w:t>
      </w:r>
      <w:bookmarkStart w:id="892" w:name="pg5807_38083"/>
    </w:p>
    <w:p>
      <w:pPr>
        <w:pStyle w:val="BookText"/>
        <w:rPr/>
      </w:pPr>
      <w:bookmarkEnd w:id="892"/>
      <w:r>
        <w:rPr>
          <w:rFonts w:ascii="IRNazanin" w:hAnsi="IRNazanin" w:eastAsia="IRNazanin"/>
          <w:color w:val="111111"/>
          <w:sz w:val="28"/>
          <w:sz w:val="28"/>
          <w:szCs w:val="28"/>
          <w:rtl w:val="true"/>
          <w:lang w:bidi="fa-IR"/>
        </w:rPr>
        <w:t xml:space="preserve">توسعه دادند منظورشان آن تشریع واقعی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شک و جهل بوده</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مصادیق آن</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مانند امام خمینی قدس سره که بر یک اصطلاح، حکم ولایی را ثانوی نامیدند به دلیل همانندی آن با احکام الاهی ثانوی در بهره‌گیری از عناوین ثانوی و مقطعی بودن آنهاست</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حق صدور فرمان در حوزه‌های متفاوت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دو نکته حکم موارد نگاشته شده روشن می‌گردد</w:t>
      </w:r>
      <w:r>
        <w:rPr>
          <w:rFonts w:eastAsia="IRNazanin" w:cs="IRNazanin"/>
          <w:color w:val="111111"/>
          <w:sz w:val="28"/>
          <w:szCs w:val="28"/>
          <w:rtl w:val="true"/>
          <w:lang w:bidi="fa-IR"/>
        </w:rPr>
        <w:t>:</w:t>
      </w:r>
    </w:p>
    <w:p>
      <w:pPr>
        <w:pStyle w:val="Heading5"/>
        <w:numPr>
          <w:ilvl w:val="4"/>
          <w:numId w:val="1"/>
        </w:numPr>
        <w:rPr/>
      </w:pPr>
      <w:bookmarkStart w:id="893" w:name="__RefHeading___Toc4476190_581953129"/>
      <w:bookmarkStart w:id="894" w:name="_Toc339"/>
      <w:bookmarkEnd w:id="893"/>
      <w:r>
        <w:rPr/>
        <w:t>1.2.5</w:t>
      </w:r>
      <w:r>
        <w:rPr>
          <w:rtl w:val="true"/>
        </w:rPr>
        <w:t>. «</w:t>
      </w:r>
      <w:r>
        <w:rPr>
          <w:rtl w:val="true"/>
        </w:rPr>
        <w:t>حوزه‌ی اجرائیات</w:t>
      </w:r>
      <w:r>
        <w:rPr>
          <w:rtl w:val="true"/>
        </w:rPr>
        <w:t>»</w:t>
      </w:r>
      <w:bookmarkEnd w:id="89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اجرایی مقطعیِ ولی امر مانند عزل و نصب‌ها یا دستور به تجدید نظر شورای نگهبان از سوی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نهمین دوره‌ی ریاست جمهوری اسلامی ایران</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اولی و ثانوی متصف نمی‌گردند؛ زیرا </w:t>
      </w:r>
      <w:bookmarkStart w:id="895" w:name="pg5807_38085"/>
    </w:p>
    <w:p>
      <w:pPr>
        <w:pStyle w:val="BookText"/>
        <w:rPr/>
      </w:pPr>
      <w:bookmarkEnd w:id="895"/>
      <w:r>
        <w:rPr>
          <w:rFonts w:ascii="IRNazanin" w:hAnsi="IRNazanin" w:eastAsia="IRNazanin"/>
          <w:color w:val="111111"/>
          <w:sz w:val="28"/>
          <w:sz w:val="28"/>
          <w:szCs w:val="28"/>
          <w:rtl w:val="true"/>
          <w:lang w:bidi="fa-IR"/>
        </w:rPr>
        <w:t>اینگونه حکم‌های ولایی، اجرایی بوده و در تقسیمات حکم جزو احکام شرعی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احکام اجرایی غیرمقطعی مانند مقررات راهنمایی و رانندگی که جنبه‌ی قانون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به اولیت وثانویت موصوف نمی‌شوند</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همینطور حکم‌های برگرفته از این قوانین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 به تنهایی توان اداره‌ی اجتماع را ندارد به همین دلیل تشکیلاتی تنظیم کرده و بخشی از اختیارات خویش را به آنان می‌سپرد تا ایشان را در انجام وظایفش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گاهی مدیرانی را برکنار می‌کند و زمانی به کار می‌گمارد؛ زمانی نیز کار انجام شده آنان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چنین رفتاری جواز اجرا برای مجریان در حوزه مسئولیت‌شان است</w:t>
      </w:r>
      <w:r>
        <w:rPr>
          <w:rFonts w:eastAsia="IRNazanin" w:cs="IRNazanin"/>
          <w:color w:val="111111"/>
          <w:sz w:val="28"/>
          <w:szCs w:val="28"/>
          <w:rtl w:val="true"/>
          <w:lang w:bidi="fa-IR"/>
        </w:rPr>
        <w:t>.</w:t>
      </w:r>
    </w:p>
    <w:p>
      <w:pPr>
        <w:pStyle w:val="Heading5"/>
        <w:numPr>
          <w:ilvl w:val="4"/>
          <w:numId w:val="1"/>
        </w:numPr>
        <w:rPr/>
      </w:pPr>
      <w:bookmarkStart w:id="896" w:name="__RefHeading___Toc4476192_581953129"/>
      <w:bookmarkStart w:id="897" w:name="_Toc340"/>
      <w:bookmarkEnd w:id="896"/>
      <w:r>
        <w:rPr/>
        <w:t>2.2.5</w:t>
      </w:r>
      <w:r>
        <w:rPr>
          <w:rtl w:val="true"/>
        </w:rPr>
        <w:t>. «</w:t>
      </w:r>
      <w:r>
        <w:rPr>
          <w:rtl w:val="true"/>
        </w:rPr>
        <w:t>حوزه‌ی موضوعات احکام شرعی</w:t>
      </w:r>
      <w:r>
        <w:rPr>
          <w:rtl w:val="true"/>
        </w:rPr>
        <w:t>»</w:t>
      </w:r>
      <w:bookmarkEnd w:id="897"/>
    </w:p>
    <w:p>
      <w:pPr>
        <w:pStyle w:val="BookText"/>
        <w:rPr/>
      </w:pPr>
      <w:r>
        <w:rPr>
          <w:rFonts w:ascii="IRNazanin" w:hAnsi="IRNazanin" w:eastAsia="IRNazanin"/>
          <w:color w:val="111111"/>
          <w:sz w:val="28"/>
          <w:sz w:val="28"/>
          <w:szCs w:val="28"/>
          <w:rtl w:val="true"/>
          <w:lang w:bidi="fa-IR"/>
        </w:rPr>
        <w:t>موضوعات شرعی مانند حکم به رؤیت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احکام نیز به اولیت و ثانویت متصف نمی‌گردند چنانچه گذشت</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4476194_581953129"/>
      <w:bookmarkStart w:id="899" w:name="_Toc341"/>
      <w:bookmarkEnd w:id="898"/>
      <w:r>
        <w:rPr/>
        <w:t>3.2.5</w:t>
      </w:r>
      <w:r>
        <w:rPr>
          <w:rtl w:val="true"/>
        </w:rPr>
        <w:t>. «</w:t>
      </w:r>
      <w:r>
        <w:rPr>
          <w:rtl w:val="true"/>
        </w:rPr>
        <w:t>حوزه‌ی احکام شرعی</w:t>
      </w:r>
      <w:bookmarkEnd w:id="89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صادرِ دراین حوزه دو نوع هستند</w:t>
      </w:r>
      <w:r>
        <w:rPr>
          <w:rFonts w:eastAsia="IRNazanin" w:cs="IRNazanin"/>
          <w:color w:val="111111"/>
          <w:sz w:val="28"/>
          <w:szCs w:val="28"/>
          <w:rtl w:val="true"/>
          <w:lang w:bidi="fa-IR"/>
        </w:rPr>
        <w:t xml:space="preserve">: </w:t>
      </w:r>
      <w:bookmarkStart w:id="900" w:name="pg5807_38087"/>
    </w:p>
    <w:p>
      <w:pPr>
        <w:pStyle w:val="Heading5"/>
        <w:numPr>
          <w:ilvl w:val="4"/>
          <w:numId w:val="1"/>
        </w:numPr>
        <w:rPr/>
      </w:pPr>
      <w:bookmarkStart w:id="901" w:name="__RefHeading___Toc4476196_581953129"/>
      <w:bookmarkStart w:id="902" w:name="_Toc342"/>
      <w:bookmarkEnd w:id="900"/>
      <w:bookmarkEnd w:id="901"/>
      <w:r>
        <w:rPr/>
        <w:t>1.3.2.5</w:t>
      </w:r>
      <w:r>
        <w:rPr>
          <w:rtl w:val="true"/>
        </w:rPr>
        <w:t>. «</w:t>
      </w:r>
      <w:r>
        <w:rPr>
          <w:rtl w:val="true"/>
        </w:rPr>
        <w:t>حکم مستفاد از عنوان اولی</w:t>
      </w:r>
      <w:bookmarkEnd w:id="902"/>
    </w:p>
    <w:p>
      <w:pPr>
        <w:pStyle w:val="BookText"/>
        <w:rPr/>
      </w:pPr>
      <w:r>
        <w:rPr>
          <w:rFonts w:ascii="Amiri" w:hAnsi="Amiri" w:eastAsia="Amiri" w:cs="Amiri"/>
          <w:color w:val="111111"/>
          <w:sz w:val="28"/>
          <w:sz w:val="28"/>
          <w:szCs w:val="28"/>
          <w:rtl w:val="true"/>
          <w:lang w:bidi="ar-SA"/>
        </w:rPr>
        <w:t xml:space="preserve">حکمی است که ولی جامعه از تطبیق آیات و روایات بر مصداق‌های بیرونی بدست می‌آورد؛ مانند تطبیق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 اللَّهُ لِلْکَفِرِینَ عَلیَ المُْؤْمِنِینَ سَبِیلا</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نوعی رابطه‌ی کفر آمیزِ استعماری با دولت‌های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احکام صلاحیت اتصاف به اولیت را و می‌توان بر آنها 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w:t>
      </w:r>
    </w:p>
    <w:p>
      <w:pPr>
        <w:pStyle w:val="Heading5"/>
        <w:numPr>
          <w:ilvl w:val="4"/>
          <w:numId w:val="1"/>
        </w:numPr>
        <w:rPr/>
      </w:pPr>
      <w:bookmarkStart w:id="903" w:name="__RefHeading___Toc4476198_581953129"/>
      <w:bookmarkStart w:id="904" w:name="_Toc343"/>
      <w:bookmarkEnd w:id="903"/>
      <w:r>
        <w:rPr/>
        <w:t>2.3</w:t>
      </w:r>
      <w:r>
        <w:rPr>
          <w:rtl w:val="true"/>
        </w:rPr>
        <w:t xml:space="preserve">. </w:t>
      </w:r>
      <w:r>
        <w:rPr>
          <w:rtl w:val="true"/>
        </w:rPr>
        <w:t>حکم مستفاد از عنوان ثانوی</w:t>
      </w:r>
      <w:bookmarkEnd w:id="904"/>
    </w:p>
    <w:p>
      <w:pPr>
        <w:pStyle w:val="BookText"/>
        <w:rPr/>
      </w:pPr>
      <w:r>
        <w:rPr>
          <w:rFonts w:ascii="IRNazanin" w:hAnsi="IRNazanin" w:eastAsia="IRNazanin"/>
          <w:color w:val="111111"/>
          <w:sz w:val="28"/>
          <w:sz w:val="28"/>
          <w:szCs w:val="28"/>
          <w:rtl w:val="true"/>
          <w:lang w:bidi="fa-IR"/>
        </w:rPr>
        <w:t>این حکم در حوزه‌ی احکام ثانوی و به ثانویت موصوف می‌گردد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توتون و تنباکو</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دین کامل</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هیچ واقعه‌ای ولو به نحو کلی بدون حکم نیست، اگر شارع حق صدور فرمانی دیگر را به کسی بسپرد این حکم ثانوی خواهد بود حتی اگر گفته شود ولی امر کاری غیر از تطبیق احکام کلی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مصادیق ندارد، باز اگر حکم به دست آمده بر خلاف تکلیف اولی باشد به ثانویت متصف می‌گردد زیرا حکم دومی شمرده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ثانویت روشن‌تر می‌گردد هنگامی که ما اولیت و ثانویت را توسعه داده، و آن دو را ویژگی هر دستوری پس از دستورهای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آن وقت اگر قوانین حکومتی را نیز احکام بنامیم؛ در صورت مغایرت با تکالیف اولی، ثانوی به حساب می‌آیند حتی مانند حکم حاکم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حکم صادرِ به این شیوه بر خلاف روندِ طبیعی آن ابلاغ گردیده، زیرا روش طبیعی و اولی این است که با دیدن یا ندیدن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رمضان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یا افطار بر مکلفان واجب شود نه به حکم حاکم، چنین حکمی در طول روش طبیعی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پنهان نماند اکنون این گویش رواج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یاد سپاریِ پایانی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اگر شخصیتی مانند رسول الله صلی الله علیه و آله باشد حق تشریع احکام دائم و غیردائم را دارد و احکامش متصف به اولیت و ثانویت می‌شوند</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ولایتمداران غیر معصوم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صدور حکم شرعی دائم را ندارد </w:t>
      </w:r>
    </w:p>
    <w:p>
      <w:pPr>
        <w:pStyle w:val="BookText"/>
        <w:rPr/>
      </w:pPr>
      <w:r>
        <w:rPr>
          <w:rFonts w:ascii="IRNazanin" w:hAnsi="IRNazanin" w:eastAsia="IRNazanin"/>
          <w:color w:val="111111"/>
          <w:sz w:val="28"/>
          <w:sz w:val="28"/>
          <w:szCs w:val="28"/>
          <w:rtl w:val="true"/>
          <w:lang w:bidi="fa-IR"/>
        </w:rPr>
        <w:t>اما حکم غیر دائمی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توتون و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تشریع نامیده شوند</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بر ایشان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زبان فقه و نه فلسفه سخن گفتیم، بنابراین به گفت و گوی فلسفی امکان یا استحاله‌ی حق تشریع با ربوبیت مطلقه و استلزام انقلاب در موجود امکانی به واجب – در صورت تفویض حق تشریع – و عدم آن را نپرداختیم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ربی و رب العالمین هو الاوّل و الآخر و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 و عجّل لفرجهم الشریف</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905" w:name="pg5807_38092"/>
    </w:p>
    <w:p>
      <w:pPr>
        <w:pStyle w:val="Heading2"/>
        <w:numPr>
          <w:ilvl w:val="1"/>
          <w:numId w:val="1"/>
        </w:numPr>
        <w:rPr/>
      </w:pPr>
      <w:bookmarkStart w:id="906" w:name="__RefHeading___Toc4476200_581953129"/>
      <w:bookmarkStart w:id="907" w:name="_Toc344"/>
      <w:bookmarkEnd w:id="905"/>
      <w:bookmarkEnd w:id="906"/>
      <w:r>
        <w:rPr>
          <w:rtl w:val="true"/>
        </w:rPr>
        <w:t>کتابنامه</w:t>
      </w:r>
      <w:bookmarkEnd w:id="907"/>
    </w:p>
    <w:p>
      <w:pPr>
        <w:pStyle w:val="Heading3"/>
        <w:numPr>
          <w:ilvl w:val="2"/>
          <w:numId w:val="1"/>
        </w:numPr>
        <w:rPr/>
      </w:pPr>
      <w:bookmarkStart w:id="908" w:name="__RefHeading___Toc4476202_581953129"/>
      <w:bookmarkStart w:id="909" w:name="_Toc345"/>
      <w:bookmarkEnd w:id="908"/>
      <w:r>
        <w:rPr>
          <w:rtl w:val="true"/>
        </w:rPr>
        <w:t>قرآنی و روایی</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مؤمنان علی علیه السلام شارح شیخ محمد عبده،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للطباعة و النشر،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محمدتقی مصباح یزدی،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اسکندری، چاپ چهارم،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مؤسسه‌ی آموزشی و پژوهشی امام خمینی قدس سره، قم مقدس، پاییز</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الاسلام شیخ محمد یعقوب بن اسحاق کلینی رازی رحمه الله علیه،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اکبر غفاری رحمه الله علیه، چاپ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 آخوندی،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محمد باقر مجلسی رحمه الله علیه چاپ دوم، مصحح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الوفاد، بیروت – لبنان،</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الکبری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الحسن بن فروخ الصفار رحمه الله علیه،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کوچه باغی، بی نو</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اعلمی تهران،</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حر عاملی رحمه الله علیه،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آل البیت لاحیاء التراث، قم مقدس، جمادی الاخرة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علی فضل بن حسن الطبرسی رحمه الله علیه،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نشر اسلامی وابسته به جامعه‌ی مدرسان حوزه‌ی علمیه‌ی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اربعین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سید روح الله موسوی خمینی قدس سره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تنظیم و نشر آثار امام خمینی رحمه الله علیه، چاپ سوم، وزارت فرهنگ و ارشاد اسلامی، 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الاسلامیة فی احادیث الشیعة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الاسلامیه و ما یتعلق بها فی احادیث الشیعة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و حجج الاسلام و المسلمین آقایان حسین مظاهری، رضا استادی، غلامرضا سلطانی رحمه الله علیه، ابوالحسن مصلحی، محسن خرازی، چاپ </w:t>
      </w:r>
    </w:p>
    <w:p>
      <w:pPr>
        <w:pStyle w:val="BookText"/>
        <w:rPr/>
      </w:pP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در راه حق، قم مقدس،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عبد الرحمان احمد بن شعیب النسائی الشافعی، تحقیق محمد هادی الامینی،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نینوا الحدیثه، بی نو،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جعفر محمد بن علی بن الحسین بن بابویه قمی رحمه الله علیه،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اکبر غفاری رحمه الله علیه،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جامعه‌ی مدرسان حوزه‌ی علمیه‌ی 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ابی جعفر علی ابن الحسین بن موسی بن بابویه القمی رحمه الله علیه، صدوق رحمه الله علیه،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الحیدریه فی النجف الاشرف، سال چاپ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 من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الاسلام ابی جعفر محمد بن یعقوب بن اسحاق کلینی رحمه الله علیه، 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اکبر غفاری رحمه الله علیه، چاپ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 آخوندی، بی جا، بهار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ابی الفضل بن الحسن الطبرسی رحمه الله علیه،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و سید فضل الله یزدی طباطبایی،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خالد البرقی رحمه الله علیه، 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سید جلال الدین الحسینی،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علی نمازی شاهرودی،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نمازی فرزند مؤلف،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نشر اسلامی جامعه‌ی مدرسان حوزه‌ی علمیه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رحمه الله علیه ابی جعفر محمد بن علی بن الحسین بن بابویه القمی رحمه الله علیه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اکبر غفاری رحمه الله علیه،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جامعه‌ی مدرسان حوزه‌ی علمیه، قم مقدس،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تفیسر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سید محمدحسین طباطبایی رحمه الله علیه،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نشر اسلامی جامعه‌ی مدرسان حوزه‌ی علمیه‌ی، قم مقدس،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رحمه الله علیه شیخ محمد بن الحسن الحر العاملی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 شیخ محمد رازی،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بی تا</w:t>
      </w:r>
      <w:r>
        <w:rPr>
          <w:rFonts w:eastAsia="IRNazanin" w:cs="IRNazanin"/>
          <w:color w:val="111111"/>
          <w:sz w:val="28"/>
          <w:szCs w:val="28"/>
          <w:rtl w:val="true"/>
          <w:lang w:bidi="fa-IR"/>
        </w:rPr>
        <w:t xml:space="preserve">. </w:t>
      </w:r>
      <w:bookmarkStart w:id="910" w:name="pg5807_38099"/>
    </w:p>
    <w:p>
      <w:pPr>
        <w:pStyle w:val="Heading3"/>
        <w:numPr>
          <w:ilvl w:val="2"/>
          <w:numId w:val="1"/>
        </w:numPr>
        <w:rPr/>
      </w:pPr>
      <w:bookmarkStart w:id="911" w:name="__RefHeading___Toc4476204_581953129"/>
      <w:bookmarkStart w:id="912" w:name="_Toc346"/>
      <w:bookmarkEnd w:id="910"/>
      <w:bookmarkEnd w:id="911"/>
      <w:r>
        <w:rPr>
          <w:rtl w:val="true"/>
        </w:rPr>
        <w:t>کلامی</w:t>
      </w:r>
      <w:bookmarkEnd w:id="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استراتژیک ریاست جمهوری اسلامی ایران، معاونت اندیشه‌ی اسلامی، تهران – قم مقدس، ربیع‌الثانی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القاضی ابی یعلی محمد بن الحسین الفرّاء و ابی الحسن علی بن محمد بن حبیب البغدادی الماوردی،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مکتب الاعلام الاسلامی، جمادی الاول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نیازهای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شهید مرتضی مطهری رحمه الله علیه، چاپ سیزدهم،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 تهران، قم مقدس، تیر</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سید محمدحسین طباطبایی رحمه الله علیه، به کوشش سید هادی خسروشاهی،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دار التبلیغ اسلامی، قم مقدس، رمضان المبارک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در اسلام یا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سید محمد مهدی موسوی خلخالی، چاپ اول،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انتشارات اسلامی وابسته به جامعه‌ی مدرسان حوزه‌ی علیمه، قم مقدس،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ناصر تقوی،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انتشارات امیرکبیر،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محمد هادی معرفت رحمه الله علیه، چاپ اول، مؤسسه‌ی فرهنگی انتشاراتی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سید روح الله موسوی خمینی قدس سره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تنظیم و نشر آثار امام خمینی رحمه الله علیه، قم مقدس، 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ولایت فقاهت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عبدالله جوادی آملی، تنظیم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محرابی،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 قم مقدس، پاییز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913" w:name="pg5807_38102"/>
    </w:p>
    <w:p>
      <w:pPr>
        <w:pStyle w:val="Heading3"/>
        <w:numPr>
          <w:ilvl w:val="2"/>
          <w:numId w:val="1"/>
        </w:numPr>
        <w:rPr/>
      </w:pPr>
      <w:bookmarkStart w:id="914" w:name="__RefHeading___Toc4476206_581953129"/>
      <w:bookmarkStart w:id="915" w:name="_Toc347"/>
      <w:bookmarkEnd w:id="913"/>
      <w:bookmarkEnd w:id="914"/>
      <w:r>
        <w:rPr>
          <w:rtl w:val="true"/>
        </w:rPr>
        <w:t>فقهی و حقوقی</w:t>
      </w:r>
      <w:bookmarkEnd w:id="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درس محققِ نایینی رحمه الله علیه، 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قلم آیت الله العظمی سید ابوالقاسم خویی رحمه الله علیه،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مطبوعاتی دینی، قم مقدس،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محمدهادی معرفت رحمه الله علیه چاپ اول، چاپ چاپخانه‌ی دفتر تبلیغات اسلامی حوزه‌ی علمیه، مؤسسه‌ی فرهنگی تمهید، قم مقدس</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فی اصول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محمد آمُدی، م</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شیخ عبدالرزاق عفیفی،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 دمشق،</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 الی تعلیق علی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میرزا جواد آقا تبریزی رحمه الله علیه،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اسماعیلیان، قم مقدس،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العامة للفقه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سید محمدتقی حکیم، معاصر،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آل البیت، قم مقدس،</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افاضة العوائد تعلیق علی دررالفوائد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سید محمدرضا گلپایگانی رحمه الله علیه، 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 قم مقدس،</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الفقاهة، 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ناصر مکارم شیرازی، چاپ اول، مدرسه‌ی امیرالمومنین علیه السلام قم مقدس، شعبان المعظم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سید روح الله موسوی خمینی قدس سره 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اسماعیلیان، قم مقدس،</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 فی شرح اشکالات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العلامه؛ فخر المحققین الشیخ أبی طالب محمد بن الحسن بن یوسف المطهر الحلی رحمه الله علیه، 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اشتهاردی و بروجردی، چاپ اول، چاپخانه‌ی علمیه قم </w:t>
      </w:r>
    </w:p>
    <w:p>
      <w:pPr>
        <w:pStyle w:val="BookText"/>
        <w:rPr/>
      </w:pPr>
      <w:r>
        <w:rPr>
          <w:rFonts w:ascii="IRNazanin" w:hAnsi="IRNazanin" w:eastAsia="IRNazanin"/>
          <w:color w:val="111111"/>
          <w:sz w:val="28"/>
          <w:sz w:val="28"/>
          <w:szCs w:val="28"/>
          <w:rtl w:val="true"/>
          <w:lang w:bidi="fa-IR"/>
        </w:rPr>
        <w:t xml:space="preserve">مقدس،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سید روح الله موسوی خمینی رحمه الله علیه، 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اسماعیلیان، قم مقدس،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سید محمدکاظم یزدی رحمه الله علیه، 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اشراف علامه سید محمدحسین طباطبایی رحمه الله علیه، چاپخانه‌ی حیدری،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ثانی رحمه الله علیه؛ زین الدین علی بن علی العاملی،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تبریزیان، سید جواد حسینی، عبدالحکیم ضیاء و شیخ محمدرضا طاهریان،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 مرکز نشر دفتر تبلیغات حوزه‌ی علمیه‌ی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فی شرح المقنعة للشیخ المفید رحمه الله علیه، شیخ الطائفه ابی جعفر محمد بن الحسن الطوسی رحمه الله علیه 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خرسان، شیخ محمد آخوندی، چاپ چهارم،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شیخ محمد حسن نجفی رحمه الله علیه، 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تحقیق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قوچانی و شیخ محمود قوچانی، چاپ دوم و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بیجا،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چاپ هفتم،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سید محمد کاظم یزدی رحمه الله علیه، 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 نو، چاپخانه‌ی اسماعیلیان، قم مقدس،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شیخ محمد حسین اصفهانی رحمه الله علیه،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محمد آل سباع،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چاپ اول چاپخانه‌ی علمیه سال نشر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احکام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شیخ یوسف بحرانی رحمه الله علیه 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تقی ایروانی، بی نو،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مدرسان حوزه علمیه، قم مقدس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ثانوی در تشریع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کلانتری،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حوزه‌ی علمیه، قم مقدس،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علیه؛ ابی جعفر محمد بن الحسن الطوسی؛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محققان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خراسانی، سید جواد شهرستانی و شیخ محمد مهدی نجف،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نشر اسلامی وابسته به جامعه‌ی مدرسان حوزه‌ی علمیه، قم مقدس،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ولایة الفقیه و فقه الدولة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شیخ حسین علی منتظری رحمه الله علیه،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 الاسلامیه، 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شیخ عبد الکریم حایری یزدی رحمه الله علیه 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لجنة التحقیق، آیت الله العظمی شیخ محمدعلی اراکی رحمه الله علیه، چاپ پنجم، مؤسسة نشر اسلامی وابسته به جامعه‌ی مدرسان قم مقدس، ذی‌القعده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شمس الدین محمد بن مکّی العاملی؛ شهید اول رحمه الله علیه، 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چاپ اول، مؤسسة نشر اسلامی جامعه مدرسان، قم مقدس،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 و ذکر الحلال و الحرام و القضایا و الاحکام عن اهل البیت رسول الله علیه و علیهم افضل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 بن محمد بن منصور بن احمد بن حیون التمیمی المغربی رحمه الله علیه، 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اصغر فیضی،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سال نشر،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الهدی؛ سید مرتضی رحمه الله علیه با تقدیم و اشراف سید احمد حسینی، نشر دار القرآن الکریم، قم مقدس، تاریخ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سید روح الله موسوی خمینی رحمه الله علیه، با تذییلات مجتبی الطهرانی، بی نو، مؤسسه‌ی اسماعیلیان، قم مقدس، ربیع‌الاول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فی بیان الاحکام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طباطبایی، 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 نو، مطبعة الشهید قم مقدس،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حلی رحمه الله علیه؛ ابی جعفر محمد بن منصور بن احمد بن ادریس 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لجنة التحقیق، چاپ دوم، مؤسسه‌ی نشر اسلامی وابسته به جامعه‌ی مدرسان حوزه علمیه 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میرزای قمی رحمه الله علیه؛ محققان ابوالقاسم نجم الدین جعفر بن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 آیت الله سید صادق شیرازی رحمه الله علیه،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امیر، قم مقدس،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میرزا جواد آقا تبریزی رحمه الله علیه،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برگزیده چاپ اول، جمادی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چاپخانه‌ی سلمان فارسی،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زعیم الحوزة العلمیة آیت الله العظمی خویی رحمه الله علیه 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شیخ مرتضی بروجردی رحمه الله علیه، چاپخانه‌ی لطفی و دارالهادی، قم مقدس،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اعظم مرتضی انصاری رحمه الله علیه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آل البیت علیهم السلام لاحیاء التراث،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سید محمد کاظم یزدی 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دوم، مؤسسة الاعلمی،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 فی بیان قواعد الاحکام و مهمات 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مولی احمد نراقی رحمه الله علیه 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دوم، مکتبه‌ی بصیرتی، قم مقدس،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بابویه القمی رحمه الله علیه،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موسسه‌ی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چاپ اول، المؤتمر العالمی للامام رضا علیه السلام، مشهد مقدس، شوال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سابق، بی نو، دار الکتاب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آخرین اصلاحات، چاپ ششم،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لاهیجی، قم مقدس،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 فی معرفةالحلال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رحمه الله علیه؛ محقق ابی منصور حسن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المطهر الاسدی،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نشر اسلامی، جامعه‌ی مدرسان حوزه‌ی علمیه، قم مقدس،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اول رحمه الله علیه؛ محمد بن مکی العاملی، شهادت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 دکتر سید عبدالهادی حکیم، بی نو، مکتبةالمفید، قم مقدس،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شیخ جعفر کاشف الغطا رحمه الله علیه 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اصفهان،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اول رحمه الله علیه؛ محمد بن مکی العاملی، شهادت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دکتر علی کورانی، چاپ اول، دار الفکر، بی جا،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العروة، 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خویی رحمه الله علیه 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تقریرات درس‌های آیت الله العظمی سید ابوالقاسم خویی رحمه الله علیه توسط سید محمد تقی خویی، بی نو، لطفی و دارالهادی مطبعة العلمیة، قم مقدس،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در ترمینولوژی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محمد جعفر جعفری لنگرودی، روخوانی محمد کاکاوند، چاپ اول، چاپ احمدی، بی جا،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اردبیلی رحمه الله علیه؛ آیت الله العظمی احمد اردبیلی، 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اشتهاردی و عراقی یزدی،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جامعه‌ی مدرسان حوزه‌ی علمیه، قم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الهدی؛ سید مرتضی رحمه الله علیه، 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مرکز بحوث و دراسات علمیة، بی نو، رابطة الثقافة و العلاقات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سید محسن حکیم رحمه الله علیه، 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رحمه الله علیه، قم مقدس،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ابوالقاسم گرجی رحمه الله علیه،ناشر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اردیبهشت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رحمه الله علیه؛ محمد بن محمد بن النعمان العکبری البغدادی،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مؤسسه نشر اسلامی وابسته به جامعه‌ی مدرسان حوزه‌ی علمیه‌ی قم مقدس، چاپ دوم،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الاعظم مرتضی بن امین الانصاری رحمه الله علیه،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 لجنة تحقیق التراث الشیخ الاعظم للامانة العامة المؤتمر العالمی، مطبعة باقری قم مقدس،جمادی الاول</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تقریرات درس محقق نایینی رحمه الله علیه، آیت الله محمد تقی آملی رحمه الله علیه، بی نو، مؤسسه‌ی نشر اسلامی وابسته به جامعه‌ی مدرسان حوزه‌ی علمیه‌ی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ملا نظر علی طالقانی رحمه الله علیه، بی نو، خطی، بی جا،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یوسف المطهر؛ علامه حلی رحمه الله علیه،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ایران – مشهد مقدس،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سید ابوالقاسم خویی رحمه الله علیه، 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بیست و هشتم، مدینة العلم، قم مقدس، ذی الحجة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العزیز البراج الطرابلسی، با اشراف آیت الله شیخ جعفر سبحانی، بی نو، مؤسسه‌ی نشراسلامی وابسته به جامعه‌ی مدرسان حوزه‌ی علمیه، قم مقدس،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الازهار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 بحث شیخ الشریعة الاصفهانی رحمه الله علیه 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سبحانی، بی نو، مطبعة العلمیة، قم مقدس،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مقتضیات زمان و مکان در نظام کیفری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تأکید بر نظریه‌ی زمان و مکان حضرت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رضایی، چاپ اول، ناشر مؤسسه‌ی چاپ و نشر عروج وابسته به مؤسسه‌ی تنظیم و نشر آثار امام خمینی قدس سره،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916" w:name="pg5807_38116"/>
    </w:p>
    <w:p>
      <w:pPr>
        <w:pStyle w:val="Heading3"/>
        <w:numPr>
          <w:ilvl w:val="2"/>
          <w:numId w:val="1"/>
        </w:numPr>
        <w:rPr/>
      </w:pPr>
      <w:bookmarkStart w:id="917" w:name="__RefHeading___Toc4476208_581953129"/>
      <w:bookmarkStart w:id="918" w:name="_Toc348"/>
      <w:bookmarkEnd w:id="916"/>
      <w:bookmarkEnd w:id="917"/>
      <w:r>
        <w:rPr>
          <w:rtl w:val="true"/>
        </w:rPr>
        <w:t>اصولی</w:t>
      </w:r>
      <w:bookmarkEnd w:id="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محمدرضا مظفر رحمه الله علیه، چاپ چهارم،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سید مصطفی خمینی رحمه الله علیه 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مؤسسه‌ی تنظیم و نشر آثار امام خمینی رحمه الله علیه بی جا،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شیخ محمد مؤمن قمی، چاپ اول، مؤسسة نشراسلامی وابسته به جامعه‌ی مدرسان حوزه‌ی علمیه، قم مقدس،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خراسانی رحمه الله علیه؛ آیت الله العظمی محمد کاظم خراسانی، از منشورات مکتبة بصیرتی، قم مقدس،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درس امام خمینی رحمه الله علیه، آیت الله شیخ جعفر سبحانی، مؤسسه‌ی نشر اسلامی وابسته به جامعه‌ی مدرسین حوزه‌ی علمیه،،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 الی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علامه‌ی حلی رحمه الله علیه؛ جمال الدین ابی منصور حسن بن یوسف المطهر، به خط ابوالقاسم ابن علی اکبر جیلانی، بی نو، دار الخلافه، تهران،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سید محسن حکیم رحمه الله علیه، 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صدر رحمه الله علیه؛ آیت الله سید محمد باقر صدر، شهادت</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اللبنانی،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الرافد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درس آیت الله سید 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منیر سید عرفان قطیفی،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 الله سیستانی، قم مقدس،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درس‌های آیت الله محمد فاضل لنکرانی رحمه الله علیه، تهیه و تنظیم محمد دادستان،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فیضیه، قم مقدس،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الغرویه فی الاصول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شیخ محمد حسین اصفهانی رحمه الله علیه، 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العلوم الاسلامیه، قم مقدس،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مرتضی انصاری رحمه الله علیه،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لجنة التحقیق تراث الشیخ الاعظم،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قم مقدس،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الاصول تقریرات درس آیت الله العظمی محمد حسین نایینی رحمه الله علیه 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شیخ محمد علی کاظمی خراسانی،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رحمتی اراکی، با تعلیقه‌ی آیت الله العظمی ضیاء الدین عراقی رحمه الله علیه، چاپ اول، موسسه‌ی نشر اسلامی وابسته به جامعه‌ی مدرسان حوزه‌ی علمیه، قم مقدس،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خراسانی رحمه الله علیه؛ آیت الله العظمی محمد کاظم خراسانی، با حواشی مرحوم میرزا ابوالحسن مشکینی رحمه الله علیه، به خط طاهر خوشنویس،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کتابفروشی اسلامیه، تهران، سال نشرِ جلد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دوم، مؤسسة آل البیت لاحیاء التراث، قم مقدس،ربیع الثانی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علیرضا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 من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غزالی؛ ابی حامد محمد غزالی، م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 سید ابوالقاسم خویی رحمه الله علیه، سید محمد سرور الواعظ الحسینی البهسودی، 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پنجم، مکتبة الداوری، قم مقدس،</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العظمی شیخ ضیاء الدین عراقی رحمه الله علیه، تحقیق شیخ مجتبی محمودی و سید منذر حکیم،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 قم،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الاصول تقریرات بحث الروحانی للحکیم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عبدالصاحب حکیم، چاپ دوم، چاپخانه‌ی الهادی،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درس آیت الله العظمی حاج آقا حسین بروجردی رحمه الله علیه به قلم آیت الله شیخ حسین علی منتظری رحمه الله علیه،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الافکار فی مباحث الالفاظ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ضیا؛ آیت الله العظمی ضیاء الدین عراقی رحمه الله علیه 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نشر اسلامی وابسته به جامعه‌ی مدرسان حوزه‌ی علمیه، قم مقدس،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19" w:name="pg5807_38123"/>
    </w:p>
    <w:p>
      <w:pPr>
        <w:pStyle w:val="Heading3"/>
        <w:numPr>
          <w:ilvl w:val="2"/>
          <w:numId w:val="1"/>
        </w:numPr>
        <w:rPr/>
      </w:pPr>
      <w:bookmarkStart w:id="920" w:name="__RefHeading___Toc4476210_581953129"/>
      <w:bookmarkStart w:id="921" w:name="_Toc349"/>
      <w:bookmarkEnd w:id="919"/>
      <w:bookmarkEnd w:id="920"/>
      <w:r>
        <w:rPr>
          <w:rtl w:val="true"/>
        </w:rPr>
        <w:t>واژه شناسی</w:t>
      </w:r>
      <w:bookmarkEnd w:id="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 فی فصح العربیة و الشوارد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الخوری الشرتوتی اللبنانی،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کتابخانه‌ی آیت الله العظمی مرعشی نجفی رحمه الله علیه، قم مقدس، ایران،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الاصول و معظم ابحاثها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میرزا علی مشکینی رحمه الله علیه، چاپ پنجم،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قم مقدس، مرداد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 بن احمد فراهیدی رحمه الله علیه 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دکتر مخزرومی و دکتر سامرائی،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الطیب،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اسوه‌ی قم مقدس،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محمد جرجانی، ابراهیم الابیاری،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مجتبی ملکی اصفهانی، چاپ اول، نشر عالمه، پاییز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علامه ابن منظور، با تعلیق علی شیری،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کافی الکفاة الصاحب اسماعیل بن عبّاد، به تحقیق شیخ محمد حسن آل یاسین،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عالم الکتب،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 فی غریب الشرح الکبیر للرافعی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محمد بن علی المقری الفیومی، م</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ایران، قم مقدس، رمضان المبارک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حسین بن محمد الراغب الاصفهانی م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محقق محمد خلیل عیتانی،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الحسین احمد بن فارس اللغوی، 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محقق زهیر عبد المحسن سلطان،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اللغة العربیة عالم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ادیب لجمی و بشیر سلامة و شحادة الخواری و عبداللطیف عبید، با مراجعه و تنسیق ادیب لجمی و نبسلة الرزاز، چاپ اول، المحیط، بیجا،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مصلحات اصول الفقه عند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رفیق العجم، چاپ اول،بی نا، لبنان،</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922" w:name="pg5807_38126"/>
    </w:p>
    <w:p>
      <w:pPr>
        <w:pStyle w:val="Heading3"/>
        <w:numPr>
          <w:ilvl w:val="2"/>
          <w:numId w:val="1"/>
        </w:numPr>
        <w:rPr/>
      </w:pPr>
      <w:bookmarkStart w:id="923" w:name="__RefHeading___Toc4476212_581953129"/>
      <w:bookmarkStart w:id="924" w:name="_Toc350"/>
      <w:bookmarkEnd w:id="922"/>
      <w:bookmarkEnd w:id="923"/>
      <w:r>
        <w:rPr>
          <w:rtl w:val="true"/>
        </w:rPr>
        <w:t>تاریخی و سایر موضوعات</w:t>
      </w:r>
      <w:bookmarkEnd w:id="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معرفةحجج الله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المفید؛ ابی عبدالله محمد بن محمد بن النعمان العکبری البغدادی رحمه الله علیه، تحقیق مؤسسة آل البیت علیه السلام لتحقیق التراث،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 بی نو،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دخانیه یا تاریخ و قایع تحریم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حسن اصفهانی کربلائی رحمه الله علیه، 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کوشش رسول جعفریان،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قم مقدس، بهار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سید جلال الدین مدنی، بی نو، بی تا،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جامعه‌ی مدرسان حوزه‌ی علمیه‌ی قم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 در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سروش، چاپ اول، ناشر مرکز انتشارات دفتر تبلیغات حوزه‌ی علمیه‌ی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محمدرضا مظفر رحمه الله علیه، چاپ سوم، چاپخانه‌ی نعمان نجف اشرف، عراق،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جعفر سبحانی،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قم مقدس،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حسن حسن زاده آملی، چاپ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رجاء،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925" w:name="pg5807_38128"/>
    </w:p>
    <w:p>
      <w:pPr>
        <w:pStyle w:val="Heading3"/>
        <w:numPr>
          <w:ilvl w:val="2"/>
          <w:numId w:val="1"/>
        </w:numPr>
        <w:rPr/>
      </w:pPr>
      <w:bookmarkStart w:id="926" w:name="__RefHeading___Toc4476214_581953129"/>
      <w:bookmarkStart w:id="927" w:name="_Toc351"/>
      <w:bookmarkEnd w:id="925"/>
      <w:bookmarkEnd w:id="926"/>
      <w:r>
        <w:rPr>
          <w:rtl w:val="true"/>
        </w:rPr>
        <w:t>مقالات و مجموعه‌ها</w:t>
      </w:r>
      <w:bookmarkEnd w:id="9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ماهنامه‌ی دفتر تبلیغات اسلامی حوزه‌ی علیمه‌ی قم، زیر نظر جمعی از اساتید حوزه‌ی علمیه‌ی قم، بی نو،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قم مقدس، اسفند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مجله‌ی دفترتبلیغات حوزه‌ی علمیه‌ی قم، چاپخانه‌ی دفتر تبلیغات حوزه‌ی علمیه‌ی، قم مقدس، فروردین و اردیبهشت</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مسئول سید محمود دعایی صاحب امتیاز شرکت ایران، چاپ مؤسسه‌ی اطلاعات، بی نو، تهران،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مجموعه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سید روح الله موسوی خمینی قدس سره چاپ اول، مؤسسه‌ی تنظیم و نشر آثار امام خمینی رحمه الله علیه بی جا، 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 مجموع رهنمودهای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سید روح الله موسوی خمینی قدس سره انتشارات شرکت سهامی چاپخانه‌ی وزارت ارشاد اسلامی، بی جا، بهمن ماه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انتشارات سازمان مدارک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مجله‌ی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دائرة المعارف فقه اسلامی بر طبق مذهب اهل بیت علیهم السلام چاپ سال دوم، بهار و 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دینی علمی درسهایی از مکتب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شماره‌ی مسلسل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آیت الله ناصر مکارم شیرازی، دفتر تبلیغات حوزه‌ی علمیه‌ی قم، بی جا، مهر</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صفر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امام خمینی و اندیشه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صدمین سال میلاد امام خمینی قدس سره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تنظیم و نشرآثار امام خمینی قدس سره قم مقدس، 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کنگره بررسی مبانی فقه‌ی حضرت امام خمینی قدس سره بی نو، مؤسسه‌ی تنظیم و نشر آثار امام خمینی قدس سره قم مقدس،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المعیار والموازنه،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نهج السعاده،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علامه ابن حجر عسقلانی،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چاپ جدید؛ علامه کشفی ترمذی، مناقب مرتضویه،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چاپ بمبئی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نور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ولایت فقیه و حکومت اسلامی، امام خمینی ص </w:t>
      </w:r>
      <w:r>
        <w:rPr>
          <w:rFonts w:eastAsia="IRNazanin" w:cs="IRNazanin"/>
          <w:b w:val="false"/>
          <w:bCs w:val="false"/>
          <w:i w:val="false"/>
          <w:iCs w:val="false"/>
          <w:color w:val="333333"/>
          <w:sz w:val="20"/>
          <w:szCs w:val="20"/>
        </w:rPr>
        <w:t>55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گفته‌ی محقق آن، تحقیق یاد شده، به شکل کتاب چاپ گردید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 فی اللغة، لسان العرب، معجم اللغة العربیه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 اللغهًْ، معجم مقاییس اللغهًْ، مفردات راغب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ماده‌ی حکم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تعیّنی به وضعی گفته می‌شود که واژه بر اثر کثرت استعمال در معنی خاص، گونه‌ای از حقیقت پیدا می‌کند در برابر وضع تعیینی که لفظ از ابتدا برای معنی مشخصی جعل و در آن حقیقت 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سخن برخی از بزرگان معاصر،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مقدمه‌ی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اصطلاحات اصول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موسوعه‌ی مصطلحات اصول الفقه عند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تعریف خطاب و اشکالهای شهید صدر رحمه الله علیهخواهد آمد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النجاهًْ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فصل یکم پژوهش، منطقهًْ الفراغ، دیدگاه اثبات، ذیل کلام شهید صدر رحمه الله علیه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معرفت رحمه الله علیه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مبادی فقه و 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واقعیتی ورای ظاهرآن دارد که به آن حقیقت گفته می‌شود، این بحث در ادامه خواهد آمد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مدرک پیشین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الحلقهًْ الاولی،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صفحات پیشین پژوهش، 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در فقه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اللغهًْ العربیهًْ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40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ترمینولوژی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همان مدرک،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کفایه‌ی 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نیازهای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موسوعه‌ی طبقات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تکملهًْ عروهًْ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 و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حقوقی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سیری کامل در اصول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حاشیه‌ی مکاسب ایشان؛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اصلِ یکصد و هفتم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قراری که به وسیله‌ی آن امتیاز توتون و تنباکو کشورمان ایران به کمپانی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رژی 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گیرنده‌ی این امتیاز فردی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ماژور تالبوت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کمپانی یاد شده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آثارکنگره بررسی مبانی فقهی حضرت امام خمینی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معاصر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بارهًْ مرجعیت و روحانیت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حقوقی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عین کلام ایشان است که املا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شفاهی نگارنده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مقتضیات زمان و مکان در نظام کیفری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کلامی است که صدق و کذب در آن راه ندارد چون در بیرون واقعیتی ندارد بلکه آمر از مأمور ایحاد معنایی را در بیرون طلب می‌کند،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واقعیتی در خارج که قابلیت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و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مقتضیات زمان و مکان در نظام کیفری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اکنون به برکت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رواج یافته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جایگاه تعقل و تعبد در 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حوزه، فروردین و اردیبهشت، </w:t>
      </w:r>
      <w:r>
        <w:rPr>
          <w:rFonts w:ascii="IRNazanin" w:hAnsi="IRNazanin" w:eastAsia="IRNazanin"/>
          <w:b w:val="false"/>
          <w:b w:val="false"/>
          <w:bCs w:val="false"/>
          <w:i w:val="false"/>
          <w:i w:val="false"/>
          <w:iCs w:val="false"/>
          <w:color w:val="333333"/>
          <w:sz w:val="20"/>
          <w:sz w:val="20"/>
          <w:szCs w:val="20"/>
        </w:rPr>
        <w:t>١٣٧١</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حکم حکومتی و احتیاط از دیدگاه فقه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اطلاعات، آذر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آیه‌ی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فصول الغرویه فی الاصول الفقهیه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مدرک پیشین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افاضهًْ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ثانوی در تشریع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مبدأ الشی هو الذی منه یترکّب او منه یکون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و اثبات دو مرحله‌ی کلی حکم هستند؛ ثبوت مالِ واقع احکام که در آن به اموری مثل ارزشیابی مصلحت و مفسدت یا ارادت و کراهت پرداخته و اثبات مربوط به مرحله‌ی صدور و تحقق خارجی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در مبادی اعلی و عالی؛ تشریع الاهی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نبوی صلی الله علیه و آلهاست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 التأثیر من جههًْ موثر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تحریرات فی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تعلیقه بر 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حقائق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سفینهًْ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مبادی همان غایاتند زیرا مبادی در لحاظ مقدم و در تحقق مؤخرند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فصل نخستِ همین بخش پژوهش، ذیل حکم دراصول، تعریف ابوحامد غزالی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همان مدرک،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شهید صدر رحمه الله علیه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اراده‌ی مطلق یا اراده به قید اظهار حقیقت حکم باشد، هر دو درکلام محقق عراقی رحمه الله علیه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عبارت‌های ایشان، ذیل دیدگاهش در حقیقت حکم بیان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مولای حکیم، حکمِ بی‌حکمت صادر نمی‌کند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اَطِیعُوا اللهَ وَ اَطِیعُوا الرَسوُلَ وَ الاُولِی الاَمْرَ مِنْکُمْ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شمول اولی الامر را گسترده‌تر می‌دانند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کنگره امام خمینی و اندیشه 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ذکر نشانی است که قرآن شریف بر دانایان اطلاق کرده و از دیگران خواسته تا از آنان بپرسند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تفکیک آن از حکم ولایی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نظرانی که در پاره‌ای از مسائل فقهی توان اجتهاد دارند متجزی گفته می‌شوند؛ اگر چنین مجتهدانی قاضی شوند، مستند حکم قضایی‌شان در همان مسایل برایند استنباط خودشان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٥٤٩</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 اضافی بر خلاف جزئی حقیقی بر مواردی متعدد دلالت می‌کند، ولی چون بیانی عمومی نیست بر آن جزئی اضافی اطلاق می‌کنند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قواعد فقهی است؛ برابر مفاد این قاعده آن چه در دست و تصرف کسی قرار دارد نشانی بر مالکیت اوست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موضوع، یک مصداق بیشتر ندارد،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اکرم زیداً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 المظفر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اصطلاحات الاصول و معظم ابحاثها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شریف با ربا به شدت برخورد شده؛ گیرنده‌ی آن را محارب با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رسولش صلی الله علیه و آله معرفی کرده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بیان این ضابطه از کلام مرحوم آیت الله العظمی گلپایگانی رحمه الله علیه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افاضهًْ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 ثانوی در تشریع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آمده کمک گرفتیم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عنوان بعدی همین پژوهش، گونه‌های عنوان ثانوی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تکوینی غیراختیاری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ثانوی در تشریع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عنوانی در سنجش با عنوانِ پیش از خود عنوان دوم و ثانوی به حساب آید</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در همین فصل پژوهش و پاره‌ای نیز در سطرهای آینده خواهد آمد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بخش یکم همین پژوهش، ذیل پیشینه‌ی اصطلاح حکم ثانوی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افاضهًْ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مدرک پیشین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اصطلاحات را ما از کلمات آن بزرگواران استخراج کردیم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تکوینی غیراختیاری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تشریعی قابل عروض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دو مبنای موجود در مسئله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عنوان با تکوینی غیر اختیاری در مورد نخست مشترک است ولی به مناسبت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ذکرگردید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ثانویت حکم ولایی و حکومتی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اماره چیزی است که کاشف و طریق الی الواقع است مانند خبر ثقه؛ گرچه احتمال خلاف دارد ولی عقلا این احتمال را نادیده می‌انگارند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اصل چنین خاصیتی ندارد مانند اصل عملی که وظیفه را مشخص می‌کند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بخش نخستین، فصل نخستین،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 و ظاهری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مؤدای اماره در صورتی که با واقع مخالف درآید مصلحتی قوی‌تراز مصلحت واقع ایجاد می‌کند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انعام،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البیت،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نخبهًْ الازهار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زودی ازحدیث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میان خواهد آمد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ثانوی در تشریع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وجوه متفاوتی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ثانوی در تشریع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بزرگان دیدگاه‌هایی درباره این حدیث نبوی ابراز گردید؛ امام خمینی قدس سره لا ضرر را یک حکم سلطانی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التحقیق فی دلیل نفی الضرر أنه حکم سلطانی من رسول الله صلی الله علیه و آله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کنگره‌ی بررسی مبانی فقهی حضرت امام خمینی قدس سره،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حضوری نیز از ایشان پرسیدیم که منظورشان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غیرخبره‌ها در فقه و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کسانی هستند؟ ایشان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منظورم برخی از نمایندگان، در دوره‌های پیشین مجلس بود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البیع،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ضرورت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الضرورات تُقَدَّر بقدرها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صفحات پیشین همین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 تضاعف؛ مجمع العنوانین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و شاخه‌های آن به شکل نموداری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ثانوی در تشریع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به گقته‌ی مؤلف، نمودار یاد شده را با تکیه بر مباحث امام خمینی قدس سره ترسیم کرده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 محرمه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فصل دوم همین بخش از پژوهش،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ثانوی در تشریع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العروهًْ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النکاح،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همین فصل پژوهش، جایگاه عناوین ثانوی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که نجاست خواری برایش عادت شده، به گونه‌ای که بیشترغذایش نجاست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ثانوی در تشریع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کنگره‌ی بررسی مبانی فقهی حضرت امام خمینی رحمه الله علیه،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ثانویت حکم ولایی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اکنون رایج نیست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و مصلحت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عناوین اولیه و عناوین ثانویه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مجله‌ی مکتب اسلام، مهرماه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آن در بخش سوم، فصل سوم همین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ویژگی‌های حکم ولایی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تفکیک آن از حکم ولایی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بخش یکم همین پژوهش، فصل یکم، ذیل حکم اولی و ثانوی،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 و ظاهری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تبیین مفهومی احکام اولیه و ثانویه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آثار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بخش یکم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 و 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و مصلحت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بخش یکم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 و 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بخش سوم، فصل سوم ذیل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 دیگر احکام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تشریع برای ما ضرر دارد زیرا جهاد خسارت مالی و جانی در بردارد، گرچه اینها نسبت به هدف اهم که مثلاً حفظ دین و مملکت است ضرر نیست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همین بخش، فصل یکم،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عناوین ثانوی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حقائق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صلی الله علیه و آله،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پیشین، آیه‌ی</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زودی در فصل بعدیِ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واژگان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ایشان خواهد آمد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احزاب،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انذار عشیره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خلافت ایشان تصریح کرد، آخرین بار در راه بازگشت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دستور داده شد آنچه بر او فرستاده شده را ابلاغ کند؛ ایشان هم مردم را جمع کرد، 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من ولیکم و أولی بکم من انفسکم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وعاد من عاداه – ثلاث مرات</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البیع، جزء اول،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هزار و یک نکته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دولت در اندیشة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یکم بخش سوم، ذیل نوشتار شهید صدر رحمه الله علیه عبارت ایشان خواهد آمد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دولت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مدرک پیشین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همین فصل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حکم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جستار حدود سلبی ولایت،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ودولت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مدرک پیشین،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مقتضیات زمان و مکان در نظام کیفری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بررسی مبانی فقهی حضرت امام خمینی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الفقاهه، کتاب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فصل یکم همین بخش، ذیل ولایت و حکم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بخش نخست، فصل یکم همین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پیشینه‌ی حکم ولایی و حکومتی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رحمه الله علیه نیز به اجبار محتکر بر بیع فتوا داده؛ 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عروهًْ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فصل سوم، همین بخش پژوهش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سوره‌ی نسا،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فتوای سیاسی –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نور علم، دوره دوم،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نیازهای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صحیفه‌ی امام رحمه الله علیه،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بخش یکم همین پژوهش، ذیل تفکیک میان حکم ولایی وحکومتی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الحکومهًْ الاسلامیهًْ فی احادیث الشیعهًْ الامامیهًْ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فصل گذشته، نشان‌های دوران غیبت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فصل یکم همین بخش،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عدم ولایت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دخانیه یا تاریخ وقایع تحریم تنباکو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آینده‌ی پژوهش، ذیل دیدگاه امام خمینی قدس سره در اولیت یا ثانویت حکم ولایی سخنی از ایشان خواهیم آورد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آنچه در بخش نخستین ذیل تعریف اصطلاحی ولایت گذشت؛ آنجا از تفکیک میان شخصیت حقیقی و حقوقی والی سخن گفتیم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همسانِ نقض، نقد است به معنی کارشناسی حکم از سوی کسی است که از این جایگاه برخوردار باشد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عنوانی معروف برای روایت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قویِ در غایت قوت، مانند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سید علی طباطبایی رحمه الله علیه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فصل یکم از بخش نخست همین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حکومت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بررسی مبانی فقهی حضرت امام خمینی قدس سره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حاکمیت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حاکمیت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فی ولایهًْ الفقیه و فقه الدولهًْ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از اختیارات ایشان گذشت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بررسی مبانی فقهی حضرت امام خمینی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همسان نقض و نقد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فصل پیشین همین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ناپذیری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و آثار فقهی سرپیچی از احکام حکومتی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کنگره امام خمینی و اندیشه حکومت اسلامی،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معرفت رحمه الله علیه در تبیین حادثه‌ی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نبوی صلی الله علیه و آله ارائه‌ی مصداق عصمت بود چون امام علیه السلام باید واجد عصمت بوده و راه تشخیص آن نیز غیر وحی نیست زیرا به جز این طریق نمی‌توان به پنهانِ افراد دست یافت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فصل پیشین همین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ناپذیری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سوره‌ی نسا،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مقبوله و مشهوره که ذکرش در سطرهای پیشین گذشت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فصل دوم از بخش یکم همین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تنویع و تقسیم حکم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مرتکب گناه کبیره فاسق شمرده می‌شود نه مرتکب صغیره مگر بر ارتکاب آن اصرارکند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مدرک پیشین،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فاعلی در برابر قبح فعلی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انسانی با آگاهی از زشتی کاری آن را انجام داد این را قبح فعلی می‌گویند که لازمه‌اش قبح فاعلی نیز هست چون از بدی درونی انجام دهنده‌ی خود خبر می‌دهد ولی گاهی انجام دهنده به گمان زشتی انجام داد ولی در واقع اینگونه نبود، این را قبح فاعلی می‌گویند؛ زیرا آن کار بد نبود تا قبح فعلی نیز صدق کند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در برابر خبر متواتر یعنی خبری که سلسله‌ی گویندگانش مانند متوانر زیاد نیست تا به حد اطمینان برسد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دیدگاهِ اهل تسنن است؛ اشعری برای احکام حقیقتی قائل نیست چنانکه گفته شد ولی معتزلی شریعت را واقعیت‌دار دانسته؛ اما چون امکان دستیابی نداشتن فقیه به آن هست می‌گوید دراین حالت بر فتوای او مصلحتی به اندازه یا بیشتراز واقع تولید می‌گردد تا صلاح فوت شده را جبران کند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همین فصل ذیل وجوب و حرمت، اثر ادله ولایی یا ادله پشتیبان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احکام حکومتی و مصلحت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صحیفه‌ی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بررسی مبانی فقه‌ی حضرت امام خمینی رحمه الله علیه،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بخش نخست، فصل یکم همین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الاهی و ولایی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تزاحم کارهای حکومتی اسلامی و حقوق 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اهل بیت علیهم السلام ، سال دوم،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صحیفه‌ی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فصل سوم همین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اندیشی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همین بخش پژوهش، فصل یکم، ذیل منطقهًْ الفراغ،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اثبات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بنابر توجیه‌ی همین مثال حتی می‌تواند ثانوی باشد؛ ما هنگام بیان دیدگاه خویش این مطلب را توضیح داده، مثال دیگری خواهیم آورد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بررسی مبانی فقه‌ی حضرت امام خمینی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حضوری در این باره از ایشان پرسیدم، پاسخشان همانند نوشتار بالا بود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نخستین ذیل اصطلاح حکم اولی و ثانوی از این حکم به ثانوی ولایی یاد کردیم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همین بخش پژوهش، فصل سوم؛ ویژگی‌های حکم ولایی،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اندیشی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حکم، منسوب به ابوحامد غزالی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ثانوی در تشریع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فصل دوم همین بخش پژوهش، ذیل نشان‌های عصر غیبت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همین فصل پژوهش ذیل دو دیدگاه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اولیت و ثانویت در کلام امام خمینی رحمه الله علیه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کلام شیخ انصاری رحمه الله علیه، بخش نخست، ذیل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 و ظاهری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حکم ظاهری به گاه شک و جهل از سوی شارع یک حکم واقعی است اما اجرایی کردن آنها بدست مکلفان مصداق‌های آن را تشکیل می‌دهد؛ مانند مکلفی که در بقای طهارتش شک کرده و بنا را برآن می‌گذارد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کلام ایشان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اولیت و ثانویت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فصل پژوهش</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دوره‌ی نهم انتخابات ریاست جمهوری اسلامی کشورمان، شورای نگهبان صلاحیت دو تن از کاندیداها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خامنه‌ای رهبر معظم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حکمی به آن شورا، تجدید نظرشان را در این باره خواستار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شورا با استناد به حکومتی بودن فرمان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در اصطلاح خاص ولایی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صلاحیت آنان را پذیرفت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پذیرش تفکیک اصطلاحِ حکم از قانون، چنانچه در فصل یکم بخش نخستین همین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تفکیک حکم ولایی از حکومتی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همین فصل پژوهش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تلفیق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الْاسْلَمَ دِینًا فَمَنِ اضْطُرَّ فیِ مخَْمَصَةٍ غَیرَْ مُتَجَانِفٍ لّاِثْمٍ فَإِنَّ اللَّهَ غَفُورٌ رَّحِیم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دولت در اندیشه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معرفت رحمه الله علیه معتقد بود اینها تشریع هستند زیرا از روی ملاک صادر می‌شوند حتی رسول الله الاعظم صلی الله علیه و آله نیز با آگاهی از چنین ملاک‌هایی به تشریع دست می‌زد، پس کار فقها نیز همانند کار حضرت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نوبت چاپ آن ذکر نشده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29920</Words>
  <Characters>122168</Characters>
  <CharactersWithSpaces>150893</CharactersWithSpaces>
  <Paragraphs>1403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2026-08-19T04:57:52Z</dcterms:created>
  <dc:creator>ghaemiyeh.com</dc:creator>
  <dc:description/>
  <dc:language>en-US</dc:language>
  <cp:lastModifiedBy/>
  <dcterms:modified xsi:type="dcterms:W3CDTF">2026-08-19T08:28:00Z</dcterms:modified>
  <cp:revision>1</cp:revision>
  <dc:subject/>
  <dc:title>پژوهشی در احکام ولایی وحکومتی</dc:title>
</cp:coreProperties>
</file>

<file path=docProps/custom.xml><?xml version="1.0" encoding="utf-8"?>
<Properties xmlns="http://schemas.openxmlformats.org/officeDocument/2006/custom-properties" xmlns:vt="http://schemas.openxmlformats.org/officeDocument/2006/docPropsVTypes"/>
</file>