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امر به معروف و نهی از منکر در آینه اجتهاد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1801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111803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111805_581953129">
            <w:r>
              <w:rPr>
                <w:webHidden/>
                <w:rStyle w:val="IndexLink"/>
                <w:rtl w:val="true"/>
              </w:rPr>
              <w:t>سخن پژوهشکده</w:t>
            </w:r>
            <w:r>
              <w:rPr>
                <w:rStyle w:val="IndexLink"/>
                <w:rtl w:val="true"/>
              </w:rPr>
              <w:tab/>
            </w:r>
            <w:r>
              <w:rPr>
                <w:rStyle w:val="IndexLink"/>
              </w:rPr>
              <w:t>14</w:t>
            </w:r>
          </w:hyperlink>
        </w:p>
        <w:p>
          <w:pPr>
            <w:pStyle w:val="Contents2"/>
            <w:tabs>
              <w:tab w:val="clear" w:pos="8743"/>
              <w:tab w:val="right" w:pos="9026" w:leader="dot"/>
            </w:tabs>
            <w:rPr/>
          </w:pPr>
          <w:hyperlink w:anchor="__RefHeading___Toc3111807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111809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3111811_581953129">
            <w:r>
              <w:rPr>
                <w:webHidden/>
                <w:rStyle w:val="IndexLink"/>
                <w:rtl w:val="true"/>
              </w:rPr>
              <w:t>رویکرد جامعه‌شناسی دین</w:t>
            </w:r>
            <w:r>
              <w:rPr>
                <w:rStyle w:val="IndexLink"/>
                <w:rtl w:val="true"/>
              </w:rPr>
              <w:tab/>
            </w:r>
            <w:r>
              <w:rPr>
                <w:rStyle w:val="IndexLink"/>
              </w:rPr>
              <w:t>24</w:t>
            </w:r>
          </w:hyperlink>
        </w:p>
        <w:p>
          <w:pPr>
            <w:pStyle w:val="Contents2"/>
            <w:tabs>
              <w:tab w:val="clear" w:pos="8743"/>
              <w:tab w:val="right" w:pos="9026" w:leader="dot"/>
            </w:tabs>
            <w:rPr/>
          </w:pPr>
          <w:hyperlink w:anchor="__RefHeading___Toc3111813_581953129">
            <w:r>
              <w:rPr>
                <w:webHidden/>
                <w:rStyle w:val="IndexLink"/>
                <w:rtl w:val="true"/>
              </w:rPr>
              <w:t>رویکرد روان‌شناسی</w:t>
            </w:r>
            <w:r>
              <w:rPr>
                <w:rStyle w:val="IndexLink"/>
                <w:rtl w:val="true"/>
              </w:rPr>
              <w:tab/>
            </w:r>
            <w:r>
              <w:rPr>
                <w:rStyle w:val="IndexLink"/>
              </w:rPr>
              <w:t>24</w:t>
            </w:r>
          </w:hyperlink>
        </w:p>
        <w:p>
          <w:pPr>
            <w:pStyle w:val="Contents2"/>
            <w:tabs>
              <w:tab w:val="clear" w:pos="8743"/>
              <w:tab w:val="right" w:pos="9026" w:leader="dot"/>
            </w:tabs>
            <w:rPr/>
          </w:pPr>
          <w:hyperlink w:anchor="__RefHeading___Toc3111815_581953129">
            <w:r>
              <w:rPr>
                <w:webHidden/>
                <w:rStyle w:val="IndexLink"/>
                <w:rtl w:val="true"/>
              </w:rPr>
              <w:t>رویکرد حقوقی</w:t>
            </w:r>
            <w:r>
              <w:rPr>
                <w:rStyle w:val="IndexLink"/>
                <w:rtl w:val="true"/>
              </w:rPr>
              <w:tab/>
            </w:r>
            <w:r>
              <w:rPr>
                <w:rStyle w:val="IndexLink"/>
              </w:rPr>
              <w:t>25</w:t>
            </w:r>
          </w:hyperlink>
        </w:p>
        <w:p>
          <w:pPr>
            <w:pStyle w:val="Contents2"/>
            <w:tabs>
              <w:tab w:val="clear" w:pos="8743"/>
              <w:tab w:val="right" w:pos="9026" w:leader="dot"/>
            </w:tabs>
            <w:rPr/>
          </w:pPr>
          <w:hyperlink w:anchor="__RefHeading___Toc3111817_581953129">
            <w:r>
              <w:rPr>
                <w:webHidden/>
                <w:rStyle w:val="IndexLink"/>
                <w:rtl w:val="true"/>
              </w:rPr>
              <w:t>رویکرد تاریخی</w:t>
            </w:r>
            <w:r>
              <w:rPr>
                <w:rStyle w:val="IndexLink"/>
                <w:rtl w:val="true"/>
              </w:rPr>
              <w:tab/>
            </w:r>
            <w:r>
              <w:rPr>
                <w:rStyle w:val="IndexLink"/>
              </w:rPr>
              <w:t>25</w:t>
            </w:r>
          </w:hyperlink>
        </w:p>
        <w:p>
          <w:pPr>
            <w:pStyle w:val="Contents2"/>
            <w:tabs>
              <w:tab w:val="clear" w:pos="8743"/>
              <w:tab w:val="right" w:pos="9026" w:leader="dot"/>
            </w:tabs>
            <w:rPr/>
          </w:pPr>
          <w:hyperlink w:anchor="__RefHeading___Toc3111819_581953129">
            <w:r>
              <w:rPr>
                <w:webHidden/>
                <w:rStyle w:val="IndexLink"/>
                <w:rtl w:val="true"/>
              </w:rPr>
              <w:t>رویکرد قرآنی و روایی</w:t>
            </w:r>
            <w:r>
              <w:rPr>
                <w:rStyle w:val="IndexLink"/>
                <w:rtl w:val="true"/>
              </w:rPr>
              <w:tab/>
            </w:r>
            <w:r>
              <w:rPr>
                <w:rStyle w:val="IndexLink"/>
              </w:rPr>
              <w:t>25</w:t>
            </w:r>
          </w:hyperlink>
        </w:p>
        <w:p>
          <w:pPr>
            <w:pStyle w:val="Contents2"/>
            <w:tabs>
              <w:tab w:val="clear" w:pos="8743"/>
              <w:tab w:val="right" w:pos="9026" w:leader="dot"/>
            </w:tabs>
            <w:rPr/>
          </w:pPr>
          <w:hyperlink w:anchor="__RefHeading___Toc3111821_581953129">
            <w:r>
              <w:rPr>
                <w:webHidden/>
                <w:rStyle w:val="IndexLink"/>
                <w:rtl w:val="true"/>
              </w:rPr>
              <w:t>رویکرد از دیدگاه سیره معصومان</w:t>
            </w:r>
            <w:r>
              <w:rPr>
                <w:rStyle w:val="IndexLink"/>
                <w:rtl w:val="true"/>
              </w:rPr>
              <w:tab/>
            </w:r>
            <w:r>
              <w:rPr>
                <w:rStyle w:val="IndexLink"/>
              </w:rPr>
              <w:t>26</w:t>
            </w:r>
          </w:hyperlink>
        </w:p>
        <w:p>
          <w:pPr>
            <w:pStyle w:val="Contents2"/>
            <w:tabs>
              <w:tab w:val="clear" w:pos="8743"/>
              <w:tab w:val="right" w:pos="9026" w:leader="dot"/>
            </w:tabs>
            <w:rPr/>
          </w:pPr>
          <w:hyperlink w:anchor="__RefHeading___Toc3111823_581953129">
            <w:r>
              <w:rPr>
                <w:webHidden/>
                <w:rStyle w:val="IndexLink"/>
                <w:rtl w:val="true"/>
              </w:rPr>
              <w:t>رویکرد کلامی</w:t>
            </w:r>
            <w:r>
              <w:rPr>
                <w:rStyle w:val="IndexLink"/>
                <w:rtl w:val="true"/>
              </w:rPr>
              <w:tab/>
            </w:r>
            <w:r>
              <w:rPr>
                <w:rStyle w:val="IndexLink"/>
              </w:rPr>
              <w:t>26</w:t>
            </w:r>
          </w:hyperlink>
        </w:p>
        <w:p>
          <w:pPr>
            <w:pStyle w:val="Contents2"/>
            <w:tabs>
              <w:tab w:val="clear" w:pos="8743"/>
              <w:tab w:val="right" w:pos="9026" w:leader="dot"/>
            </w:tabs>
            <w:rPr/>
          </w:pPr>
          <w:hyperlink w:anchor="__RefHeading___Toc3111825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28</w:t>
            </w:r>
          </w:hyperlink>
        </w:p>
        <w:p>
          <w:pPr>
            <w:pStyle w:val="Contents3"/>
            <w:tabs>
              <w:tab w:val="clear" w:pos="8459"/>
              <w:tab w:val="right" w:pos="9026" w:leader="dot"/>
            </w:tabs>
            <w:rPr/>
          </w:pPr>
          <w:hyperlink w:anchor="__RefHeading___Toc3111827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111829_581953129">
            <w:r>
              <w:rPr>
                <w:webHidden/>
                <w:rStyle w:val="IndexLink"/>
                <w:rtl w:val="true"/>
              </w:rPr>
              <w:t>جایگاه امر به معروف و نهی از منکر در علوم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3111831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111833_581953129">
            <w:r>
              <w:rPr>
                <w:webHidden/>
                <w:rStyle w:val="IndexLink"/>
                <w:rtl w:val="true"/>
              </w:rPr>
              <w:t>الف</w:t>
            </w:r>
            <w:r>
              <w:rPr>
                <w:rStyle w:val="IndexLink"/>
                <w:rtl w:val="true"/>
              </w:rPr>
              <w:t xml:space="preserve">. </w:t>
            </w:r>
            <w:r>
              <w:rPr>
                <w:rStyle w:val="IndexLink"/>
                <w:rtl w:val="true"/>
              </w:rPr>
              <w:t>علم کلام</w:t>
            </w:r>
            <w:r>
              <w:rPr>
                <w:rStyle w:val="IndexLink"/>
                <w:rtl w:val="true"/>
              </w:rPr>
              <w:tab/>
            </w:r>
            <w:r>
              <w:rPr>
                <w:rStyle w:val="IndexLink"/>
              </w:rPr>
              <w:t>33</w:t>
            </w:r>
          </w:hyperlink>
        </w:p>
        <w:p>
          <w:pPr>
            <w:pStyle w:val="Contents4"/>
            <w:tabs>
              <w:tab w:val="clear" w:pos="8176"/>
              <w:tab w:val="right" w:pos="9026" w:leader="dot"/>
            </w:tabs>
            <w:rPr/>
          </w:pPr>
          <w:hyperlink w:anchor="__RefHeading___Toc3111835_581953129">
            <w:r>
              <w:rPr>
                <w:webHidden/>
                <w:rStyle w:val="IndexLink"/>
                <w:rtl w:val="true"/>
              </w:rPr>
              <w:t>ب</w:t>
            </w:r>
            <w:r>
              <w:rPr>
                <w:rStyle w:val="IndexLink"/>
                <w:rtl w:val="true"/>
              </w:rPr>
              <w:t xml:space="preserve">. </w:t>
            </w:r>
            <w:r>
              <w:rPr>
                <w:rStyle w:val="IndexLink"/>
                <w:rtl w:val="true"/>
              </w:rPr>
              <w:t>علم اخلاق</w:t>
            </w:r>
            <w:r>
              <w:rPr>
                <w:rStyle w:val="IndexLink"/>
                <w:rtl w:val="true"/>
              </w:rPr>
              <w:tab/>
            </w:r>
            <w:r>
              <w:rPr>
                <w:rStyle w:val="IndexLink"/>
              </w:rPr>
              <w:t>36</w:t>
            </w:r>
          </w:hyperlink>
        </w:p>
        <w:p>
          <w:pPr>
            <w:pStyle w:val="Contents4"/>
            <w:tabs>
              <w:tab w:val="clear" w:pos="8176"/>
              <w:tab w:val="right" w:pos="9026" w:leader="dot"/>
            </w:tabs>
            <w:rPr/>
          </w:pPr>
          <w:hyperlink w:anchor="__RefHeading___Toc3111837_581953129">
            <w:r>
              <w:rPr>
                <w:webHidden/>
                <w:rStyle w:val="IndexLink"/>
                <w:rtl w:val="true"/>
              </w:rPr>
              <w:t>ج</w:t>
            </w:r>
            <w:r>
              <w:rPr>
                <w:rStyle w:val="IndexLink"/>
                <w:rtl w:val="true"/>
              </w:rPr>
              <w:t xml:space="preserve">) </w:t>
            </w:r>
            <w:r>
              <w:rPr>
                <w:rStyle w:val="IndexLink"/>
                <w:rtl w:val="true"/>
              </w:rPr>
              <w:t>جایگاه امر به معروف و نهی از منکر در تقسیمات فقه</w:t>
            </w:r>
            <w:r>
              <w:rPr>
                <w:rStyle w:val="IndexLink"/>
                <w:rtl w:val="true"/>
              </w:rPr>
              <w:tab/>
            </w:r>
            <w:r>
              <w:rPr>
                <w:rStyle w:val="IndexLink"/>
              </w:rPr>
              <w:t>40</w:t>
            </w:r>
          </w:hyperlink>
        </w:p>
        <w:p>
          <w:pPr>
            <w:pStyle w:val="Contents3"/>
            <w:tabs>
              <w:tab w:val="clear" w:pos="8459"/>
              <w:tab w:val="right" w:pos="9026" w:leader="dot"/>
            </w:tabs>
            <w:rPr/>
          </w:pPr>
          <w:hyperlink w:anchor="__RefHeading___Toc3111839_581953129">
            <w:r>
              <w:rPr>
                <w:webHidden/>
                <w:rStyle w:val="IndexLink"/>
                <w:rtl w:val="true"/>
              </w:rPr>
              <w:t>واژه شناسی</w:t>
            </w:r>
            <w:r>
              <w:rPr>
                <w:rStyle w:val="IndexLink"/>
                <w:rtl w:val="true"/>
              </w:rPr>
              <w:tab/>
            </w:r>
            <w:r>
              <w:rPr>
                <w:rStyle w:val="IndexLink"/>
              </w:rPr>
              <w:t>41</w:t>
            </w:r>
          </w:hyperlink>
        </w:p>
        <w:p>
          <w:pPr>
            <w:pStyle w:val="Contents4"/>
            <w:tabs>
              <w:tab w:val="clear" w:pos="8176"/>
              <w:tab w:val="right" w:pos="9026" w:leader="dot"/>
            </w:tabs>
            <w:rPr/>
          </w:pPr>
          <w:hyperlink w:anchor="__RefHeading___Toc3111841_581953129">
            <w:r>
              <w:rPr>
                <w:webHidden/>
                <w:rStyle w:val="IndexLink"/>
                <w:rtl w:val="true"/>
              </w:rPr>
              <w:t>مفهوم لغوی معروف و منکر</w:t>
            </w:r>
            <w:r>
              <w:rPr>
                <w:rStyle w:val="IndexLink"/>
                <w:rtl w:val="true"/>
              </w:rPr>
              <w:tab/>
            </w:r>
            <w:r>
              <w:rPr>
                <w:rStyle w:val="IndexLink"/>
              </w:rPr>
              <w:t>41</w:t>
            </w:r>
          </w:hyperlink>
        </w:p>
        <w:p>
          <w:pPr>
            <w:pStyle w:val="Contents4"/>
            <w:tabs>
              <w:tab w:val="clear" w:pos="8176"/>
              <w:tab w:val="right" w:pos="9026" w:leader="dot"/>
            </w:tabs>
            <w:rPr/>
          </w:pPr>
          <w:hyperlink w:anchor="__RefHeading___Toc3111843_581953129">
            <w:r>
              <w:rPr>
                <w:webHidden/>
                <w:rStyle w:val="IndexLink"/>
                <w:rtl w:val="true"/>
              </w:rPr>
              <w:t>معنای لغوی امر و نهی</w:t>
            </w:r>
            <w:r>
              <w:rPr>
                <w:rStyle w:val="IndexLink"/>
                <w:rtl w:val="true"/>
              </w:rPr>
              <w:tab/>
            </w:r>
            <w:r>
              <w:rPr>
                <w:rStyle w:val="IndexLink"/>
              </w:rPr>
              <w:t>47</w:t>
            </w:r>
          </w:hyperlink>
        </w:p>
        <w:p>
          <w:pPr>
            <w:pStyle w:val="Contents4"/>
            <w:tabs>
              <w:tab w:val="clear" w:pos="8176"/>
              <w:tab w:val="right" w:pos="9026" w:leader="dot"/>
            </w:tabs>
            <w:rPr/>
          </w:pPr>
          <w:hyperlink w:anchor="__RefHeading___Toc3111845_581953129">
            <w:r>
              <w:rPr>
                <w:webHidden/>
                <w:rStyle w:val="IndexLink"/>
                <w:rtl w:val="true"/>
              </w:rPr>
              <w:t>مفهوم اصطلاحی امر و نهی</w:t>
            </w:r>
            <w:r>
              <w:rPr>
                <w:rStyle w:val="IndexLink"/>
                <w:rtl w:val="true"/>
              </w:rPr>
              <w:tab/>
            </w:r>
            <w:r>
              <w:rPr>
                <w:rStyle w:val="IndexLink"/>
              </w:rPr>
              <w:t>48</w:t>
            </w:r>
          </w:hyperlink>
        </w:p>
        <w:p>
          <w:pPr>
            <w:pStyle w:val="Contents4"/>
            <w:tabs>
              <w:tab w:val="clear" w:pos="8176"/>
              <w:tab w:val="right" w:pos="9026" w:leader="dot"/>
            </w:tabs>
            <w:rPr/>
          </w:pPr>
          <w:hyperlink w:anchor="__RefHeading___Toc3111847_581953129">
            <w:r>
              <w:rPr>
                <w:webHidden/>
                <w:rStyle w:val="IndexLink"/>
                <w:rtl w:val="true"/>
              </w:rPr>
              <w:t>قلمرو معروف و منکر</w:t>
            </w:r>
            <w:r>
              <w:rPr>
                <w:rStyle w:val="IndexLink"/>
                <w:rtl w:val="true"/>
              </w:rPr>
              <w:tab/>
            </w:r>
            <w:r>
              <w:rPr>
                <w:rStyle w:val="IndexLink"/>
              </w:rPr>
              <w:t>49</w:t>
            </w:r>
          </w:hyperlink>
        </w:p>
        <w:p>
          <w:pPr>
            <w:pStyle w:val="Contents4"/>
            <w:tabs>
              <w:tab w:val="clear" w:pos="8176"/>
              <w:tab w:val="right" w:pos="9026" w:leader="dot"/>
            </w:tabs>
            <w:rPr/>
          </w:pPr>
          <w:hyperlink w:anchor="__RefHeading___Toc3111849_581953129">
            <w:r>
              <w:rPr>
                <w:webHidden/>
                <w:rStyle w:val="IndexLink"/>
                <w:rtl w:val="true"/>
              </w:rPr>
              <w:t>امر به معروف و نهی از منکر در ادیان توحیدی</w:t>
            </w:r>
            <w:r>
              <w:rPr>
                <w:rStyle w:val="IndexLink"/>
                <w:rtl w:val="true"/>
              </w:rPr>
              <w:tab/>
            </w:r>
            <w:r>
              <w:rPr>
                <w:rStyle w:val="IndexLink"/>
              </w:rPr>
              <w:t>50</w:t>
            </w:r>
          </w:hyperlink>
        </w:p>
        <w:p>
          <w:pPr>
            <w:pStyle w:val="Contents2"/>
            <w:tabs>
              <w:tab w:val="clear" w:pos="8743"/>
              <w:tab w:val="right" w:pos="9026" w:leader="dot"/>
            </w:tabs>
            <w:rPr/>
          </w:pPr>
          <w:hyperlink w:anchor="__RefHeading___Toc3111851_581953129">
            <w:r>
              <w:rPr>
                <w:webHidden/>
                <w:rStyle w:val="IndexLink"/>
                <w:rtl w:val="true"/>
              </w:rPr>
              <w:t>فصل دوم</w:t>
            </w:r>
            <w:r>
              <w:rPr>
                <w:rStyle w:val="IndexLink"/>
                <w:rtl w:val="true"/>
              </w:rPr>
              <w:t xml:space="preserve">: </w:t>
            </w:r>
            <w:r>
              <w:rPr>
                <w:rStyle w:val="IndexLink"/>
                <w:rtl w:val="true"/>
              </w:rPr>
              <w:t>مبانی وجوب امربه معروف ونهی ازمنکر</w:t>
            </w:r>
            <w:r>
              <w:rPr>
                <w:rStyle w:val="IndexLink"/>
                <w:rtl w:val="true"/>
              </w:rPr>
              <w:tab/>
            </w:r>
            <w:r>
              <w:rPr>
                <w:rStyle w:val="IndexLink"/>
              </w:rPr>
              <w:t>52</w:t>
            </w:r>
          </w:hyperlink>
        </w:p>
        <w:p>
          <w:pPr>
            <w:pStyle w:val="Contents3"/>
            <w:tabs>
              <w:tab w:val="clear" w:pos="8459"/>
              <w:tab w:val="right" w:pos="9026" w:leader="dot"/>
            </w:tabs>
            <w:rPr/>
          </w:pPr>
          <w:hyperlink w:anchor="__RefHeading___Toc3111853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111855_581953129">
            <w:r>
              <w:rPr>
                <w:webHidden/>
                <w:rStyle w:val="IndexLink"/>
                <w:rtl w:val="true"/>
              </w:rPr>
              <w:t>الف</w:t>
            </w:r>
            <w:r>
              <w:rPr>
                <w:rStyle w:val="IndexLink"/>
                <w:rtl w:val="true"/>
              </w:rPr>
              <w:t>.</w:t>
            </w:r>
            <w:r>
              <w:rPr>
                <w:rStyle w:val="IndexLink"/>
                <w:rtl w:val="true"/>
              </w:rPr>
              <w:t>آیات</w:t>
            </w:r>
            <w:r>
              <w:rPr>
                <w:rStyle w:val="IndexLink"/>
                <w:rtl w:val="true"/>
              </w:rPr>
              <w:tab/>
            </w:r>
            <w:r>
              <w:rPr>
                <w:rStyle w:val="IndexLink"/>
              </w:rPr>
              <w:t>54</w:t>
            </w:r>
          </w:hyperlink>
        </w:p>
        <w:p>
          <w:pPr>
            <w:pStyle w:val="Contents4"/>
            <w:tabs>
              <w:tab w:val="clear" w:pos="8176"/>
              <w:tab w:val="right" w:pos="9026" w:leader="dot"/>
            </w:tabs>
            <w:rPr/>
          </w:pPr>
          <w:hyperlink w:anchor="__RefHeading___Toc3111857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111859_581953129">
            <w:r>
              <w:rPr>
                <w:webHidden/>
                <w:rStyle w:val="IndexLink"/>
                <w:rtl w:val="true"/>
              </w:rPr>
              <w:t>نکته‌ها</w:t>
            </w:r>
            <w:r>
              <w:rPr>
                <w:rStyle w:val="IndexLink"/>
                <w:rtl w:val="true"/>
              </w:rPr>
              <w:tab/>
            </w:r>
            <w:r>
              <w:rPr>
                <w:rStyle w:val="IndexLink"/>
              </w:rPr>
              <w:t>55</w:t>
            </w:r>
          </w:hyperlink>
        </w:p>
        <w:p>
          <w:pPr>
            <w:pStyle w:val="Contents4"/>
            <w:tabs>
              <w:tab w:val="clear" w:pos="8176"/>
              <w:tab w:val="right" w:pos="9026" w:leader="dot"/>
            </w:tabs>
            <w:rPr/>
          </w:pPr>
          <w:hyperlink w:anchor="__RefHeading___Toc3111861_581953129">
            <w:r>
              <w:rPr>
                <w:webHidden/>
                <w:rStyle w:val="IndexLink"/>
                <w:rtl w:val="true"/>
              </w:rPr>
              <w:t>تقریب دلالت</w:t>
            </w:r>
            <w:r>
              <w:rPr>
                <w:rStyle w:val="IndexLink"/>
                <w:rtl w:val="true"/>
              </w:rPr>
              <w:tab/>
            </w:r>
            <w:r>
              <w:rPr>
                <w:rStyle w:val="IndexLink"/>
              </w:rPr>
              <w:t>55</w:t>
            </w:r>
          </w:hyperlink>
        </w:p>
        <w:p>
          <w:pPr>
            <w:pStyle w:val="Contents4"/>
            <w:tabs>
              <w:tab w:val="clear" w:pos="8176"/>
              <w:tab w:val="right" w:pos="9026" w:leader="dot"/>
            </w:tabs>
            <w:rPr/>
          </w:pPr>
          <w:hyperlink w:anchor="__RefHeading___Toc3111863_581953129">
            <w:r>
              <w:rPr>
                <w:webHidden/>
                <w:rStyle w:val="IndexLink"/>
                <w:rtl w:val="true"/>
              </w:rPr>
              <w:t>تقریب دلالت</w:t>
            </w:r>
            <w:r>
              <w:rPr>
                <w:rStyle w:val="IndexLink"/>
                <w:rtl w:val="true"/>
              </w:rPr>
              <w:tab/>
            </w:r>
            <w:r>
              <w:rPr>
                <w:rStyle w:val="IndexLink"/>
              </w:rPr>
              <w:t>56</w:t>
            </w:r>
          </w:hyperlink>
        </w:p>
        <w:p>
          <w:pPr>
            <w:pStyle w:val="Contents4"/>
            <w:tabs>
              <w:tab w:val="clear" w:pos="8176"/>
              <w:tab w:val="right" w:pos="9026" w:leader="dot"/>
            </w:tabs>
            <w:rPr/>
          </w:pPr>
          <w:hyperlink w:anchor="__RefHeading___Toc3111865_581953129">
            <w:r>
              <w:rPr>
                <w:webHidden/>
                <w:rStyle w:val="IndexLink"/>
                <w:rtl w:val="true"/>
              </w:rPr>
              <w:t>نکته‌های عام</w:t>
            </w:r>
            <w:r>
              <w:rPr>
                <w:rStyle w:val="IndexLink"/>
                <w:rtl w:val="true"/>
              </w:rPr>
              <w:tab/>
            </w:r>
            <w:r>
              <w:rPr>
                <w:rStyle w:val="IndexLink"/>
              </w:rPr>
              <w:t>57</w:t>
            </w:r>
          </w:hyperlink>
        </w:p>
        <w:p>
          <w:pPr>
            <w:pStyle w:val="Contents4"/>
            <w:tabs>
              <w:tab w:val="clear" w:pos="8176"/>
              <w:tab w:val="right" w:pos="9026" w:leader="dot"/>
            </w:tabs>
            <w:rPr/>
          </w:pPr>
          <w:hyperlink w:anchor="__RefHeading___Toc3111867_581953129">
            <w:r>
              <w:rPr>
                <w:webHidden/>
                <w:rStyle w:val="IndexLink"/>
                <w:rtl w:val="true"/>
              </w:rPr>
              <w:t>تقریب دلالت</w:t>
            </w:r>
            <w:r>
              <w:rPr>
                <w:rStyle w:val="IndexLink"/>
                <w:rtl w:val="true"/>
              </w:rPr>
              <w:tab/>
            </w:r>
            <w:r>
              <w:rPr>
                <w:rStyle w:val="IndexLink"/>
              </w:rPr>
              <w:t>58</w:t>
            </w:r>
          </w:hyperlink>
        </w:p>
        <w:p>
          <w:pPr>
            <w:pStyle w:val="Contents4"/>
            <w:tabs>
              <w:tab w:val="clear" w:pos="8176"/>
              <w:tab w:val="right" w:pos="9026" w:leader="dot"/>
            </w:tabs>
            <w:rPr/>
          </w:pPr>
          <w:hyperlink w:anchor="__RefHeading___Toc3111869_581953129">
            <w:r>
              <w:rPr>
                <w:webHidden/>
                <w:rStyle w:val="IndexLink"/>
                <w:rtl w:val="true"/>
              </w:rPr>
              <w:t>نکته‌های عام</w:t>
            </w:r>
            <w:r>
              <w:rPr>
                <w:rStyle w:val="IndexLink"/>
                <w:rtl w:val="true"/>
              </w:rPr>
              <w:tab/>
            </w:r>
            <w:r>
              <w:rPr>
                <w:rStyle w:val="IndexLink"/>
              </w:rPr>
              <w:t>59</w:t>
            </w:r>
          </w:hyperlink>
        </w:p>
        <w:p>
          <w:pPr>
            <w:pStyle w:val="Contents4"/>
            <w:tabs>
              <w:tab w:val="clear" w:pos="8176"/>
              <w:tab w:val="right" w:pos="9026" w:leader="dot"/>
            </w:tabs>
            <w:rPr/>
          </w:pPr>
          <w:hyperlink w:anchor="__RefHeading___Toc3111871_581953129">
            <w:r>
              <w:rPr>
                <w:webHidden/>
                <w:rStyle w:val="IndexLink"/>
                <w:rtl w:val="true"/>
              </w:rPr>
              <w:t>تقریب دلالت</w:t>
            </w:r>
            <w:r>
              <w:rPr>
                <w:rStyle w:val="IndexLink"/>
                <w:rtl w:val="true"/>
              </w:rPr>
              <w:tab/>
            </w:r>
            <w:r>
              <w:rPr>
                <w:rStyle w:val="IndexLink"/>
              </w:rPr>
              <w:t>59</w:t>
            </w:r>
          </w:hyperlink>
        </w:p>
        <w:p>
          <w:pPr>
            <w:pStyle w:val="Contents4"/>
            <w:tabs>
              <w:tab w:val="clear" w:pos="8176"/>
              <w:tab w:val="right" w:pos="9026" w:leader="dot"/>
            </w:tabs>
            <w:rPr/>
          </w:pPr>
          <w:hyperlink w:anchor="__RefHeading___Toc3111873_581953129">
            <w:r>
              <w:rPr>
                <w:webHidden/>
                <w:rStyle w:val="IndexLink"/>
                <w:rtl w:val="true"/>
              </w:rPr>
              <w:t>تقرب دلالت</w:t>
            </w:r>
            <w:r>
              <w:rPr>
                <w:rStyle w:val="IndexLink"/>
                <w:rtl w:val="true"/>
              </w:rPr>
              <w:tab/>
            </w:r>
            <w:r>
              <w:rPr>
                <w:rStyle w:val="IndexLink"/>
              </w:rPr>
              <w:t>59</w:t>
            </w:r>
          </w:hyperlink>
        </w:p>
        <w:p>
          <w:pPr>
            <w:pStyle w:val="Contents4"/>
            <w:tabs>
              <w:tab w:val="clear" w:pos="8176"/>
              <w:tab w:val="right" w:pos="9026" w:leader="dot"/>
            </w:tabs>
            <w:rPr/>
          </w:pPr>
          <w:hyperlink w:anchor="__RefHeading___Toc3111875_581953129">
            <w:r>
              <w:rPr>
                <w:webHidden/>
                <w:rStyle w:val="IndexLink"/>
                <w:rtl w:val="true"/>
              </w:rPr>
              <w:t>نکته‌های عام</w:t>
            </w:r>
            <w:r>
              <w:rPr>
                <w:rStyle w:val="IndexLink"/>
                <w:rtl w:val="true"/>
              </w:rPr>
              <w:tab/>
            </w:r>
            <w:r>
              <w:rPr>
                <w:rStyle w:val="IndexLink"/>
              </w:rPr>
              <w:t>60</w:t>
            </w:r>
          </w:hyperlink>
        </w:p>
        <w:p>
          <w:pPr>
            <w:pStyle w:val="Contents3"/>
            <w:tabs>
              <w:tab w:val="clear" w:pos="8459"/>
              <w:tab w:val="right" w:pos="9026" w:leader="dot"/>
            </w:tabs>
            <w:rPr/>
          </w:pPr>
          <w:hyperlink w:anchor="__RefHeading___Toc3111877_581953129">
            <w:r>
              <w:rPr>
                <w:webHidden/>
                <w:rStyle w:val="IndexLink"/>
                <w:rtl w:val="true"/>
              </w:rPr>
              <w:t>ب</w:t>
            </w:r>
            <w:r>
              <w:rPr>
                <w:rStyle w:val="IndexLink"/>
                <w:rtl w:val="true"/>
              </w:rPr>
              <w:t>.</w:t>
            </w:r>
            <w:r>
              <w:rPr>
                <w:rStyle w:val="IndexLink"/>
                <w:rtl w:val="true"/>
              </w:rPr>
              <w:t>روایات</w:t>
            </w:r>
            <w:r>
              <w:rPr>
                <w:rStyle w:val="IndexLink"/>
                <w:rtl w:val="true"/>
              </w:rPr>
              <w:tab/>
            </w:r>
            <w:r>
              <w:rPr>
                <w:rStyle w:val="IndexLink"/>
              </w:rPr>
              <w:t>61</w:t>
            </w:r>
          </w:hyperlink>
        </w:p>
        <w:p>
          <w:pPr>
            <w:pStyle w:val="Contents3"/>
            <w:tabs>
              <w:tab w:val="clear" w:pos="8459"/>
              <w:tab w:val="right" w:pos="9026" w:leader="dot"/>
            </w:tabs>
            <w:rPr/>
          </w:pPr>
          <w:hyperlink w:anchor="__RefHeading___Toc3111879_581953129">
            <w:r>
              <w:rPr>
                <w:webHidden/>
                <w:rStyle w:val="IndexLink"/>
                <w:rtl w:val="true"/>
              </w:rPr>
              <w:t>ج</w:t>
            </w:r>
            <w:r>
              <w:rPr>
                <w:rStyle w:val="IndexLink"/>
                <w:rtl w:val="true"/>
              </w:rPr>
              <w:t>.</w:t>
            </w:r>
            <w:r>
              <w:rPr>
                <w:rStyle w:val="IndexLink"/>
                <w:rtl w:val="true"/>
              </w:rPr>
              <w:t>عقل</w:t>
            </w:r>
            <w:r>
              <w:rPr>
                <w:rStyle w:val="IndexLink"/>
                <w:rtl w:val="true"/>
              </w:rPr>
              <w:tab/>
            </w:r>
            <w:r>
              <w:rPr>
                <w:rStyle w:val="IndexLink"/>
              </w:rPr>
              <w:t>63</w:t>
            </w:r>
          </w:hyperlink>
        </w:p>
        <w:p>
          <w:pPr>
            <w:pStyle w:val="Contents4"/>
            <w:tabs>
              <w:tab w:val="clear" w:pos="8176"/>
              <w:tab w:val="right" w:pos="9026" w:leader="dot"/>
            </w:tabs>
            <w:rPr/>
          </w:pPr>
          <w:hyperlink w:anchor="__RefHeading___Toc3111881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111883_581953129">
            <w:r>
              <w:rPr>
                <w:webHidden/>
                <w:rStyle w:val="IndexLink"/>
                <w:rtl w:val="true"/>
              </w:rPr>
              <w:t>قاعده لطف</w:t>
            </w:r>
            <w:r>
              <w:rPr>
                <w:rStyle w:val="IndexLink"/>
                <w:rtl w:val="true"/>
              </w:rPr>
              <w:tab/>
            </w:r>
            <w:r>
              <w:rPr>
                <w:rStyle w:val="IndexLink"/>
              </w:rPr>
              <w:t>63</w:t>
            </w:r>
          </w:hyperlink>
        </w:p>
        <w:p>
          <w:pPr>
            <w:pStyle w:val="Contents4"/>
            <w:tabs>
              <w:tab w:val="clear" w:pos="8176"/>
              <w:tab w:val="right" w:pos="9026" w:leader="dot"/>
            </w:tabs>
            <w:rPr/>
          </w:pPr>
          <w:hyperlink w:anchor="__RefHeading___Toc3111885_581953129">
            <w:r>
              <w:rPr>
                <w:webHidden/>
                <w:rStyle w:val="IndexLink"/>
                <w:rtl w:val="true"/>
              </w:rPr>
              <w:t>وجوب دفع منکر، ثمره وجوب عقلی</w:t>
            </w:r>
            <w:r>
              <w:rPr>
                <w:rStyle w:val="IndexLink"/>
                <w:rtl w:val="true"/>
              </w:rPr>
              <w:tab/>
            </w:r>
            <w:r>
              <w:rPr>
                <w:rStyle w:val="IndexLink"/>
              </w:rPr>
              <w:t>65</w:t>
            </w:r>
          </w:hyperlink>
        </w:p>
        <w:p>
          <w:pPr>
            <w:pStyle w:val="Contents3"/>
            <w:tabs>
              <w:tab w:val="clear" w:pos="8459"/>
              <w:tab w:val="right" w:pos="9026" w:leader="dot"/>
            </w:tabs>
            <w:rPr/>
          </w:pPr>
          <w:hyperlink w:anchor="__RefHeading___Toc3111887_581953129">
            <w:r>
              <w:rPr>
                <w:webHidden/>
                <w:rStyle w:val="IndexLink"/>
                <w:rtl w:val="true"/>
              </w:rPr>
              <w:t>د</w:t>
            </w:r>
            <w:r>
              <w:rPr>
                <w:rStyle w:val="IndexLink"/>
                <w:rtl w:val="true"/>
              </w:rPr>
              <w:t>.</w:t>
            </w:r>
            <w:r>
              <w:rPr>
                <w:rStyle w:val="IndexLink"/>
                <w:rtl w:val="true"/>
              </w:rPr>
              <w:t>اجماع</w:t>
            </w:r>
            <w:r>
              <w:rPr>
                <w:rStyle w:val="IndexLink"/>
                <w:rtl w:val="true"/>
              </w:rPr>
              <w:tab/>
            </w:r>
            <w:r>
              <w:rPr>
                <w:rStyle w:val="IndexLink"/>
              </w:rPr>
              <w:t>67</w:t>
            </w:r>
          </w:hyperlink>
        </w:p>
        <w:p>
          <w:pPr>
            <w:pStyle w:val="Contents3"/>
            <w:tabs>
              <w:tab w:val="clear" w:pos="8459"/>
              <w:tab w:val="right" w:pos="9026" w:leader="dot"/>
            </w:tabs>
            <w:rPr/>
          </w:pPr>
          <w:hyperlink w:anchor="__RefHeading___Toc3111889_581953129">
            <w:r>
              <w:rPr>
                <w:webHidden/>
                <w:rStyle w:val="IndexLink"/>
                <w:rtl w:val="true"/>
              </w:rPr>
              <w:t xml:space="preserve">ه </w:t>
            </w:r>
            <w:r>
              <w:rPr>
                <w:rStyle w:val="IndexLink"/>
                <w:rtl w:val="true"/>
              </w:rPr>
              <w:t>.</w:t>
            </w:r>
            <w:r>
              <w:rPr>
                <w:rStyle w:val="IndexLink"/>
                <w:rtl w:val="true"/>
              </w:rPr>
              <w:t>مقتضای اصل عملی</w:t>
            </w:r>
            <w:r>
              <w:rPr>
                <w:rStyle w:val="IndexLink"/>
                <w:rtl w:val="true"/>
              </w:rPr>
              <w:tab/>
            </w:r>
            <w:r>
              <w:rPr>
                <w:rStyle w:val="IndexLink"/>
              </w:rPr>
              <w:t>67</w:t>
            </w:r>
          </w:hyperlink>
        </w:p>
        <w:p>
          <w:pPr>
            <w:pStyle w:val="Contents4"/>
            <w:tabs>
              <w:tab w:val="clear" w:pos="8176"/>
              <w:tab w:val="right" w:pos="9026" w:leader="dot"/>
            </w:tabs>
            <w:rPr/>
          </w:pPr>
          <w:hyperlink w:anchor="__RefHeading___Toc3111891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11893_581953129">
            <w:r>
              <w:rPr>
                <w:webHidden/>
                <w:rStyle w:val="IndexLink"/>
                <w:rtl w:val="true"/>
              </w:rPr>
              <w:t>وجوب کفایی یا عینی</w:t>
            </w:r>
            <w:r>
              <w:rPr>
                <w:rStyle w:val="IndexLink"/>
                <w:rtl w:val="true"/>
              </w:rPr>
              <w:tab/>
            </w:r>
            <w:r>
              <w:rPr>
                <w:rStyle w:val="IndexLink"/>
              </w:rPr>
              <w:t>68</w:t>
            </w:r>
          </w:hyperlink>
        </w:p>
        <w:p>
          <w:pPr>
            <w:pStyle w:val="Contents4"/>
            <w:tabs>
              <w:tab w:val="clear" w:pos="8176"/>
              <w:tab w:val="right" w:pos="9026" w:leader="dot"/>
            </w:tabs>
            <w:rPr/>
          </w:pPr>
          <w:hyperlink w:anchor="__RefHeading___Toc3111895_581953129">
            <w:r>
              <w:rPr>
                <w:webHidden/>
                <w:rStyle w:val="IndexLink"/>
                <w:rtl w:val="true"/>
              </w:rPr>
              <w:t>تصویر واجب کفایی</w:t>
            </w:r>
            <w:r>
              <w:rPr>
                <w:rStyle w:val="IndexLink"/>
                <w:rtl w:val="true"/>
              </w:rPr>
              <w:tab/>
            </w:r>
            <w:r>
              <w:rPr>
                <w:rStyle w:val="IndexLink"/>
              </w:rPr>
              <w:t>69</w:t>
            </w:r>
          </w:hyperlink>
        </w:p>
        <w:p>
          <w:pPr>
            <w:pStyle w:val="Contents5"/>
            <w:tabs>
              <w:tab w:val="clear" w:pos="7892"/>
              <w:tab w:val="right" w:pos="9026" w:leader="dot"/>
            </w:tabs>
            <w:rPr/>
          </w:pPr>
          <w:hyperlink w:anchor="__RefHeading___Toc3111897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111899_581953129">
            <w:r>
              <w:rPr>
                <w:webHidden/>
                <w:rStyle w:val="IndexLink"/>
                <w:rtl w:val="true"/>
              </w:rPr>
              <w:t>راه حل اول</w:t>
            </w:r>
            <w:r>
              <w:rPr>
                <w:rStyle w:val="IndexLink"/>
                <w:rtl w:val="true"/>
              </w:rPr>
              <w:tab/>
            </w:r>
            <w:r>
              <w:rPr>
                <w:rStyle w:val="IndexLink"/>
              </w:rPr>
              <w:t>71</w:t>
            </w:r>
          </w:hyperlink>
        </w:p>
        <w:p>
          <w:pPr>
            <w:pStyle w:val="Contents5"/>
            <w:tabs>
              <w:tab w:val="clear" w:pos="7892"/>
              <w:tab w:val="right" w:pos="9026" w:leader="dot"/>
            </w:tabs>
            <w:rPr/>
          </w:pPr>
          <w:hyperlink w:anchor="__RefHeading___Toc3111901_581953129">
            <w:r>
              <w:rPr>
                <w:webHidden/>
                <w:rStyle w:val="IndexLink"/>
                <w:rtl w:val="true"/>
              </w:rPr>
              <w:t>راه حل دوم</w:t>
            </w:r>
            <w:r>
              <w:rPr>
                <w:rStyle w:val="IndexLink"/>
                <w:rtl w:val="true"/>
              </w:rPr>
              <w:tab/>
            </w:r>
            <w:r>
              <w:rPr>
                <w:rStyle w:val="IndexLink"/>
              </w:rPr>
              <w:t>71</w:t>
            </w:r>
          </w:hyperlink>
        </w:p>
        <w:p>
          <w:pPr>
            <w:pStyle w:val="Contents5"/>
            <w:tabs>
              <w:tab w:val="clear" w:pos="7892"/>
              <w:tab w:val="right" w:pos="9026" w:leader="dot"/>
            </w:tabs>
            <w:rPr/>
          </w:pPr>
          <w:hyperlink w:anchor="__RefHeading___Toc3111903_581953129">
            <w:r>
              <w:rPr>
                <w:webHidden/>
                <w:rStyle w:val="IndexLink"/>
                <w:rtl w:val="true"/>
              </w:rPr>
              <w:t>راه حل سوم</w:t>
            </w:r>
            <w:r>
              <w:rPr>
                <w:rStyle w:val="IndexLink"/>
                <w:rtl w:val="true"/>
              </w:rPr>
              <w:tab/>
            </w:r>
            <w:r>
              <w:rPr>
                <w:rStyle w:val="IndexLink"/>
              </w:rPr>
              <w:t>72</w:t>
            </w:r>
          </w:hyperlink>
        </w:p>
        <w:p>
          <w:pPr>
            <w:pStyle w:val="Contents6"/>
            <w:tabs>
              <w:tab w:val="clear" w:pos="7609"/>
              <w:tab w:val="right" w:pos="9026" w:leader="dot"/>
            </w:tabs>
            <w:rPr/>
          </w:pPr>
          <w:hyperlink w:anchor="__RefHeading___Toc3111905_58195312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3111907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72</w:t>
            </w:r>
          </w:hyperlink>
        </w:p>
        <w:p>
          <w:pPr>
            <w:pStyle w:val="Contents4"/>
            <w:tabs>
              <w:tab w:val="clear" w:pos="8176"/>
              <w:tab w:val="right" w:pos="9026" w:leader="dot"/>
            </w:tabs>
            <w:rPr/>
          </w:pPr>
          <w:hyperlink w:anchor="__RefHeading___Toc3111909_581953129">
            <w:r>
              <w:rPr>
                <w:webHidden/>
                <w:rStyle w:val="IndexLink"/>
                <w:rtl w:val="true"/>
              </w:rPr>
              <w:t>تعبدی و توصلی</w:t>
            </w:r>
            <w:r>
              <w:rPr>
                <w:rStyle w:val="IndexLink"/>
                <w:rtl w:val="true"/>
              </w:rPr>
              <w:tab/>
            </w:r>
            <w:r>
              <w:rPr>
                <w:rStyle w:val="IndexLink"/>
              </w:rPr>
              <w:t>73</w:t>
            </w:r>
          </w:hyperlink>
        </w:p>
        <w:p>
          <w:pPr>
            <w:pStyle w:val="Contents5"/>
            <w:tabs>
              <w:tab w:val="clear" w:pos="7892"/>
              <w:tab w:val="right" w:pos="9026" w:leader="dot"/>
            </w:tabs>
            <w:rPr/>
          </w:pPr>
          <w:hyperlink w:anchor="__RefHeading___Toc3111911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111913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74</w:t>
            </w:r>
          </w:hyperlink>
        </w:p>
        <w:p>
          <w:pPr>
            <w:pStyle w:val="Contents5"/>
            <w:tabs>
              <w:tab w:val="clear" w:pos="7892"/>
              <w:tab w:val="right" w:pos="9026" w:leader="dot"/>
            </w:tabs>
            <w:rPr/>
          </w:pPr>
          <w:hyperlink w:anchor="__RefHeading___Toc3111915_581953129">
            <w:r>
              <w:rPr>
                <w:webHidden/>
                <w:rStyle w:val="IndexLink"/>
                <w:rtl w:val="true"/>
              </w:rPr>
              <w:t>چگونگی امر به معروف و نهی از منکر</w:t>
            </w:r>
            <w:r>
              <w:rPr>
                <w:rStyle w:val="IndexLink"/>
                <w:rtl w:val="true"/>
              </w:rPr>
              <w:tab/>
            </w:r>
            <w:r>
              <w:rPr>
                <w:rStyle w:val="IndexLink"/>
              </w:rPr>
              <w:t>74</w:t>
            </w:r>
          </w:hyperlink>
        </w:p>
        <w:p>
          <w:pPr>
            <w:pStyle w:val="Contents6"/>
            <w:tabs>
              <w:tab w:val="clear" w:pos="7609"/>
              <w:tab w:val="right" w:pos="9026" w:leader="dot"/>
            </w:tabs>
            <w:rPr/>
          </w:pPr>
          <w:hyperlink w:anchor="__RefHeading___Toc3111917_581953129">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111919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75</w:t>
            </w:r>
          </w:hyperlink>
        </w:p>
        <w:p>
          <w:pPr>
            <w:pStyle w:val="Contents5"/>
            <w:tabs>
              <w:tab w:val="clear" w:pos="7892"/>
              <w:tab w:val="right" w:pos="9026" w:leader="dot"/>
            </w:tabs>
            <w:rPr/>
          </w:pPr>
          <w:hyperlink w:anchor="__RefHeading___Toc3111921_581953129">
            <w:r>
              <w:rPr>
                <w:webHidden/>
                <w:rStyle w:val="IndexLink"/>
                <w:rtl w:val="true"/>
              </w:rPr>
              <w:t>امر به امر به معروف</w:t>
            </w:r>
            <w:r>
              <w:rPr>
                <w:rStyle w:val="IndexLink"/>
                <w:rtl w:val="true"/>
              </w:rPr>
              <w:tab/>
            </w:r>
            <w:r>
              <w:rPr>
                <w:rStyle w:val="IndexLink"/>
              </w:rPr>
              <w:t>75</w:t>
            </w:r>
          </w:hyperlink>
        </w:p>
        <w:p>
          <w:pPr>
            <w:pStyle w:val="Contents2"/>
            <w:tabs>
              <w:tab w:val="clear" w:pos="8743"/>
              <w:tab w:val="right" w:pos="9026" w:leader="dot"/>
            </w:tabs>
            <w:rPr/>
          </w:pPr>
          <w:hyperlink w:anchor="__RefHeading___Toc3111923_581953129">
            <w:r>
              <w:rPr>
                <w:webHidden/>
                <w:rStyle w:val="IndexLink"/>
                <w:rtl w:val="true"/>
              </w:rPr>
              <w:t>فصل سوم</w:t>
            </w:r>
            <w:r>
              <w:rPr>
                <w:rStyle w:val="IndexLink"/>
                <w:rtl w:val="true"/>
              </w:rPr>
              <w:t xml:space="preserve">: </w:t>
            </w:r>
            <w:r>
              <w:rPr>
                <w:rStyle w:val="IndexLink"/>
                <w:rtl w:val="true"/>
              </w:rPr>
              <w:t>شرایط امربه معروف ونهی ازمنکر</w:t>
            </w:r>
            <w:r>
              <w:rPr>
                <w:rStyle w:val="IndexLink"/>
                <w:rtl w:val="true"/>
              </w:rPr>
              <w:tab/>
            </w:r>
            <w:r>
              <w:rPr>
                <w:rStyle w:val="IndexLink"/>
              </w:rPr>
              <w:t>78</w:t>
            </w:r>
          </w:hyperlink>
        </w:p>
        <w:p>
          <w:pPr>
            <w:pStyle w:val="Contents3"/>
            <w:tabs>
              <w:tab w:val="clear" w:pos="8459"/>
              <w:tab w:val="right" w:pos="9026" w:leader="dot"/>
            </w:tabs>
            <w:rPr/>
          </w:pPr>
          <w:hyperlink w:anchor="__RefHeading___Toc3111925_581953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111927_581953129">
            <w:r>
              <w:rPr>
                <w:webHidden/>
                <w:rStyle w:val="IndexLink"/>
                <w:rtl w:val="true"/>
              </w:rPr>
              <w:t>شرایط امر به معروف و نهی از منکر</w:t>
            </w:r>
            <w:r>
              <w:rPr>
                <w:rStyle w:val="IndexLink"/>
                <w:rtl w:val="true"/>
              </w:rPr>
              <w:tab/>
            </w:r>
            <w:r>
              <w:rPr>
                <w:rStyle w:val="IndexLink"/>
              </w:rPr>
              <w:t>80</w:t>
            </w:r>
          </w:hyperlink>
        </w:p>
        <w:p>
          <w:pPr>
            <w:pStyle w:val="Contents4"/>
            <w:tabs>
              <w:tab w:val="clear" w:pos="8176"/>
              <w:tab w:val="right" w:pos="9026" w:leader="dot"/>
            </w:tabs>
            <w:rPr/>
          </w:pPr>
          <w:hyperlink w:anchor="__RefHeading___Toc3111929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111931_581953129">
            <w:r>
              <w:rPr>
                <w:webHidden/>
                <w:rStyle w:val="IndexLink"/>
                <w:rtl w:val="true"/>
              </w:rPr>
              <w:t>شرط اول</w:t>
            </w:r>
            <w:r>
              <w:rPr>
                <w:rStyle w:val="IndexLink"/>
                <w:rtl w:val="true"/>
              </w:rPr>
              <w:t xml:space="preserve">: </w:t>
            </w:r>
            <w:r>
              <w:rPr>
                <w:rStyle w:val="IndexLink"/>
                <w:rtl w:val="true"/>
              </w:rPr>
              <w:t>شناخت معروف و منکر</w:t>
            </w:r>
            <w:r>
              <w:rPr>
                <w:rStyle w:val="IndexLink"/>
                <w:rtl w:val="true"/>
              </w:rPr>
              <w:tab/>
            </w:r>
            <w:r>
              <w:rPr>
                <w:rStyle w:val="IndexLink"/>
              </w:rPr>
              <w:t>80</w:t>
            </w:r>
          </w:hyperlink>
        </w:p>
        <w:p>
          <w:pPr>
            <w:pStyle w:val="Contents5"/>
            <w:tabs>
              <w:tab w:val="clear" w:pos="7892"/>
              <w:tab w:val="right" w:pos="9026" w:leader="dot"/>
            </w:tabs>
            <w:rPr/>
          </w:pPr>
          <w:hyperlink w:anchor="__RefHeading___Toc3111933_58195312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111935_581953129">
            <w:r>
              <w:rPr>
                <w:webHidden/>
                <w:rStyle w:val="IndexLink"/>
                <w:rtl w:val="true"/>
              </w:rPr>
              <w:t>نقد و بررسی</w:t>
            </w:r>
            <w:r>
              <w:rPr>
                <w:rStyle w:val="IndexLink"/>
                <w:rtl w:val="true"/>
              </w:rPr>
              <w:tab/>
            </w:r>
            <w:r>
              <w:rPr>
                <w:rStyle w:val="IndexLink"/>
              </w:rPr>
              <w:t>82</w:t>
            </w:r>
          </w:hyperlink>
        </w:p>
        <w:p>
          <w:pPr>
            <w:pStyle w:val="Contents5"/>
            <w:tabs>
              <w:tab w:val="clear" w:pos="7892"/>
              <w:tab w:val="right" w:pos="9026" w:leader="dot"/>
            </w:tabs>
            <w:rPr/>
          </w:pPr>
          <w:hyperlink w:anchor="__RefHeading___Toc3111937_581953129">
            <w:r>
              <w:rPr>
                <w:webHidden/>
                <w:rStyle w:val="IndexLink"/>
                <w:rtl w:val="true"/>
              </w:rPr>
              <w:t>وجوب نفسی شناخت معروف و منکر</w:t>
            </w:r>
            <w:r>
              <w:rPr>
                <w:rStyle w:val="IndexLink"/>
                <w:rtl w:val="true"/>
              </w:rPr>
              <w:tab/>
            </w:r>
            <w:r>
              <w:rPr>
                <w:rStyle w:val="IndexLink"/>
              </w:rPr>
              <w:t>83</w:t>
            </w:r>
          </w:hyperlink>
        </w:p>
        <w:p>
          <w:pPr>
            <w:pStyle w:val="Contents5"/>
            <w:tabs>
              <w:tab w:val="clear" w:pos="7892"/>
              <w:tab w:val="right" w:pos="9026" w:leader="dot"/>
            </w:tabs>
            <w:rPr/>
          </w:pPr>
          <w:hyperlink w:anchor="__RefHeading___Toc3111939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 xml:space="preserve">) </w:t>
            </w:r>
            <w:r>
              <w:rPr>
                <w:rStyle w:val="IndexLink"/>
                <w:rtl w:val="true"/>
              </w:rPr>
              <w:t>درباره برخی از فروعات شرط علم</w:t>
            </w:r>
            <w:r>
              <w:rPr>
                <w:rStyle w:val="IndexLink"/>
                <w:rtl w:val="true"/>
              </w:rPr>
              <w:tab/>
            </w:r>
            <w:r>
              <w:rPr>
                <w:rStyle w:val="IndexLink"/>
              </w:rPr>
              <w:t>84</w:t>
            </w:r>
          </w:hyperlink>
        </w:p>
        <w:p>
          <w:pPr>
            <w:pStyle w:val="Contents4"/>
            <w:tabs>
              <w:tab w:val="clear" w:pos="8176"/>
              <w:tab w:val="right" w:pos="9026" w:leader="dot"/>
            </w:tabs>
            <w:rPr/>
          </w:pPr>
          <w:hyperlink w:anchor="__RefHeading___Toc3111941_581953129">
            <w:r>
              <w:rPr>
                <w:webHidden/>
                <w:rStyle w:val="IndexLink"/>
                <w:rtl w:val="true"/>
              </w:rPr>
              <w:t>شرط دوم</w:t>
            </w:r>
            <w:r>
              <w:rPr>
                <w:rStyle w:val="IndexLink"/>
                <w:rtl w:val="true"/>
              </w:rPr>
              <w:t xml:space="preserve">: </w:t>
            </w:r>
            <w:r>
              <w:rPr>
                <w:rStyle w:val="IndexLink"/>
                <w:rtl w:val="true"/>
              </w:rPr>
              <w:t>اصرار بر گناه</w:t>
            </w:r>
            <w:r>
              <w:rPr>
                <w:rStyle w:val="IndexLink"/>
                <w:rtl w:val="true"/>
              </w:rPr>
              <w:tab/>
            </w:r>
            <w:r>
              <w:rPr>
                <w:rStyle w:val="IndexLink"/>
              </w:rPr>
              <w:t>86</w:t>
            </w:r>
          </w:hyperlink>
        </w:p>
        <w:p>
          <w:pPr>
            <w:pStyle w:val="Contents5"/>
            <w:tabs>
              <w:tab w:val="clear" w:pos="7892"/>
              <w:tab w:val="right" w:pos="9026" w:leader="dot"/>
            </w:tabs>
            <w:rPr/>
          </w:pPr>
          <w:hyperlink w:anchor="__RefHeading___Toc3111943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111945_581953129">
            <w:r>
              <w:rPr>
                <w:webHidden/>
                <w:rStyle w:val="IndexLink"/>
                <w:rtl w:val="true"/>
              </w:rPr>
              <w:t>الف</w:t>
            </w:r>
            <w:r>
              <w:rPr>
                <w:rStyle w:val="IndexLink"/>
                <w:rtl w:val="true"/>
              </w:rPr>
              <w:t xml:space="preserve">. </w:t>
            </w:r>
            <w:r>
              <w:rPr>
                <w:rStyle w:val="IndexLink"/>
                <w:rtl w:val="true"/>
              </w:rPr>
              <w:t>اجماع</w:t>
            </w:r>
            <w:r>
              <w:rPr>
                <w:rStyle w:val="IndexLink"/>
                <w:rtl w:val="true"/>
              </w:rPr>
              <w:tab/>
            </w:r>
            <w:r>
              <w:rPr>
                <w:rStyle w:val="IndexLink"/>
              </w:rPr>
              <w:t>87</w:t>
            </w:r>
          </w:hyperlink>
        </w:p>
        <w:p>
          <w:pPr>
            <w:pStyle w:val="Contents5"/>
            <w:tabs>
              <w:tab w:val="clear" w:pos="7892"/>
              <w:tab w:val="right" w:pos="9026" w:leader="dot"/>
            </w:tabs>
            <w:rPr/>
          </w:pPr>
          <w:hyperlink w:anchor="__RefHeading___Toc3111947_581953129">
            <w:r>
              <w:rPr>
                <w:webHidden/>
                <w:rStyle w:val="IndexLink"/>
                <w:rtl w:val="true"/>
              </w:rPr>
              <w:t>ب</w:t>
            </w:r>
            <w:r>
              <w:rPr>
                <w:rStyle w:val="IndexLink"/>
                <w:rtl w:val="true"/>
              </w:rPr>
              <w:t xml:space="preserve">. </w:t>
            </w:r>
            <w:r>
              <w:rPr>
                <w:rStyle w:val="IndexLink"/>
                <w:rtl w:val="true"/>
              </w:rPr>
              <w:t>عقل</w:t>
            </w:r>
            <w:r>
              <w:rPr>
                <w:rStyle w:val="IndexLink"/>
                <w:rtl w:val="true"/>
              </w:rPr>
              <w:tab/>
            </w:r>
            <w:r>
              <w:rPr>
                <w:rStyle w:val="IndexLink"/>
              </w:rPr>
              <w:t>87</w:t>
            </w:r>
          </w:hyperlink>
        </w:p>
        <w:p>
          <w:pPr>
            <w:pStyle w:val="Contents6"/>
            <w:tabs>
              <w:tab w:val="clear" w:pos="7609"/>
              <w:tab w:val="right" w:pos="9026" w:leader="dot"/>
            </w:tabs>
            <w:rPr/>
          </w:pPr>
          <w:hyperlink w:anchor="__RefHeading___Toc3111949_58195312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111951_581953129">
            <w:r>
              <w:rPr>
                <w:webHidden/>
                <w:rStyle w:val="IndexLink"/>
                <w:rtl w:val="true"/>
              </w:rPr>
              <w:t>لزوم امر به توبه، پس از گناه</w:t>
            </w:r>
            <w:r>
              <w:rPr>
                <w:rStyle w:val="IndexLink"/>
                <w:rtl w:val="true"/>
              </w:rPr>
              <w:tab/>
            </w:r>
            <w:r>
              <w:rPr>
                <w:rStyle w:val="IndexLink"/>
              </w:rPr>
              <w:t>89</w:t>
            </w:r>
          </w:hyperlink>
        </w:p>
        <w:p>
          <w:pPr>
            <w:pStyle w:val="Contents6"/>
            <w:tabs>
              <w:tab w:val="clear" w:pos="7609"/>
              <w:tab w:val="right" w:pos="9026" w:leader="dot"/>
            </w:tabs>
            <w:rPr/>
          </w:pPr>
          <w:hyperlink w:anchor="__RefHeading___Toc3111953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 xml:space="preserve">) </w:t>
            </w:r>
            <w:r>
              <w:rPr>
                <w:rStyle w:val="IndexLink"/>
                <w:rtl w:val="true"/>
              </w:rPr>
              <w:t>درباره مفهوم استمرار</w:t>
            </w:r>
            <w:r>
              <w:rPr>
                <w:rStyle w:val="IndexLink"/>
                <w:rtl w:val="true"/>
              </w:rPr>
              <w:tab/>
            </w:r>
            <w:r>
              <w:rPr>
                <w:rStyle w:val="IndexLink"/>
              </w:rPr>
              <w:t>90</w:t>
            </w:r>
          </w:hyperlink>
        </w:p>
        <w:p>
          <w:pPr>
            <w:pStyle w:val="Contents4"/>
            <w:tabs>
              <w:tab w:val="clear" w:pos="8176"/>
              <w:tab w:val="right" w:pos="9026" w:leader="dot"/>
            </w:tabs>
            <w:rPr/>
          </w:pPr>
          <w:hyperlink w:anchor="__RefHeading___Toc3111955_581953129">
            <w:r>
              <w:rPr>
                <w:webHidden/>
                <w:rStyle w:val="IndexLink"/>
                <w:rtl w:val="true"/>
              </w:rPr>
              <w:t>شرط سوم و چهارم</w:t>
            </w:r>
            <w:r>
              <w:rPr>
                <w:rStyle w:val="IndexLink"/>
                <w:rtl w:val="true"/>
              </w:rPr>
              <w:tab/>
            </w:r>
            <w:r>
              <w:rPr>
                <w:rStyle w:val="IndexLink"/>
              </w:rPr>
              <w:t>90</w:t>
            </w:r>
          </w:hyperlink>
        </w:p>
        <w:p>
          <w:pPr>
            <w:pStyle w:val="Contents5"/>
            <w:tabs>
              <w:tab w:val="clear" w:pos="7892"/>
              <w:tab w:val="right" w:pos="9026" w:leader="dot"/>
            </w:tabs>
            <w:rPr/>
          </w:pPr>
          <w:hyperlink w:anchor="__RefHeading___Toc3111957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111959_581953129">
            <w:r>
              <w:rPr>
                <w:webHidden/>
                <w:rStyle w:val="IndexLink"/>
                <w:rtl w:val="true"/>
              </w:rPr>
              <w:t>پیشینه تاریخی</w:t>
            </w:r>
            <w:r>
              <w:rPr>
                <w:rStyle w:val="IndexLink"/>
                <w:rtl w:val="true"/>
              </w:rPr>
              <w:tab/>
            </w:r>
            <w:r>
              <w:rPr>
                <w:rStyle w:val="IndexLink"/>
              </w:rPr>
              <w:t>91</w:t>
            </w:r>
          </w:hyperlink>
        </w:p>
        <w:p>
          <w:pPr>
            <w:pStyle w:val="Contents5"/>
            <w:tabs>
              <w:tab w:val="clear" w:pos="7892"/>
              <w:tab w:val="right" w:pos="9026" w:leader="dot"/>
            </w:tabs>
            <w:rPr/>
          </w:pPr>
          <w:hyperlink w:anchor="__RefHeading___Toc3111961_581953129">
            <w:r>
              <w:rPr>
                <w:webHidden/>
                <w:rStyle w:val="IndexLink"/>
                <w:rtl w:val="true"/>
              </w:rPr>
              <w:t>اقوال فقیهان صدر اول</w:t>
            </w:r>
            <w:r>
              <w:rPr>
                <w:rStyle w:val="IndexLink"/>
                <w:rtl w:val="true"/>
              </w:rPr>
              <w:tab/>
            </w:r>
            <w:r>
              <w:rPr>
                <w:rStyle w:val="IndexLink"/>
              </w:rPr>
              <w:t>91</w:t>
            </w:r>
          </w:hyperlink>
        </w:p>
        <w:p>
          <w:pPr>
            <w:pStyle w:val="Contents5"/>
            <w:tabs>
              <w:tab w:val="clear" w:pos="7892"/>
              <w:tab w:val="right" w:pos="9026" w:leader="dot"/>
            </w:tabs>
            <w:rPr/>
          </w:pPr>
          <w:hyperlink w:anchor="__RefHeading___Toc3111963_581953129">
            <w:r>
              <w:rPr>
                <w:webHidden/>
                <w:rStyle w:val="IndexLink"/>
                <w:rtl w:val="true"/>
              </w:rPr>
              <w:t>تقریر محل نزاع در شرط سوم</w:t>
            </w:r>
            <w:r>
              <w:rPr>
                <w:rStyle w:val="IndexLink"/>
                <w:rtl w:val="true"/>
              </w:rPr>
              <w:tab/>
            </w:r>
            <w:r>
              <w:rPr>
                <w:rStyle w:val="IndexLink"/>
              </w:rPr>
              <w:t>94</w:t>
            </w:r>
          </w:hyperlink>
        </w:p>
        <w:p>
          <w:pPr>
            <w:pStyle w:val="Contents5"/>
            <w:tabs>
              <w:tab w:val="clear" w:pos="7892"/>
              <w:tab w:val="right" w:pos="9026" w:leader="dot"/>
            </w:tabs>
            <w:rPr/>
          </w:pPr>
          <w:hyperlink w:anchor="__RefHeading___Toc3111965_581953129">
            <w:r>
              <w:rPr>
                <w:webHidden/>
                <w:rStyle w:val="IndexLink"/>
                <w:rtl w:val="true"/>
              </w:rPr>
              <w:t>ادله شرط سوم</w:t>
            </w:r>
            <w:r>
              <w:rPr>
                <w:rStyle w:val="IndexLink"/>
                <w:rtl w:val="true"/>
              </w:rPr>
              <w:tab/>
            </w:r>
            <w:r>
              <w:rPr>
                <w:rStyle w:val="IndexLink"/>
              </w:rPr>
              <w:t>94</w:t>
            </w:r>
          </w:hyperlink>
        </w:p>
        <w:p>
          <w:pPr>
            <w:pStyle w:val="Contents5"/>
            <w:tabs>
              <w:tab w:val="clear" w:pos="7892"/>
              <w:tab w:val="right" w:pos="9026" w:leader="dot"/>
            </w:tabs>
            <w:rPr/>
          </w:pPr>
          <w:hyperlink w:anchor="__RefHeading___Toc3111967_581953129">
            <w:r>
              <w:rPr>
                <w:webHidden/>
                <w:rStyle w:val="IndexLink"/>
                <w:rtl w:val="true"/>
              </w:rPr>
              <w:t>عنوان شرط سوم</w:t>
            </w:r>
            <w:r>
              <w:rPr>
                <w:rStyle w:val="IndexLink"/>
                <w:rtl w:val="true"/>
              </w:rPr>
              <w:tab/>
            </w:r>
            <w:r>
              <w:rPr>
                <w:rStyle w:val="IndexLink"/>
              </w:rPr>
              <w:t>95</w:t>
            </w:r>
          </w:hyperlink>
        </w:p>
        <w:p>
          <w:pPr>
            <w:pStyle w:val="Contents5"/>
            <w:tabs>
              <w:tab w:val="clear" w:pos="7892"/>
              <w:tab w:val="right" w:pos="9026" w:leader="dot"/>
            </w:tabs>
            <w:rPr/>
          </w:pPr>
          <w:hyperlink w:anchor="__RefHeading___Toc3111969_581953129">
            <w:r>
              <w:rPr>
                <w:webHidden/>
                <w:rStyle w:val="IndexLink"/>
                <w:rtl w:val="true"/>
              </w:rPr>
              <w:t>نقد و بررسی</w:t>
            </w:r>
            <w:r>
              <w:rPr>
                <w:rStyle w:val="IndexLink"/>
                <w:rtl w:val="true"/>
              </w:rPr>
              <w:tab/>
            </w:r>
            <w:r>
              <w:rPr>
                <w:rStyle w:val="IndexLink"/>
              </w:rPr>
              <w:t>96</w:t>
            </w:r>
          </w:hyperlink>
        </w:p>
        <w:p>
          <w:pPr>
            <w:pStyle w:val="Contents6"/>
            <w:tabs>
              <w:tab w:val="clear" w:pos="7609"/>
              <w:tab w:val="right" w:pos="9026" w:leader="dot"/>
            </w:tabs>
            <w:rPr/>
          </w:pPr>
          <w:hyperlink w:anchor="__RefHeading___Toc3111971_581953129">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111973_581953129">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96</w:t>
            </w:r>
          </w:hyperlink>
        </w:p>
        <w:p>
          <w:pPr>
            <w:pStyle w:val="Contents6"/>
            <w:tabs>
              <w:tab w:val="clear" w:pos="7609"/>
              <w:tab w:val="right" w:pos="9026" w:leader="dot"/>
            </w:tabs>
            <w:rPr/>
          </w:pPr>
          <w:hyperlink w:anchor="__RefHeading___Toc3111975_581953129">
            <w:r>
              <w:rPr>
                <w:webHidden/>
                <w:rStyle w:val="IndexLink"/>
              </w:rPr>
              <w:t>2</w:t>
            </w:r>
            <w:r>
              <w:rPr>
                <w:rStyle w:val="IndexLink"/>
                <w:rtl w:val="true"/>
              </w:rPr>
              <w:t xml:space="preserve">. </w:t>
            </w:r>
            <w:r>
              <w:rPr>
                <w:rStyle w:val="IndexLink"/>
                <w:rtl w:val="true"/>
              </w:rPr>
              <w:t>قاعده لاضرر</w:t>
            </w:r>
            <w:r>
              <w:rPr>
                <w:rStyle w:val="IndexLink"/>
                <w:rtl w:val="true"/>
              </w:rPr>
              <w:tab/>
            </w:r>
            <w:r>
              <w:rPr>
                <w:rStyle w:val="IndexLink"/>
              </w:rPr>
              <w:t>96</w:t>
            </w:r>
          </w:hyperlink>
        </w:p>
        <w:p>
          <w:pPr>
            <w:pStyle w:val="Contents6"/>
            <w:tabs>
              <w:tab w:val="clear" w:pos="7609"/>
              <w:tab w:val="right" w:pos="9026" w:leader="dot"/>
            </w:tabs>
            <w:rPr/>
          </w:pPr>
          <w:hyperlink w:anchor="__RefHeading___Toc3111977_581953129">
            <w:r>
              <w:rPr>
                <w:webHidden/>
                <w:rStyle w:val="IndexLink"/>
              </w:rPr>
              <w:t>3</w:t>
            </w:r>
            <w:r>
              <w:rPr>
                <w:rStyle w:val="IndexLink"/>
                <w:rtl w:val="true"/>
              </w:rPr>
              <w:t xml:space="preserve">. </w:t>
            </w:r>
            <w:r>
              <w:rPr>
                <w:rStyle w:val="IndexLink"/>
                <w:rtl w:val="true"/>
              </w:rPr>
              <w:t>قاعده لاحرج</w:t>
            </w:r>
            <w:r>
              <w:rPr>
                <w:rStyle w:val="IndexLink"/>
                <w:rtl w:val="true"/>
              </w:rPr>
              <w:tab/>
            </w:r>
            <w:r>
              <w:rPr>
                <w:rStyle w:val="IndexLink"/>
              </w:rPr>
              <w:t>99</w:t>
            </w:r>
          </w:hyperlink>
        </w:p>
        <w:p>
          <w:pPr>
            <w:pStyle w:val="Contents6"/>
            <w:tabs>
              <w:tab w:val="clear" w:pos="7609"/>
              <w:tab w:val="right" w:pos="9026" w:leader="dot"/>
            </w:tabs>
            <w:rPr/>
          </w:pPr>
          <w:hyperlink w:anchor="__RefHeading___Toc3111979_581953129">
            <w:r>
              <w:rPr>
                <w:webHidden/>
                <w:rStyle w:val="IndexLink"/>
              </w:rPr>
              <w:t>4</w:t>
            </w:r>
            <w:r>
              <w:rPr>
                <w:rStyle w:val="IndexLink"/>
                <w:rtl w:val="true"/>
              </w:rPr>
              <w:t xml:space="preserve">. </w:t>
            </w:r>
            <w:r>
              <w:rPr>
                <w:rStyle w:val="IndexLink"/>
                <w:rtl w:val="true"/>
              </w:rPr>
              <w:t>قاعده سهولت</w:t>
            </w:r>
            <w:r>
              <w:rPr>
                <w:rStyle w:val="IndexLink"/>
                <w:rtl w:val="true"/>
              </w:rPr>
              <w:tab/>
            </w:r>
            <w:r>
              <w:rPr>
                <w:rStyle w:val="IndexLink"/>
              </w:rPr>
              <w:t>99</w:t>
            </w:r>
          </w:hyperlink>
        </w:p>
        <w:p>
          <w:pPr>
            <w:pStyle w:val="Contents6"/>
            <w:tabs>
              <w:tab w:val="clear" w:pos="7609"/>
              <w:tab w:val="right" w:pos="9026" w:leader="dot"/>
            </w:tabs>
            <w:rPr/>
          </w:pPr>
          <w:hyperlink w:anchor="__RefHeading___Toc3111981_581953129">
            <w:r>
              <w:rPr>
                <w:webHidden/>
                <w:rStyle w:val="IndexLink"/>
              </w:rPr>
              <w:t>5</w:t>
            </w:r>
            <w:r>
              <w:rPr>
                <w:rStyle w:val="IndexLink"/>
                <w:rtl w:val="true"/>
              </w:rPr>
              <w:t xml:space="preserve">. </w:t>
            </w:r>
            <w:r>
              <w:rPr>
                <w:rStyle w:val="IndexLink"/>
                <w:rtl w:val="true"/>
              </w:rPr>
              <w:t>قاعده یسر</w:t>
            </w:r>
            <w:r>
              <w:rPr>
                <w:rStyle w:val="IndexLink"/>
                <w:rtl w:val="true"/>
              </w:rPr>
              <w:tab/>
            </w:r>
            <w:r>
              <w:rPr>
                <w:rStyle w:val="IndexLink"/>
              </w:rPr>
              <w:t>100</w:t>
            </w:r>
          </w:hyperlink>
        </w:p>
        <w:p>
          <w:pPr>
            <w:pStyle w:val="Contents6"/>
            <w:tabs>
              <w:tab w:val="clear" w:pos="7609"/>
              <w:tab w:val="right" w:pos="9026" w:leader="dot"/>
            </w:tabs>
            <w:rPr/>
          </w:pPr>
          <w:hyperlink w:anchor="__RefHeading___Toc3111983_581953129">
            <w:r>
              <w:rPr>
                <w:webHidden/>
                <w:rStyle w:val="IndexLink"/>
              </w:rPr>
              <w:t>6</w:t>
            </w:r>
            <w:r>
              <w:rPr>
                <w:rStyle w:val="IndexLink"/>
                <w:rtl w:val="true"/>
              </w:rPr>
              <w:t xml:space="preserve">. </w:t>
            </w:r>
            <w:r>
              <w:rPr>
                <w:rStyle w:val="IndexLink"/>
                <w:rtl w:val="true"/>
              </w:rPr>
              <w:t>خبر عیون اخبارالرضا</w:t>
            </w:r>
            <w:r>
              <w:rPr>
                <w:rStyle w:val="IndexLink"/>
                <w:rtl w:val="true"/>
              </w:rPr>
              <w:tab/>
            </w:r>
            <w:r>
              <w:rPr>
                <w:rStyle w:val="IndexLink"/>
              </w:rPr>
              <w:t>100</w:t>
            </w:r>
          </w:hyperlink>
        </w:p>
        <w:p>
          <w:pPr>
            <w:pStyle w:val="Contents6"/>
            <w:tabs>
              <w:tab w:val="clear" w:pos="7609"/>
              <w:tab w:val="right" w:pos="9026" w:leader="dot"/>
            </w:tabs>
            <w:rPr/>
          </w:pPr>
          <w:hyperlink w:anchor="__RefHeading___Toc3111985_581953129">
            <w:r>
              <w:rPr>
                <w:webHidden/>
                <w:rStyle w:val="IndexLink"/>
              </w:rPr>
              <w:t>7</w:t>
            </w:r>
            <w:r>
              <w:rPr>
                <w:rStyle w:val="IndexLink"/>
                <w:rtl w:val="true"/>
              </w:rPr>
              <w:t xml:space="preserve">. </w:t>
            </w:r>
            <w:r>
              <w:rPr>
                <w:rStyle w:val="IndexLink"/>
                <w:rtl w:val="true"/>
              </w:rPr>
              <w:t>خبر مسعده</w:t>
            </w:r>
            <w:r>
              <w:rPr>
                <w:rStyle w:val="IndexLink"/>
                <w:rtl w:val="true"/>
              </w:rPr>
              <w:tab/>
            </w:r>
            <w:r>
              <w:rPr>
                <w:rStyle w:val="IndexLink"/>
              </w:rPr>
              <w:t>101</w:t>
            </w:r>
          </w:hyperlink>
        </w:p>
        <w:p>
          <w:pPr>
            <w:pStyle w:val="Contents6"/>
            <w:tabs>
              <w:tab w:val="clear" w:pos="7609"/>
              <w:tab w:val="right" w:pos="9026" w:leader="dot"/>
            </w:tabs>
            <w:rPr/>
          </w:pPr>
          <w:hyperlink w:anchor="__RefHeading___Toc3111987_581953129">
            <w:r>
              <w:rPr>
                <w:webHidden/>
                <w:rStyle w:val="IndexLink"/>
              </w:rPr>
              <w:t>8</w:t>
            </w:r>
            <w:r>
              <w:rPr>
                <w:rStyle w:val="IndexLink"/>
                <w:rtl w:val="true"/>
              </w:rPr>
              <w:t xml:space="preserve">. </w:t>
            </w:r>
            <w:r>
              <w:rPr>
                <w:rStyle w:val="IndexLink"/>
                <w:rtl w:val="true"/>
              </w:rPr>
              <w:t>خبر شرایع الدین</w:t>
            </w:r>
            <w:r>
              <w:rPr>
                <w:rStyle w:val="IndexLink"/>
                <w:rtl w:val="true"/>
              </w:rPr>
              <w:tab/>
            </w:r>
            <w:r>
              <w:rPr>
                <w:rStyle w:val="IndexLink"/>
              </w:rPr>
              <w:t>102</w:t>
            </w:r>
          </w:hyperlink>
        </w:p>
        <w:p>
          <w:pPr>
            <w:pStyle w:val="Contents6"/>
            <w:tabs>
              <w:tab w:val="clear" w:pos="7609"/>
              <w:tab w:val="right" w:pos="9026" w:leader="dot"/>
            </w:tabs>
            <w:rPr/>
          </w:pPr>
          <w:hyperlink w:anchor="__RefHeading___Toc3111989_581953129">
            <w:r>
              <w:rPr>
                <w:webHidden/>
                <w:rStyle w:val="IndexLink"/>
              </w:rPr>
              <w:t>9</w:t>
            </w:r>
            <w:r>
              <w:rPr>
                <w:rStyle w:val="IndexLink"/>
                <w:rtl w:val="true"/>
              </w:rPr>
              <w:t xml:space="preserve">. </w:t>
            </w:r>
            <w:r>
              <w:rPr>
                <w:rStyle w:val="IndexLink"/>
                <w:rtl w:val="true"/>
              </w:rPr>
              <w:t>روایت یحیی بن طویل</w:t>
            </w:r>
            <w:r>
              <w:rPr>
                <w:rStyle w:val="IndexLink"/>
                <w:rtl w:val="true"/>
              </w:rPr>
              <w:tab/>
            </w:r>
            <w:r>
              <w:rPr>
                <w:rStyle w:val="IndexLink"/>
              </w:rPr>
              <w:t>102</w:t>
            </w:r>
          </w:hyperlink>
        </w:p>
        <w:p>
          <w:pPr>
            <w:pStyle w:val="Contents6"/>
            <w:tabs>
              <w:tab w:val="clear" w:pos="7609"/>
              <w:tab w:val="right" w:pos="9026" w:leader="dot"/>
            </w:tabs>
            <w:rPr/>
          </w:pPr>
          <w:hyperlink w:anchor="__RefHeading___Toc3111991_581953129">
            <w:r>
              <w:rPr>
                <w:webHidden/>
                <w:rStyle w:val="IndexLink"/>
              </w:rPr>
              <w:t>10</w:t>
            </w:r>
            <w:r>
              <w:rPr>
                <w:rStyle w:val="IndexLink"/>
                <w:rtl w:val="true"/>
              </w:rPr>
              <w:t xml:space="preserve">. </w:t>
            </w:r>
            <w:r>
              <w:rPr>
                <w:rStyle w:val="IndexLink"/>
                <w:rtl w:val="true"/>
              </w:rPr>
              <w:t>روایت مفضل بن زید</w:t>
            </w:r>
            <w:r>
              <w:rPr>
                <w:rStyle w:val="IndexLink"/>
                <w:rtl w:val="true"/>
              </w:rPr>
              <w:tab/>
            </w:r>
            <w:r>
              <w:rPr>
                <w:rStyle w:val="IndexLink"/>
              </w:rPr>
              <w:t>103</w:t>
            </w:r>
          </w:hyperlink>
        </w:p>
        <w:p>
          <w:pPr>
            <w:pStyle w:val="Contents6"/>
            <w:tabs>
              <w:tab w:val="clear" w:pos="7609"/>
              <w:tab w:val="right" w:pos="9026" w:leader="dot"/>
            </w:tabs>
            <w:rPr/>
          </w:pPr>
          <w:hyperlink w:anchor="__RefHeading___Toc3111993_581953129">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111995_581953129">
            <w:r>
              <w:rPr>
                <w:webHidden/>
                <w:rStyle w:val="IndexLink"/>
                <w:rtl w:val="true"/>
              </w:rPr>
              <w:t>روایات معارض</w:t>
            </w:r>
            <w:r>
              <w:rPr>
                <w:rStyle w:val="IndexLink"/>
                <w:rtl w:val="true"/>
              </w:rPr>
              <w:tab/>
            </w:r>
            <w:r>
              <w:rPr>
                <w:rStyle w:val="IndexLink"/>
              </w:rPr>
              <w:t>103</w:t>
            </w:r>
          </w:hyperlink>
        </w:p>
        <w:p>
          <w:pPr>
            <w:pStyle w:val="Contents6"/>
            <w:tabs>
              <w:tab w:val="clear" w:pos="7609"/>
              <w:tab w:val="right" w:pos="9026" w:leader="dot"/>
            </w:tabs>
            <w:rPr/>
          </w:pPr>
          <w:hyperlink w:anchor="__RefHeading___Toc3111997_581953129">
            <w:r>
              <w:rPr>
                <w:webHidden/>
                <w:rStyle w:val="IndexLink"/>
                <w:rtl w:val="true"/>
              </w:rPr>
              <w:t>راه‌های رفع تعارض</w:t>
            </w:r>
            <w:r>
              <w:rPr>
                <w:rStyle w:val="IndexLink"/>
                <w:rtl w:val="true"/>
              </w:rPr>
              <w:tab/>
            </w:r>
            <w:r>
              <w:rPr>
                <w:rStyle w:val="IndexLink"/>
              </w:rPr>
              <w:t>104</w:t>
            </w:r>
          </w:hyperlink>
        </w:p>
        <w:p>
          <w:pPr>
            <w:pStyle w:val="Contents6"/>
            <w:tabs>
              <w:tab w:val="clear" w:pos="7609"/>
              <w:tab w:val="right" w:pos="9026" w:leader="dot"/>
            </w:tabs>
            <w:rPr/>
          </w:pPr>
          <w:hyperlink w:anchor="__RefHeading___Toc3111999_581953129">
            <w:r>
              <w:rPr>
                <w:webHidden/>
                <w:rStyle w:val="IndexLink"/>
                <w:rtl w:val="true"/>
              </w:rPr>
              <w:t>نقد و بررسی</w:t>
            </w:r>
            <w:r>
              <w:rPr>
                <w:rStyle w:val="IndexLink"/>
                <w:rtl w:val="true"/>
              </w:rPr>
              <w:tab/>
            </w:r>
            <w:r>
              <w:rPr>
                <w:rStyle w:val="IndexLink"/>
              </w:rPr>
              <w:t>105</w:t>
            </w:r>
          </w:hyperlink>
        </w:p>
        <w:p>
          <w:pPr>
            <w:pStyle w:val="Contents6"/>
            <w:tabs>
              <w:tab w:val="clear" w:pos="7609"/>
              <w:tab w:val="right" w:pos="9026" w:leader="dot"/>
            </w:tabs>
            <w:rPr/>
          </w:pPr>
          <w:hyperlink w:anchor="__RefHeading___Toc3112001_581953129">
            <w:r>
              <w:rPr>
                <w:webHidden/>
                <w:rStyle w:val="IndexLink"/>
                <w:rtl w:val="true"/>
              </w:rPr>
              <w:t>سخن حلبی</w:t>
            </w:r>
            <w:r>
              <w:rPr>
                <w:rStyle w:val="IndexLink"/>
                <w:rtl w:val="true"/>
              </w:rPr>
              <w:tab/>
            </w:r>
            <w:r>
              <w:rPr>
                <w:rStyle w:val="IndexLink"/>
              </w:rPr>
              <w:t>106</w:t>
            </w:r>
          </w:hyperlink>
        </w:p>
        <w:p>
          <w:pPr>
            <w:pStyle w:val="Contents6"/>
            <w:tabs>
              <w:tab w:val="clear" w:pos="7609"/>
              <w:tab w:val="right" w:pos="9026" w:leader="dot"/>
            </w:tabs>
            <w:rPr/>
          </w:pPr>
          <w:hyperlink w:anchor="__RefHeading___Toc3112003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107</w:t>
            </w:r>
          </w:hyperlink>
        </w:p>
        <w:p>
          <w:pPr>
            <w:pStyle w:val="Contents4"/>
            <w:tabs>
              <w:tab w:val="clear" w:pos="8176"/>
              <w:tab w:val="right" w:pos="9026" w:leader="dot"/>
            </w:tabs>
            <w:rPr/>
          </w:pPr>
          <w:hyperlink w:anchor="__RefHeading___Toc3112005_581953129">
            <w:r>
              <w:rPr>
                <w:webHidden/>
                <w:rStyle w:val="IndexLink"/>
                <w:rtl w:val="true"/>
              </w:rPr>
              <w:t>شرط چهارم</w:t>
            </w:r>
            <w:r>
              <w:rPr>
                <w:rStyle w:val="IndexLink"/>
                <w:rtl w:val="true"/>
              </w:rPr>
              <w:t xml:space="preserve">: </w:t>
            </w:r>
            <w:r>
              <w:rPr>
                <w:rStyle w:val="IndexLink"/>
                <w:rtl w:val="true"/>
              </w:rPr>
              <w:t>احتمال تأثیر</w:t>
            </w:r>
            <w:r>
              <w:rPr>
                <w:rStyle w:val="IndexLink"/>
                <w:rtl w:val="true"/>
              </w:rPr>
              <w:tab/>
            </w:r>
            <w:r>
              <w:rPr>
                <w:rStyle w:val="IndexLink"/>
              </w:rPr>
              <w:t>108</w:t>
            </w:r>
          </w:hyperlink>
        </w:p>
        <w:p>
          <w:pPr>
            <w:pStyle w:val="Contents5"/>
            <w:tabs>
              <w:tab w:val="clear" w:pos="7892"/>
              <w:tab w:val="right" w:pos="9026" w:leader="dot"/>
            </w:tabs>
            <w:rPr/>
          </w:pPr>
          <w:hyperlink w:anchor="__RefHeading___Toc3112007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112009_581953129">
            <w:r>
              <w:rPr>
                <w:webHidden/>
                <w:rStyle w:val="IndexLink"/>
                <w:rtl w:val="true"/>
              </w:rPr>
              <w:t>مرحله نخست</w:t>
            </w:r>
            <w:r>
              <w:rPr>
                <w:rStyle w:val="IndexLink"/>
                <w:rtl w:val="true"/>
              </w:rPr>
              <w:tab/>
            </w:r>
            <w:r>
              <w:rPr>
                <w:rStyle w:val="IndexLink"/>
              </w:rPr>
              <w:t>108</w:t>
            </w:r>
          </w:hyperlink>
        </w:p>
        <w:p>
          <w:pPr>
            <w:pStyle w:val="Contents6"/>
            <w:tabs>
              <w:tab w:val="clear" w:pos="7609"/>
              <w:tab w:val="right" w:pos="9026" w:leader="dot"/>
            </w:tabs>
            <w:rPr/>
          </w:pPr>
          <w:hyperlink w:anchor="__RefHeading___Toc3112011_58195312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3112013_581953129">
            <w:r>
              <w:rPr>
                <w:webHidden/>
                <w:rStyle w:val="IndexLink"/>
                <w:rtl w:val="true"/>
              </w:rPr>
              <w:t>تقریر محل نزاع</w:t>
            </w:r>
            <w:r>
              <w:rPr>
                <w:rStyle w:val="IndexLink"/>
                <w:rtl w:val="true"/>
              </w:rPr>
              <w:tab/>
            </w:r>
            <w:r>
              <w:rPr>
                <w:rStyle w:val="IndexLink"/>
              </w:rPr>
              <w:t>108</w:t>
            </w:r>
          </w:hyperlink>
        </w:p>
        <w:p>
          <w:pPr>
            <w:pStyle w:val="Contents6"/>
            <w:tabs>
              <w:tab w:val="clear" w:pos="7609"/>
              <w:tab w:val="right" w:pos="9026" w:leader="dot"/>
            </w:tabs>
            <w:rPr/>
          </w:pPr>
          <w:hyperlink w:anchor="__RefHeading___Toc3112015_58195312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3112017_581953129">
            <w:r>
              <w:rPr>
                <w:webHidden/>
                <w:rStyle w:val="IndexLink"/>
                <w:rtl w:val="true"/>
              </w:rPr>
              <w:t>الف</w:t>
            </w:r>
            <w:r>
              <w:rPr>
                <w:rStyle w:val="IndexLink"/>
                <w:rtl w:val="true"/>
              </w:rPr>
              <w:t xml:space="preserve">. </w:t>
            </w:r>
            <w:r>
              <w:rPr>
                <w:rStyle w:val="IndexLink"/>
                <w:rtl w:val="true"/>
              </w:rPr>
              <w:t>اجماع</w:t>
            </w:r>
            <w:r>
              <w:rPr>
                <w:rStyle w:val="IndexLink"/>
                <w:rtl w:val="true"/>
              </w:rPr>
              <w:tab/>
            </w:r>
            <w:r>
              <w:rPr>
                <w:rStyle w:val="IndexLink"/>
              </w:rPr>
              <w:t>109</w:t>
            </w:r>
          </w:hyperlink>
        </w:p>
        <w:p>
          <w:pPr>
            <w:pStyle w:val="Contents6"/>
            <w:tabs>
              <w:tab w:val="clear" w:pos="7609"/>
              <w:tab w:val="right" w:pos="9026" w:leader="dot"/>
            </w:tabs>
            <w:rPr/>
          </w:pPr>
          <w:hyperlink w:anchor="__RefHeading___Toc3112019_581953129">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3112021_581953129">
            <w:r>
              <w:rPr>
                <w:webHidden/>
                <w:rStyle w:val="IndexLink"/>
                <w:rtl w:val="true"/>
              </w:rPr>
              <w:t>نقد و بررسی</w:t>
            </w:r>
            <w:r>
              <w:rPr>
                <w:rStyle w:val="IndexLink"/>
                <w:rtl w:val="true"/>
              </w:rPr>
              <w:tab/>
            </w:r>
            <w:r>
              <w:rPr>
                <w:rStyle w:val="IndexLink"/>
              </w:rPr>
              <w:t>109</w:t>
            </w:r>
          </w:hyperlink>
        </w:p>
        <w:p>
          <w:pPr>
            <w:pStyle w:val="Contents6"/>
            <w:tabs>
              <w:tab w:val="clear" w:pos="7609"/>
              <w:tab w:val="right" w:pos="9026" w:leader="dot"/>
            </w:tabs>
            <w:rPr/>
          </w:pPr>
          <w:hyperlink w:anchor="__RefHeading___Toc3112023_581953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110</w:t>
            </w:r>
          </w:hyperlink>
        </w:p>
        <w:p>
          <w:pPr>
            <w:pStyle w:val="Contents6"/>
            <w:tabs>
              <w:tab w:val="clear" w:pos="7609"/>
              <w:tab w:val="right" w:pos="9026" w:leader="dot"/>
            </w:tabs>
            <w:rPr/>
          </w:pPr>
          <w:hyperlink w:anchor="__RefHeading___Toc3112025_58195312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3112027_581953129">
            <w:r>
              <w:rPr>
                <w:webHidden/>
                <w:rStyle w:val="IndexLink"/>
              </w:rPr>
              <w:t>1</w:t>
            </w:r>
            <w:r>
              <w:rPr>
                <w:rStyle w:val="IndexLink"/>
                <w:rtl w:val="true"/>
              </w:rPr>
              <w:t xml:space="preserve">. </w:t>
            </w:r>
            <w:r>
              <w:rPr>
                <w:rStyle w:val="IndexLink"/>
                <w:rtl w:val="true"/>
              </w:rPr>
              <w:t>خبر مسعده</w:t>
            </w:r>
            <w:r>
              <w:rPr>
                <w:rStyle w:val="IndexLink"/>
                <w:rtl w:val="true"/>
              </w:rPr>
              <w:tab/>
            </w:r>
            <w:r>
              <w:rPr>
                <w:rStyle w:val="IndexLink"/>
              </w:rPr>
              <w:t>110</w:t>
            </w:r>
          </w:hyperlink>
        </w:p>
        <w:p>
          <w:pPr>
            <w:pStyle w:val="Contents6"/>
            <w:tabs>
              <w:tab w:val="clear" w:pos="7609"/>
              <w:tab w:val="right" w:pos="9026" w:leader="dot"/>
            </w:tabs>
            <w:rPr/>
          </w:pPr>
          <w:hyperlink w:anchor="__RefHeading___Toc3112029_581953129">
            <w:r>
              <w:rPr>
                <w:webHidden/>
                <w:rStyle w:val="IndexLink"/>
              </w:rPr>
              <w:t>2</w:t>
            </w:r>
            <w:r>
              <w:rPr>
                <w:rStyle w:val="IndexLink"/>
                <w:rtl w:val="true"/>
              </w:rPr>
              <w:t xml:space="preserve">. </w:t>
            </w:r>
            <w:r>
              <w:rPr>
                <w:rStyle w:val="IndexLink"/>
                <w:rtl w:val="true"/>
              </w:rPr>
              <w:t>خبر یحیی بن طویل</w:t>
            </w:r>
            <w:r>
              <w:rPr>
                <w:rStyle w:val="IndexLink"/>
                <w:rtl w:val="true"/>
              </w:rPr>
              <w:tab/>
            </w:r>
            <w:r>
              <w:rPr>
                <w:rStyle w:val="IndexLink"/>
              </w:rPr>
              <w:t>111</w:t>
            </w:r>
          </w:hyperlink>
        </w:p>
        <w:p>
          <w:pPr>
            <w:pStyle w:val="Contents6"/>
            <w:tabs>
              <w:tab w:val="clear" w:pos="7609"/>
              <w:tab w:val="right" w:pos="9026" w:leader="dot"/>
            </w:tabs>
            <w:rPr/>
          </w:pPr>
          <w:hyperlink w:anchor="__RefHeading___Toc3112031_581953129">
            <w:r>
              <w:rPr>
                <w:webHidden/>
                <w:rStyle w:val="IndexLink"/>
              </w:rPr>
              <w:t>3</w:t>
            </w:r>
            <w:r>
              <w:rPr>
                <w:rStyle w:val="IndexLink"/>
                <w:rtl w:val="true"/>
              </w:rPr>
              <w:t xml:space="preserve">. </w:t>
            </w:r>
            <w:r>
              <w:rPr>
                <w:rStyle w:val="IndexLink"/>
                <w:rtl w:val="true"/>
              </w:rPr>
              <w:t>خبر داود رقی</w:t>
            </w:r>
            <w:r>
              <w:rPr>
                <w:rStyle w:val="IndexLink"/>
                <w:rtl w:val="true"/>
              </w:rPr>
              <w:tab/>
            </w:r>
            <w:r>
              <w:rPr>
                <w:rStyle w:val="IndexLink"/>
              </w:rPr>
              <w:t>111</w:t>
            </w:r>
          </w:hyperlink>
        </w:p>
        <w:p>
          <w:pPr>
            <w:pStyle w:val="Contents6"/>
            <w:tabs>
              <w:tab w:val="clear" w:pos="7609"/>
              <w:tab w:val="right" w:pos="9026" w:leader="dot"/>
            </w:tabs>
            <w:rPr/>
          </w:pPr>
          <w:hyperlink w:anchor="__RefHeading___Toc3112033_581953129">
            <w:r>
              <w:rPr>
                <w:webHidden/>
                <w:rStyle w:val="IndexLink"/>
              </w:rPr>
              <w:t>4</w:t>
            </w:r>
            <w:r>
              <w:rPr>
                <w:rStyle w:val="IndexLink"/>
                <w:rtl w:val="true"/>
              </w:rPr>
              <w:t xml:space="preserve">. </w:t>
            </w:r>
            <w:r>
              <w:rPr>
                <w:rStyle w:val="IndexLink"/>
                <w:rtl w:val="true"/>
              </w:rPr>
              <w:t>خبر حارث بن مغیره</w:t>
            </w:r>
            <w:r>
              <w:rPr>
                <w:rStyle w:val="IndexLink"/>
                <w:rtl w:val="true"/>
              </w:rPr>
              <w:tab/>
            </w:r>
            <w:r>
              <w:rPr>
                <w:rStyle w:val="IndexLink"/>
              </w:rPr>
              <w:t>112</w:t>
            </w:r>
          </w:hyperlink>
        </w:p>
        <w:p>
          <w:pPr>
            <w:pStyle w:val="Contents6"/>
            <w:tabs>
              <w:tab w:val="clear" w:pos="7609"/>
              <w:tab w:val="right" w:pos="9026" w:leader="dot"/>
            </w:tabs>
            <w:rPr/>
          </w:pPr>
          <w:hyperlink w:anchor="__RefHeading___Toc3112035_581953129">
            <w:r>
              <w:rPr>
                <w:webHidden/>
                <w:rStyle w:val="IndexLink"/>
              </w:rPr>
              <w:t>5</w:t>
            </w:r>
            <w:r>
              <w:rPr>
                <w:rStyle w:val="IndexLink"/>
                <w:rtl w:val="true"/>
              </w:rPr>
              <w:t xml:space="preserve">. </w:t>
            </w:r>
            <w:r>
              <w:rPr>
                <w:rStyle w:val="IndexLink"/>
                <w:rtl w:val="true"/>
              </w:rPr>
              <w:t>خبر ابان</w:t>
            </w:r>
            <w:r>
              <w:rPr>
                <w:rStyle w:val="IndexLink"/>
                <w:rtl w:val="true"/>
              </w:rPr>
              <w:tab/>
            </w:r>
            <w:r>
              <w:rPr>
                <w:rStyle w:val="IndexLink"/>
              </w:rPr>
              <w:t>112</w:t>
            </w:r>
          </w:hyperlink>
        </w:p>
        <w:p>
          <w:pPr>
            <w:pStyle w:val="Contents5"/>
            <w:tabs>
              <w:tab w:val="clear" w:pos="7892"/>
              <w:tab w:val="right" w:pos="9026" w:leader="dot"/>
            </w:tabs>
            <w:rPr/>
          </w:pPr>
          <w:hyperlink w:anchor="__RefHeading___Toc3112037_581953129">
            <w:r>
              <w:rPr>
                <w:webHidden/>
                <w:rStyle w:val="IndexLink"/>
                <w:rtl w:val="true"/>
              </w:rPr>
              <w:t>مرحله دوم و سوم</w:t>
            </w:r>
            <w:r>
              <w:rPr>
                <w:rStyle w:val="IndexLink"/>
                <w:rtl w:val="true"/>
              </w:rPr>
              <w:tab/>
            </w:r>
            <w:r>
              <w:rPr>
                <w:rStyle w:val="IndexLink"/>
              </w:rPr>
              <w:t>114</w:t>
            </w:r>
          </w:hyperlink>
        </w:p>
        <w:p>
          <w:pPr>
            <w:pStyle w:val="Contents6"/>
            <w:tabs>
              <w:tab w:val="clear" w:pos="7609"/>
              <w:tab w:val="right" w:pos="9026" w:leader="dot"/>
            </w:tabs>
            <w:rPr/>
          </w:pPr>
          <w:hyperlink w:anchor="__RefHeading___Toc3112039_581953129">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3112041_581953129">
            <w:r>
              <w:rPr>
                <w:webHidden/>
                <w:rStyle w:val="IndexLink"/>
                <w:rtl w:val="true"/>
              </w:rPr>
              <w:t>تحصیل مقدمات تأثیر</w:t>
            </w:r>
            <w:r>
              <w:rPr>
                <w:rStyle w:val="IndexLink"/>
                <w:rtl w:val="true"/>
              </w:rPr>
              <w:tab/>
            </w:r>
            <w:r>
              <w:rPr>
                <w:rStyle w:val="IndexLink"/>
              </w:rPr>
              <w:t>115</w:t>
            </w:r>
          </w:hyperlink>
        </w:p>
        <w:p>
          <w:pPr>
            <w:pStyle w:val="Contents6"/>
            <w:tabs>
              <w:tab w:val="clear" w:pos="7609"/>
              <w:tab w:val="right" w:pos="9026" w:leader="dot"/>
            </w:tabs>
            <w:rPr/>
          </w:pPr>
          <w:hyperlink w:anchor="__RefHeading___Toc3112043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117</w:t>
            </w:r>
          </w:hyperlink>
        </w:p>
        <w:p>
          <w:pPr>
            <w:pStyle w:val="Contents6"/>
            <w:tabs>
              <w:tab w:val="clear" w:pos="7609"/>
              <w:tab w:val="right" w:pos="9026" w:leader="dot"/>
            </w:tabs>
            <w:rPr/>
          </w:pPr>
          <w:hyperlink w:anchor="__RefHeading___Toc3112045_581953129">
            <w:r>
              <w:rPr>
                <w:webHidden/>
                <w:rStyle w:val="IndexLink"/>
                <w:rtl w:val="true"/>
              </w:rPr>
              <w:t>جمع‌بندی</w:t>
            </w:r>
            <w:r>
              <w:rPr>
                <w:rStyle w:val="IndexLink"/>
                <w:rtl w:val="true"/>
              </w:rPr>
              <w:tab/>
            </w:r>
            <w:r>
              <w:rPr>
                <w:rStyle w:val="IndexLink"/>
              </w:rPr>
              <w:t>117</w:t>
            </w:r>
          </w:hyperlink>
        </w:p>
        <w:p>
          <w:pPr>
            <w:pStyle w:val="Contents4"/>
            <w:tabs>
              <w:tab w:val="clear" w:pos="8176"/>
              <w:tab w:val="right" w:pos="9026" w:leader="dot"/>
            </w:tabs>
            <w:rPr/>
          </w:pPr>
          <w:hyperlink w:anchor="__RefHeading___Toc3112047_581953129">
            <w:r>
              <w:rPr>
                <w:webHidden/>
                <w:rStyle w:val="IndexLink"/>
                <w:rtl w:val="true"/>
              </w:rPr>
              <w:t>شرط پنجم</w:t>
            </w:r>
            <w:r>
              <w:rPr>
                <w:rStyle w:val="IndexLink"/>
                <w:rtl w:val="true"/>
              </w:rPr>
              <w:t xml:space="preserve">: </w:t>
            </w:r>
            <w:r>
              <w:rPr>
                <w:rStyle w:val="IndexLink"/>
                <w:rtl w:val="true"/>
              </w:rPr>
              <w:t>عدالت آمر و ناهی</w:t>
            </w:r>
            <w:r>
              <w:rPr>
                <w:rStyle w:val="IndexLink"/>
                <w:rtl w:val="true"/>
              </w:rPr>
              <w:tab/>
            </w:r>
            <w:r>
              <w:rPr>
                <w:rStyle w:val="IndexLink"/>
              </w:rPr>
              <w:t>118</w:t>
            </w:r>
          </w:hyperlink>
        </w:p>
        <w:p>
          <w:pPr>
            <w:pStyle w:val="Contents5"/>
            <w:tabs>
              <w:tab w:val="clear" w:pos="7892"/>
              <w:tab w:val="right" w:pos="9026" w:leader="dot"/>
            </w:tabs>
            <w:rPr/>
          </w:pPr>
          <w:hyperlink w:anchor="__RefHeading___Toc3112049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112051_581953129">
            <w:r>
              <w:rPr>
                <w:webHidden/>
                <w:rStyle w:val="IndexLink"/>
                <w:rtl w:val="true"/>
              </w:rPr>
              <w:t>شرط کمال</w:t>
            </w:r>
            <w:r>
              <w:rPr>
                <w:rStyle w:val="IndexLink"/>
                <w:rtl w:val="true"/>
              </w:rPr>
              <w:tab/>
            </w:r>
            <w:r>
              <w:rPr>
                <w:rStyle w:val="IndexLink"/>
              </w:rPr>
              <w:t>119</w:t>
            </w:r>
          </w:hyperlink>
        </w:p>
        <w:p>
          <w:pPr>
            <w:pStyle w:val="Contents5"/>
            <w:tabs>
              <w:tab w:val="clear" w:pos="7892"/>
              <w:tab w:val="right" w:pos="9026" w:leader="dot"/>
            </w:tabs>
            <w:rPr/>
          </w:pPr>
          <w:hyperlink w:anchor="__RefHeading___Toc3112053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121</w:t>
            </w:r>
          </w:hyperlink>
        </w:p>
        <w:p>
          <w:pPr>
            <w:pStyle w:val="Contents5"/>
            <w:tabs>
              <w:tab w:val="clear" w:pos="7892"/>
              <w:tab w:val="right" w:pos="9026" w:leader="dot"/>
            </w:tabs>
            <w:rPr/>
          </w:pPr>
          <w:hyperlink w:anchor="__RefHeading___Toc3112055_581953129">
            <w:r>
              <w:rPr>
                <w:webHidden/>
                <w:rStyle w:val="IndexLink"/>
                <w:rtl w:val="true"/>
              </w:rPr>
              <w:t>شرایط دیگر</w:t>
            </w:r>
            <w:r>
              <w:rPr>
                <w:rStyle w:val="IndexLink"/>
                <w:rtl w:val="true"/>
              </w:rPr>
              <w:tab/>
            </w:r>
            <w:r>
              <w:rPr>
                <w:rStyle w:val="IndexLink"/>
              </w:rPr>
              <w:t>121</w:t>
            </w:r>
          </w:hyperlink>
        </w:p>
        <w:p>
          <w:pPr>
            <w:pStyle w:val="Contents5"/>
            <w:tabs>
              <w:tab w:val="clear" w:pos="7892"/>
              <w:tab w:val="right" w:pos="9026" w:leader="dot"/>
            </w:tabs>
            <w:rPr/>
          </w:pPr>
          <w:hyperlink w:anchor="__RefHeading___Toc3112057_581953129">
            <w:r>
              <w:rPr>
                <w:webHidden/>
                <w:rStyle w:val="IndexLink"/>
                <w:rtl w:val="true"/>
              </w:rPr>
              <w:t>حکم امر و نهی با نبودن شرایط</w:t>
            </w:r>
            <w:r>
              <w:rPr>
                <w:rStyle w:val="IndexLink"/>
                <w:rtl w:val="true"/>
              </w:rPr>
              <w:tab/>
            </w:r>
            <w:r>
              <w:rPr>
                <w:rStyle w:val="IndexLink"/>
              </w:rPr>
              <w:t>122</w:t>
            </w:r>
          </w:hyperlink>
        </w:p>
        <w:p>
          <w:pPr>
            <w:pStyle w:val="Contents2"/>
            <w:tabs>
              <w:tab w:val="clear" w:pos="8743"/>
              <w:tab w:val="right" w:pos="9026" w:leader="dot"/>
            </w:tabs>
            <w:rPr/>
          </w:pPr>
          <w:hyperlink w:anchor="__RefHeading___Toc3112059_581953129">
            <w:r>
              <w:rPr>
                <w:webHidden/>
                <w:rStyle w:val="IndexLink"/>
                <w:rtl w:val="true"/>
              </w:rPr>
              <w:t>فصل چهارم</w:t>
            </w:r>
            <w:r>
              <w:rPr>
                <w:rStyle w:val="IndexLink"/>
                <w:rtl w:val="true"/>
              </w:rPr>
              <w:t xml:space="preserve">: </w:t>
            </w:r>
            <w:r>
              <w:rPr>
                <w:rStyle w:val="IndexLink"/>
                <w:rtl w:val="true"/>
              </w:rPr>
              <w:t>مراتب امر به معروف ونهی ازمنکر</w:t>
            </w:r>
            <w:r>
              <w:rPr>
                <w:rStyle w:val="IndexLink"/>
                <w:rtl w:val="true"/>
              </w:rPr>
              <w:tab/>
            </w:r>
            <w:r>
              <w:rPr>
                <w:rStyle w:val="IndexLink"/>
              </w:rPr>
              <w:t>124</w:t>
            </w:r>
          </w:hyperlink>
        </w:p>
        <w:p>
          <w:pPr>
            <w:pStyle w:val="Contents3"/>
            <w:tabs>
              <w:tab w:val="clear" w:pos="8459"/>
              <w:tab w:val="right" w:pos="9026" w:leader="dot"/>
            </w:tabs>
            <w:rPr/>
          </w:pPr>
          <w:hyperlink w:anchor="__RefHeading___Toc3112061_58195312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112063_581953129">
            <w:r>
              <w:rPr>
                <w:webHidden/>
                <w:rStyle w:val="IndexLink"/>
                <w:rtl w:val="true"/>
              </w:rPr>
              <w:t>مراحل امر به معروف و نهی از منکر</w:t>
            </w:r>
            <w:r>
              <w:rPr>
                <w:rStyle w:val="IndexLink"/>
                <w:rtl w:val="true"/>
              </w:rPr>
              <w:tab/>
            </w:r>
            <w:r>
              <w:rPr>
                <w:rStyle w:val="IndexLink"/>
              </w:rPr>
              <w:t>126</w:t>
            </w:r>
          </w:hyperlink>
        </w:p>
        <w:p>
          <w:pPr>
            <w:pStyle w:val="Contents3"/>
            <w:tabs>
              <w:tab w:val="clear" w:pos="8459"/>
              <w:tab w:val="right" w:pos="9026" w:leader="dot"/>
            </w:tabs>
            <w:rPr/>
          </w:pPr>
          <w:hyperlink w:anchor="__RefHeading___Toc3112065_581953129">
            <w:r>
              <w:rPr>
                <w:webHidden/>
                <w:rStyle w:val="IndexLink"/>
                <w:rtl w:val="true"/>
              </w:rPr>
              <w:t>مراحل امر به معروف و نهی از منکر از نظر فقها</w:t>
            </w:r>
            <w:r>
              <w:rPr>
                <w:rStyle w:val="IndexLink"/>
                <w:rtl w:val="true"/>
              </w:rPr>
              <w:tab/>
            </w:r>
            <w:r>
              <w:rPr>
                <w:rStyle w:val="IndexLink"/>
              </w:rPr>
              <w:t>127</w:t>
            </w:r>
          </w:hyperlink>
        </w:p>
        <w:p>
          <w:pPr>
            <w:pStyle w:val="Contents3"/>
            <w:tabs>
              <w:tab w:val="clear" w:pos="8459"/>
              <w:tab w:val="right" w:pos="9026" w:leader="dot"/>
            </w:tabs>
            <w:rPr/>
          </w:pPr>
          <w:hyperlink w:anchor="__RefHeading___Toc3112067_581953129">
            <w:r>
              <w:rPr>
                <w:webHidden/>
                <w:rStyle w:val="IndexLink"/>
                <w:rtl w:val="true"/>
              </w:rPr>
              <w:t>مفهوم مرحله اول</w:t>
            </w:r>
            <w:r>
              <w:rPr>
                <w:rStyle w:val="IndexLink"/>
                <w:rtl w:val="true"/>
              </w:rPr>
              <w:tab/>
            </w:r>
            <w:r>
              <w:rPr>
                <w:rStyle w:val="IndexLink"/>
              </w:rPr>
              <w:t>128</w:t>
            </w:r>
          </w:hyperlink>
        </w:p>
        <w:p>
          <w:pPr>
            <w:pStyle w:val="Contents3"/>
            <w:tabs>
              <w:tab w:val="clear" w:pos="8459"/>
              <w:tab w:val="right" w:pos="9026" w:leader="dot"/>
            </w:tabs>
            <w:rPr/>
          </w:pPr>
          <w:hyperlink w:anchor="__RefHeading___Toc3112069_581953129">
            <w:r>
              <w:rPr>
                <w:webHidden/>
                <w:rStyle w:val="IndexLink"/>
                <w:rtl w:val="true"/>
              </w:rPr>
              <w:t>لزوم ترتیب</w:t>
            </w:r>
            <w:r>
              <w:rPr>
                <w:rStyle w:val="IndexLink"/>
                <w:rtl w:val="true"/>
              </w:rPr>
              <w:tab/>
            </w:r>
            <w:r>
              <w:rPr>
                <w:rStyle w:val="IndexLink"/>
              </w:rPr>
              <w:t>134</w:t>
            </w:r>
          </w:hyperlink>
        </w:p>
        <w:p>
          <w:pPr>
            <w:pStyle w:val="Contents3"/>
            <w:tabs>
              <w:tab w:val="clear" w:pos="8459"/>
              <w:tab w:val="right" w:pos="9026" w:leader="dot"/>
            </w:tabs>
            <w:rPr/>
          </w:pPr>
          <w:hyperlink w:anchor="__RefHeading___Toc3112071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135</w:t>
            </w:r>
          </w:hyperlink>
        </w:p>
        <w:p>
          <w:pPr>
            <w:pStyle w:val="Contents3"/>
            <w:tabs>
              <w:tab w:val="clear" w:pos="8459"/>
              <w:tab w:val="right" w:pos="9026" w:leader="dot"/>
            </w:tabs>
            <w:rPr/>
          </w:pPr>
          <w:hyperlink w:anchor="__RefHeading___Toc3112073_581953129">
            <w:r>
              <w:rPr>
                <w:webHidden/>
                <w:rStyle w:val="IndexLink"/>
                <w:rtl w:val="true"/>
              </w:rPr>
              <w:t xml:space="preserve">لزوم گرفتن اذن از امام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3112075_581953129">
            <w:r>
              <w:rPr>
                <w:webHidden/>
                <w:rStyle w:val="IndexLink"/>
                <w:rtl w:val="true"/>
              </w:rPr>
              <w:t xml:space="preserve">ادله شرط نبودن اذن امام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3112077_581953129">
            <w:r>
              <w:rPr>
                <w:webHidden/>
                <w:rStyle w:val="IndexLink"/>
                <w:rtl w:val="true"/>
              </w:rPr>
              <w:t>نقد و بررسی</w:t>
            </w:r>
            <w:r>
              <w:rPr>
                <w:rStyle w:val="IndexLink"/>
                <w:rtl w:val="true"/>
              </w:rPr>
              <w:tab/>
            </w:r>
            <w:r>
              <w:rPr>
                <w:rStyle w:val="IndexLink"/>
              </w:rPr>
              <w:t>137</w:t>
            </w:r>
          </w:hyperlink>
        </w:p>
        <w:p>
          <w:pPr>
            <w:pStyle w:val="Contents3"/>
            <w:tabs>
              <w:tab w:val="clear" w:pos="8459"/>
              <w:tab w:val="right" w:pos="9026" w:leader="dot"/>
            </w:tabs>
            <w:rPr/>
          </w:pPr>
          <w:hyperlink w:anchor="__RefHeading___Toc3112079_581953129">
            <w:r>
              <w:rPr>
                <w:webHidden/>
                <w:rStyle w:val="IndexLink"/>
                <w:rtl w:val="true"/>
              </w:rPr>
              <w:t xml:space="preserve">ادله اشتراط اذن امام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3112081_581953129">
            <w:r>
              <w:rPr>
                <w:webHidden/>
                <w:rStyle w:val="IndexLink"/>
                <w:rtl w:val="true"/>
              </w:rPr>
              <w:t>نقد و بررسی</w:t>
            </w:r>
            <w:r>
              <w:rPr>
                <w:rStyle w:val="IndexLink"/>
                <w:rtl w:val="true"/>
              </w:rPr>
              <w:tab/>
            </w:r>
            <w:r>
              <w:rPr>
                <w:rStyle w:val="IndexLink"/>
              </w:rPr>
              <w:t>139</w:t>
            </w:r>
          </w:hyperlink>
        </w:p>
        <w:p>
          <w:pPr>
            <w:pStyle w:val="Contents3"/>
            <w:tabs>
              <w:tab w:val="clear" w:pos="8459"/>
              <w:tab w:val="right" w:pos="9026" w:leader="dot"/>
            </w:tabs>
            <w:rPr/>
          </w:pPr>
          <w:hyperlink w:anchor="__RefHeading___Toc3112083_581953129">
            <w:r>
              <w:rPr>
                <w:webHidden/>
                <w:rStyle w:val="IndexLink"/>
                <w:rtl w:val="true"/>
              </w:rPr>
              <w:t>قول به تفصیل</w:t>
            </w:r>
            <w:r>
              <w:rPr>
                <w:rStyle w:val="IndexLink"/>
                <w:rtl w:val="true"/>
              </w:rPr>
              <w:tab/>
            </w:r>
            <w:r>
              <w:rPr>
                <w:rStyle w:val="IndexLink"/>
              </w:rPr>
              <w:t>139</w:t>
            </w:r>
          </w:hyperlink>
        </w:p>
        <w:p>
          <w:pPr>
            <w:pStyle w:val="Contents3"/>
            <w:tabs>
              <w:tab w:val="clear" w:pos="8459"/>
              <w:tab w:val="right" w:pos="9026" w:leader="dot"/>
            </w:tabs>
            <w:rPr/>
          </w:pPr>
          <w:hyperlink w:anchor="__RefHeading___Toc3112085_581953129">
            <w:r>
              <w:rPr>
                <w:webHidden/>
                <w:rStyle w:val="IndexLink"/>
                <w:rtl w:val="true"/>
              </w:rPr>
              <w:t>اختیار ولی فقیه درباره مرحله سوم</w:t>
            </w:r>
            <w:r>
              <w:rPr>
                <w:rStyle w:val="IndexLink"/>
                <w:rtl w:val="true"/>
              </w:rPr>
              <w:tab/>
            </w:r>
            <w:r>
              <w:rPr>
                <w:rStyle w:val="IndexLink"/>
              </w:rPr>
              <w:t>140</w:t>
            </w:r>
          </w:hyperlink>
        </w:p>
        <w:p>
          <w:pPr>
            <w:pStyle w:val="Contents3"/>
            <w:tabs>
              <w:tab w:val="clear" w:pos="8459"/>
              <w:tab w:val="right" w:pos="9026" w:leader="dot"/>
            </w:tabs>
            <w:rPr/>
          </w:pPr>
          <w:hyperlink w:anchor="__RefHeading___Toc3112087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141</w:t>
            </w:r>
          </w:hyperlink>
        </w:p>
        <w:p>
          <w:pPr>
            <w:pStyle w:val="Contents2"/>
            <w:tabs>
              <w:tab w:val="clear" w:pos="8743"/>
              <w:tab w:val="right" w:pos="9026" w:leader="dot"/>
            </w:tabs>
            <w:rPr/>
          </w:pPr>
          <w:hyperlink w:anchor="__RefHeading___Toc3112089_581953129">
            <w:r>
              <w:rPr>
                <w:webHidden/>
                <w:rStyle w:val="IndexLink"/>
                <w:rtl w:val="true"/>
              </w:rPr>
              <w:t>فصل پنجم</w:t>
            </w:r>
            <w:r>
              <w:rPr>
                <w:rStyle w:val="IndexLink"/>
                <w:rtl w:val="true"/>
              </w:rPr>
              <w:t xml:space="preserve">: </w:t>
            </w:r>
            <w:r>
              <w:rPr>
                <w:rStyle w:val="IndexLink"/>
                <w:rtl w:val="true"/>
              </w:rPr>
              <w:t>وظایف دولت وملت</w:t>
            </w:r>
            <w:r>
              <w:rPr>
                <w:rStyle w:val="IndexLink"/>
                <w:rtl w:val="true"/>
              </w:rPr>
              <w:tab/>
            </w:r>
            <w:r>
              <w:rPr>
                <w:rStyle w:val="IndexLink"/>
              </w:rPr>
              <w:t>144</w:t>
            </w:r>
          </w:hyperlink>
        </w:p>
        <w:p>
          <w:pPr>
            <w:pStyle w:val="Contents3"/>
            <w:tabs>
              <w:tab w:val="clear" w:pos="8459"/>
              <w:tab w:val="right" w:pos="9026" w:leader="dot"/>
            </w:tabs>
            <w:rPr/>
          </w:pPr>
          <w:hyperlink w:anchor="__RefHeading___Toc3112091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112093_581953129">
            <w:r>
              <w:rPr>
                <w:webHidden/>
                <w:rStyle w:val="IndexLink"/>
                <w:rtl w:val="true"/>
              </w:rPr>
              <w:t>ضرورت تأسیس تشکیلات</w:t>
            </w:r>
            <w:r>
              <w:rPr>
                <w:rStyle w:val="IndexLink"/>
                <w:rtl w:val="true"/>
              </w:rPr>
              <w:tab/>
            </w:r>
            <w:r>
              <w:rPr>
                <w:rStyle w:val="IndexLink"/>
              </w:rPr>
              <w:t>146</w:t>
            </w:r>
          </w:hyperlink>
        </w:p>
        <w:p>
          <w:pPr>
            <w:pStyle w:val="Contents3"/>
            <w:tabs>
              <w:tab w:val="clear" w:pos="8459"/>
              <w:tab w:val="right" w:pos="9026" w:leader="dot"/>
            </w:tabs>
            <w:rPr/>
          </w:pPr>
          <w:hyperlink w:anchor="__RefHeading___Toc3112095_581953129">
            <w:r>
              <w:rPr>
                <w:webHidden/>
                <w:rStyle w:val="IndexLink"/>
                <w:rtl w:val="true"/>
              </w:rPr>
              <w:t>تشکیلات متصدی در کشورهای دیگر</w:t>
            </w:r>
            <w:r>
              <w:rPr>
                <w:rStyle w:val="IndexLink"/>
                <w:rtl w:val="true"/>
              </w:rPr>
              <w:tab/>
            </w:r>
            <w:r>
              <w:rPr>
                <w:rStyle w:val="IndexLink"/>
              </w:rPr>
              <w:t>147</w:t>
            </w:r>
          </w:hyperlink>
        </w:p>
        <w:p>
          <w:pPr>
            <w:pStyle w:val="Contents3"/>
            <w:tabs>
              <w:tab w:val="clear" w:pos="8459"/>
              <w:tab w:val="right" w:pos="9026" w:leader="dot"/>
            </w:tabs>
            <w:rPr/>
          </w:pPr>
          <w:hyperlink w:anchor="__RefHeading___Toc3112097_581953129">
            <w:r>
              <w:rPr>
                <w:webHidden/>
                <w:rStyle w:val="IndexLink"/>
                <w:rtl w:val="true"/>
              </w:rPr>
              <w:t>ادله اثبات مسؤولیت دولت در اجرای امر به معروف و نهی از منکر</w:t>
            </w:r>
            <w:r>
              <w:rPr>
                <w:rStyle w:val="IndexLink"/>
                <w:rtl w:val="true"/>
              </w:rPr>
              <w:tab/>
            </w:r>
            <w:r>
              <w:rPr>
                <w:rStyle w:val="IndexLink"/>
              </w:rPr>
              <w:t>148</w:t>
            </w:r>
          </w:hyperlink>
        </w:p>
        <w:p>
          <w:pPr>
            <w:pStyle w:val="Contents4"/>
            <w:tabs>
              <w:tab w:val="clear" w:pos="8176"/>
              <w:tab w:val="right" w:pos="9026" w:leader="dot"/>
            </w:tabs>
            <w:rPr/>
          </w:pPr>
          <w:hyperlink w:anchor="__RefHeading___Toc3112099_581953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112101_581953129">
            <w:r>
              <w:rPr>
                <w:webHidden/>
                <w:rStyle w:val="IndexLink"/>
                <w:rtl w:val="true"/>
              </w:rPr>
              <w:t>آیات</w:t>
            </w:r>
            <w:r>
              <w:rPr>
                <w:rStyle w:val="IndexLink"/>
                <w:rtl w:val="true"/>
              </w:rPr>
              <w:tab/>
            </w:r>
            <w:r>
              <w:rPr>
                <w:rStyle w:val="IndexLink"/>
              </w:rPr>
              <w:t>148</w:t>
            </w:r>
          </w:hyperlink>
        </w:p>
        <w:p>
          <w:pPr>
            <w:pStyle w:val="Contents4"/>
            <w:tabs>
              <w:tab w:val="clear" w:pos="8176"/>
              <w:tab w:val="right" w:pos="9026" w:leader="dot"/>
            </w:tabs>
            <w:rPr/>
          </w:pPr>
          <w:hyperlink w:anchor="__RefHeading___Toc3112103_581953129">
            <w:r>
              <w:rPr>
                <w:webHidden/>
                <w:rStyle w:val="IndexLink"/>
                <w:rtl w:val="true"/>
              </w:rPr>
              <w:t>روایات</w:t>
            </w:r>
            <w:r>
              <w:rPr>
                <w:rStyle w:val="IndexLink"/>
                <w:rtl w:val="true"/>
              </w:rPr>
              <w:tab/>
            </w:r>
            <w:r>
              <w:rPr>
                <w:rStyle w:val="IndexLink"/>
              </w:rPr>
              <w:t>149</w:t>
            </w:r>
          </w:hyperlink>
        </w:p>
        <w:p>
          <w:pPr>
            <w:pStyle w:val="Contents3"/>
            <w:tabs>
              <w:tab w:val="clear" w:pos="8459"/>
              <w:tab w:val="right" w:pos="9026" w:leader="dot"/>
            </w:tabs>
            <w:rPr/>
          </w:pPr>
          <w:hyperlink w:anchor="__RefHeading___Toc3112105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150</w:t>
            </w:r>
          </w:hyperlink>
        </w:p>
        <w:p>
          <w:pPr>
            <w:pStyle w:val="Contents3"/>
            <w:tabs>
              <w:tab w:val="clear" w:pos="8459"/>
              <w:tab w:val="right" w:pos="9026" w:leader="dot"/>
            </w:tabs>
            <w:rPr/>
          </w:pPr>
          <w:hyperlink w:anchor="__RefHeading___Toc3112107_581953129">
            <w:r>
              <w:rPr>
                <w:webHidden/>
                <w:rStyle w:val="IndexLink"/>
                <w:rtl w:val="true"/>
              </w:rPr>
              <w:t>به کارگیری نهادهای مسؤول</w:t>
            </w:r>
            <w:r>
              <w:rPr>
                <w:rStyle w:val="IndexLink"/>
                <w:rtl w:val="true"/>
              </w:rPr>
              <w:tab/>
            </w:r>
            <w:r>
              <w:rPr>
                <w:rStyle w:val="IndexLink"/>
              </w:rPr>
              <w:t>150</w:t>
            </w:r>
          </w:hyperlink>
        </w:p>
        <w:p>
          <w:pPr>
            <w:pStyle w:val="Contents3"/>
            <w:tabs>
              <w:tab w:val="clear" w:pos="8459"/>
              <w:tab w:val="right" w:pos="9026" w:leader="dot"/>
            </w:tabs>
            <w:rPr/>
          </w:pPr>
          <w:hyperlink w:anchor="__RefHeading___Toc3112109_581953129">
            <w:r>
              <w:rPr>
                <w:webHidden/>
                <w:rStyle w:val="IndexLink"/>
                <w:rtl w:val="true"/>
              </w:rPr>
              <w:t>مبارزه با بسترهای منکر</w:t>
            </w:r>
            <w:r>
              <w:rPr>
                <w:rStyle w:val="IndexLink"/>
                <w:rtl w:val="true"/>
              </w:rPr>
              <w:tab/>
            </w:r>
            <w:r>
              <w:rPr>
                <w:rStyle w:val="IndexLink"/>
              </w:rPr>
              <w:t>151</w:t>
            </w:r>
          </w:hyperlink>
        </w:p>
        <w:p>
          <w:pPr>
            <w:pStyle w:val="Contents3"/>
            <w:tabs>
              <w:tab w:val="clear" w:pos="8459"/>
              <w:tab w:val="right" w:pos="9026" w:leader="dot"/>
            </w:tabs>
            <w:rPr/>
          </w:pPr>
          <w:hyperlink w:anchor="__RefHeading___Toc3112111_581953129">
            <w:r>
              <w:rPr>
                <w:webHidden/>
                <w:rStyle w:val="IndexLink"/>
                <w:rtl w:val="true"/>
              </w:rPr>
              <w:t>نهاد حسبه، جانشین تشکیلات امر به معروف و نهی از منکر</w:t>
            </w:r>
            <w:r>
              <w:rPr>
                <w:rStyle w:val="IndexLink"/>
                <w:rtl w:val="true"/>
              </w:rPr>
              <w:tab/>
            </w:r>
            <w:r>
              <w:rPr>
                <w:rStyle w:val="IndexLink"/>
              </w:rPr>
              <w:t>151</w:t>
            </w:r>
          </w:hyperlink>
        </w:p>
        <w:p>
          <w:pPr>
            <w:pStyle w:val="Contents3"/>
            <w:tabs>
              <w:tab w:val="clear" w:pos="8459"/>
              <w:tab w:val="right" w:pos="9026" w:leader="dot"/>
            </w:tabs>
            <w:rPr/>
          </w:pPr>
          <w:hyperlink w:anchor="__RefHeading___Toc3112113_581953129">
            <w:r>
              <w:rPr>
                <w:webHidden/>
                <w:rStyle w:val="IndexLink"/>
                <w:rtl w:val="true"/>
              </w:rPr>
              <w:t>تعریف حسبه</w:t>
            </w:r>
            <w:r>
              <w:rPr>
                <w:rStyle w:val="IndexLink"/>
                <w:rtl w:val="true"/>
              </w:rPr>
              <w:tab/>
            </w:r>
            <w:r>
              <w:rPr>
                <w:rStyle w:val="IndexLink"/>
              </w:rPr>
              <w:t>152</w:t>
            </w:r>
          </w:hyperlink>
        </w:p>
        <w:p>
          <w:pPr>
            <w:pStyle w:val="Contents3"/>
            <w:tabs>
              <w:tab w:val="clear" w:pos="8459"/>
              <w:tab w:val="right" w:pos="9026" w:leader="dot"/>
            </w:tabs>
            <w:rPr/>
          </w:pPr>
          <w:hyperlink w:anchor="__RefHeading___Toc3112115_581953129">
            <w:r>
              <w:rPr>
                <w:webHidden/>
                <w:rStyle w:val="IndexLink"/>
                <w:rtl w:val="true"/>
              </w:rPr>
              <w:t>مفهوم حسبه از نگاه فقهای شیعی</w:t>
            </w:r>
            <w:r>
              <w:rPr>
                <w:rStyle w:val="IndexLink"/>
                <w:rtl w:val="true"/>
              </w:rPr>
              <w:tab/>
            </w:r>
            <w:r>
              <w:rPr>
                <w:rStyle w:val="IndexLink"/>
              </w:rPr>
              <w:t>152</w:t>
            </w:r>
          </w:hyperlink>
        </w:p>
        <w:p>
          <w:pPr>
            <w:pStyle w:val="Contents3"/>
            <w:tabs>
              <w:tab w:val="clear" w:pos="8459"/>
              <w:tab w:val="right" w:pos="9026" w:leader="dot"/>
            </w:tabs>
            <w:rPr/>
          </w:pPr>
          <w:hyperlink w:anchor="__RefHeading___Toc3112117_581953129">
            <w:r>
              <w:rPr>
                <w:webHidden/>
                <w:rStyle w:val="IndexLink"/>
                <w:rtl w:val="true"/>
              </w:rPr>
              <w:t>تفاوت حسبه با امر به معروف و نهی از منکر</w:t>
            </w:r>
            <w:r>
              <w:rPr>
                <w:rStyle w:val="IndexLink"/>
                <w:rtl w:val="true"/>
              </w:rPr>
              <w:tab/>
            </w:r>
            <w:r>
              <w:rPr>
                <w:rStyle w:val="IndexLink"/>
              </w:rPr>
              <w:t>153</w:t>
            </w:r>
          </w:hyperlink>
        </w:p>
        <w:p>
          <w:pPr>
            <w:pStyle w:val="Contents3"/>
            <w:tabs>
              <w:tab w:val="clear" w:pos="8459"/>
              <w:tab w:val="right" w:pos="9026" w:leader="dot"/>
            </w:tabs>
            <w:rPr/>
          </w:pPr>
          <w:hyperlink w:anchor="__RefHeading___Toc3112119_581953129">
            <w:r>
              <w:rPr>
                <w:webHidden/>
                <w:rStyle w:val="IndexLink"/>
                <w:rtl w:val="true"/>
              </w:rPr>
              <w:t>تدوین قوانین جامع</w:t>
            </w:r>
            <w:r>
              <w:rPr>
                <w:rStyle w:val="IndexLink"/>
                <w:rtl w:val="true"/>
              </w:rPr>
              <w:tab/>
            </w:r>
            <w:r>
              <w:rPr>
                <w:rStyle w:val="IndexLink"/>
              </w:rPr>
              <w:t>154</w:t>
            </w:r>
          </w:hyperlink>
        </w:p>
        <w:p>
          <w:pPr>
            <w:pStyle w:val="Contents3"/>
            <w:tabs>
              <w:tab w:val="clear" w:pos="8459"/>
              <w:tab w:val="right" w:pos="9026" w:leader="dot"/>
            </w:tabs>
            <w:rPr/>
          </w:pPr>
          <w:hyperlink w:anchor="__RefHeading___Toc3112121_581953129">
            <w:r>
              <w:rPr>
                <w:webHidden/>
                <w:rStyle w:val="IndexLink"/>
                <w:rtl w:val="true"/>
              </w:rPr>
              <w:t>چشم‌انداز امر به معروف و نهی از منکر در قانون اساسی</w:t>
            </w:r>
            <w:r>
              <w:rPr>
                <w:rStyle w:val="IndexLink"/>
                <w:rtl w:val="true"/>
              </w:rPr>
              <w:tab/>
            </w:r>
            <w:r>
              <w:rPr>
                <w:rStyle w:val="IndexLink"/>
              </w:rPr>
              <w:t>155</w:t>
            </w:r>
          </w:hyperlink>
        </w:p>
        <w:p>
          <w:pPr>
            <w:pStyle w:val="Contents3"/>
            <w:tabs>
              <w:tab w:val="clear" w:pos="8459"/>
              <w:tab w:val="right" w:pos="9026" w:leader="dot"/>
            </w:tabs>
            <w:rPr/>
          </w:pPr>
          <w:hyperlink w:anchor="__RefHeading___Toc3112123_581953129">
            <w:r>
              <w:rPr>
                <w:webHidden/>
                <w:rStyle w:val="IndexLink"/>
                <w:rtl w:val="true"/>
              </w:rPr>
              <w:t>موارد دیگر</w:t>
            </w:r>
            <w:r>
              <w:rPr>
                <w:rStyle w:val="IndexLink"/>
                <w:rtl w:val="true"/>
              </w:rPr>
              <w:tab/>
            </w:r>
            <w:r>
              <w:rPr>
                <w:rStyle w:val="IndexLink"/>
              </w:rPr>
              <w:t>155</w:t>
            </w:r>
          </w:hyperlink>
        </w:p>
        <w:p>
          <w:pPr>
            <w:pStyle w:val="Contents3"/>
            <w:tabs>
              <w:tab w:val="clear" w:pos="8459"/>
              <w:tab w:val="right" w:pos="9026" w:leader="dot"/>
            </w:tabs>
            <w:rPr/>
          </w:pPr>
          <w:hyperlink w:anchor="__RefHeading___Toc3112125_581953129">
            <w:r>
              <w:rPr>
                <w:webHidden/>
                <w:rStyle w:val="IndexLink"/>
                <w:rtl w:val="true"/>
              </w:rPr>
              <w:t>خلأ قانونی</w:t>
            </w:r>
            <w:r>
              <w:rPr>
                <w:rStyle w:val="IndexLink"/>
                <w:rtl w:val="true"/>
              </w:rPr>
              <w:tab/>
            </w:r>
            <w:r>
              <w:rPr>
                <w:rStyle w:val="IndexLink"/>
              </w:rPr>
              <w:t>157</w:t>
            </w:r>
          </w:hyperlink>
        </w:p>
        <w:p>
          <w:pPr>
            <w:pStyle w:val="Contents3"/>
            <w:tabs>
              <w:tab w:val="clear" w:pos="8459"/>
              <w:tab w:val="right" w:pos="9026" w:leader="dot"/>
            </w:tabs>
            <w:rPr/>
          </w:pPr>
          <w:hyperlink w:anchor="__RefHeading___Toc3112127_581953129">
            <w:r>
              <w:rPr>
                <w:webHidden/>
                <w:rStyle w:val="IndexLink"/>
                <w:rtl w:val="true"/>
              </w:rPr>
              <w:t>حمایت قانونی از سوی دولت</w:t>
            </w:r>
            <w:r>
              <w:rPr>
                <w:rStyle w:val="IndexLink"/>
                <w:rtl w:val="true"/>
              </w:rPr>
              <w:tab/>
            </w:r>
            <w:r>
              <w:rPr>
                <w:rStyle w:val="IndexLink"/>
              </w:rPr>
              <w:t>157</w:t>
            </w:r>
          </w:hyperlink>
        </w:p>
        <w:p>
          <w:pPr>
            <w:pStyle w:val="Contents3"/>
            <w:tabs>
              <w:tab w:val="clear" w:pos="8459"/>
              <w:tab w:val="right" w:pos="9026" w:leader="dot"/>
            </w:tabs>
            <w:rPr/>
          </w:pPr>
          <w:hyperlink w:anchor="__RefHeading___Toc3112129_581953129">
            <w:r>
              <w:rPr>
                <w:webHidden/>
                <w:rStyle w:val="IndexLink"/>
                <w:rtl w:val="true"/>
              </w:rPr>
              <w:t>نظارت دولت</w:t>
            </w:r>
            <w:r>
              <w:rPr>
                <w:rStyle w:val="IndexLink"/>
                <w:rtl w:val="true"/>
              </w:rPr>
              <w:tab/>
            </w:r>
            <w:r>
              <w:rPr>
                <w:rStyle w:val="IndexLink"/>
              </w:rPr>
              <w:t>159</w:t>
            </w:r>
          </w:hyperlink>
        </w:p>
        <w:p>
          <w:pPr>
            <w:pStyle w:val="Contents3"/>
            <w:tabs>
              <w:tab w:val="clear" w:pos="8459"/>
              <w:tab w:val="right" w:pos="9026" w:leader="dot"/>
            </w:tabs>
            <w:rPr/>
          </w:pPr>
          <w:hyperlink w:anchor="__RefHeading___Toc3112131_581953129">
            <w:r>
              <w:rPr>
                <w:webHidden/>
                <w:rStyle w:val="IndexLink"/>
                <w:rtl w:val="true"/>
              </w:rPr>
              <w:t>نظارت در قانون اساسی</w:t>
            </w:r>
            <w:r>
              <w:rPr>
                <w:rStyle w:val="IndexLink"/>
                <w:rtl w:val="true"/>
              </w:rPr>
              <w:tab/>
            </w:r>
            <w:r>
              <w:rPr>
                <w:rStyle w:val="IndexLink"/>
              </w:rPr>
              <w:t>160</w:t>
            </w:r>
          </w:hyperlink>
        </w:p>
        <w:p>
          <w:pPr>
            <w:pStyle w:val="Contents3"/>
            <w:tabs>
              <w:tab w:val="clear" w:pos="8459"/>
              <w:tab w:val="right" w:pos="9026" w:leader="dot"/>
            </w:tabs>
            <w:rPr/>
          </w:pPr>
          <w:hyperlink w:anchor="__RefHeading___Toc3112133_581953129">
            <w:r>
              <w:rPr>
                <w:webHidden/>
                <w:rStyle w:val="IndexLink"/>
                <w:rtl w:val="true"/>
              </w:rPr>
              <w:t>نظارت از دیدگاه آیات و روایات</w:t>
            </w:r>
            <w:r>
              <w:rPr>
                <w:rStyle w:val="IndexLink"/>
                <w:rtl w:val="true"/>
              </w:rPr>
              <w:tab/>
            </w:r>
            <w:r>
              <w:rPr>
                <w:rStyle w:val="IndexLink"/>
              </w:rPr>
              <w:t>160</w:t>
            </w:r>
          </w:hyperlink>
        </w:p>
        <w:p>
          <w:pPr>
            <w:pStyle w:val="Contents4"/>
            <w:tabs>
              <w:tab w:val="clear" w:pos="8176"/>
              <w:tab w:val="right" w:pos="9026" w:leader="dot"/>
            </w:tabs>
            <w:rPr/>
          </w:pPr>
          <w:hyperlink w:anchor="__RefHeading___Toc3112135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112137_581953129">
            <w:r>
              <w:rPr>
                <w:webHidden/>
                <w:rStyle w:val="IndexLink"/>
              </w:rPr>
              <w:t>1</w:t>
            </w:r>
            <w:r>
              <w:rPr>
                <w:rStyle w:val="IndexLink"/>
                <w:rtl w:val="true"/>
              </w:rPr>
              <w:t xml:space="preserve">. </w:t>
            </w:r>
            <w:r>
              <w:rPr>
                <w:rStyle w:val="IndexLink"/>
                <w:rtl w:val="true"/>
              </w:rPr>
              <w:t>اهمیت نظارت</w:t>
            </w:r>
            <w:r>
              <w:rPr>
                <w:rStyle w:val="IndexLink"/>
                <w:rtl w:val="true"/>
              </w:rPr>
              <w:tab/>
            </w:r>
            <w:r>
              <w:rPr>
                <w:rStyle w:val="IndexLink"/>
              </w:rPr>
              <w:t>162</w:t>
            </w:r>
          </w:hyperlink>
        </w:p>
        <w:p>
          <w:pPr>
            <w:pStyle w:val="Contents4"/>
            <w:tabs>
              <w:tab w:val="clear" w:pos="8176"/>
              <w:tab w:val="right" w:pos="9026" w:leader="dot"/>
            </w:tabs>
            <w:rPr/>
          </w:pPr>
          <w:hyperlink w:anchor="__RefHeading___Toc3112139_581953129">
            <w:r>
              <w:rPr>
                <w:webHidden/>
                <w:rStyle w:val="IndexLink"/>
              </w:rPr>
              <w:t>2</w:t>
            </w:r>
            <w:r>
              <w:rPr>
                <w:rStyle w:val="IndexLink"/>
                <w:rtl w:val="true"/>
              </w:rPr>
              <w:t xml:space="preserve">. </w:t>
            </w:r>
            <w:r>
              <w:rPr>
                <w:rStyle w:val="IndexLink"/>
                <w:rtl w:val="true"/>
              </w:rPr>
              <w:t>نظارت و حساب‌رسی از کارگزاران</w:t>
            </w:r>
            <w:r>
              <w:rPr>
                <w:rStyle w:val="IndexLink"/>
                <w:rtl w:val="true"/>
              </w:rPr>
              <w:tab/>
            </w:r>
            <w:r>
              <w:rPr>
                <w:rStyle w:val="IndexLink"/>
              </w:rPr>
              <w:t>162</w:t>
            </w:r>
          </w:hyperlink>
        </w:p>
        <w:p>
          <w:pPr>
            <w:pStyle w:val="Contents4"/>
            <w:tabs>
              <w:tab w:val="clear" w:pos="8176"/>
              <w:tab w:val="right" w:pos="9026" w:leader="dot"/>
            </w:tabs>
            <w:rPr/>
          </w:pPr>
          <w:hyperlink w:anchor="__RefHeading___Toc3112141_581953129">
            <w:r>
              <w:rPr>
                <w:webHidden/>
                <w:rStyle w:val="IndexLink"/>
              </w:rPr>
              <w:t>3</w:t>
            </w:r>
            <w:r>
              <w:rPr>
                <w:rStyle w:val="IndexLink"/>
                <w:rtl w:val="true"/>
              </w:rPr>
              <w:t xml:space="preserve">. </w:t>
            </w:r>
            <w:r>
              <w:rPr>
                <w:rStyle w:val="IndexLink"/>
                <w:rtl w:val="true"/>
              </w:rPr>
              <w:t>نظارت بر تقسیم بیت‌المال</w:t>
            </w:r>
            <w:r>
              <w:rPr>
                <w:rStyle w:val="IndexLink"/>
                <w:rtl w:val="true"/>
              </w:rPr>
              <w:tab/>
            </w:r>
            <w:r>
              <w:rPr>
                <w:rStyle w:val="IndexLink"/>
              </w:rPr>
              <w:t>163</w:t>
            </w:r>
          </w:hyperlink>
        </w:p>
        <w:p>
          <w:pPr>
            <w:pStyle w:val="Contents4"/>
            <w:tabs>
              <w:tab w:val="clear" w:pos="8176"/>
              <w:tab w:val="right" w:pos="9026" w:leader="dot"/>
            </w:tabs>
            <w:rPr/>
          </w:pPr>
          <w:hyperlink w:anchor="__RefHeading___Toc3112143_581953129">
            <w:r>
              <w:rPr>
                <w:webHidden/>
                <w:rStyle w:val="IndexLink"/>
              </w:rPr>
              <w:t>4</w:t>
            </w:r>
            <w:r>
              <w:rPr>
                <w:rStyle w:val="IndexLink"/>
                <w:rtl w:val="true"/>
              </w:rPr>
              <w:t xml:space="preserve">. </w:t>
            </w:r>
            <w:r>
              <w:rPr>
                <w:rStyle w:val="IndexLink"/>
                <w:rtl w:val="true"/>
              </w:rPr>
              <w:t>نظارت بر مکاتبات کارگزاران</w:t>
            </w:r>
            <w:r>
              <w:rPr>
                <w:rStyle w:val="IndexLink"/>
                <w:rtl w:val="true"/>
              </w:rPr>
              <w:tab/>
            </w:r>
            <w:r>
              <w:rPr>
                <w:rStyle w:val="IndexLink"/>
              </w:rPr>
              <w:t>163</w:t>
            </w:r>
          </w:hyperlink>
        </w:p>
        <w:p>
          <w:pPr>
            <w:pStyle w:val="Contents4"/>
            <w:tabs>
              <w:tab w:val="clear" w:pos="8176"/>
              <w:tab w:val="right" w:pos="9026" w:leader="dot"/>
            </w:tabs>
            <w:rPr/>
          </w:pPr>
          <w:hyperlink w:anchor="__RefHeading___Toc3112145_581953129">
            <w:r>
              <w:rPr>
                <w:webHidden/>
                <w:rStyle w:val="IndexLink"/>
              </w:rPr>
              <w:t>5</w:t>
            </w:r>
            <w:r>
              <w:rPr>
                <w:rStyle w:val="IndexLink"/>
                <w:rtl w:val="true"/>
              </w:rPr>
              <w:t xml:space="preserve">. </w:t>
            </w:r>
            <w:r>
              <w:rPr>
                <w:rStyle w:val="IndexLink"/>
                <w:rtl w:val="true"/>
              </w:rPr>
              <w:t>نظارت بر گفتار کارگزاران</w:t>
            </w:r>
            <w:r>
              <w:rPr>
                <w:rStyle w:val="IndexLink"/>
                <w:rtl w:val="true"/>
              </w:rPr>
              <w:tab/>
            </w:r>
            <w:r>
              <w:rPr>
                <w:rStyle w:val="IndexLink"/>
              </w:rPr>
              <w:t>164</w:t>
            </w:r>
          </w:hyperlink>
        </w:p>
        <w:p>
          <w:pPr>
            <w:pStyle w:val="Contents4"/>
            <w:tabs>
              <w:tab w:val="clear" w:pos="8176"/>
              <w:tab w:val="right" w:pos="9026" w:leader="dot"/>
            </w:tabs>
            <w:rPr/>
          </w:pPr>
          <w:hyperlink w:anchor="__RefHeading___Toc3112147_581953129">
            <w:r>
              <w:rPr>
                <w:webHidden/>
                <w:rStyle w:val="IndexLink"/>
              </w:rPr>
              <w:t>6</w:t>
            </w:r>
            <w:r>
              <w:rPr>
                <w:rStyle w:val="IndexLink"/>
                <w:rtl w:val="true"/>
              </w:rPr>
              <w:t xml:space="preserve">. </w:t>
            </w:r>
            <w:r>
              <w:rPr>
                <w:rStyle w:val="IndexLink"/>
                <w:rtl w:val="true"/>
              </w:rPr>
              <w:t>نظارت بر رفتار نیروهای مسلح</w:t>
            </w:r>
            <w:r>
              <w:rPr>
                <w:rStyle w:val="IndexLink"/>
                <w:rtl w:val="true"/>
              </w:rPr>
              <w:tab/>
            </w:r>
            <w:r>
              <w:rPr>
                <w:rStyle w:val="IndexLink"/>
              </w:rPr>
              <w:t>164</w:t>
            </w:r>
          </w:hyperlink>
        </w:p>
        <w:p>
          <w:pPr>
            <w:pStyle w:val="Contents4"/>
            <w:tabs>
              <w:tab w:val="clear" w:pos="8176"/>
              <w:tab w:val="right" w:pos="9026" w:leader="dot"/>
            </w:tabs>
            <w:rPr/>
          </w:pPr>
          <w:hyperlink w:anchor="__RefHeading___Toc3112149_581953129">
            <w:r>
              <w:rPr>
                <w:webHidden/>
                <w:rStyle w:val="IndexLink"/>
              </w:rPr>
              <w:t>7</w:t>
            </w:r>
            <w:r>
              <w:rPr>
                <w:rStyle w:val="IndexLink"/>
                <w:rtl w:val="true"/>
              </w:rPr>
              <w:t xml:space="preserve">. </w:t>
            </w:r>
            <w:r>
              <w:rPr>
                <w:rStyle w:val="IndexLink"/>
                <w:rtl w:val="true"/>
              </w:rPr>
              <w:t>نظارت بر جمع‌آوری بیت‌المال</w:t>
            </w:r>
            <w:r>
              <w:rPr>
                <w:rStyle w:val="IndexLink"/>
                <w:rtl w:val="true"/>
              </w:rPr>
              <w:tab/>
            </w:r>
            <w:r>
              <w:rPr>
                <w:rStyle w:val="IndexLink"/>
              </w:rPr>
              <w:t>165</w:t>
            </w:r>
          </w:hyperlink>
        </w:p>
        <w:p>
          <w:pPr>
            <w:pStyle w:val="Contents4"/>
            <w:tabs>
              <w:tab w:val="clear" w:pos="8176"/>
              <w:tab w:val="right" w:pos="9026" w:leader="dot"/>
            </w:tabs>
            <w:rPr/>
          </w:pPr>
          <w:hyperlink w:anchor="__RefHeading___Toc3112151_581953129">
            <w:r>
              <w:rPr>
                <w:webHidden/>
                <w:rStyle w:val="IndexLink"/>
              </w:rPr>
              <w:t>8</w:t>
            </w:r>
            <w:r>
              <w:rPr>
                <w:rStyle w:val="IndexLink"/>
                <w:rtl w:val="true"/>
              </w:rPr>
              <w:t xml:space="preserve">. </w:t>
            </w:r>
            <w:r>
              <w:rPr>
                <w:rStyle w:val="IndexLink"/>
                <w:rtl w:val="true"/>
              </w:rPr>
              <w:t>نظارت و توبیخ فرماندار آذربایجان</w:t>
            </w:r>
            <w:r>
              <w:rPr>
                <w:rStyle w:val="IndexLink"/>
                <w:rtl w:val="true"/>
              </w:rPr>
              <w:tab/>
            </w:r>
            <w:r>
              <w:rPr>
                <w:rStyle w:val="IndexLink"/>
              </w:rPr>
              <w:t>166</w:t>
            </w:r>
          </w:hyperlink>
        </w:p>
        <w:p>
          <w:pPr>
            <w:pStyle w:val="Contents4"/>
            <w:tabs>
              <w:tab w:val="clear" w:pos="8176"/>
              <w:tab w:val="right" w:pos="9026" w:leader="dot"/>
            </w:tabs>
            <w:rPr/>
          </w:pPr>
          <w:hyperlink w:anchor="__RefHeading___Toc3112153_581953129">
            <w:r>
              <w:rPr>
                <w:webHidden/>
                <w:rStyle w:val="IndexLink"/>
              </w:rPr>
              <w:t>9</w:t>
            </w:r>
            <w:r>
              <w:rPr>
                <w:rStyle w:val="IndexLink"/>
                <w:rtl w:val="true"/>
              </w:rPr>
              <w:t xml:space="preserve">. </w:t>
            </w:r>
            <w:r>
              <w:rPr>
                <w:rStyle w:val="IndexLink"/>
                <w:rtl w:val="true"/>
              </w:rPr>
              <w:t>نظارت بر رفتار کارگزاران با مخالفان</w:t>
            </w:r>
            <w:r>
              <w:rPr>
                <w:rStyle w:val="IndexLink"/>
                <w:rtl w:val="true"/>
              </w:rPr>
              <w:tab/>
            </w:r>
            <w:r>
              <w:rPr>
                <w:rStyle w:val="IndexLink"/>
              </w:rPr>
              <w:t>166</w:t>
            </w:r>
          </w:hyperlink>
        </w:p>
        <w:p>
          <w:pPr>
            <w:pStyle w:val="Contents4"/>
            <w:tabs>
              <w:tab w:val="clear" w:pos="8176"/>
              <w:tab w:val="right" w:pos="9026" w:leader="dot"/>
            </w:tabs>
            <w:rPr/>
          </w:pPr>
          <w:hyperlink w:anchor="__RefHeading___Toc3112155_581953129">
            <w:r>
              <w:rPr>
                <w:webHidden/>
                <w:rStyle w:val="IndexLink"/>
              </w:rPr>
              <w:t>10</w:t>
            </w:r>
            <w:r>
              <w:rPr>
                <w:rStyle w:val="IndexLink"/>
                <w:rtl w:val="true"/>
              </w:rPr>
              <w:t xml:space="preserve">. </w:t>
            </w:r>
            <w:r>
              <w:rPr>
                <w:rStyle w:val="IndexLink"/>
                <w:rtl w:val="true"/>
              </w:rPr>
              <w:t>نظارت بر عکس‌العمل فرماندار مصر، پس از عزل</w:t>
            </w:r>
            <w:r>
              <w:rPr>
                <w:rStyle w:val="IndexLink"/>
                <w:rtl w:val="true"/>
              </w:rPr>
              <w:tab/>
            </w:r>
            <w:r>
              <w:rPr>
                <w:rStyle w:val="IndexLink"/>
              </w:rPr>
              <w:t>167</w:t>
            </w:r>
          </w:hyperlink>
        </w:p>
        <w:p>
          <w:pPr>
            <w:pStyle w:val="Contents4"/>
            <w:tabs>
              <w:tab w:val="clear" w:pos="8176"/>
              <w:tab w:val="right" w:pos="9026" w:leader="dot"/>
            </w:tabs>
            <w:rPr/>
          </w:pPr>
          <w:hyperlink w:anchor="__RefHeading___Toc3112157_581953129">
            <w:r>
              <w:rPr>
                <w:webHidden/>
                <w:rStyle w:val="IndexLink"/>
              </w:rPr>
              <w:t>11</w:t>
            </w:r>
            <w:r>
              <w:rPr>
                <w:rStyle w:val="IndexLink"/>
                <w:rtl w:val="true"/>
              </w:rPr>
              <w:t xml:space="preserve">. </w:t>
            </w:r>
            <w:r>
              <w:rPr>
                <w:rStyle w:val="IndexLink"/>
                <w:rtl w:val="true"/>
              </w:rPr>
              <w:t>نظارت بر مخارج امیرالحاج</w:t>
            </w:r>
            <w:r>
              <w:rPr>
                <w:rStyle w:val="IndexLink"/>
                <w:rtl w:val="true"/>
              </w:rPr>
              <w:tab/>
            </w:r>
            <w:r>
              <w:rPr>
                <w:rStyle w:val="IndexLink"/>
              </w:rPr>
              <w:t>168</w:t>
            </w:r>
          </w:hyperlink>
        </w:p>
        <w:p>
          <w:pPr>
            <w:pStyle w:val="Contents4"/>
            <w:tabs>
              <w:tab w:val="clear" w:pos="8176"/>
              <w:tab w:val="right" w:pos="9026" w:leader="dot"/>
            </w:tabs>
            <w:rPr/>
          </w:pPr>
          <w:hyperlink w:anchor="__RefHeading___Toc3112159_581953129">
            <w:r>
              <w:rPr>
                <w:webHidden/>
                <w:rStyle w:val="IndexLink"/>
              </w:rPr>
              <w:t>12</w:t>
            </w:r>
            <w:r>
              <w:rPr>
                <w:rStyle w:val="IndexLink"/>
                <w:rtl w:val="true"/>
              </w:rPr>
              <w:t xml:space="preserve">. </w:t>
            </w:r>
            <w:r>
              <w:rPr>
                <w:rStyle w:val="IndexLink"/>
                <w:rtl w:val="true"/>
              </w:rPr>
              <w:t>نظارت بر رفت و آمد شهروندان</w:t>
            </w:r>
            <w:r>
              <w:rPr>
                <w:rStyle w:val="IndexLink"/>
                <w:rtl w:val="true"/>
              </w:rPr>
              <w:tab/>
            </w:r>
            <w:r>
              <w:rPr>
                <w:rStyle w:val="IndexLink"/>
              </w:rPr>
              <w:t>168</w:t>
            </w:r>
          </w:hyperlink>
        </w:p>
        <w:p>
          <w:pPr>
            <w:pStyle w:val="Contents4"/>
            <w:tabs>
              <w:tab w:val="clear" w:pos="8176"/>
              <w:tab w:val="right" w:pos="9026" w:leader="dot"/>
            </w:tabs>
            <w:rPr/>
          </w:pPr>
          <w:hyperlink w:anchor="__RefHeading___Toc3112161_581953129">
            <w:r>
              <w:rPr>
                <w:webHidden/>
                <w:rStyle w:val="IndexLink"/>
              </w:rPr>
              <w:t>13</w:t>
            </w:r>
            <w:r>
              <w:rPr>
                <w:rStyle w:val="IndexLink"/>
                <w:rtl w:val="true"/>
              </w:rPr>
              <w:t xml:space="preserve">. </w:t>
            </w:r>
            <w:r>
              <w:rPr>
                <w:rStyle w:val="IndexLink"/>
                <w:rtl w:val="true"/>
              </w:rPr>
              <w:t>نظارت بر بیت‌المال و مراقبت از آن</w:t>
            </w:r>
            <w:r>
              <w:rPr>
                <w:rStyle w:val="IndexLink"/>
                <w:rtl w:val="true"/>
              </w:rPr>
              <w:tab/>
            </w:r>
            <w:r>
              <w:rPr>
                <w:rStyle w:val="IndexLink"/>
              </w:rPr>
              <w:t>169</w:t>
            </w:r>
          </w:hyperlink>
        </w:p>
        <w:p>
          <w:pPr>
            <w:pStyle w:val="Contents4"/>
            <w:tabs>
              <w:tab w:val="clear" w:pos="8176"/>
              <w:tab w:val="right" w:pos="9026" w:leader="dot"/>
            </w:tabs>
            <w:rPr/>
          </w:pPr>
          <w:hyperlink w:anchor="__RefHeading___Toc3112163_581953129">
            <w:r>
              <w:rPr>
                <w:webHidden/>
                <w:rStyle w:val="IndexLink"/>
              </w:rPr>
              <w:t>14</w:t>
            </w:r>
            <w:r>
              <w:rPr>
                <w:rStyle w:val="IndexLink"/>
                <w:rtl w:val="true"/>
              </w:rPr>
              <w:t xml:space="preserve">. </w:t>
            </w:r>
            <w:r>
              <w:rPr>
                <w:rStyle w:val="IndexLink"/>
                <w:rtl w:val="true"/>
              </w:rPr>
              <w:t>نظارت بر گفته‌های دشمن</w:t>
            </w:r>
            <w:r>
              <w:rPr>
                <w:rStyle w:val="IndexLink"/>
                <w:rtl w:val="true"/>
              </w:rPr>
              <w:tab/>
            </w:r>
            <w:r>
              <w:rPr>
                <w:rStyle w:val="IndexLink"/>
              </w:rPr>
              <w:t>169</w:t>
            </w:r>
          </w:hyperlink>
        </w:p>
        <w:p>
          <w:pPr>
            <w:pStyle w:val="Contents4"/>
            <w:tabs>
              <w:tab w:val="clear" w:pos="8176"/>
              <w:tab w:val="right" w:pos="9026" w:leader="dot"/>
            </w:tabs>
            <w:rPr/>
          </w:pPr>
          <w:hyperlink w:anchor="__RefHeading___Toc3112165_581953129">
            <w:r>
              <w:rPr>
                <w:webHidden/>
                <w:rStyle w:val="IndexLink"/>
              </w:rPr>
              <w:t>15</w:t>
            </w:r>
            <w:r>
              <w:rPr>
                <w:rStyle w:val="IndexLink"/>
                <w:rtl w:val="true"/>
              </w:rPr>
              <w:t xml:space="preserve">. </w:t>
            </w:r>
            <w:r>
              <w:rPr>
                <w:rStyle w:val="IndexLink"/>
                <w:rtl w:val="true"/>
              </w:rPr>
              <w:t>نظارت بر گزینش کارگزاران</w:t>
            </w:r>
            <w:r>
              <w:rPr>
                <w:rStyle w:val="IndexLink"/>
                <w:rtl w:val="true"/>
              </w:rPr>
              <w:tab/>
            </w:r>
            <w:r>
              <w:rPr>
                <w:rStyle w:val="IndexLink"/>
              </w:rPr>
              <w:t>170</w:t>
            </w:r>
          </w:hyperlink>
        </w:p>
        <w:p>
          <w:pPr>
            <w:pStyle w:val="Contents3"/>
            <w:tabs>
              <w:tab w:val="clear" w:pos="8459"/>
              <w:tab w:val="right" w:pos="9026" w:leader="dot"/>
            </w:tabs>
            <w:rPr/>
          </w:pPr>
          <w:hyperlink w:anchor="__RefHeading___Toc3112167_581953129">
            <w:r>
              <w:rPr>
                <w:webHidden/>
                <w:rStyle w:val="IndexLink"/>
                <w:rtl w:val="true"/>
              </w:rPr>
              <w:t>اجرای حدود و تعزیرات</w:t>
            </w:r>
            <w:r>
              <w:rPr>
                <w:rStyle w:val="IndexLink"/>
                <w:rtl w:val="true"/>
              </w:rPr>
              <w:tab/>
            </w:r>
            <w:r>
              <w:rPr>
                <w:rStyle w:val="IndexLink"/>
              </w:rPr>
              <w:t>171</w:t>
            </w:r>
          </w:hyperlink>
        </w:p>
        <w:p>
          <w:pPr>
            <w:pStyle w:val="Contents3"/>
            <w:tabs>
              <w:tab w:val="clear" w:pos="8459"/>
              <w:tab w:val="right" w:pos="9026" w:leader="dot"/>
            </w:tabs>
            <w:rPr/>
          </w:pPr>
          <w:hyperlink w:anchor="__RefHeading___Toc3112169_581953129">
            <w:r>
              <w:rPr>
                <w:webHidden/>
                <w:rStyle w:val="IndexLink"/>
                <w:rtl w:val="true"/>
              </w:rPr>
              <w:t>اقوال مختلف</w:t>
            </w:r>
            <w:r>
              <w:rPr>
                <w:rStyle w:val="IndexLink"/>
                <w:rtl w:val="true"/>
              </w:rPr>
              <w:tab/>
            </w:r>
            <w:r>
              <w:rPr>
                <w:rStyle w:val="IndexLink"/>
              </w:rPr>
              <w:t>171</w:t>
            </w:r>
          </w:hyperlink>
        </w:p>
        <w:p>
          <w:pPr>
            <w:pStyle w:val="Contents3"/>
            <w:tabs>
              <w:tab w:val="clear" w:pos="8459"/>
              <w:tab w:val="right" w:pos="9026" w:leader="dot"/>
            </w:tabs>
            <w:rPr/>
          </w:pPr>
          <w:hyperlink w:anchor="__RefHeading___Toc3112171_581953129">
            <w:r>
              <w:rPr>
                <w:webHidden/>
                <w:rStyle w:val="IndexLink"/>
                <w:rtl w:val="true"/>
              </w:rPr>
              <w:t>ادله جواز</w:t>
            </w:r>
            <w:r>
              <w:rPr>
                <w:rStyle w:val="IndexLink"/>
                <w:rtl w:val="true"/>
              </w:rPr>
              <w:tab/>
            </w:r>
            <w:r>
              <w:rPr>
                <w:rStyle w:val="IndexLink"/>
              </w:rPr>
              <w:t>172</w:t>
            </w:r>
          </w:hyperlink>
        </w:p>
        <w:p>
          <w:pPr>
            <w:pStyle w:val="Contents3"/>
            <w:tabs>
              <w:tab w:val="clear" w:pos="8459"/>
              <w:tab w:val="right" w:pos="9026" w:leader="dot"/>
            </w:tabs>
            <w:rPr/>
          </w:pPr>
          <w:hyperlink w:anchor="__RefHeading___Toc3112173_581953129">
            <w:r>
              <w:rPr>
                <w:webHidden/>
                <w:rStyle w:val="IndexLink"/>
                <w:rtl w:val="true"/>
              </w:rPr>
              <w:t>ادله عدم جواز</w:t>
            </w:r>
            <w:r>
              <w:rPr>
                <w:rStyle w:val="IndexLink"/>
                <w:rtl w:val="true"/>
              </w:rPr>
              <w:tab/>
            </w:r>
            <w:r>
              <w:rPr>
                <w:rStyle w:val="IndexLink"/>
              </w:rPr>
              <w:t>174</w:t>
            </w:r>
          </w:hyperlink>
        </w:p>
        <w:p>
          <w:pPr>
            <w:pStyle w:val="Contents3"/>
            <w:tabs>
              <w:tab w:val="clear" w:pos="8459"/>
              <w:tab w:val="right" w:pos="9026" w:leader="dot"/>
            </w:tabs>
            <w:rPr/>
          </w:pPr>
          <w:hyperlink w:anchor="__RefHeading___Toc3112175_581953129">
            <w:r>
              <w:rPr>
                <w:webHidden/>
                <w:rStyle w:val="IndexLink"/>
                <w:rtl w:val="true"/>
              </w:rPr>
              <w:t>نظر امام خمینی</w:t>
            </w:r>
            <w:r>
              <w:rPr>
                <w:rStyle w:val="IndexLink"/>
                <w:rtl w:val="true"/>
              </w:rPr>
              <w:t>(</w:t>
            </w:r>
            <w:r>
              <w:rPr>
                <w:rStyle w:val="IndexLink"/>
                <w:rtl w:val="true"/>
              </w:rPr>
              <w:t>رحمه الله</w:t>
            </w:r>
            <w:r>
              <w:rPr>
                <w:rStyle w:val="IndexLink"/>
                <w:rtl w:val="true"/>
              </w:rPr>
              <w:t>)</w:t>
              <w:tab/>
            </w:r>
            <w:r>
              <w:rPr>
                <w:rStyle w:val="IndexLink"/>
              </w:rPr>
              <w:t>175</w:t>
            </w:r>
          </w:hyperlink>
        </w:p>
        <w:p>
          <w:pPr>
            <w:pStyle w:val="Contents3"/>
            <w:tabs>
              <w:tab w:val="clear" w:pos="8459"/>
              <w:tab w:val="right" w:pos="9026" w:leader="dot"/>
            </w:tabs>
            <w:rPr/>
          </w:pPr>
          <w:hyperlink w:anchor="__RefHeading___Toc3112177_581953129">
            <w:r>
              <w:rPr>
                <w:webHidden/>
                <w:rStyle w:val="IndexLink"/>
                <w:rtl w:val="true"/>
              </w:rPr>
              <w:t>وظیفه دولت و مردم در برابر شهروندان غیرمسلمان</w:t>
            </w:r>
            <w:r>
              <w:rPr>
                <w:rStyle w:val="IndexLink"/>
                <w:rtl w:val="true"/>
              </w:rPr>
              <w:tab/>
            </w:r>
            <w:r>
              <w:rPr>
                <w:rStyle w:val="IndexLink"/>
              </w:rPr>
              <w:t>175</w:t>
            </w:r>
          </w:hyperlink>
        </w:p>
        <w:p>
          <w:pPr>
            <w:pStyle w:val="Contents3"/>
            <w:tabs>
              <w:tab w:val="clear" w:pos="8459"/>
              <w:tab w:val="right" w:pos="9026" w:leader="dot"/>
            </w:tabs>
            <w:rPr/>
          </w:pPr>
          <w:hyperlink w:anchor="__RefHeading___Toc3112179_581953129">
            <w:r>
              <w:rPr>
                <w:webHidden/>
                <w:rStyle w:val="IndexLink"/>
                <w:rtl w:val="true"/>
              </w:rPr>
              <w:t>دیدگاه حضرت امام خمینی</w:t>
            </w:r>
            <w:r>
              <w:rPr>
                <w:rStyle w:val="IndexLink"/>
                <w:rtl w:val="true"/>
              </w:rPr>
              <w:t>(</w:t>
            </w:r>
            <w:r>
              <w:rPr>
                <w:rStyle w:val="IndexLink"/>
                <w:rtl w:val="true"/>
              </w:rPr>
              <w:t>رحمه الله</w:t>
            </w:r>
            <w:r>
              <w:rPr>
                <w:rStyle w:val="IndexLink"/>
                <w:rtl w:val="true"/>
              </w:rPr>
              <w:t>)</w:t>
              <w:tab/>
            </w:r>
            <w:r>
              <w:rPr>
                <w:rStyle w:val="IndexLink"/>
              </w:rPr>
              <w:t>177</w:t>
            </w:r>
          </w:hyperlink>
        </w:p>
        <w:p>
          <w:pPr>
            <w:pStyle w:val="Contents3"/>
            <w:tabs>
              <w:tab w:val="clear" w:pos="8459"/>
              <w:tab w:val="right" w:pos="9026" w:leader="dot"/>
            </w:tabs>
            <w:rPr/>
          </w:pPr>
          <w:hyperlink w:anchor="__RefHeading___Toc3112181_581953129">
            <w:r>
              <w:rPr>
                <w:webHidden/>
                <w:rStyle w:val="IndexLink"/>
                <w:rtl w:val="true"/>
              </w:rPr>
              <w:t>وظیفه دولت و مردم در برابر کشورهای دیگر</w:t>
            </w:r>
            <w:r>
              <w:rPr>
                <w:rStyle w:val="IndexLink"/>
                <w:rtl w:val="true"/>
              </w:rPr>
              <w:tab/>
            </w:r>
            <w:r>
              <w:rPr>
                <w:rStyle w:val="IndexLink"/>
              </w:rPr>
              <w:t>178</w:t>
            </w:r>
          </w:hyperlink>
        </w:p>
        <w:p>
          <w:pPr>
            <w:pStyle w:val="Contents3"/>
            <w:tabs>
              <w:tab w:val="clear" w:pos="8459"/>
              <w:tab w:val="right" w:pos="9026" w:leader="dot"/>
            </w:tabs>
            <w:rPr/>
          </w:pPr>
          <w:hyperlink w:anchor="__RefHeading___Toc3112183_581953129">
            <w:r>
              <w:rPr>
                <w:webHidden/>
                <w:rStyle w:val="IndexLink"/>
                <w:rtl w:val="true"/>
              </w:rPr>
              <w:t>وظیفه مردم در برابر تخلف دولت</w:t>
            </w:r>
            <w:r>
              <w:rPr>
                <w:rStyle w:val="IndexLink"/>
                <w:rtl w:val="true"/>
              </w:rPr>
              <w:tab/>
            </w:r>
            <w:r>
              <w:rPr>
                <w:rStyle w:val="IndexLink"/>
              </w:rPr>
              <w:t>180</w:t>
            </w:r>
          </w:hyperlink>
        </w:p>
        <w:p>
          <w:pPr>
            <w:pStyle w:val="Contents3"/>
            <w:tabs>
              <w:tab w:val="clear" w:pos="8459"/>
              <w:tab w:val="right" w:pos="9026" w:leader="dot"/>
            </w:tabs>
            <w:rPr/>
          </w:pPr>
          <w:hyperlink w:anchor="__RefHeading___Toc3112185_581953129">
            <w:r>
              <w:rPr>
                <w:webHidden/>
                <w:rStyle w:val="IndexLink"/>
                <w:rtl w:val="true"/>
              </w:rPr>
              <w:t>اهمیت امر به معروف و نهی از منکر حاکمان</w:t>
            </w:r>
            <w:r>
              <w:rPr>
                <w:rStyle w:val="IndexLink"/>
                <w:rtl w:val="true"/>
              </w:rPr>
              <w:tab/>
            </w:r>
            <w:r>
              <w:rPr>
                <w:rStyle w:val="IndexLink"/>
              </w:rPr>
              <w:t>180</w:t>
            </w:r>
          </w:hyperlink>
        </w:p>
        <w:p>
          <w:pPr>
            <w:pStyle w:val="Contents3"/>
            <w:tabs>
              <w:tab w:val="clear" w:pos="8459"/>
              <w:tab w:val="right" w:pos="9026" w:leader="dot"/>
            </w:tabs>
            <w:rPr/>
          </w:pPr>
          <w:hyperlink w:anchor="__RefHeading___Toc3112187_581953129">
            <w:r>
              <w:rPr>
                <w:webHidden/>
                <w:rStyle w:val="IndexLink"/>
                <w:rtl w:val="true"/>
              </w:rPr>
              <w:t>دیدگاه امام خمینی</w:t>
            </w:r>
            <w:r>
              <w:rPr>
                <w:rStyle w:val="IndexLink"/>
                <w:rtl w:val="true"/>
              </w:rPr>
              <w:t>(</w:t>
            </w:r>
            <w:r>
              <w:rPr>
                <w:rStyle w:val="IndexLink"/>
                <w:rtl w:val="true"/>
              </w:rPr>
              <w:t>رحمه الله</w:t>
            </w:r>
            <w:r>
              <w:rPr>
                <w:rStyle w:val="IndexLink"/>
                <w:rtl w:val="true"/>
              </w:rPr>
              <w:t>)</w:t>
              <w:tab/>
            </w:r>
            <w:r>
              <w:rPr>
                <w:rStyle w:val="IndexLink"/>
              </w:rPr>
              <w:t>182</w:t>
            </w:r>
          </w:hyperlink>
        </w:p>
        <w:p>
          <w:pPr>
            <w:pStyle w:val="Contents2"/>
            <w:tabs>
              <w:tab w:val="clear" w:pos="8743"/>
              <w:tab w:val="right" w:pos="9026" w:leader="dot"/>
            </w:tabs>
            <w:rPr/>
          </w:pPr>
          <w:hyperlink w:anchor="__RefHeading___Toc3112189_581953129">
            <w:r>
              <w:rPr>
                <w:webHidden/>
                <w:rStyle w:val="IndexLink"/>
                <w:rtl w:val="true"/>
              </w:rPr>
              <w:t>فصل ششم</w:t>
            </w:r>
            <w:r>
              <w:rPr>
                <w:rStyle w:val="IndexLink"/>
                <w:rtl w:val="true"/>
              </w:rPr>
              <w:t xml:space="preserve">: </w:t>
            </w:r>
            <w:r>
              <w:rPr>
                <w:rStyle w:val="IndexLink"/>
                <w:rtl w:val="true"/>
              </w:rPr>
              <w:t>شیوه های امربه معروف ونهی ازمنکر</w:t>
            </w:r>
            <w:r>
              <w:rPr>
                <w:rStyle w:val="IndexLink"/>
                <w:rtl w:val="true"/>
              </w:rPr>
              <w:tab/>
            </w:r>
            <w:r>
              <w:rPr>
                <w:rStyle w:val="IndexLink"/>
              </w:rPr>
              <w:t>186</w:t>
            </w:r>
          </w:hyperlink>
        </w:p>
        <w:p>
          <w:pPr>
            <w:pStyle w:val="Contents3"/>
            <w:tabs>
              <w:tab w:val="clear" w:pos="8459"/>
              <w:tab w:val="right" w:pos="9026" w:leader="dot"/>
            </w:tabs>
            <w:rPr/>
          </w:pPr>
          <w:hyperlink w:anchor="__RefHeading___Toc3112191_58195312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112193_581953129">
            <w:r>
              <w:rPr>
                <w:webHidden/>
                <w:rStyle w:val="IndexLink"/>
                <w:rtl w:val="true"/>
              </w:rPr>
              <w:t>شیوه‌های امر به معروف و نهی از منکر</w:t>
            </w:r>
            <w:r>
              <w:rPr>
                <w:rStyle w:val="IndexLink"/>
                <w:rtl w:val="true"/>
              </w:rPr>
              <w:tab/>
            </w:r>
            <w:r>
              <w:rPr>
                <w:rStyle w:val="IndexLink"/>
              </w:rPr>
              <w:t>188</w:t>
            </w:r>
          </w:hyperlink>
        </w:p>
        <w:p>
          <w:pPr>
            <w:pStyle w:val="Contents4"/>
            <w:tabs>
              <w:tab w:val="clear" w:pos="8176"/>
              <w:tab w:val="right" w:pos="9026" w:leader="dot"/>
            </w:tabs>
            <w:rPr/>
          </w:pPr>
          <w:hyperlink w:anchor="__RefHeading___Toc3112195_581953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112197_581953129">
            <w:r>
              <w:rPr>
                <w:webHidden/>
                <w:rStyle w:val="IndexLink"/>
                <w:rtl w:val="true"/>
              </w:rPr>
              <w:t>شناساندن منزلت و کرامت انسان</w:t>
            </w:r>
            <w:r>
              <w:rPr>
                <w:rStyle w:val="IndexLink"/>
                <w:rtl w:val="true"/>
              </w:rPr>
              <w:tab/>
            </w:r>
            <w:r>
              <w:rPr>
                <w:rStyle w:val="IndexLink"/>
              </w:rPr>
              <w:t>188</w:t>
            </w:r>
          </w:hyperlink>
        </w:p>
        <w:p>
          <w:pPr>
            <w:pStyle w:val="Contents4"/>
            <w:tabs>
              <w:tab w:val="clear" w:pos="8176"/>
              <w:tab w:val="right" w:pos="9026" w:leader="dot"/>
            </w:tabs>
            <w:rPr/>
          </w:pPr>
          <w:hyperlink w:anchor="__RefHeading___Toc3112199_581953129">
            <w:r>
              <w:rPr>
                <w:webHidden/>
                <w:rStyle w:val="IndexLink"/>
                <w:rtl w:val="true"/>
              </w:rPr>
              <w:t>فضاسازی</w:t>
            </w:r>
            <w:r>
              <w:rPr>
                <w:rStyle w:val="IndexLink"/>
                <w:rtl w:val="true"/>
              </w:rPr>
              <w:tab/>
            </w:r>
            <w:r>
              <w:rPr>
                <w:rStyle w:val="IndexLink"/>
              </w:rPr>
              <w:t>190</w:t>
            </w:r>
          </w:hyperlink>
        </w:p>
        <w:p>
          <w:pPr>
            <w:pStyle w:val="Contents4"/>
            <w:tabs>
              <w:tab w:val="clear" w:pos="8176"/>
              <w:tab w:val="right" w:pos="9026" w:leader="dot"/>
            </w:tabs>
            <w:rPr/>
          </w:pPr>
          <w:hyperlink w:anchor="__RefHeading___Toc3112201_581953129">
            <w:r>
              <w:rPr>
                <w:webHidden/>
                <w:rStyle w:val="IndexLink"/>
                <w:rtl w:val="true"/>
              </w:rPr>
              <w:t>شیوه آینه</w:t>
            </w:r>
            <w:r>
              <w:rPr>
                <w:rStyle w:val="IndexLink"/>
                <w:rtl w:val="true"/>
              </w:rPr>
              <w:tab/>
            </w:r>
            <w:r>
              <w:rPr>
                <w:rStyle w:val="IndexLink"/>
              </w:rPr>
              <w:t>191</w:t>
            </w:r>
          </w:hyperlink>
        </w:p>
        <w:p>
          <w:pPr>
            <w:pStyle w:val="Contents4"/>
            <w:tabs>
              <w:tab w:val="clear" w:pos="8176"/>
              <w:tab w:val="right" w:pos="9026" w:leader="dot"/>
            </w:tabs>
            <w:rPr/>
          </w:pPr>
          <w:hyperlink w:anchor="__RefHeading___Toc3112203_581953129">
            <w:r>
              <w:rPr>
                <w:webHidden/>
                <w:rStyle w:val="IndexLink"/>
                <w:rtl w:val="true"/>
              </w:rPr>
              <w:t>شیوه تلقین</w:t>
            </w:r>
            <w:r>
              <w:rPr>
                <w:rStyle w:val="IndexLink"/>
                <w:rtl w:val="true"/>
              </w:rPr>
              <w:tab/>
            </w:r>
            <w:r>
              <w:rPr>
                <w:rStyle w:val="IndexLink"/>
              </w:rPr>
              <w:t>191</w:t>
            </w:r>
          </w:hyperlink>
        </w:p>
        <w:p>
          <w:pPr>
            <w:pStyle w:val="Contents4"/>
            <w:tabs>
              <w:tab w:val="clear" w:pos="8176"/>
              <w:tab w:val="right" w:pos="9026" w:leader="dot"/>
            </w:tabs>
            <w:rPr/>
          </w:pPr>
          <w:hyperlink w:anchor="__RefHeading___Toc3112205_581953129">
            <w:r>
              <w:rPr>
                <w:webHidden/>
                <w:rStyle w:val="IndexLink"/>
                <w:rtl w:val="true"/>
              </w:rPr>
              <w:t>مخاطب‌شناسی</w:t>
            </w:r>
            <w:r>
              <w:rPr>
                <w:rStyle w:val="IndexLink"/>
                <w:rtl w:val="true"/>
              </w:rPr>
              <w:tab/>
            </w:r>
            <w:r>
              <w:rPr>
                <w:rStyle w:val="IndexLink"/>
              </w:rPr>
              <w:t>192</w:t>
            </w:r>
          </w:hyperlink>
        </w:p>
        <w:p>
          <w:pPr>
            <w:pStyle w:val="Contents4"/>
            <w:tabs>
              <w:tab w:val="clear" w:pos="8176"/>
              <w:tab w:val="right" w:pos="9026" w:leader="dot"/>
            </w:tabs>
            <w:rPr/>
          </w:pPr>
          <w:hyperlink w:anchor="__RefHeading___Toc3112207_581953129">
            <w:r>
              <w:rPr>
                <w:webHidden/>
                <w:rStyle w:val="IndexLink"/>
                <w:rtl w:val="true"/>
              </w:rPr>
              <w:t>به کارگیری هنر</w:t>
            </w:r>
            <w:r>
              <w:rPr>
                <w:rStyle w:val="IndexLink"/>
                <w:rtl w:val="true"/>
              </w:rPr>
              <w:tab/>
            </w:r>
            <w:r>
              <w:rPr>
                <w:rStyle w:val="IndexLink"/>
              </w:rPr>
              <w:t>194</w:t>
            </w:r>
          </w:hyperlink>
        </w:p>
        <w:p>
          <w:pPr>
            <w:pStyle w:val="Contents4"/>
            <w:tabs>
              <w:tab w:val="clear" w:pos="8176"/>
              <w:tab w:val="right" w:pos="9026" w:leader="dot"/>
            </w:tabs>
            <w:rPr/>
          </w:pPr>
          <w:hyperlink w:anchor="__RefHeading___Toc3112209_581953129">
            <w:r>
              <w:rPr>
                <w:webHidden/>
                <w:rStyle w:val="IndexLink"/>
                <w:rtl w:val="true"/>
              </w:rPr>
              <w:t>شیوه نمایش</w:t>
            </w:r>
            <w:r>
              <w:rPr>
                <w:rStyle w:val="IndexLink"/>
                <w:rtl w:val="true"/>
              </w:rPr>
              <w:tab/>
            </w:r>
            <w:r>
              <w:rPr>
                <w:rStyle w:val="IndexLink"/>
              </w:rPr>
              <w:t>195</w:t>
            </w:r>
          </w:hyperlink>
        </w:p>
        <w:p>
          <w:pPr>
            <w:pStyle w:val="Contents4"/>
            <w:tabs>
              <w:tab w:val="clear" w:pos="8176"/>
              <w:tab w:val="right" w:pos="9026" w:leader="dot"/>
            </w:tabs>
            <w:rPr/>
          </w:pPr>
          <w:hyperlink w:anchor="__RefHeading___Toc3112211_581953129">
            <w:r>
              <w:rPr>
                <w:webHidden/>
                <w:rStyle w:val="IndexLink"/>
                <w:rtl w:val="true"/>
              </w:rPr>
              <w:t>بازیابی شخصیت از دست رفته</w:t>
            </w:r>
            <w:r>
              <w:rPr>
                <w:rStyle w:val="IndexLink"/>
                <w:rtl w:val="true"/>
              </w:rPr>
              <w:tab/>
            </w:r>
            <w:r>
              <w:rPr>
                <w:rStyle w:val="IndexLink"/>
              </w:rPr>
              <w:t>197</w:t>
            </w:r>
          </w:hyperlink>
        </w:p>
        <w:p>
          <w:pPr>
            <w:pStyle w:val="Contents4"/>
            <w:tabs>
              <w:tab w:val="clear" w:pos="8176"/>
              <w:tab w:val="right" w:pos="9026" w:leader="dot"/>
            </w:tabs>
            <w:rPr/>
          </w:pPr>
          <w:hyperlink w:anchor="__RefHeading___Toc3112213_581953129">
            <w:r>
              <w:rPr>
                <w:webHidden/>
                <w:rStyle w:val="IndexLink"/>
                <w:rtl w:val="true"/>
              </w:rPr>
              <w:t>شیوه پند، نه بند</w:t>
            </w:r>
            <w:r>
              <w:rPr>
                <w:rStyle w:val="IndexLink"/>
                <w:rtl w:val="true"/>
              </w:rPr>
              <w:tab/>
            </w:r>
            <w:r>
              <w:rPr>
                <w:rStyle w:val="IndexLink"/>
              </w:rPr>
              <w:t>198</w:t>
            </w:r>
          </w:hyperlink>
        </w:p>
        <w:p>
          <w:pPr>
            <w:pStyle w:val="Contents4"/>
            <w:tabs>
              <w:tab w:val="clear" w:pos="8176"/>
              <w:tab w:val="right" w:pos="9026" w:leader="dot"/>
            </w:tabs>
            <w:rPr/>
          </w:pPr>
          <w:hyperlink w:anchor="__RefHeading___Toc3112215_581953129">
            <w:r>
              <w:rPr>
                <w:webHidden/>
                <w:rStyle w:val="IndexLink"/>
                <w:rtl w:val="true"/>
              </w:rPr>
              <w:t>شیوه تدریج</w:t>
            </w:r>
            <w:r>
              <w:rPr>
                <w:rStyle w:val="IndexLink"/>
                <w:rtl w:val="true"/>
              </w:rPr>
              <w:tab/>
            </w:r>
            <w:r>
              <w:rPr>
                <w:rStyle w:val="IndexLink"/>
              </w:rPr>
              <w:t>198</w:t>
            </w:r>
          </w:hyperlink>
        </w:p>
        <w:p>
          <w:pPr>
            <w:pStyle w:val="Contents4"/>
            <w:tabs>
              <w:tab w:val="clear" w:pos="8176"/>
              <w:tab w:val="right" w:pos="9026" w:leader="dot"/>
            </w:tabs>
            <w:rPr/>
          </w:pPr>
          <w:hyperlink w:anchor="__RefHeading___Toc3112217_581953129">
            <w:r>
              <w:rPr>
                <w:webHidden/>
                <w:rStyle w:val="IndexLink"/>
                <w:rtl w:val="true"/>
              </w:rPr>
              <w:t>یادآوری نعمت‌های الهی</w:t>
            </w:r>
            <w:r>
              <w:rPr>
                <w:rStyle w:val="IndexLink"/>
                <w:rtl w:val="true"/>
              </w:rPr>
              <w:tab/>
            </w:r>
            <w:r>
              <w:rPr>
                <w:rStyle w:val="IndexLink"/>
              </w:rPr>
              <w:t>199</w:t>
            </w:r>
          </w:hyperlink>
        </w:p>
        <w:p>
          <w:pPr>
            <w:pStyle w:val="Contents4"/>
            <w:tabs>
              <w:tab w:val="clear" w:pos="8176"/>
              <w:tab w:val="right" w:pos="9026" w:leader="dot"/>
            </w:tabs>
            <w:rPr/>
          </w:pPr>
          <w:hyperlink w:anchor="__RefHeading___Toc3112219_581953129">
            <w:r>
              <w:rPr>
                <w:webHidden/>
                <w:rStyle w:val="IndexLink"/>
                <w:rtl w:val="true"/>
              </w:rPr>
              <w:t>کمک گرفتن از عواطف</w:t>
            </w:r>
            <w:r>
              <w:rPr>
                <w:rStyle w:val="IndexLink"/>
                <w:rtl w:val="true"/>
              </w:rPr>
              <w:tab/>
            </w:r>
            <w:r>
              <w:rPr>
                <w:rStyle w:val="IndexLink"/>
              </w:rPr>
              <w:t>199</w:t>
            </w:r>
          </w:hyperlink>
        </w:p>
        <w:p>
          <w:pPr>
            <w:pStyle w:val="Contents4"/>
            <w:tabs>
              <w:tab w:val="clear" w:pos="8176"/>
              <w:tab w:val="right" w:pos="9026" w:leader="dot"/>
            </w:tabs>
            <w:rPr/>
          </w:pPr>
          <w:hyperlink w:anchor="__RefHeading___Toc3112221_581953129">
            <w:r>
              <w:rPr>
                <w:webHidden/>
                <w:rStyle w:val="IndexLink"/>
                <w:rtl w:val="true"/>
              </w:rPr>
              <w:t>آموزش صحیح</w:t>
            </w:r>
            <w:r>
              <w:rPr>
                <w:rStyle w:val="IndexLink"/>
                <w:rtl w:val="true"/>
              </w:rPr>
              <w:tab/>
            </w:r>
            <w:r>
              <w:rPr>
                <w:rStyle w:val="IndexLink"/>
              </w:rPr>
              <w:t>200</w:t>
            </w:r>
          </w:hyperlink>
        </w:p>
        <w:p>
          <w:pPr>
            <w:pStyle w:val="Contents4"/>
            <w:tabs>
              <w:tab w:val="clear" w:pos="8176"/>
              <w:tab w:val="right" w:pos="9026" w:leader="dot"/>
            </w:tabs>
            <w:rPr/>
          </w:pPr>
          <w:hyperlink w:anchor="__RefHeading___Toc3112223_581953129">
            <w:r>
              <w:rPr>
                <w:webHidden/>
                <w:rStyle w:val="IndexLink"/>
                <w:rtl w:val="true"/>
              </w:rPr>
              <w:t>تبیین حکمت و آثار احکام شرعی</w:t>
            </w:r>
            <w:r>
              <w:rPr>
                <w:rStyle w:val="IndexLink"/>
                <w:rtl w:val="true"/>
              </w:rPr>
              <w:tab/>
            </w:r>
            <w:r>
              <w:rPr>
                <w:rStyle w:val="IndexLink"/>
              </w:rPr>
              <w:t>200</w:t>
            </w:r>
          </w:hyperlink>
        </w:p>
        <w:p>
          <w:pPr>
            <w:pStyle w:val="Contents4"/>
            <w:tabs>
              <w:tab w:val="clear" w:pos="8176"/>
              <w:tab w:val="right" w:pos="9026" w:leader="dot"/>
            </w:tabs>
            <w:rPr/>
          </w:pPr>
          <w:hyperlink w:anchor="__RefHeading___Toc3112225_581953129">
            <w:r>
              <w:rPr>
                <w:webHidden/>
                <w:rStyle w:val="IndexLink"/>
                <w:rtl w:val="true"/>
              </w:rPr>
              <w:t>زمینه‌سازی</w:t>
            </w:r>
            <w:r>
              <w:rPr>
                <w:rStyle w:val="IndexLink"/>
                <w:rtl w:val="true"/>
              </w:rPr>
              <w:tab/>
            </w:r>
            <w:r>
              <w:rPr>
                <w:rStyle w:val="IndexLink"/>
              </w:rPr>
              <w:t>202</w:t>
            </w:r>
          </w:hyperlink>
        </w:p>
        <w:p>
          <w:pPr>
            <w:pStyle w:val="Contents4"/>
            <w:tabs>
              <w:tab w:val="clear" w:pos="8176"/>
              <w:tab w:val="right" w:pos="9026" w:leader="dot"/>
            </w:tabs>
            <w:rPr/>
          </w:pPr>
          <w:hyperlink w:anchor="__RefHeading___Toc3112227_581953129">
            <w:r>
              <w:rPr>
                <w:webHidden/>
                <w:rStyle w:val="IndexLink"/>
                <w:rtl w:val="true"/>
              </w:rPr>
              <w:t>مبارزه منفی</w:t>
            </w:r>
            <w:r>
              <w:rPr>
                <w:rStyle w:val="IndexLink"/>
                <w:rtl w:val="true"/>
              </w:rPr>
              <w:tab/>
            </w:r>
            <w:r>
              <w:rPr>
                <w:rStyle w:val="IndexLink"/>
              </w:rPr>
              <w:t>204</w:t>
            </w:r>
          </w:hyperlink>
        </w:p>
        <w:p>
          <w:pPr>
            <w:pStyle w:val="Contents4"/>
            <w:tabs>
              <w:tab w:val="clear" w:pos="8176"/>
              <w:tab w:val="right" w:pos="9026" w:leader="dot"/>
            </w:tabs>
            <w:rPr/>
          </w:pPr>
          <w:hyperlink w:anchor="__RefHeading___Toc3112229_581953129">
            <w:r>
              <w:rPr>
                <w:webHidden/>
                <w:rStyle w:val="IndexLink"/>
                <w:rtl w:val="true"/>
              </w:rPr>
              <w:t>شیوه بیان ثواب و عقاب</w:t>
            </w:r>
            <w:r>
              <w:rPr>
                <w:rStyle w:val="IndexLink"/>
                <w:rtl w:val="true"/>
              </w:rPr>
              <w:tab/>
            </w:r>
            <w:r>
              <w:rPr>
                <w:rStyle w:val="IndexLink"/>
              </w:rPr>
              <w:t>204</w:t>
            </w:r>
          </w:hyperlink>
        </w:p>
        <w:p>
          <w:pPr>
            <w:pStyle w:val="Contents4"/>
            <w:tabs>
              <w:tab w:val="clear" w:pos="8176"/>
              <w:tab w:val="right" w:pos="9026" w:leader="dot"/>
            </w:tabs>
            <w:rPr/>
          </w:pPr>
          <w:hyperlink w:anchor="__RefHeading___Toc3112231_581953129">
            <w:r>
              <w:rPr>
                <w:webHidden/>
                <w:rStyle w:val="IndexLink"/>
                <w:rtl w:val="true"/>
              </w:rPr>
              <w:t>احترام به ارزش‌های مخاطب</w:t>
            </w:r>
            <w:r>
              <w:rPr>
                <w:rStyle w:val="IndexLink"/>
                <w:rtl w:val="true"/>
              </w:rPr>
              <w:tab/>
            </w:r>
            <w:r>
              <w:rPr>
                <w:rStyle w:val="IndexLink"/>
              </w:rPr>
              <w:t>205</w:t>
            </w:r>
          </w:hyperlink>
        </w:p>
        <w:p>
          <w:pPr>
            <w:pStyle w:val="Contents4"/>
            <w:tabs>
              <w:tab w:val="clear" w:pos="8176"/>
              <w:tab w:val="right" w:pos="9026" w:leader="dot"/>
            </w:tabs>
            <w:rPr/>
          </w:pPr>
          <w:hyperlink w:anchor="__RefHeading___Toc3112233_581953129">
            <w:r>
              <w:rPr>
                <w:webHidden/>
                <w:rStyle w:val="IndexLink"/>
                <w:rtl w:val="true"/>
              </w:rPr>
              <w:t>اقدام گروهی</w:t>
            </w:r>
            <w:r>
              <w:rPr>
                <w:rStyle w:val="IndexLink"/>
                <w:rtl w:val="true"/>
              </w:rPr>
              <w:tab/>
            </w:r>
            <w:r>
              <w:rPr>
                <w:rStyle w:val="IndexLink"/>
              </w:rPr>
              <w:t>206</w:t>
            </w:r>
          </w:hyperlink>
        </w:p>
        <w:p>
          <w:pPr>
            <w:pStyle w:val="Contents4"/>
            <w:tabs>
              <w:tab w:val="clear" w:pos="8176"/>
              <w:tab w:val="right" w:pos="9026" w:leader="dot"/>
            </w:tabs>
            <w:rPr/>
          </w:pPr>
          <w:hyperlink w:anchor="__RefHeading___Toc3112235_581953129">
            <w:r>
              <w:rPr>
                <w:webHidden/>
                <w:rStyle w:val="IndexLink"/>
                <w:rtl w:val="true"/>
              </w:rPr>
              <w:t>هماهنگی گفتار باکردار</w:t>
            </w:r>
            <w:r>
              <w:rPr>
                <w:rStyle w:val="IndexLink"/>
                <w:rtl w:val="true"/>
              </w:rPr>
              <w:tab/>
            </w:r>
            <w:r>
              <w:rPr>
                <w:rStyle w:val="IndexLink"/>
              </w:rPr>
              <w:t>206</w:t>
            </w:r>
          </w:hyperlink>
        </w:p>
        <w:p>
          <w:pPr>
            <w:pStyle w:val="Contents4"/>
            <w:tabs>
              <w:tab w:val="clear" w:pos="8176"/>
              <w:tab w:val="right" w:pos="9026" w:leader="dot"/>
            </w:tabs>
            <w:rPr/>
          </w:pPr>
          <w:hyperlink w:anchor="__RefHeading___Toc3112237_581953129">
            <w:r>
              <w:rPr>
                <w:webHidden/>
                <w:rStyle w:val="IndexLink"/>
                <w:rtl w:val="true"/>
              </w:rPr>
              <w:t>شیوه علنی کردن معروف‌ها</w:t>
            </w:r>
            <w:r>
              <w:rPr>
                <w:rStyle w:val="IndexLink"/>
                <w:rtl w:val="true"/>
              </w:rPr>
              <w:tab/>
            </w:r>
            <w:r>
              <w:rPr>
                <w:rStyle w:val="IndexLink"/>
              </w:rPr>
              <w:t>207</w:t>
            </w:r>
          </w:hyperlink>
        </w:p>
        <w:p>
          <w:pPr>
            <w:pStyle w:val="Contents4"/>
            <w:tabs>
              <w:tab w:val="clear" w:pos="8176"/>
              <w:tab w:val="right" w:pos="9026" w:leader="dot"/>
            </w:tabs>
            <w:rPr/>
          </w:pPr>
          <w:hyperlink w:anchor="__RefHeading___Toc3112239_581953129">
            <w:r>
              <w:rPr>
                <w:webHidden/>
                <w:rStyle w:val="IndexLink"/>
                <w:rtl w:val="true"/>
              </w:rPr>
              <w:t>توجه به ریشه‌ها</w:t>
            </w:r>
            <w:r>
              <w:rPr>
                <w:rStyle w:val="IndexLink"/>
                <w:rtl w:val="true"/>
              </w:rPr>
              <w:tab/>
            </w:r>
            <w:r>
              <w:rPr>
                <w:rStyle w:val="IndexLink"/>
              </w:rPr>
              <w:t>208</w:t>
            </w:r>
          </w:hyperlink>
        </w:p>
        <w:p>
          <w:pPr>
            <w:pStyle w:val="Contents4"/>
            <w:tabs>
              <w:tab w:val="clear" w:pos="8176"/>
              <w:tab w:val="right" w:pos="9026" w:leader="dot"/>
            </w:tabs>
            <w:rPr/>
          </w:pPr>
          <w:hyperlink w:anchor="__RefHeading___Toc3112241_581953129">
            <w:r>
              <w:rPr>
                <w:webHidden/>
                <w:rStyle w:val="IndexLink"/>
                <w:rtl w:val="true"/>
              </w:rPr>
              <w:t>یادآوری دشواری‌ها و عواقب اخروی</w:t>
            </w:r>
            <w:r>
              <w:rPr>
                <w:rStyle w:val="IndexLink"/>
                <w:rtl w:val="true"/>
              </w:rPr>
              <w:tab/>
            </w:r>
            <w:r>
              <w:rPr>
                <w:rStyle w:val="IndexLink"/>
              </w:rPr>
              <w:t>208</w:t>
            </w:r>
          </w:hyperlink>
        </w:p>
        <w:p>
          <w:pPr>
            <w:pStyle w:val="Contents4"/>
            <w:tabs>
              <w:tab w:val="clear" w:pos="8176"/>
              <w:tab w:val="right" w:pos="9026" w:leader="dot"/>
            </w:tabs>
            <w:rPr/>
          </w:pPr>
          <w:hyperlink w:anchor="__RefHeading___Toc3112243_581953129">
            <w:r>
              <w:rPr>
                <w:webHidden/>
                <w:rStyle w:val="IndexLink"/>
                <w:rtl w:val="true"/>
              </w:rPr>
              <w:t>در نظر گرفتن ظرفیت افراد</w:t>
            </w:r>
            <w:r>
              <w:rPr>
                <w:rStyle w:val="IndexLink"/>
                <w:rtl w:val="true"/>
              </w:rPr>
              <w:tab/>
            </w:r>
            <w:r>
              <w:rPr>
                <w:rStyle w:val="IndexLink"/>
              </w:rPr>
              <w:t>209</w:t>
            </w:r>
          </w:hyperlink>
        </w:p>
        <w:p>
          <w:pPr>
            <w:pStyle w:val="Contents4"/>
            <w:tabs>
              <w:tab w:val="clear" w:pos="8176"/>
              <w:tab w:val="right" w:pos="9026" w:leader="dot"/>
            </w:tabs>
            <w:rPr/>
          </w:pPr>
          <w:hyperlink w:anchor="__RefHeading___Toc3112245_581953129">
            <w:r>
              <w:rPr>
                <w:webHidden/>
                <w:rStyle w:val="IndexLink"/>
                <w:rtl w:val="true"/>
              </w:rPr>
              <w:t>شیوة تغافل</w:t>
            </w:r>
            <w:r>
              <w:rPr>
                <w:rStyle w:val="IndexLink"/>
                <w:rtl w:val="true"/>
              </w:rPr>
              <w:tab/>
            </w:r>
            <w:r>
              <w:rPr>
                <w:rStyle w:val="IndexLink"/>
              </w:rPr>
              <w:t>210</w:t>
            </w:r>
          </w:hyperlink>
        </w:p>
        <w:p>
          <w:pPr>
            <w:pStyle w:val="Contents4"/>
            <w:tabs>
              <w:tab w:val="clear" w:pos="8176"/>
              <w:tab w:val="right" w:pos="9026" w:leader="dot"/>
            </w:tabs>
            <w:rPr/>
          </w:pPr>
          <w:hyperlink w:anchor="__RefHeading___Toc3112247_581953129">
            <w:r>
              <w:rPr>
                <w:webHidden/>
                <w:rStyle w:val="IndexLink"/>
                <w:rtl w:val="true"/>
              </w:rPr>
              <w:t>حرمت تجسس</w:t>
            </w:r>
            <w:r>
              <w:rPr>
                <w:rStyle w:val="IndexLink"/>
                <w:rtl w:val="true"/>
              </w:rPr>
              <w:tab/>
            </w:r>
            <w:r>
              <w:rPr>
                <w:rStyle w:val="IndexLink"/>
              </w:rPr>
              <w:t>210</w:t>
            </w:r>
          </w:hyperlink>
        </w:p>
        <w:p>
          <w:pPr>
            <w:pStyle w:val="Contents4"/>
            <w:tabs>
              <w:tab w:val="clear" w:pos="8176"/>
              <w:tab w:val="right" w:pos="9026" w:leader="dot"/>
            </w:tabs>
            <w:rPr/>
          </w:pPr>
          <w:hyperlink w:anchor="__RefHeading___Toc3112249_581953129">
            <w:r>
              <w:rPr>
                <w:webHidden/>
                <w:rStyle w:val="IndexLink"/>
                <w:rtl w:val="true"/>
              </w:rPr>
              <w:t>موارد استثنا</w:t>
            </w:r>
            <w:r>
              <w:rPr>
                <w:rStyle w:val="IndexLink"/>
                <w:rtl w:val="true"/>
              </w:rPr>
              <w:tab/>
            </w:r>
            <w:r>
              <w:rPr>
                <w:rStyle w:val="IndexLink"/>
              </w:rPr>
              <w:t>213</w:t>
            </w:r>
          </w:hyperlink>
        </w:p>
        <w:p>
          <w:pPr>
            <w:pStyle w:val="Contents3"/>
            <w:tabs>
              <w:tab w:val="clear" w:pos="8459"/>
              <w:tab w:val="right" w:pos="9026" w:leader="dot"/>
            </w:tabs>
            <w:rPr/>
          </w:pPr>
          <w:hyperlink w:anchor="__RefHeading___Toc3112251_581953129">
            <w:r>
              <w:rPr>
                <w:webHidden/>
                <w:rStyle w:val="IndexLink"/>
                <w:rtl w:val="true"/>
              </w:rPr>
              <w:t>اوصاف آمران و ناهیان</w:t>
            </w:r>
            <w:r>
              <w:rPr>
                <w:rStyle w:val="IndexLink"/>
                <w:rtl w:val="true"/>
              </w:rPr>
              <w:tab/>
            </w:r>
            <w:r>
              <w:rPr>
                <w:rStyle w:val="IndexLink"/>
              </w:rPr>
              <w:t>213</w:t>
            </w:r>
          </w:hyperlink>
        </w:p>
        <w:p>
          <w:pPr>
            <w:pStyle w:val="Contents3"/>
            <w:tabs>
              <w:tab w:val="clear" w:pos="8459"/>
              <w:tab w:val="right" w:pos="9026" w:leader="dot"/>
            </w:tabs>
            <w:rPr/>
          </w:pPr>
          <w:hyperlink w:anchor="__RefHeading___Toc3112253_581953129">
            <w:r>
              <w:rPr>
                <w:webHidden/>
                <w:rStyle w:val="IndexLink"/>
                <w:rtl w:val="true"/>
              </w:rPr>
              <w:t>سیره معصومان</w:t>
            </w:r>
            <w:r>
              <w:rPr>
                <w:rStyle w:val="IndexLink"/>
                <w:rtl w:val="true"/>
              </w:rPr>
              <w:tab/>
            </w:r>
            <w:r>
              <w:rPr>
                <w:rStyle w:val="IndexLink"/>
              </w:rPr>
              <w:t>218</w:t>
            </w:r>
          </w:hyperlink>
        </w:p>
        <w:p>
          <w:pPr>
            <w:pStyle w:val="Contents4"/>
            <w:tabs>
              <w:tab w:val="clear" w:pos="8176"/>
              <w:tab w:val="right" w:pos="9026" w:leader="dot"/>
            </w:tabs>
            <w:rPr/>
          </w:pPr>
          <w:hyperlink w:anchor="__RefHeading___Toc3112255_58195312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112257_581953129">
            <w:r>
              <w:rPr>
                <w:webHidden/>
                <w:rStyle w:val="IndexLink"/>
                <w:rtl w:val="true"/>
              </w:rPr>
              <w:t>الف</w:t>
            </w:r>
            <w:r>
              <w:rPr>
                <w:rStyle w:val="IndexLink"/>
                <w:rtl w:val="true"/>
              </w:rPr>
              <w:t xml:space="preserve">. </w:t>
            </w:r>
            <w:r>
              <w:rPr>
                <w:rStyle w:val="IndexLink"/>
                <w:rtl w:val="true"/>
              </w:rPr>
              <w:t>امر به معروف و نهی از منکر در سیره رسول اللّه</w:t>
            </w:r>
            <w:r>
              <w:rPr>
                <w:rStyle w:val="IndexLink"/>
                <w:rtl w:val="true"/>
              </w:rPr>
              <w:t>(</w:t>
            </w:r>
            <w:r>
              <w:rPr>
                <w:rStyle w:val="IndexLink"/>
                <w:rtl w:val="true"/>
              </w:rPr>
              <w:t xml:space="preserve">صلّی الله علیه و آله </w:t>
            </w:r>
            <w:r>
              <w:rPr>
                <w:rStyle w:val="IndexLink"/>
                <w:rtl w:val="true"/>
              </w:rPr>
              <w:t>)</w:t>
              <w:tab/>
            </w:r>
            <w:r>
              <w:rPr>
                <w:rStyle w:val="IndexLink"/>
              </w:rPr>
              <w:t>218</w:t>
            </w:r>
          </w:hyperlink>
        </w:p>
        <w:p>
          <w:pPr>
            <w:pStyle w:val="Contents5"/>
            <w:tabs>
              <w:tab w:val="clear" w:pos="7892"/>
              <w:tab w:val="right" w:pos="9026" w:leader="dot"/>
            </w:tabs>
            <w:rPr/>
          </w:pPr>
          <w:hyperlink w:anchor="__RefHeading___Toc3112259_58195312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112261_581953129">
            <w:r>
              <w:rPr>
                <w:webHidden/>
                <w:rStyle w:val="IndexLink"/>
                <w:rtl w:val="true"/>
              </w:rPr>
              <w:t>بیدار ساختن وجدان</w:t>
            </w:r>
            <w:r>
              <w:rPr>
                <w:rStyle w:val="IndexLink"/>
                <w:rtl w:val="true"/>
              </w:rPr>
              <w:tab/>
            </w:r>
            <w:r>
              <w:rPr>
                <w:rStyle w:val="IndexLink"/>
              </w:rPr>
              <w:t>219</w:t>
            </w:r>
          </w:hyperlink>
        </w:p>
        <w:p>
          <w:pPr>
            <w:pStyle w:val="Contents5"/>
            <w:tabs>
              <w:tab w:val="clear" w:pos="7892"/>
              <w:tab w:val="right" w:pos="9026" w:leader="dot"/>
            </w:tabs>
            <w:rPr/>
          </w:pPr>
          <w:hyperlink w:anchor="__RefHeading___Toc3112263_581953129">
            <w:r>
              <w:rPr>
                <w:webHidden/>
                <w:rStyle w:val="IndexLink"/>
                <w:rtl w:val="true"/>
              </w:rPr>
              <w:t>کمک گرفتن از وعده و وعید</w:t>
            </w:r>
            <w:r>
              <w:rPr>
                <w:rStyle w:val="IndexLink"/>
                <w:rtl w:val="true"/>
              </w:rPr>
              <w:tab/>
            </w:r>
            <w:r>
              <w:rPr>
                <w:rStyle w:val="IndexLink"/>
              </w:rPr>
              <w:t>219</w:t>
            </w:r>
          </w:hyperlink>
        </w:p>
        <w:p>
          <w:pPr>
            <w:pStyle w:val="Contents5"/>
            <w:tabs>
              <w:tab w:val="clear" w:pos="7892"/>
              <w:tab w:val="right" w:pos="9026" w:leader="dot"/>
            </w:tabs>
            <w:rPr/>
          </w:pPr>
          <w:hyperlink w:anchor="__RefHeading___Toc3112265_581953129">
            <w:r>
              <w:rPr>
                <w:webHidden/>
                <w:rStyle w:val="IndexLink"/>
                <w:rtl w:val="true"/>
              </w:rPr>
              <w:t>پیش‌گیری از ایجاد زمینه‌های گناه</w:t>
            </w:r>
            <w:r>
              <w:rPr>
                <w:rStyle w:val="IndexLink"/>
                <w:rtl w:val="true"/>
              </w:rPr>
              <w:tab/>
            </w:r>
            <w:r>
              <w:rPr>
                <w:rStyle w:val="IndexLink"/>
              </w:rPr>
              <w:t>219</w:t>
            </w:r>
          </w:hyperlink>
        </w:p>
        <w:p>
          <w:pPr>
            <w:pStyle w:val="Contents5"/>
            <w:tabs>
              <w:tab w:val="clear" w:pos="7892"/>
              <w:tab w:val="right" w:pos="9026" w:leader="dot"/>
            </w:tabs>
            <w:rPr/>
          </w:pPr>
          <w:hyperlink w:anchor="__RefHeading___Toc3112267_581953129">
            <w:r>
              <w:rPr>
                <w:webHidden/>
                <w:rStyle w:val="IndexLink"/>
                <w:rtl w:val="true"/>
              </w:rPr>
              <w:t>نهی شدید از منکرات اعتقادی</w:t>
            </w:r>
            <w:r>
              <w:rPr>
                <w:rStyle w:val="IndexLink"/>
                <w:rtl w:val="true"/>
              </w:rPr>
              <w:tab/>
            </w:r>
            <w:r>
              <w:rPr>
                <w:rStyle w:val="IndexLink"/>
              </w:rPr>
              <w:t>219</w:t>
            </w:r>
          </w:hyperlink>
        </w:p>
        <w:p>
          <w:pPr>
            <w:pStyle w:val="Contents5"/>
            <w:tabs>
              <w:tab w:val="clear" w:pos="7892"/>
              <w:tab w:val="right" w:pos="9026" w:leader="dot"/>
            </w:tabs>
            <w:rPr/>
          </w:pPr>
          <w:hyperlink w:anchor="__RefHeading___Toc3112269_581953129">
            <w:r>
              <w:rPr>
                <w:webHidden/>
                <w:rStyle w:val="IndexLink"/>
                <w:rtl w:val="true"/>
              </w:rPr>
              <w:t>نهی از منکر در کودکی</w:t>
            </w:r>
            <w:r>
              <w:rPr>
                <w:rStyle w:val="IndexLink"/>
                <w:rtl w:val="true"/>
              </w:rPr>
              <w:tab/>
            </w:r>
            <w:r>
              <w:rPr>
                <w:rStyle w:val="IndexLink"/>
              </w:rPr>
              <w:t>220</w:t>
            </w:r>
          </w:hyperlink>
        </w:p>
        <w:p>
          <w:pPr>
            <w:pStyle w:val="Contents5"/>
            <w:tabs>
              <w:tab w:val="clear" w:pos="7892"/>
              <w:tab w:val="right" w:pos="9026" w:leader="dot"/>
            </w:tabs>
            <w:rPr/>
          </w:pPr>
          <w:hyperlink w:anchor="__RefHeading___Toc3112271_581953129">
            <w:r>
              <w:rPr>
                <w:webHidden/>
                <w:rStyle w:val="IndexLink"/>
                <w:rtl w:val="true"/>
              </w:rPr>
              <w:t>نهی از تکبر</w:t>
            </w:r>
            <w:r>
              <w:rPr>
                <w:rStyle w:val="IndexLink"/>
                <w:rtl w:val="true"/>
              </w:rPr>
              <w:tab/>
            </w:r>
            <w:r>
              <w:rPr>
                <w:rStyle w:val="IndexLink"/>
              </w:rPr>
              <w:t>220</w:t>
            </w:r>
          </w:hyperlink>
        </w:p>
        <w:p>
          <w:pPr>
            <w:pStyle w:val="Contents5"/>
            <w:tabs>
              <w:tab w:val="clear" w:pos="7892"/>
              <w:tab w:val="right" w:pos="9026" w:leader="dot"/>
            </w:tabs>
            <w:rPr/>
          </w:pPr>
          <w:hyperlink w:anchor="__RefHeading___Toc3112273_581953129">
            <w:r>
              <w:rPr>
                <w:webHidden/>
                <w:rStyle w:val="IndexLink"/>
                <w:rtl w:val="true"/>
              </w:rPr>
              <w:t>نهی از غش در معاملات</w:t>
            </w:r>
            <w:r>
              <w:rPr>
                <w:rStyle w:val="IndexLink"/>
                <w:rtl w:val="true"/>
              </w:rPr>
              <w:tab/>
            </w:r>
            <w:r>
              <w:rPr>
                <w:rStyle w:val="IndexLink"/>
              </w:rPr>
              <w:t>221</w:t>
            </w:r>
          </w:hyperlink>
        </w:p>
        <w:p>
          <w:pPr>
            <w:pStyle w:val="Contents5"/>
            <w:tabs>
              <w:tab w:val="clear" w:pos="7892"/>
              <w:tab w:val="right" w:pos="9026" w:leader="dot"/>
            </w:tabs>
            <w:rPr/>
          </w:pPr>
          <w:hyperlink w:anchor="__RefHeading___Toc3112275_581953129">
            <w:r>
              <w:rPr>
                <w:webHidden/>
                <w:rStyle w:val="IndexLink"/>
                <w:rtl w:val="true"/>
              </w:rPr>
              <w:t>نهی از نادیده گرفتن آبروی مسلمان</w:t>
            </w:r>
            <w:r>
              <w:rPr>
                <w:rStyle w:val="IndexLink"/>
                <w:rtl w:val="true"/>
              </w:rPr>
              <w:tab/>
            </w:r>
            <w:r>
              <w:rPr>
                <w:rStyle w:val="IndexLink"/>
              </w:rPr>
              <w:t>221</w:t>
            </w:r>
          </w:hyperlink>
        </w:p>
        <w:p>
          <w:pPr>
            <w:pStyle w:val="Contents5"/>
            <w:tabs>
              <w:tab w:val="clear" w:pos="7892"/>
              <w:tab w:val="right" w:pos="9026" w:leader="dot"/>
            </w:tabs>
            <w:rPr/>
          </w:pPr>
          <w:hyperlink w:anchor="__RefHeading___Toc3112277_581953129">
            <w:r>
              <w:rPr>
                <w:webHidden/>
                <w:rStyle w:val="IndexLink"/>
                <w:rtl w:val="true"/>
              </w:rPr>
              <w:t>احترام به مقدسات دیگران</w:t>
            </w:r>
            <w:r>
              <w:rPr>
                <w:rStyle w:val="IndexLink"/>
                <w:rtl w:val="true"/>
              </w:rPr>
              <w:tab/>
            </w:r>
            <w:r>
              <w:rPr>
                <w:rStyle w:val="IndexLink"/>
              </w:rPr>
              <w:t>221</w:t>
            </w:r>
          </w:hyperlink>
        </w:p>
        <w:p>
          <w:pPr>
            <w:pStyle w:val="Contents5"/>
            <w:tabs>
              <w:tab w:val="clear" w:pos="7892"/>
              <w:tab w:val="right" w:pos="9026" w:leader="dot"/>
            </w:tabs>
            <w:rPr/>
          </w:pPr>
          <w:hyperlink w:anchor="__RefHeading___Toc3112279_581953129">
            <w:r>
              <w:rPr>
                <w:webHidden/>
                <w:rStyle w:val="IndexLink"/>
                <w:rtl w:val="true"/>
              </w:rPr>
              <w:t>تحمل سختی‌ها</w:t>
            </w:r>
            <w:r>
              <w:rPr>
                <w:rStyle w:val="IndexLink"/>
                <w:rtl w:val="true"/>
              </w:rPr>
              <w:tab/>
            </w:r>
            <w:r>
              <w:rPr>
                <w:rStyle w:val="IndexLink"/>
              </w:rPr>
              <w:t>222</w:t>
            </w:r>
          </w:hyperlink>
        </w:p>
        <w:p>
          <w:pPr>
            <w:pStyle w:val="Contents5"/>
            <w:tabs>
              <w:tab w:val="clear" w:pos="7892"/>
              <w:tab w:val="right" w:pos="9026" w:leader="dot"/>
            </w:tabs>
            <w:rPr/>
          </w:pPr>
          <w:hyperlink w:anchor="__RefHeading___Toc3112281_581953129">
            <w:r>
              <w:rPr>
                <w:webHidden/>
                <w:rStyle w:val="IndexLink"/>
                <w:rtl w:val="true"/>
              </w:rPr>
              <w:t>نادیده گرفتن خویشان</w:t>
            </w:r>
            <w:r>
              <w:rPr>
                <w:rStyle w:val="IndexLink"/>
                <w:rtl w:val="true"/>
              </w:rPr>
              <w:tab/>
            </w:r>
            <w:r>
              <w:rPr>
                <w:rStyle w:val="IndexLink"/>
              </w:rPr>
              <w:t>222</w:t>
            </w:r>
          </w:hyperlink>
        </w:p>
        <w:p>
          <w:pPr>
            <w:pStyle w:val="Contents5"/>
            <w:tabs>
              <w:tab w:val="clear" w:pos="7892"/>
              <w:tab w:val="right" w:pos="9026" w:leader="dot"/>
            </w:tabs>
            <w:rPr/>
          </w:pPr>
          <w:hyperlink w:anchor="__RefHeading___Toc3112283_581953129">
            <w:r>
              <w:rPr>
                <w:webHidden/>
                <w:rStyle w:val="IndexLink"/>
                <w:rtl w:val="true"/>
              </w:rPr>
              <w:t>آسان‌گیری</w:t>
            </w:r>
            <w:r>
              <w:rPr>
                <w:rStyle w:val="IndexLink"/>
                <w:rtl w:val="true"/>
              </w:rPr>
              <w:tab/>
            </w:r>
            <w:r>
              <w:rPr>
                <w:rStyle w:val="IndexLink"/>
              </w:rPr>
              <w:t>222</w:t>
            </w:r>
          </w:hyperlink>
        </w:p>
        <w:p>
          <w:pPr>
            <w:pStyle w:val="Contents5"/>
            <w:tabs>
              <w:tab w:val="clear" w:pos="7892"/>
              <w:tab w:val="right" w:pos="9026" w:leader="dot"/>
            </w:tabs>
            <w:rPr/>
          </w:pPr>
          <w:hyperlink w:anchor="__RefHeading___Toc3112285_581953129">
            <w:r>
              <w:rPr>
                <w:webHidden/>
                <w:rStyle w:val="IndexLink"/>
                <w:rtl w:val="true"/>
              </w:rPr>
              <w:t>واکنش در برابر سخنان نابه‌جا درباره دین</w:t>
            </w:r>
            <w:r>
              <w:rPr>
                <w:rStyle w:val="IndexLink"/>
                <w:rtl w:val="true"/>
              </w:rPr>
              <w:tab/>
            </w:r>
            <w:r>
              <w:rPr>
                <w:rStyle w:val="IndexLink"/>
              </w:rPr>
              <w:t>223</w:t>
            </w:r>
          </w:hyperlink>
        </w:p>
        <w:p>
          <w:pPr>
            <w:pStyle w:val="Contents5"/>
            <w:tabs>
              <w:tab w:val="clear" w:pos="7892"/>
              <w:tab w:val="right" w:pos="9026" w:leader="dot"/>
            </w:tabs>
            <w:rPr/>
          </w:pPr>
          <w:hyperlink w:anchor="__RefHeading___Toc3112287_581953129">
            <w:r>
              <w:rPr>
                <w:webHidden/>
                <w:rStyle w:val="IndexLink"/>
                <w:rtl w:val="true"/>
              </w:rPr>
              <w:t>اهتمام به امر به معروف و همسایگان</w:t>
            </w:r>
            <w:r>
              <w:rPr>
                <w:rStyle w:val="IndexLink"/>
                <w:rtl w:val="true"/>
              </w:rPr>
              <w:tab/>
            </w:r>
            <w:r>
              <w:rPr>
                <w:rStyle w:val="IndexLink"/>
              </w:rPr>
              <w:t>223</w:t>
            </w:r>
          </w:hyperlink>
        </w:p>
        <w:p>
          <w:pPr>
            <w:pStyle w:val="Contents4"/>
            <w:tabs>
              <w:tab w:val="clear" w:pos="8176"/>
              <w:tab w:val="right" w:pos="9026" w:leader="dot"/>
            </w:tabs>
            <w:rPr/>
          </w:pPr>
          <w:hyperlink w:anchor="__RefHeading___Toc3112289_581953129">
            <w:r>
              <w:rPr>
                <w:webHidden/>
                <w:rStyle w:val="IndexLink"/>
                <w:rtl w:val="true"/>
              </w:rPr>
              <w:t>ب</w:t>
            </w:r>
            <w:r>
              <w:rPr>
                <w:rStyle w:val="IndexLink"/>
                <w:rtl w:val="true"/>
              </w:rPr>
              <w:t xml:space="preserve">. </w:t>
            </w:r>
            <w:r>
              <w:rPr>
                <w:rStyle w:val="IndexLink"/>
                <w:rtl w:val="true"/>
              </w:rPr>
              <w:t>امر به معروف و نهی از منکر، در سیره امیرمؤمنان</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5"/>
            <w:tabs>
              <w:tab w:val="clear" w:pos="7892"/>
              <w:tab w:val="right" w:pos="9026" w:leader="dot"/>
            </w:tabs>
            <w:rPr/>
          </w:pPr>
          <w:hyperlink w:anchor="__RefHeading___Toc3112291_581953129">
            <w:r>
              <w:rPr>
                <w:webHidden/>
                <w:rStyle w:val="IndexLink"/>
                <w:rtl w:val="true"/>
              </w:rPr>
              <w:t>نهی از بدعت</w:t>
            </w:r>
            <w:r>
              <w:rPr>
                <w:rStyle w:val="IndexLink"/>
                <w:rtl w:val="true"/>
              </w:rPr>
              <w:tab/>
            </w:r>
            <w:r>
              <w:rPr>
                <w:rStyle w:val="IndexLink"/>
              </w:rPr>
              <w:t>223</w:t>
            </w:r>
          </w:hyperlink>
        </w:p>
        <w:p>
          <w:pPr>
            <w:pStyle w:val="Contents5"/>
            <w:tabs>
              <w:tab w:val="clear" w:pos="7892"/>
              <w:tab w:val="right" w:pos="9026" w:leader="dot"/>
            </w:tabs>
            <w:rPr/>
          </w:pPr>
          <w:hyperlink w:anchor="__RefHeading___Toc3112293_581953129">
            <w:r>
              <w:rPr>
                <w:webHidden/>
                <w:rStyle w:val="IndexLink"/>
                <w:rtl w:val="true"/>
              </w:rPr>
              <w:t>حساسیت در برابر رفتار کارگزاران</w:t>
            </w:r>
            <w:r>
              <w:rPr>
                <w:rStyle w:val="IndexLink"/>
                <w:rtl w:val="true"/>
              </w:rPr>
              <w:tab/>
            </w:r>
            <w:r>
              <w:rPr>
                <w:rStyle w:val="IndexLink"/>
              </w:rPr>
              <w:t>224</w:t>
            </w:r>
          </w:hyperlink>
        </w:p>
        <w:p>
          <w:pPr>
            <w:pStyle w:val="Contents5"/>
            <w:tabs>
              <w:tab w:val="clear" w:pos="7892"/>
              <w:tab w:val="right" w:pos="9026" w:leader="dot"/>
            </w:tabs>
            <w:rPr/>
          </w:pPr>
          <w:hyperlink w:anchor="__RefHeading___Toc3112295_581953129">
            <w:r>
              <w:rPr>
                <w:webHidden/>
                <w:rStyle w:val="IndexLink"/>
                <w:rtl w:val="true"/>
              </w:rPr>
              <w:t>پیش‌گامی در عمل به معروف و دوری از منکر</w:t>
            </w:r>
            <w:r>
              <w:rPr>
                <w:rStyle w:val="IndexLink"/>
                <w:rtl w:val="true"/>
              </w:rPr>
              <w:tab/>
            </w:r>
            <w:r>
              <w:rPr>
                <w:rStyle w:val="IndexLink"/>
              </w:rPr>
              <w:t>224</w:t>
            </w:r>
          </w:hyperlink>
        </w:p>
        <w:p>
          <w:pPr>
            <w:pStyle w:val="Contents5"/>
            <w:tabs>
              <w:tab w:val="clear" w:pos="7892"/>
              <w:tab w:val="right" w:pos="9026" w:leader="dot"/>
            </w:tabs>
            <w:rPr/>
          </w:pPr>
          <w:hyperlink w:anchor="__RefHeading___Toc3112297_581953129">
            <w:r>
              <w:rPr>
                <w:webHidden/>
                <w:rStyle w:val="IndexLink"/>
                <w:rtl w:val="true"/>
              </w:rPr>
              <w:t>نهی از ترویج خرافات</w:t>
            </w:r>
            <w:r>
              <w:rPr>
                <w:rStyle w:val="IndexLink"/>
                <w:rtl w:val="true"/>
              </w:rPr>
              <w:tab/>
            </w:r>
            <w:r>
              <w:rPr>
                <w:rStyle w:val="IndexLink"/>
              </w:rPr>
              <w:t>224</w:t>
            </w:r>
          </w:hyperlink>
        </w:p>
        <w:p>
          <w:pPr>
            <w:pStyle w:val="Contents5"/>
            <w:tabs>
              <w:tab w:val="clear" w:pos="7892"/>
              <w:tab w:val="right" w:pos="9026" w:leader="dot"/>
            </w:tabs>
            <w:rPr/>
          </w:pPr>
          <w:hyperlink w:anchor="__RefHeading___Toc3112299_581953129">
            <w:r>
              <w:rPr>
                <w:webHidden/>
                <w:rStyle w:val="IndexLink"/>
                <w:rtl w:val="true"/>
              </w:rPr>
              <w:t>واکنش شدید در برابر گناه در مکان‌های مقدس</w:t>
            </w:r>
            <w:r>
              <w:rPr>
                <w:rStyle w:val="IndexLink"/>
                <w:rtl w:val="true"/>
              </w:rPr>
              <w:tab/>
            </w:r>
            <w:r>
              <w:rPr>
                <w:rStyle w:val="IndexLink"/>
              </w:rPr>
              <w:t>225</w:t>
            </w:r>
          </w:hyperlink>
        </w:p>
        <w:p>
          <w:pPr>
            <w:pStyle w:val="Contents5"/>
            <w:tabs>
              <w:tab w:val="clear" w:pos="7892"/>
              <w:tab w:val="right" w:pos="9026" w:leader="dot"/>
            </w:tabs>
            <w:rPr/>
          </w:pPr>
          <w:hyperlink w:anchor="__RefHeading___Toc3112301_581953129">
            <w:r>
              <w:rPr>
                <w:webHidden/>
                <w:rStyle w:val="IndexLink"/>
                <w:rtl w:val="true"/>
              </w:rPr>
              <w:t>اعمال قدرت</w:t>
            </w:r>
            <w:r>
              <w:rPr>
                <w:rStyle w:val="IndexLink"/>
                <w:rtl w:val="true"/>
              </w:rPr>
              <w:tab/>
            </w:r>
            <w:r>
              <w:rPr>
                <w:rStyle w:val="IndexLink"/>
              </w:rPr>
              <w:t>225</w:t>
            </w:r>
          </w:hyperlink>
        </w:p>
        <w:p>
          <w:pPr>
            <w:pStyle w:val="Contents5"/>
            <w:tabs>
              <w:tab w:val="clear" w:pos="7892"/>
              <w:tab w:val="right" w:pos="9026" w:leader="dot"/>
            </w:tabs>
            <w:rPr/>
          </w:pPr>
          <w:hyperlink w:anchor="__RefHeading___Toc3112303_581953129">
            <w:r>
              <w:rPr>
                <w:webHidden/>
                <w:rStyle w:val="IndexLink"/>
                <w:rtl w:val="true"/>
              </w:rPr>
              <w:t xml:space="preserve">اهمیت دادن به حقوق مردم </w:t>
            </w:r>
            <w:r>
              <w:rPr>
                <w:rStyle w:val="IndexLink"/>
                <w:rtl w:val="true"/>
              </w:rPr>
              <w:t>(</w:t>
            </w:r>
            <w:r>
              <w:rPr>
                <w:rStyle w:val="IndexLink"/>
                <w:rtl w:val="true"/>
              </w:rPr>
              <w:t>عبور و مرور</w:t>
            </w:r>
            <w:r>
              <w:rPr>
                <w:rStyle w:val="IndexLink"/>
                <w:rtl w:val="true"/>
              </w:rPr>
              <w:t>)</w:t>
              <w:tab/>
            </w:r>
            <w:r>
              <w:rPr>
                <w:rStyle w:val="IndexLink"/>
              </w:rPr>
              <w:t>225</w:t>
            </w:r>
          </w:hyperlink>
        </w:p>
        <w:p>
          <w:pPr>
            <w:pStyle w:val="Contents5"/>
            <w:tabs>
              <w:tab w:val="clear" w:pos="7892"/>
              <w:tab w:val="right" w:pos="9026" w:leader="dot"/>
            </w:tabs>
            <w:rPr/>
          </w:pPr>
          <w:hyperlink w:anchor="__RefHeading___Toc3112305_581953129">
            <w:r>
              <w:rPr>
                <w:webHidden/>
                <w:rStyle w:val="IndexLink"/>
                <w:rtl w:val="true"/>
              </w:rPr>
              <w:t>نهی از احتکار</w:t>
            </w:r>
            <w:r>
              <w:rPr>
                <w:rStyle w:val="IndexLink"/>
                <w:rtl w:val="true"/>
              </w:rPr>
              <w:tab/>
            </w:r>
            <w:r>
              <w:rPr>
                <w:rStyle w:val="IndexLink"/>
              </w:rPr>
              <w:t>225</w:t>
            </w:r>
          </w:hyperlink>
        </w:p>
        <w:p>
          <w:pPr>
            <w:pStyle w:val="Contents5"/>
            <w:tabs>
              <w:tab w:val="clear" w:pos="7892"/>
              <w:tab w:val="right" w:pos="9026" w:leader="dot"/>
            </w:tabs>
            <w:rPr/>
          </w:pPr>
          <w:hyperlink w:anchor="__RefHeading___Toc3112307_581953129">
            <w:r>
              <w:rPr>
                <w:webHidden/>
                <w:rStyle w:val="IndexLink"/>
                <w:rtl w:val="true"/>
              </w:rPr>
              <w:t>واکنش شدید در برابر منکرات اعتقادی</w:t>
            </w:r>
            <w:r>
              <w:rPr>
                <w:rStyle w:val="IndexLink"/>
                <w:rtl w:val="true"/>
              </w:rPr>
              <w:tab/>
            </w:r>
            <w:r>
              <w:rPr>
                <w:rStyle w:val="IndexLink"/>
              </w:rPr>
              <w:t>226</w:t>
            </w:r>
          </w:hyperlink>
        </w:p>
        <w:p>
          <w:pPr>
            <w:pStyle w:val="Contents5"/>
            <w:tabs>
              <w:tab w:val="clear" w:pos="7892"/>
              <w:tab w:val="right" w:pos="9026" w:leader="dot"/>
            </w:tabs>
            <w:rPr/>
          </w:pPr>
          <w:hyperlink w:anchor="__RefHeading___Toc3112309_581953129">
            <w:r>
              <w:rPr>
                <w:webHidden/>
                <w:rStyle w:val="IndexLink"/>
                <w:rtl w:val="true"/>
              </w:rPr>
              <w:t>نهی شدید از تملق</w:t>
            </w:r>
            <w:r>
              <w:rPr>
                <w:rStyle w:val="IndexLink"/>
                <w:rtl w:val="true"/>
              </w:rPr>
              <w:tab/>
            </w:r>
            <w:r>
              <w:rPr>
                <w:rStyle w:val="IndexLink"/>
              </w:rPr>
              <w:t>226</w:t>
            </w:r>
          </w:hyperlink>
        </w:p>
        <w:p>
          <w:pPr>
            <w:pStyle w:val="Contents5"/>
            <w:tabs>
              <w:tab w:val="clear" w:pos="7892"/>
              <w:tab w:val="right" w:pos="9026" w:leader="dot"/>
            </w:tabs>
            <w:rPr/>
          </w:pPr>
          <w:hyperlink w:anchor="__RefHeading___Toc3112311_581953129">
            <w:r>
              <w:rPr>
                <w:webHidden/>
                <w:rStyle w:val="IndexLink"/>
                <w:rtl w:val="true"/>
              </w:rPr>
              <w:t xml:space="preserve">نمونه‌هایی از معروف سیاسی </w:t>
            </w:r>
            <w:r>
              <w:rPr>
                <w:rStyle w:val="IndexLink"/>
                <w:rtl w:val="true"/>
              </w:rPr>
              <w:t xml:space="preserve">- </w:t>
            </w:r>
            <w:r>
              <w:rPr>
                <w:rStyle w:val="IndexLink"/>
                <w:rtl w:val="true"/>
              </w:rPr>
              <w:t>اجتماعی</w:t>
            </w:r>
            <w:r>
              <w:rPr>
                <w:rStyle w:val="IndexLink"/>
                <w:rtl w:val="true"/>
              </w:rPr>
              <w:tab/>
            </w:r>
            <w:r>
              <w:rPr>
                <w:rStyle w:val="IndexLink"/>
              </w:rPr>
              <w:t>226</w:t>
            </w:r>
          </w:hyperlink>
        </w:p>
        <w:p>
          <w:pPr>
            <w:pStyle w:val="Contents5"/>
            <w:tabs>
              <w:tab w:val="clear" w:pos="7892"/>
              <w:tab w:val="right" w:pos="9026" w:leader="dot"/>
            </w:tabs>
            <w:rPr/>
          </w:pPr>
          <w:hyperlink w:anchor="__RefHeading___Toc3112313_581953129">
            <w:r>
              <w:rPr>
                <w:webHidden/>
                <w:rStyle w:val="IndexLink"/>
                <w:rtl w:val="true"/>
              </w:rPr>
              <w:t>پیام تاریخی امام خمینی</w:t>
            </w:r>
            <w:r>
              <w:rPr>
                <w:rStyle w:val="IndexLink"/>
                <w:rtl w:val="true"/>
              </w:rPr>
              <w:t>(</w:t>
            </w:r>
            <w:r>
              <w:rPr>
                <w:rStyle w:val="IndexLink"/>
                <w:rtl w:val="true"/>
              </w:rPr>
              <w:t>رحمه الله</w:t>
            </w:r>
            <w:r>
              <w:rPr>
                <w:rStyle w:val="IndexLink"/>
                <w:rtl w:val="true"/>
              </w:rPr>
              <w:t xml:space="preserve">) </w:t>
            </w:r>
            <w:r>
              <w:rPr>
                <w:rStyle w:val="IndexLink"/>
                <w:rtl w:val="true"/>
              </w:rPr>
              <w:t>به رهبر شوروی سابق</w:t>
            </w:r>
            <w:r>
              <w:rPr>
                <w:rStyle w:val="IndexLink"/>
                <w:rtl w:val="true"/>
              </w:rPr>
              <w:tab/>
            </w:r>
            <w:r>
              <w:rPr>
                <w:rStyle w:val="IndexLink"/>
              </w:rPr>
              <w:t>227</w:t>
            </w:r>
          </w:hyperlink>
        </w:p>
        <w:p>
          <w:pPr>
            <w:pStyle w:val="Contents5"/>
            <w:tabs>
              <w:tab w:val="clear" w:pos="7892"/>
              <w:tab w:val="right" w:pos="9026" w:leader="dot"/>
            </w:tabs>
            <w:rPr/>
          </w:pPr>
          <w:hyperlink w:anchor="__RefHeading___Toc3112315_581953129">
            <w:r>
              <w:rPr>
                <w:webHidden/>
                <w:rStyle w:val="IndexLink"/>
                <w:rtl w:val="true"/>
              </w:rPr>
              <w:t>دفاع از ارزش‌ها</w:t>
            </w:r>
            <w:r>
              <w:rPr>
                <w:rStyle w:val="IndexLink"/>
                <w:rtl w:val="true"/>
              </w:rPr>
              <w:tab/>
            </w:r>
            <w:r>
              <w:rPr>
                <w:rStyle w:val="IndexLink"/>
              </w:rPr>
              <w:t>227</w:t>
            </w:r>
          </w:hyperlink>
        </w:p>
        <w:p>
          <w:pPr>
            <w:pStyle w:val="Contents5"/>
            <w:tabs>
              <w:tab w:val="clear" w:pos="7892"/>
              <w:tab w:val="right" w:pos="9026" w:leader="dot"/>
            </w:tabs>
            <w:rPr/>
          </w:pPr>
          <w:hyperlink w:anchor="__RefHeading___Toc3112317_581953129">
            <w:r>
              <w:rPr>
                <w:webHidden/>
                <w:rStyle w:val="IndexLink"/>
                <w:rtl w:val="true"/>
              </w:rPr>
              <w:t>نمونه‌هایی از منکرات</w:t>
            </w:r>
            <w:r>
              <w:rPr>
                <w:rStyle w:val="IndexLink"/>
                <w:rtl w:val="true"/>
              </w:rPr>
              <w:tab/>
            </w:r>
            <w:r>
              <w:rPr>
                <w:rStyle w:val="IndexLink"/>
              </w:rPr>
              <w:t>228</w:t>
            </w:r>
          </w:hyperlink>
        </w:p>
        <w:p>
          <w:pPr>
            <w:pStyle w:val="Contents5"/>
            <w:tabs>
              <w:tab w:val="clear" w:pos="7892"/>
              <w:tab w:val="right" w:pos="9026" w:leader="dot"/>
            </w:tabs>
            <w:rPr/>
          </w:pPr>
          <w:hyperlink w:anchor="__RefHeading___Toc3112319_581953129">
            <w:r>
              <w:rPr>
                <w:webHidden/>
                <w:rStyle w:val="IndexLink"/>
                <w:rtl w:val="true"/>
              </w:rPr>
              <w:t>بی‌کاری</w:t>
            </w:r>
            <w:r>
              <w:rPr>
                <w:rStyle w:val="IndexLink"/>
                <w:rtl w:val="true"/>
              </w:rPr>
              <w:tab/>
            </w:r>
            <w:r>
              <w:rPr>
                <w:rStyle w:val="IndexLink"/>
              </w:rPr>
              <w:t>229</w:t>
            </w:r>
          </w:hyperlink>
        </w:p>
        <w:p>
          <w:pPr>
            <w:pStyle w:val="Contents2"/>
            <w:tabs>
              <w:tab w:val="clear" w:pos="8743"/>
              <w:tab w:val="right" w:pos="9026" w:leader="dot"/>
            </w:tabs>
            <w:rPr/>
          </w:pPr>
          <w:hyperlink w:anchor="__RefHeading___Toc3112321_581953129">
            <w:r>
              <w:rPr>
                <w:webHidden/>
                <w:rStyle w:val="IndexLink"/>
                <w:rtl w:val="true"/>
              </w:rPr>
              <w:t>فصل هفتم</w:t>
            </w:r>
            <w:r>
              <w:rPr>
                <w:rStyle w:val="IndexLink"/>
                <w:rtl w:val="true"/>
              </w:rPr>
              <w:t xml:space="preserve">: </w:t>
            </w:r>
            <w:r>
              <w:rPr>
                <w:rStyle w:val="IndexLink"/>
                <w:rtl w:val="true"/>
              </w:rPr>
              <w:t>اشکال ها</w:t>
            </w:r>
            <w:r>
              <w:rPr>
                <w:rStyle w:val="IndexLink"/>
                <w:rtl w:val="true"/>
              </w:rPr>
              <w:tab/>
            </w:r>
            <w:r>
              <w:rPr>
                <w:rStyle w:val="IndexLink"/>
              </w:rPr>
              <w:t>232</w:t>
            </w:r>
          </w:hyperlink>
        </w:p>
        <w:p>
          <w:pPr>
            <w:pStyle w:val="Contents3"/>
            <w:tabs>
              <w:tab w:val="clear" w:pos="8459"/>
              <w:tab w:val="right" w:pos="9026" w:leader="dot"/>
            </w:tabs>
            <w:rPr/>
          </w:pPr>
          <w:hyperlink w:anchor="__RefHeading___Toc3112323_58195312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3112325_581953129">
            <w:r>
              <w:rPr>
                <w:webHidden/>
                <w:rStyle w:val="IndexLink"/>
                <w:rtl w:val="true"/>
              </w:rPr>
              <w:t>اشکال‌ها</w:t>
            </w:r>
            <w:r>
              <w:rPr>
                <w:rStyle w:val="IndexLink"/>
                <w:rtl w:val="true"/>
              </w:rPr>
              <w:tab/>
            </w:r>
            <w:r>
              <w:rPr>
                <w:rStyle w:val="IndexLink"/>
              </w:rPr>
              <w:t>232</w:t>
            </w:r>
          </w:hyperlink>
        </w:p>
        <w:p>
          <w:pPr>
            <w:pStyle w:val="Contents4"/>
            <w:tabs>
              <w:tab w:val="clear" w:pos="8176"/>
              <w:tab w:val="right" w:pos="9026" w:leader="dot"/>
            </w:tabs>
            <w:rPr/>
          </w:pPr>
          <w:hyperlink w:anchor="__RefHeading___Toc3112327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112329_581953129">
            <w:r>
              <w:rPr>
                <w:webHidden/>
                <w:rStyle w:val="IndexLink"/>
                <w:rtl w:val="true"/>
              </w:rPr>
              <w:t>اشکال اول</w:t>
            </w:r>
            <w:r>
              <w:rPr>
                <w:rStyle w:val="IndexLink"/>
                <w:rtl w:val="true"/>
              </w:rPr>
              <w:tab/>
            </w:r>
            <w:r>
              <w:rPr>
                <w:rStyle w:val="IndexLink"/>
              </w:rPr>
              <w:t>233</w:t>
            </w:r>
          </w:hyperlink>
        </w:p>
        <w:p>
          <w:pPr>
            <w:pStyle w:val="Contents4"/>
            <w:tabs>
              <w:tab w:val="clear" w:pos="8176"/>
              <w:tab w:val="right" w:pos="9026" w:leader="dot"/>
            </w:tabs>
            <w:rPr/>
          </w:pPr>
          <w:hyperlink w:anchor="__RefHeading___Toc3112331_581953129">
            <w:r>
              <w:rPr>
                <w:webHidden/>
                <w:rStyle w:val="IndexLink"/>
                <w:rtl w:val="true"/>
              </w:rPr>
              <w:t>اشکال دوم</w:t>
            </w:r>
            <w:r>
              <w:rPr>
                <w:rStyle w:val="IndexLink"/>
                <w:rtl w:val="true"/>
              </w:rPr>
              <w:tab/>
            </w:r>
            <w:r>
              <w:rPr>
                <w:rStyle w:val="IndexLink"/>
              </w:rPr>
              <w:t>236</w:t>
            </w:r>
          </w:hyperlink>
        </w:p>
        <w:p>
          <w:pPr>
            <w:pStyle w:val="Contents4"/>
            <w:tabs>
              <w:tab w:val="clear" w:pos="8176"/>
              <w:tab w:val="right" w:pos="9026" w:leader="dot"/>
            </w:tabs>
            <w:rPr/>
          </w:pPr>
          <w:hyperlink w:anchor="__RefHeading___Toc3112333_581953129">
            <w:r>
              <w:rPr>
                <w:webHidden/>
                <w:rStyle w:val="IndexLink"/>
                <w:rtl w:val="true"/>
              </w:rPr>
              <w:t>اشکال سوم</w:t>
            </w:r>
            <w:r>
              <w:rPr>
                <w:rStyle w:val="IndexLink"/>
                <w:rtl w:val="true"/>
              </w:rPr>
              <w:tab/>
            </w:r>
            <w:r>
              <w:rPr>
                <w:rStyle w:val="IndexLink"/>
              </w:rPr>
              <w:t>237</w:t>
            </w:r>
          </w:hyperlink>
        </w:p>
        <w:p>
          <w:pPr>
            <w:pStyle w:val="Contents4"/>
            <w:tabs>
              <w:tab w:val="clear" w:pos="8176"/>
              <w:tab w:val="right" w:pos="9026" w:leader="dot"/>
            </w:tabs>
            <w:rPr/>
          </w:pPr>
          <w:hyperlink w:anchor="__RefHeading___Toc3112335_581953129">
            <w:r>
              <w:rPr>
                <w:webHidden/>
                <w:rStyle w:val="IndexLink"/>
                <w:rtl w:val="true"/>
              </w:rPr>
              <w:t>اشکال چهارم</w:t>
            </w:r>
            <w:r>
              <w:rPr>
                <w:rStyle w:val="IndexLink"/>
                <w:rtl w:val="true"/>
              </w:rPr>
              <w:tab/>
            </w:r>
            <w:r>
              <w:rPr>
                <w:rStyle w:val="IndexLink"/>
              </w:rPr>
              <w:t>238</w:t>
            </w:r>
          </w:hyperlink>
        </w:p>
        <w:p>
          <w:pPr>
            <w:pStyle w:val="Contents4"/>
            <w:tabs>
              <w:tab w:val="clear" w:pos="8176"/>
              <w:tab w:val="right" w:pos="9026" w:leader="dot"/>
            </w:tabs>
            <w:rPr/>
          </w:pPr>
          <w:hyperlink w:anchor="__RefHeading___Toc3112337_581953129">
            <w:r>
              <w:rPr>
                <w:webHidden/>
                <w:rStyle w:val="IndexLink"/>
                <w:rtl w:val="true"/>
              </w:rPr>
              <w:t>اشکال پنجم</w:t>
            </w:r>
            <w:r>
              <w:rPr>
                <w:rStyle w:val="IndexLink"/>
                <w:rtl w:val="true"/>
              </w:rPr>
              <w:tab/>
            </w:r>
            <w:r>
              <w:rPr>
                <w:rStyle w:val="IndexLink"/>
              </w:rPr>
              <w:t>241</w:t>
            </w:r>
          </w:hyperlink>
        </w:p>
        <w:p>
          <w:pPr>
            <w:pStyle w:val="Contents4"/>
            <w:tabs>
              <w:tab w:val="clear" w:pos="8176"/>
              <w:tab w:val="right" w:pos="9026" w:leader="dot"/>
            </w:tabs>
            <w:rPr/>
          </w:pPr>
          <w:hyperlink w:anchor="__RefHeading___Toc3112339_581953129">
            <w:r>
              <w:rPr>
                <w:webHidden/>
                <w:rStyle w:val="IndexLink"/>
                <w:rtl w:val="true"/>
              </w:rPr>
              <w:t>اشکال ششم</w:t>
            </w:r>
            <w:r>
              <w:rPr>
                <w:rStyle w:val="IndexLink"/>
                <w:rtl w:val="true"/>
              </w:rPr>
              <w:tab/>
            </w:r>
            <w:r>
              <w:rPr>
                <w:rStyle w:val="IndexLink"/>
              </w:rPr>
              <w:t>243</w:t>
            </w:r>
          </w:hyperlink>
        </w:p>
        <w:p>
          <w:pPr>
            <w:pStyle w:val="Contents4"/>
            <w:tabs>
              <w:tab w:val="clear" w:pos="8176"/>
              <w:tab w:val="right" w:pos="9026" w:leader="dot"/>
            </w:tabs>
            <w:rPr/>
          </w:pPr>
          <w:hyperlink w:anchor="__RefHeading___Toc3112341_581953129">
            <w:r>
              <w:rPr>
                <w:webHidden/>
                <w:rStyle w:val="IndexLink"/>
                <w:rtl w:val="true"/>
              </w:rPr>
              <w:t>اشکال هفتم</w:t>
            </w:r>
            <w:r>
              <w:rPr>
                <w:rStyle w:val="IndexLink"/>
                <w:rtl w:val="true"/>
              </w:rPr>
              <w:tab/>
            </w:r>
            <w:r>
              <w:rPr>
                <w:rStyle w:val="IndexLink"/>
              </w:rPr>
              <w:t>244</w:t>
            </w:r>
          </w:hyperlink>
        </w:p>
        <w:p>
          <w:pPr>
            <w:pStyle w:val="Contents4"/>
            <w:tabs>
              <w:tab w:val="clear" w:pos="8176"/>
              <w:tab w:val="right" w:pos="9026" w:leader="dot"/>
            </w:tabs>
            <w:rPr/>
          </w:pPr>
          <w:hyperlink w:anchor="__RefHeading___Toc3112343_581953129">
            <w:r>
              <w:rPr>
                <w:webHidden/>
                <w:rStyle w:val="IndexLink"/>
                <w:rtl w:val="true"/>
              </w:rPr>
              <w:t>اشکال هشتم</w:t>
            </w:r>
            <w:r>
              <w:rPr>
                <w:rStyle w:val="IndexLink"/>
                <w:rtl w:val="true"/>
              </w:rPr>
              <w:tab/>
            </w:r>
            <w:r>
              <w:rPr>
                <w:rStyle w:val="IndexLink"/>
              </w:rPr>
              <w:t>244</w:t>
            </w:r>
          </w:hyperlink>
        </w:p>
        <w:p>
          <w:pPr>
            <w:pStyle w:val="Contents4"/>
            <w:tabs>
              <w:tab w:val="clear" w:pos="8176"/>
              <w:tab w:val="right" w:pos="9026" w:leader="dot"/>
            </w:tabs>
            <w:rPr/>
          </w:pPr>
          <w:hyperlink w:anchor="__RefHeading___Toc3112345_581953129">
            <w:r>
              <w:rPr>
                <w:webHidden/>
                <w:rStyle w:val="IndexLink"/>
                <w:rtl w:val="true"/>
              </w:rPr>
              <w:t>اشکال نهم</w:t>
            </w:r>
            <w:r>
              <w:rPr>
                <w:rStyle w:val="IndexLink"/>
                <w:rtl w:val="true"/>
              </w:rPr>
              <w:tab/>
            </w:r>
            <w:r>
              <w:rPr>
                <w:rStyle w:val="IndexLink"/>
              </w:rPr>
              <w:t>245</w:t>
            </w:r>
          </w:hyperlink>
        </w:p>
        <w:p>
          <w:pPr>
            <w:pStyle w:val="Contents4"/>
            <w:tabs>
              <w:tab w:val="clear" w:pos="8176"/>
              <w:tab w:val="right" w:pos="9026" w:leader="dot"/>
            </w:tabs>
            <w:rPr/>
          </w:pPr>
          <w:hyperlink w:anchor="__RefHeading___Toc3112347_581953129">
            <w:r>
              <w:rPr>
                <w:webHidden/>
                <w:rStyle w:val="IndexLink"/>
                <w:rtl w:val="true"/>
              </w:rPr>
              <w:t>اشکال دهم</w:t>
            </w:r>
            <w:r>
              <w:rPr>
                <w:rStyle w:val="IndexLink"/>
                <w:rtl w:val="true"/>
              </w:rPr>
              <w:tab/>
            </w:r>
            <w:r>
              <w:rPr>
                <w:rStyle w:val="IndexLink"/>
              </w:rPr>
              <w:t>245</w:t>
            </w:r>
          </w:hyperlink>
        </w:p>
        <w:p>
          <w:pPr>
            <w:pStyle w:val="Contents5"/>
            <w:tabs>
              <w:tab w:val="clear" w:pos="7892"/>
              <w:tab w:val="right" w:pos="9026" w:leader="dot"/>
            </w:tabs>
            <w:rPr/>
          </w:pPr>
          <w:hyperlink w:anchor="__RefHeading___Toc3112349_58195312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3112351_581953129">
            <w:r>
              <w:rPr>
                <w:webHidden/>
                <w:rStyle w:val="IndexLink"/>
                <w:rtl w:val="true"/>
              </w:rPr>
              <w:t>ترس از زیان مالی یا جانی</w:t>
            </w:r>
            <w:r>
              <w:rPr>
                <w:rStyle w:val="IndexLink"/>
                <w:rtl w:val="true"/>
              </w:rPr>
              <w:tab/>
            </w:r>
            <w:r>
              <w:rPr>
                <w:rStyle w:val="IndexLink"/>
              </w:rPr>
              <w:t>245</w:t>
            </w:r>
          </w:hyperlink>
        </w:p>
        <w:p>
          <w:pPr>
            <w:pStyle w:val="Contents5"/>
            <w:tabs>
              <w:tab w:val="clear" w:pos="7892"/>
              <w:tab w:val="right" w:pos="9026" w:leader="dot"/>
            </w:tabs>
            <w:rPr/>
          </w:pPr>
          <w:hyperlink w:anchor="__RefHeading___Toc3112353_581953129">
            <w:r>
              <w:rPr>
                <w:webHidden/>
                <w:rStyle w:val="IndexLink"/>
                <w:rtl w:val="true"/>
              </w:rPr>
              <w:t>روحیه سازش‌کاری</w:t>
            </w:r>
            <w:r>
              <w:rPr>
                <w:rStyle w:val="IndexLink"/>
                <w:rtl w:val="true"/>
              </w:rPr>
              <w:tab/>
            </w:r>
            <w:r>
              <w:rPr>
                <w:rStyle w:val="IndexLink"/>
              </w:rPr>
              <w:t>246</w:t>
            </w:r>
          </w:hyperlink>
        </w:p>
        <w:p>
          <w:pPr>
            <w:pStyle w:val="Contents5"/>
            <w:tabs>
              <w:tab w:val="clear" w:pos="7892"/>
              <w:tab w:val="right" w:pos="9026" w:leader="dot"/>
            </w:tabs>
            <w:rPr/>
          </w:pPr>
          <w:hyperlink w:anchor="__RefHeading___Toc3112355_581953129">
            <w:r>
              <w:rPr>
                <w:webHidden/>
                <w:rStyle w:val="IndexLink"/>
                <w:rtl w:val="true"/>
              </w:rPr>
              <w:t>حفظ آبرو</w:t>
            </w:r>
            <w:r>
              <w:rPr>
                <w:rStyle w:val="IndexLink"/>
                <w:rtl w:val="true"/>
              </w:rPr>
              <w:tab/>
            </w:r>
            <w:r>
              <w:rPr>
                <w:rStyle w:val="IndexLink"/>
              </w:rPr>
              <w:t>246</w:t>
            </w:r>
          </w:hyperlink>
        </w:p>
        <w:p>
          <w:pPr>
            <w:pStyle w:val="Contents5"/>
            <w:tabs>
              <w:tab w:val="clear" w:pos="7892"/>
              <w:tab w:val="right" w:pos="9026" w:leader="dot"/>
            </w:tabs>
            <w:rPr/>
          </w:pPr>
          <w:hyperlink w:anchor="__RefHeading___Toc3112357_581953129">
            <w:r>
              <w:rPr>
                <w:webHidden/>
                <w:rStyle w:val="IndexLink"/>
                <w:rtl w:val="true"/>
              </w:rPr>
              <w:t>ضعف غیرت دینی</w:t>
            </w:r>
            <w:r>
              <w:rPr>
                <w:rStyle w:val="IndexLink"/>
                <w:rtl w:val="true"/>
              </w:rPr>
              <w:tab/>
            </w:r>
            <w:r>
              <w:rPr>
                <w:rStyle w:val="IndexLink"/>
              </w:rPr>
              <w:t>247</w:t>
            </w:r>
          </w:hyperlink>
        </w:p>
        <w:p>
          <w:pPr>
            <w:pStyle w:val="Contents5"/>
            <w:tabs>
              <w:tab w:val="clear" w:pos="7892"/>
              <w:tab w:val="right" w:pos="9026" w:leader="dot"/>
            </w:tabs>
            <w:rPr/>
          </w:pPr>
          <w:hyperlink w:anchor="__RefHeading___Toc3112359_581953129">
            <w:r>
              <w:rPr>
                <w:webHidden/>
                <w:rStyle w:val="IndexLink"/>
                <w:rtl w:val="true"/>
              </w:rPr>
              <w:t>بی‌اثر پنداشتن امر به معروف و نهی از منکر</w:t>
            </w:r>
            <w:r>
              <w:rPr>
                <w:rStyle w:val="IndexLink"/>
                <w:rtl w:val="true"/>
              </w:rPr>
              <w:tab/>
            </w:r>
            <w:r>
              <w:rPr>
                <w:rStyle w:val="IndexLink"/>
              </w:rPr>
              <w:t>247</w:t>
            </w:r>
          </w:hyperlink>
        </w:p>
        <w:p>
          <w:pPr>
            <w:pStyle w:val="Contents5"/>
            <w:tabs>
              <w:tab w:val="clear" w:pos="7892"/>
              <w:tab w:val="right" w:pos="9026" w:leader="dot"/>
            </w:tabs>
            <w:rPr/>
          </w:pPr>
          <w:hyperlink w:anchor="__RefHeading___Toc3112361_581953129">
            <w:r>
              <w:rPr>
                <w:webHidden/>
                <w:rStyle w:val="IndexLink"/>
                <w:rtl w:val="true"/>
              </w:rPr>
              <w:t>برداشت نادرست</w:t>
            </w:r>
            <w:r>
              <w:rPr>
                <w:rStyle w:val="IndexLink"/>
                <w:rtl w:val="true"/>
              </w:rPr>
              <w:tab/>
            </w:r>
            <w:r>
              <w:rPr>
                <w:rStyle w:val="IndexLink"/>
              </w:rPr>
              <w:t>247</w:t>
            </w:r>
          </w:hyperlink>
        </w:p>
        <w:p>
          <w:pPr>
            <w:pStyle w:val="Contents5"/>
            <w:tabs>
              <w:tab w:val="clear" w:pos="7892"/>
              <w:tab w:val="right" w:pos="9026" w:leader="dot"/>
            </w:tabs>
            <w:rPr/>
          </w:pPr>
          <w:hyperlink w:anchor="__RefHeading___Toc3112363_581953129">
            <w:r>
              <w:rPr>
                <w:webHidden/>
                <w:rStyle w:val="IndexLink"/>
                <w:rtl w:val="true"/>
              </w:rPr>
              <w:t>برداشت نادرست از مفهوم تقیه</w:t>
            </w:r>
            <w:r>
              <w:rPr>
                <w:rStyle w:val="IndexLink"/>
                <w:rtl w:val="true"/>
              </w:rPr>
              <w:tab/>
            </w:r>
            <w:r>
              <w:rPr>
                <w:rStyle w:val="IndexLink"/>
              </w:rPr>
              <w:t>248</w:t>
            </w:r>
          </w:hyperlink>
        </w:p>
        <w:p>
          <w:pPr>
            <w:pStyle w:val="Contents4"/>
            <w:tabs>
              <w:tab w:val="clear" w:pos="8176"/>
              <w:tab w:val="right" w:pos="9026" w:leader="dot"/>
            </w:tabs>
            <w:rPr/>
          </w:pPr>
          <w:hyperlink w:anchor="__RefHeading___Toc3112365_581953129">
            <w:r>
              <w:rPr>
                <w:webHidden/>
                <w:rStyle w:val="IndexLink"/>
                <w:rtl w:val="true"/>
              </w:rPr>
              <w:t>اشکال‌های دیگر</w:t>
            </w:r>
            <w:r>
              <w:rPr>
                <w:rStyle w:val="IndexLink"/>
                <w:rtl w:val="true"/>
              </w:rPr>
              <w:tab/>
            </w:r>
            <w:r>
              <w:rPr>
                <w:rStyle w:val="IndexLink"/>
              </w:rPr>
              <w:t>248</w:t>
            </w:r>
          </w:hyperlink>
        </w:p>
        <w:p>
          <w:pPr>
            <w:pStyle w:val="Contents2"/>
            <w:tabs>
              <w:tab w:val="clear" w:pos="8743"/>
              <w:tab w:val="right" w:pos="9026" w:leader="dot"/>
            </w:tabs>
            <w:rPr/>
          </w:pPr>
          <w:hyperlink w:anchor="__RefHeading___Toc3112367_581953129">
            <w:r>
              <w:rPr>
                <w:webHidden/>
                <w:rStyle w:val="IndexLink"/>
                <w:rtl w:val="true"/>
              </w:rPr>
              <w:t>خاتمه</w:t>
            </w:r>
            <w:r>
              <w:rPr>
                <w:rStyle w:val="IndexLink"/>
                <w:rtl w:val="true"/>
              </w:rPr>
              <w:tab/>
            </w:r>
            <w:r>
              <w:rPr>
                <w:rStyle w:val="IndexLink"/>
              </w:rPr>
              <w:t>250</w:t>
            </w:r>
          </w:hyperlink>
        </w:p>
        <w:p>
          <w:pPr>
            <w:pStyle w:val="Contents3"/>
            <w:tabs>
              <w:tab w:val="clear" w:pos="8459"/>
              <w:tab w:val="right" w:pos="9026" w:leader="dot"/>
            </w:tabs>
            <w:rPr/>
          </w:pPr>
          <w:hyperlink w:anchor="__RefHeading___Toc3112369_58195312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112371_581953129">
            <w:r>
              <w:rPr>
                <w:webHidden/>
                <w:rStyle w:val="IndexLink"/>
                <w:rtl w:val="true"/>
              </w:rPr>
              <w:t>آثار و برکات امر به معروف و نهی از منکر</w:t>
            </w:r>
            <w:r>
              <w:rPr>
                <w:rStyle w:val="IndexLink"/>
                <w:rtl w:val="true"/>
              </w:rPr>
              <w:tab/>
            </w:r>
            <w:r>
              <w:rPr>
                <w:rStyle w:val="IndexLink"/>
              </w:rPr>
              <w:t>252</w:t>
            </w:r>
          </w:hyperlink>
        </w:p>
        <w:p>
          <w:pPr>
            <w:pStyle w:val="Contents4"/>
            <w:tabs>
              <w:tab w:val="clear" w:pos="8176"/>
              <w:tab w:val="right" w:pos="9026" w:leader="dot"/>
            </w:tabs>
            <w:rPr/>
          </w:pPr>
          <w:hyperlink w:anchor="__RefHeading___Toc3112373_58195312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112375_581953129">
            <w:r>
              <w:rPr>
                <w:webHidden/>
                <w:rStyle w:val="IndexLink"/>
                <w:rtl w:val="true"/>
              </w:rPr>
              <w:t>الف</w:t>
            </w:r>
            <w:r>
              <w:rPr>
                <w:rStyle w:val="IndexLink"/>
                <w:rtl w:val="true"/>
              </w:rPr>
              <w:t xml:space="preserve">) </w:t>
            </w:r>
            <w:r>
              <w:rPr>
                <w:rStyle w:val="IndexLink"/>
                <w:rtl w:val="true"/>
              </w:rPr>
              <w:t>آثار اجتماعی</w:t>
            </w:r>
            <w:r>
              <w:rPr>
                <w:rStyle w:val="IndexLink"/>
                <w:rtl w:val="true"/>
              </w:rPr>
              <w:tab/>
            </w:r>
            <w:r>
              <w:rPr>
                <w:rStyle w:val="IndexLink"/>
              </w:rPr>
              <w:t>252</w:t>
            </w:r>
          </w:hyperlink>
        </w:p>
        <w:p>
          <w:pPr>
            <w:pStyle w:val="Contents4"/>
            <w:tabs>
              <w:tab w:val="clear" w:pos="8176"/>
              <w:tab w:val="right" w:pos="9026" w:leader="dot"/>
            </w:tabs>
            <w:rPr/>
          </w:pPr>
          <w:hyperlink w:anchor="__RefHeading___Toc3112377_581953129">
            <w:r>
              <w:rPr>
                <w:webHidden/>
                <w:rStyle w:val="IndexLink"/>
                <w:rtl w:val="true"/>
              </w:rPr>
              <w:t>ب</w:t>
            </w:r>
            <w:r>
              <w:rPr>
                <w:rStyle w:val="IndexLink"/>
                <w:rtl w:val="true"/>
              </w:rPr>
              <w:t xml:space="preserve">) </w:t>
            </w:r>
            <w:r>
              <w:rPr>
                <w:rStyle w:val="IndexLink"/>
                <w:rtl w:val="true"/>
              </w:rPr>
              <w:t>آثار سیاسی</w:t>
            </w:r>
            <w:r>
              <w:rPr>
                <w:rStyle w:val="IndexLink"/>
                <w:rtl w:val="true"/>
              </w:rPr>
              <w:tab/>
            </w:r>
            <w:r>
              <w:rPr>
                <w:rStyle w:val="IndexLink"/>
              </w:rPr>
              <w:t>256</w:t>
            </w:r>
          </w:hyperlink>
        </w:p>
        <w:p>
          <w:pPr>
            <w:pStyle w:val="Contents5"/>
            <w:tabs>
              <w:tab w:val="clear" w:pos="7892"/>
              <w:tab w:val="right" w:pos="9026" w:leader="dot"/>
            </w:tabs>
            <w:rPr/>
          </w:pPr>
          <w:hyperlink w:anchor="__RefHeading___Toc3112379_581953129">
            <w:r>
              <w:rPr>
                <w:webHidden/>
                <w:rStyle w:val="IndexLink"/>
              </w:rPr>
              <w:t>1</w:t>
            </w:r>
            <w:r>
              <w:rPr>
                <w:rStyle w:val="IndexLink"/>
                <w:rtl w:val="true"/>
              </w:rPr>
              <w:t xml:space="preserve">. </w:t>
            </w:r>
            <w:r>
              <w:rPr>
                <w:rStyle w:val="IndexLink"/>
                <w:rtl w:val="true"/>
              </w:rPr>
              <w:t>تقویت بنیه مسلمانان</w:t>
            </w:r>
            <w:r>
              <w:rPr>
                <w:rStyle w:val="IndexLink"/>
                <w:rtl w:val="true"/>
              </w:rPr>
              <w:t>:</w:t>
              <w:tab/>
            </w:r>
            <w:r>
              <w:rPr>
                <w:rStyle w:val="IndexLink"/>
              </w:rPr>
              <w:t>256</w:t>
            </w:r>
          </w:hyperlink>
        </w:p>
        <w:p>
          <w:pPr>
            <w:pStyle w:val="Contents5"/>
            <w:tabs>
              <w:tab w:val="clear" w:pos="7892"/>
              <w:tab w:val="right" w:pos="9026" w:leader="dot"/>
            </w:tabs>
            <w:rPr/>
          </w:pPr>
          <w:hyperlink w:anchor="__RefHeading___Toc3112381_581953129">
            <w:r>
              <w:rPr>
                <w:webHidden/>
                <w:rStyle w:val="IndexLink"/>
              </w:rPr>
              <w:t>2</w:t>
            </w:r>
            <w:r>
              <w:rPr>
                <w:rStyle w:val="IndexLink"/>
                <w:rtl w:val="true"/>
              </w:rPr>
              <w:t xml:space="preserve">. </w:t>
            </w:r>
            <w:r>
              <w:rPr>
                <w:rStyle w:val="IndexLink"/>
                <w:rtl w:val="true"/>
              </w:rPr>
              <w:t xml:space="preserve">شکست دشمن </w:t>
            </w:r>
            <w:r>
              <w:rPr>
                <w:rStyle w:val="IndexLink"/>
                <w:rtl w:val="true"/>
              </w:rPr>
              <w:t>(</w:t>
            </w:r>
            <w:r>
              <w:rPr>
                <w:rStyle w:val="IndexLink"/>
                <w:rtl w:val="true"/>
              </w:rPr>
              <w:t>کافران و منافقان</w:t>
            </w:r>
            <w:r>
              <w:rPr>
                <w:rStyle w:val="IndexLink"/>
                <w:rtl w:val="true"/>
              </w:rPr>
              <w:t>):</w:t>
              <w:tab/>
            </w:r>
            <w:r>
              <w:rPr>
                <w:rStyle w:val="IndexLink"/>
              </w:rPr>
              <w:t>256</w:t>
            </w:r>
          </w:hyperlink>
        </w:p>
        <w:p>
          <w:pPr>
            <w:pStyle w:val="Contents5"/>
            <w:tabs>
              <w:tab w:val="clear" w:pos="7892"/>
              <w:tab w:val="right" w:pos="9026" w:leader="dot"/>
            </w:tabs>
            <w:rPr/>
          </w:pPr>
          <w:hyperlink w:anchor="__RefHeading___Toc3112383_581953129">
            <w:r>
              <w:rPr>
                <w:webHidden/>
                <w:rStyle w:val="IndexLink"/>
              </w:rPr>
              <w:t>3</w:t>
            </w:r>
            <w:r>
              <w:rPr>
                <w:rStyle w:val="IndexLink"/>
                <w:rtl w:val="true"/>
              </w:rPr>
              <w:t xml:space="preserve">. </w:t>
            </w:r>
            <w:r>
              <w:rPr>
                <w:rStyle w:val="IndexLink"/>
                <w:rtl w:val="true"/>
              </w:rPr>
              <w:t>امنیت راه‌ها</w:t>
            </w:r>
            <w:r>
              <w:rPr>
                <w:rStyle w:val="IndexLink"/>
                <w:rtl w:val="true"/>
              </w:rPr>
              <w:t>:</w:t>
              <w:tab/>
            </w:r>
            <w:r>
              <w:rPr>
                <w:rStyle w:val="IndexLink"/>
              </w:rPr>
              <w:t>256</w:t>
            </w:r>
          </w:hyperlink>
        </w:p>
        <w:p>
          <w:pPr>
            <w:pStyle w:val="Contents5"/>
            <w:tabs>
              <w:tab w:val="clear" w:pos="7892"/>
              <w:tab w:val="right" w:pos="9026" w:leader="dot"/>
            </w:tabs>
            <w:rPr/>
          </w:pPr>
          <w:hyperlink w:anchor="__RefHeading___Toc3112385_581953129">
            <w:r>
              <w:rPr>
                <w:webHidden/>
                <w:rStyle w:val="IndexLink"/>
              </w:rPr>
              <w:t>4</w:t>
            </w:r>
            <w:r>
              <w:rPr>
                <w:rStyle w:val="IndexLink"/>
                <w:rtl w:val="true"/>
              </w:rPr>
              <w:t xml:space="preserve">. </w:t>
            </w:r>
            <w:r>
              <w:rPr>
                <w:rStyle w:val="IndexLink"/>
                <w:rtl w:val="true"/>
              </w:rPr>
              <w:t>انتقام از دشمنان و سامان یافتن کارها</w:t>
            </w:r>
            <w:r>
              <w:rPr>
                <w:rStyle w:val="IndexLink"/>
                <w:rtl w:val="true"/>
              </w:rPr>
              <w:t>:</w:t>
              <w:tab/>
            </w:r>
            <w:r>
              <w:rPr>
                <w:rStyle w:val="IndexLink"/>
              </w:rPr>
              <w:t>256</w:t>
            </w:r>
          </w:hyperlink>
        </w:p>
        <w:p>
          <w:pPr>
            <w:pStyle w:val="Contents4"/>
            <w:tabs>
              <w:tab w:val="clear" w:pos="8176"/>
              <w:tab w:val="right" w:pos="9026" w:leader="dot"/>
            </w:tabs>
            <w:rPr/>
          </w:pPr>
          <w:hyperlink w:anchor="__RefHeading___Toc3112387_581953129">
            <w:r>
              <w:rPr>
                <w:webHidden/>
                <w:rStyle w:val="IndexLink"/>
                <w:rtl w:val="true"/>
              </w:rPr>
              <w:t>ج</w:t>
            </w:r>
            <w:r>
              <w:rPr>
                <w:rStyle w:val="IndexLink"/>
                <w:rtl w:val="true"/>
              </w:rPr>
              <w:t xml:space="preserve">) </w:t>
            </w:r>
            <w:r>
              <w:rPr>
                <w:rStyle w:val="IndexLink"/>
                <w:rtl w:val="true"/>
              </w:rPr>
              <w:t>آثار معنوی</w:t>
            </w:r>
            <w:r>
              <w:rPr>
                <w:rStyle w:val="IndexLink"/>
                <w:rtl w:val="true"/>
              </w:rPr>
              <w:tab/>
            </w:r>
            <w:r>
              <w:rPr>
                <w:rStyle w:val="IndexLink"/>
              </w:rPr>
              <w:t>257</w:t>
            </w:r>
          </w:hyperlink>
        </w:p>
        <w:p>
          <w:pPr>
            <w:pStyle w:val="Contents4"/>
            <w:tabs>
              <w:tab w:val="clear" w:pos="8176"/>
              <w:tab w:val="right" w:pos="9026" w:leader="dot"/>
            </w:tabs>
            <w:rPr/>
          </w:pPr>
          <w:hyperlink w:anchor="__RefHeading___Toc3112389_581953129">
            <w:r>
              <w:rPr>
                <w:webHidden/>
                <w:rStyle w:val="IndexLink"/>
                <w:rtl w:val="true"/>
              </w:rPr>
              <w:t>د</w:t>
            </w:r>
            <w:r>
              <w:rPr>
                <w:rStyle w:val="IndexLink"/>
                <w:rtl w:val="true"/>
              </w:rPr>
              <w:t xml:space="preserve">) </w:t>
            </w:r>
            <w:r>
              <w:rPr>
                <w:rStyle w:val="IndexLink"/>
                <w:rtl w:val="true"/>
              </w:rPr>
              <w:t>آثار اقتصادی</w:t>
            </w:r>
            <w:r>
              <w:rPr>
                <w:rStyle w:val="IndexLink"/>
                <w:rtl w:val="true"/>
              </w:rPr>
              <w:tab/>
            </w:r>
            <w:r>
              <w:rPr>
                <w:rStyle w:val="IndexLink"/>
              </w:rPr>
              <w:t>258</w:t>
            </w:r>
          </w:hyperlink>
        </w:p>
        <w:p>
          <w:pPr>
            <w:pStyle w:val="Contents5"/>
            <w:tabs>
              <w:tab w:val="clear" w:pos="7892"/>
              <w:tab w:val="right" w:pos="9026" w:leader="dot"/>
            </w:tabs>
            <w:rPr/>
          </w:pPr>
          <w:hyperlink w:anchor="__RefHeading___Toc3112391_581953129">
            <w:r>
              <w:rPr>
                <w:webHidden/>
                <w:rStyle w:val="IndexLink"/>
              </w:rPr>
              <w:t>1</w:t>
            </w:r>
            <w:r>
              <w:rPr>
                <w:rStyle w:val="IndexLink"/>
                <w:rtl w:val="true"/>
              </w:rPr>
              <w:t xml:space="preserve">. </w:t>
            </w:r>
            <w:r>
              <w:rPr>
                <w:rStyle w:val="IndexLink"/>
                <w:rtl w:val="true"/>
              </w:rPr>
              <w:t>حلال شدن درآمدها</w:t>
            </w:r>
            <w:r>
              <w:rPr>
                <w:rStyle w:val="IndexLink"/>
                <w:rtl w:val="true"/>
              </w:rPr>
              <w:t>:</w:t>
              <w:tab/>
            </w:r>
            <w:r>
              <w:rPr>
                <w:rStyle w:val="IndexLink"/>
              </w:rPr>
              <w:t>258</w:t>
            </w:r>
          </w:hyperlink>
        </w:p>
        <w:p>
          <w:pPr>
            <w:pStyle w:val="Contents5"/>
            <w:tabs>
              <w:tab w:val="clear" w:pos="7892"/>
              <w:tab w:val="right" w:pos="9026" w:leader="dot"/>
            </w:tabs>
            <w:rPr/>
          </w:pPr>
          <w:hyperlink w:anchor="__RefHeading___Toc3112393_581953129">
            <w:r>
              <w:rPr>
                <w:webHidden/>
                <w:rStyle w:val="IndexLink"/>
              </w:rPr>
              <w:t>2</w:t>
            </w:r>
            <w:r>
              <w:rPr>
                <w:rStyle w:val="IndexLink"/>
                <w:rtl w:val="true"/>
              </w:rPr>
              <w:t xml:space="preserve">. </w:t>
            </w:r>
            <w:r>
              <w:rPr>
                <w:rStyle w:val="IndexLink"/>
                <w:rtl w:val="true"/>
              </w:rPr>
              <w:t>بازگرداندن اموال به صاحبان اصلی</w:t>
            </w:r>
            <w:r>
              <w:rPr>
                <w:rStyle w:val="IndexLink"/>
                <w:rtl w:val="true"/>
              </w:rPr>
              <w:t>:</w:t>
              <w:tab/>
            </w:r>
            <w:r>
              <w:rPr>
                <w:rStyle w:val="IndexLink"/>
              </w:rPr>
              <w:t>258</w:t>
            </w:r>
          </w:hyperlink>
        </w:p>
        <w:p>
          <w:pPr>
            <w:pStyle w:val="Contents5"/>
            <w:tabs>
              <w:tab w:val="clear" w:pos="7892"/>
              <w:tab w:val="right" w:pos="9026" w:leader="dot"/>
            </w:tabs>
            <w:rPr/>
          </w:pPr>
          <w:hyperlink w:anchor="__RefHeading___Toc3112395_581953129">
            <w:r>
              <w:rPr>
                <w:webHidden/>
                <w:rStyle w:val="IndexLink"/>
              </w:rPr>
              <w:t>3</w:t>
            </w:r>
            <w:r>
              <w:rPr>
                <w:rStyle w:val="IndexLink"/>
                <w:rtl w:val="true"/>
              </w:rPr>
              <w:t xml:space="preserve">. </w:t>
            </w:r>
            <w:r>
              <w:rPr>
                <w:rStyle w:val="IndexLink"/>
                <w:rtl w:val="true"/>
              </w:rPr>
              <w:t>آبادی زمین</w:t>
            </w:r>
            <w:r>
              <w:rPr>
                <w:rStyle w:val="IndexLink"/>
                <w:rtl w:val="true"/>
              </w:rPr>
              <w:t>:</w:t>
              <w:tab/>
            </w:r>
            <w:r>
              <w:rPr>
                <w:rStyle w:val="IndexLink"/>
              </w:rPr>
              <w:t>258</w:t>
            </w:r>
          </w:hyperlink>
        </w:p>
        <w:p>
          <w:pPr>
            <w:pStyle w:val="Contents5"/>
            <w:tabs>
              <w:tab w:val="clear" w:pos="7892"/>
              <w:tab w:val="right" w:pos="9026" w:leader="dot"/>
            </w:tabs>
            <w:rPr/>
          </w:pPr>
          <w:hyperlink w:anchor="__RefHeading___Toc3112397_581953129">
            <w:r>
              <w:rPr>
                <w:webHidden/>
                <w:rStyle w:val="IndexLink"/>
              </w:rPr>
              <w:t>4</w:t>
            </w:r>
            <w:r>
              <w:rPr>
                <w:rStyle w:val="IndexLink"/>
                <w:rtl w:val="true"/>
              </w:rPr>
              <w:t xml:space="preserve">. </w:t>
            </w:r>
            <w:r>
              <w:rPr>
                <w:rStyle w:val="IndexLink"/>
                <w:rtl w:val="true"/>
              </w:rPr>
              <w:t>تقسیم عادلانه بیت‌المال</w:t>
            </w:r>
            <w:r>
              <w:rPr>
                <w:rStyle w:val="IndexLink"/>
                <w:rtl w:val="true"/>
              </w:rPr>
              <w:t>:</w:t>
              <w:tab/>
            </w:r>
            <w:r>
              <w:rPr>
                <w:rStyle w:val="IndexLink"/>
              </w:rPr>
              <w:t>259</w:t>
            </w:r>
          </w:hyperlink>
        </w:p>
        <w:p>
          <w:pPr>
            <w:pStyle w:val="Contents5"/>
            <w:tabs>
              <w:tab w:val="clear" w:pos="7892"/>
              <w:tab w:val="right" w:pos="9026" w:leader="dot"/>
            </w:tabs>
            <w:rPr/>
          </w:pPr>
          <w:hyperlink w:anchor="__RefHeading___Toc3112399_581953129">
            <w:r>
              <w:rPr>
                <w:webHidden/>
                <w:rStyle w:val="IndexLink"/>
              </w:rPr>
              <w:t>5</w:t>
            </w:r>
            <w:r>
              <w:rPr>
                <w:rStyle w:val="IndexLink"/>
                <w:rtl w:val="true"/>
              </w:rPr>
              <w:t xml:space="preserve">. </w:t>
            </w:r>
            <w:r>
              <w:rPr>
                <w:rStyle w:val="IndexLink"/>
                <w:rtl w:val="true"/>
              </w:rPr>
              <w:t>جمع‌آوری صدقات و صرف آن در جای خود</w:t>
            </w:r>
            <w:r>
              <w:rPr>
                <w:rStyle w:val="IndexLink"/>
                <w:rtl w:val="true"/>
              </w:rPr>
              <w:t>:</w:t>
              <w:tab/>
            </w:r>
            <w:r>
              <w:rPr>
                <w:rStyle w:val="IndexLink"/>
              </w:rPr>
              <w:t>259</w:t>
            </w:r>
          </w:hyperlink>
        </w:p>
        <w:p>
          <w:pPr>
            <w:pStyle w:val="Contents3"/>
            <w:tabs>
              <w:tab w:val="clear" w:pos="8459"/>
              <w:tab w:val="right" w:pos="9026" w:leader="dot"/>
            </w:tabs>
            <w:rPr/>
          </w:pPr>
          <w:hyperlink w:anchor="__RefHeading___Toc3112401_581953129">
            <w:r>
              <w:rPr>
                <w:webHidden/>
                <w:rStyle w:val="IndexLink"/>
                <w:rtl w:val="true"/>
              </w:rPr>
              <w:t>آثار ترک امر به معروف و نهی از منکر</w:t>
            </w:r>
            <w:r>
              <w:rPr>
                <w:rStyle w:val="IndexLink"/>
                <w:rtl w:val="true"/>
              </w:rPr>
              <w:tab/>
            </w:r>
            <w:r>
              <w:rPr>
                <w:rStyle w:val="IndexLink"/>
              </w:rPr>
              <w:t>259</w:t>
            </w:r>
          </w:hyperlink>
        </w:p>
        <w:p>
          <w:pPr>
            <w:pStyle w:val="Contents4"/>
            <w:tabs>
              <w:tab w:val="clear" w:pos="8176"/>
              <w:tab w:val="right" w:pos="9026" w:leader="dot"/>
            </w:tabs>
            <w:rPr/>
          </w:pPr>
          <w:hyperlink w:anchor="__RefHeading___Toc3112403_58195312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112405_581953129">
            <w:r>
              <w:rPr>
                <w:webHidden/>
                <w:rStyle w:val="IndexLink"/>
              </w:rPr>
              <w:t>1</w:t>
            </w:r>
            <w:r>
              <w:rPr>
                <w:rStyle w:val="IndexLink"/>
                <w:rtl w:val="true"/>
              </w:rPr>
              <w:t xml:space="preserve">. </w:t>
            </w:r>
            <w:r>
              <w:rPr>
                <w:rStyle w:val="IndexLink"/>
                <w:rtl w:val="true"/>
              </w:rPr>
              <w:t>نکوهش الهی ترک کننده امر به معروف</w:t>
            </w:r>
            <w:r>
              <w:rPr>
                <w:rStyle w:val="IndexLink"/>
                <w:rtl w:val="true"/>
              </w:rPr>
              <w:t>:</w:t>
              <w:tab/>
            </w:r>
            <w:r>
              <w:rPr>
                <w:rStyle w:val="IndexLink"/>
              </w:rPr>
              <w:t>259</w:t>
            </w:r>
          </w:hyperlink>
        </w:p>
        <w:p>
          <w:pPr>
            <w:pStyle w:val="Contents4"/>
            <w:tabs>
              <w:tab w:val="clear" w:pos="8176"/>
              <w:tab w:val="right" w:pos="9026" w:leader="dot"/>
            </w:tabs>
            <w:rPr/>
          </w:pPr>
          <w:hyperlink w:anchor="__RefHeading___Toc3112407_581953129">
            <w:r>
              <w:rPr>
                <w:webHidden/>
                <w:rStyle w:val="IndexLink"/>
              </w:rPr>
              <w:t>2</w:t>
            </w:r>
            <w:r>
              <w:rPr>
                <w:rStyle w:val="IndexLink"/>
                <w:rtl w:val="true"/>
              </w:rPr>
              <w:t xml:space="preserve">. </w:t>
            </w:r>
            <w:r>
              <w:rPr>
                <w:rStyle w:val="IndexLink"/>
                <w:rtl w:val="true"/>
              </w:rPr>
              <w:t>بی‌بهره شدن از حیات واقعی</w:t>
            </w:r>
            <w:r>
              <w:rPr>
                <w:rStyle w:val="IndexLink"/>
                <w:rtl w:val="true"/>
              </w:rPr>
              <w:t>:</w:t>
              <w:tab/>
            </w:r>
            <w:r>
              <w:rPr>
                <w:rStyle w:val="IndexLink"/>
              </w:rPr>
              <w:t>260</w:t>
            </w:r>
          </w:hyperlink>
        </w:p>
        <w:p>
          <w:pPr>
            <w:pStyle w:val="Contents4"/>
            <w:tabs>
              <w:tab w:val="clear" w:pos="8176"/>
              <w:tab w:val="right" w:pos="9026" w:leader="dot"/>
            </w:tabs>
            <w:rPr/>
          </w:pPr>
          <w:hyperlink w:anchor="__RefHeading___Toc3112409_581953129">
            <w:r>
              <w:rPr>
                <w:webHidden/>
                <w:rStyle w:val="IndexLink"/>
              </w:rPr>
              <w:t>3</w:t>
            </w:r>
            <w:r>
              <w:rPr>
                <w:rStyle w:val="IndexLink"/>
                <w:rtl w:val="true"/>
              </w:rPr>
              <w:t xml:space="preserve">. </w:t>
            </w:r>
            <w:r>
              <w:rPr>
                <w:rStyle w:val="IndexLink"/>
                <w:rtl w:val="true"/>
              </w:rPr>
              <w:t>محرومیت از دین واقعی</w:t>
            </w:r>
            <w:r>
              <w:rPr>
                <w:rStyle w:val="IndexLink"/>
                <w:rtl w:val="true"/>
              </w:rPr>
              <w:t>:</w:t>
              <w:tab/>
            </w:r>
            <w:r>
              <w:rPr>
                <w:rStyle w:val="IndexLink"/>
              </w:rPr>
              <w:t>260</w:t>
            </w:r>
          </w:hyperlink>
        </w:p>
        <w:p>
          <w:pPr>
            <w:pStyle w:val="Contents4"/>
            <w:tabs>
              <w:tab w:val="clear" w:pos="8176"/>
              <w:tab w:val="right" w:pos="9026" w:leader="dot"/>
            </w:tabs>
            <w:rPr/>
          </w:pPr>
          <w:hyperlink w:anchor="__RefHeading___Toc3112411_581953129">
            <w:r>
              <w:rPr>
                <w:webHidden/>
                <w:rStyle w:val="IndexLink"/>
              </w:rPr>
              <w:t>4</w:t>
            </w:r>
            <w:r>
              <w:rPr>
                <w:rStyle w:val="IndexLink"/>
                <w:rtl w:val="true"/>
              </w:rPr>
              <w:t xml:space="preserve">. </w:t>
            </w:r>
            <w:r>
              <w:rPr>
                <w:rStyle w:val="IndexLink"/>
                <w:rtl w:val="true"/>
              </w:rPr>
              <w:t>خشم خدا</w:t>
            </w:r>
            <w:r>
              <w:rPr>
                <w:rStyle w:val="IndexLink"/>
                <w:rtl w:val="true"/>
              </w:rPr>
              <w:t>:</w:t>
              <w:tab/>
            </w:r>
            <w:r>
              <w:rPr>
                <w:rStyle w:val="IndexLink"/>
              </w:rPr>
              <w:t>260</w:t>
            </w:r>
          </w:hyperlink>
        </w:p>
        <w:p>
          <w:pPr>
            <w:pStyle w:val="Contents4"/>
            <w:tabs>
              <w:tab w:val="clear" w:pos="8176"/>
              <w:tab w:val="right" w:pos="9026" w:leader="dot"/>
            </w:tabs>
            <w:rPr/>
          </w:pPr>
          <w:hyperlink w:anchor="__RefHeading___Toc3112413_581953129">
            <w:r>
              <w:rPr>
                <w:webHidden/>
                <w:rStyle w:val="IndexLink"/>
              </w:rPr>
              <w:t>5</w:t>
            </w:r>
            <w:r>
              <w:rPr>
                <w:rStyle w:val="IndexLink"/>
                <w:rtl w:val="true"/>
              </w:rPr>
              <w:t xml:space="preserve">. </w:t>
            </w:r>
            <w:r>
              <w:rPr>
                <w:rStyle w:val="IndexLink"/>
                <w:rtl w:val="true"/>
              </w:rPr>
              <w:t>خواری</w:t>
            </w:r>
            <w:r>
              <w:rPr>
                <w:rStyle w:val="IndexLink"/>
                <w:rtl w:val="true"/>
              </w:rPr>
              <w:t>:</w:t>
              <w:tab/>
            </w:r>
            <w:r>
              <w:rPr>
                <w:rStyle w:val="IndexLink"/>
              </w:rPr>
              <w:t>260</w:t>
            </w:r>
          </w:hyperlink>
        </w:p>
        <w:p>
          <w:pPr>
            <w:pStyle w:val="Contents4"/>
            <w:tabs>
              <w:tab w:val="clear" w:pos="8176"/>
              <w:tab w:val="right" w:pos="9026" w:leader="dot"/>
            </w:tabs>
            <w:rPr/>
          </w:pPr>
          <w:hyperlink w:anchor="__RefHeading___Toc3112415_581953129">
            <w:r>
              <w:rPr>
                <w:webHidden/>
                <w:rStyle w:val="IndexLink"/>
              </w:rPr>
              <w:t>6</w:t>
            </w:r>
            <w:r>
              <w:rPr>
                <w:rStyle w:val="IndexLink"/>
                <w:rtl w:val="true"/>
              </w:rPr>
              <w:t xml:space="preserve">. </w:t>
            </w:r>
            <w:r>
              <w:rPr>
                <w:rStyle w:val="IndexLink"/>
                <w:rtl w:val="true"/>
              </w:rPr>
              <w:t>شرکت در گناه</w:t>
            </w:r>
            <w:r>
              <w:rPr>
                <w:rStyle w:val="IndexLink"/>
                <w:rtl w:val="true"/>
              </w:rPr>
              <w:t>:</w:t>
              <w:tab/>
            </w:r>
            <w:r>
              <w:rPr>
                <w:rStyle w:val="IndexLink"/>
              </w:rPr>
              <w:t>261</w:t>
            </w:r>
          </w:hyperlink>
        </w:p>
        <w:p>
          <w:pPr>
            <w:pStyle w:val="Contents4"/>
            <w:tabs>
              <w:tab w:val="clear" w:pos="8176"/>
              <w:tab w:val="right" w:pos="9026" w:leader="dot"/>
            </w:tabs>
            <w:rPr/>
          </w:pPr>
          <w:hyperlink w:anchor="__RefHeading___Toc3112417_581953129">
            <w:r>
              <w:rPr>
                <w:webHidden/>
                <w:rStyle w:val="IndexLink"/>
              </w:rPr>
              <w:t>7</w:t>
            </w:r>
            <w:r>
              <w:rPr>
                <w:rStyle w:val="IndexLink"/>
                <w:rtl w:val="true"/>
              </w:rPr>
              <w:t xml:space="preserve">. </w:t>
            </w:r>
            <w:r>
              <w:rPr>
                <w:rStyle w:val="IndexLink"/>
                <w:rtl w:val="true"/>
              </w:rPr>
              <w:t>انتظار عذاب الهی</w:t>
            </w:r>
            <w:r>
              <w:rPr>
                <w:rStyle w:val="IndexLink"/>
                <w:rtl w:val="true"/>
              </w:rPr>
              <w:t>:</w:t>
              <w:tab/>
            </w:r>
            <w:r>
              <w:rPr>
                <w:rStyle w:val="IndexLink"/>
              </w:rPr>
              <w:t>261</w:t>
            </w:r>
          </w:hyperlink>
        </w:p>
        <w:p>
          <w:pPr>
            <w:pStyle w:val="Contents4"/>
            <w:tabs>
              <w:tab w:val="clear" w:pos="8176"/>
              <w:tab w:val="right" w:pos="9026" w:leader="dot"/>
            </w:tabs>
            <w:rPr/>
          </w:pPr>
          <w:hyperlink w:anchor="__RefHeading___Toc3112419_581953129">
            <w:r>
              <w:rPr>
                <w:webHidden/>
                <w:rStyle w:val="IndexLink"/>
              </w:rPr>
              <w:t>8</w:t>
            </w:r>
            <w:r>
              <w:rPr>
                <w:rStyle w:val="IndexLink"/>
                <w:rtl w:val="true"/>
              </w:rPr>
              <w:t xml:space="preserve">. </w:t>
            </w:r>
            <w:r>
              <w:rPr>
                <w:rStyle w:val="IndexLink"/>
                <w:rtl w:val="true"/>
              </w:rPr>
              <w:t>از دست رفتن موقعیت اجتماعی</w:t>
            </w:r>
            <w:r>
              <w:rPr>
                <w:rStyle w:val="IndexLink"/>
                <w:rtl w:val="true"/>
              </w:rPr>
              <w:t>:</w:t>
              <w:tab/>
            </w:r>
            <w:r>
              <w:rPr>
                <w:rStyle w:val="IndexLink"/>
              </w:rPr>
              <w:t>261</w:t>
            </w:r>
          </w:hyperlink>
        </w:p>
        <w:p>
          <w:pPr>
            <w:pStyle w:val="Contents4"/>
            <w:tabs>
              <w:tab w:val="clear" w:pos="8176"/>
              <w:tab w:val="right" w:pos="9026" w:leader="dot"/>
            </w:tabs>
            <w:rPr/>
          </w:pPr>
          <w:hyperlink w:anchor="__RefHeading___Toc3112421_581953129">
            <w:r>
              <w:rPr>
                <w:webHidden/>
                <w:rStyle w:val="IndexLink"/>
              </w:rPr>
              <w:t>9</w:t>
            </w:r>
            <w:r>
              <w:rPr>
                <w:rStyle w:val="IndexLink"/>
                <w:rtl w:val="true"/>
              </w:rPr>
              <w:t xml:space="preserve">. </w:t>
            </w:r>
            <w:r>
              <w:rPr>
                <w:rStyle w:val="IndexLink"/>
                <w:rtl w:val="true"/>
              </w:rPr>
              <w:t>عدم استجابت دعا</w:t>
            </w:r>
            <w:r>
              <w:rPr>
                <w:rStyle w:val="IndexLink"/>
                <w:rtl w:val="true"/>
              </w:rPr>
              <w:t>:</w:t>
              <w:tab/>
            </w:r>
            <w:r>
              <w:rPr>
                <w:rStyle w:val="IndexLink"/>
              </w:rPr>
              <w:t>261</w:t>
            </w:r>
          </w:hyperlink>
        </w:p>
        <w:p>
          <w:pPr>
            <w:pStyle w:val="Contents4"/>
            <w:tabs>
              <w:tab w:val="clear" w:pos="8176"/>
              <w:tab w:val="right" w:pos="9026" w:leader="dot"/>
            </w:tabs>
            <w:rPr/>
          </w:pPr>
          <w:hyperlink w:anchor="__RefHeading___Toc3112423_581953129">
            <w:r>
              <w:rPr>
                <w:webHidden/>
                <w:rStyle w:val="IndexLink"/>
              </w:rPr>
              <w:t>10</w:t>
            </w:r>
            <w:r>
              <w:rPr>
                <w:rStyle w:val="IndexLink"/>
                <w:rtl w:val="true"/>
              </w:rPr>
              <w:t xml:space="preserve">. </w:t>
            </w:r>
            <w:r>
              <w:rPr>
                <w:rStyle w:val="IndexLink"/>
                <w:rtl w:val="true"/>
              </w:rPr>
              <w:t>عدم پیروی از رسول خدا</w:t>
            </w:r>
            <w:r>
              <w:rPr>
                <w:rStyle w:val="IndexLink"/>
                <w:rtl w:val="true"/>
              </w:rPr>
              <w:t>:</w:t>
              <w:tab/>
            </w:r>
            <w:r>
              <w:rPr>
                <w:rStyle w:val="IndexLink"/>
              </w:rPr>
              <w:t>262</w:t>
            </w:r>
          </w:hyperlink>
        </w:p>
        <w:p>
          <w:pPr>
            <w:pStyle w:val="Contents4"/>
            <w:tabs>
              <w:tab w:val="clear" w:pos="8176"/>
              <w:tab w:val="right" w:pos="9026" w:leader="dot"/>
            </w:tabs>
            <w:rPr/>
          </w:pPr>
          <w:hyperlink w:anchor="__RefHeading___Toc3112425_581953129">
            <w:r>
              <w:rPr>
                <w:webHidden/>
                <w:rStyle w:val="IndexLink"/>
              </w:rPr>
              <w:t>11</w:t>
            </w:r>
            <w:r>
              <w:rPr>
                <w:rStyle w:val="IndexLink"/>
                <w:rtl w:val="true"/>
              </w:rPr>
              <w:t xml:space="preserve">. </w:t>
            </w:r>
            <w:r>
              <w:rPr>
                <w:rStyle w:val="IndexLink"/>
                <w:rtl w:val="true"/>
              </w:rPr>
              <w:t>محشور شدن به شکل خوک و میمون</w:t>
            </w:r>
            <w:r>
              <w:rPr>
                <w:rStyle w:val="IndexLink"/>
                <w:rtl w:val="true"/>
              </w:rPr>
              <w:t>:</w:t>
              <w:tab/>
            </w:r>
            <w:r>
              <w:rPr>
                <w:rStyle w:val="IndexLink"/>
              </w:rPr>
              <w:t>262</w:t>
            </w:r>
          </w:hyperlink>
        </w:p>
        <w:p>
          <w:pPr>
            <w:pStyle w:val="Contents3"/>
            <w:tabs>
              <w:tab w:val="clear" w:pos="8459"/>
              <w:tab w:val="right" w:pos="9026" w:leader="dot"/>
            </w:tabs>
            <w:rPr/>
          </w:pPr>
          <w:hyperlink w:anchor="__RefHeading___Toc3112427_581953129">
            <w:r>
              <w:rPr>
                <w:webHidden/>
                <w:rStyle w:val="IndexLink"/>
                <w:rtl w:val="true"/>
              </w:rPr>
              <w:t>برخی نظریات فقهای اهل سنت</w:t>
            </w:r>
            <w:r>
              <w:rPr>
                <w:rStyle w:val="IndexLink"/>
                <w:rtl w:val="true"/>
              </w:rPr>
              <w:tab/>
            </w:r>
            <w:r>
              <w:rPr>
                <w:rStyle w:val="IndexLink"/>
              </w:rPr>
              <w:t>262</w:t>
            </w:r>
          </w:hyperlink>
        </w:p>
        <w:p>
          <w:pPr>
            <w:pStyle w:val="Contents3"/>
            <w:tabs>
              <w:tab w:val="clear" w:pos="8459"/>
              <w:tab w:val="right" w:pos="9026" w:leader="dot"/>
            </w:tabs>
            <w:rPr/>
          </w:pPr>
          <w:hyperlink w:anchor="__RefHeading___Toc3112429_581953129">
            <w:r>
              <w:rPr>
                <w:webHidden/>
                <w:rStyle w:val="IndexLink"/>
                <w:rtl w:val="true"/>
              </w:rPr>
              <w:t>تعریف معروف و منکر</w:t>
            </w:r>
            <w:r>
              <w:rPr>
                <w:rStyle w:val="IndexLink"/>
                <w:rtl w:val="true"/>
              </w:rPr>
              <w:tab/>
            </w:r>
            <w:r>
              <w:rPr>
                <w:rStyle w:val="IndexLink"/>
              </w:rPr>
              <w:t>262</w:t>
            </w:r>
          </w:hyperlink>
        </w:p>
        <w:p>
          <w:pPr>
            <w:pStyle w:val="Contents3"/>
            <w:tabs>
              <w:tab w:val="clear" w:pos="8459"/>
              <w:tab w:val="right" w:pos="9026" w:leader="dot"/>
            </w:tabs>
            <w:rPr/>
          </w:pPr>
          <w:hyperlink w:anchor="__RefHeading___Toc3112431_581953129">
            <w:r>
              <w:rPr>
                <w:webHidden/>
                <w:rStyle w:val="IndexLink"/>
                <w:rtl w:val="true"/>
              </w:rPr>
              <w:t>وجوب عینی یا کفایی</w:t>
            </w:r>
            <w:r>
              <w:rPr>
                <w:rStyle w:val="IndexLink"/>
                <w:rtl w:val="true"/>
              </w:rPr>
              <w:tab/>
            </w:r>
            <w:r>
              <w:rPr>
                <w:rStyle w:val="IndexLink"/>
              </w:rPr>
              <w:t>263</w:t>
            </w:r>
          </w:hyperlink>
        </w:p>
        <w:p>
          <w:pPr>
            <w:pStyle w:val="Contents3"/>
            <w:tabs>
              <w:tab w:val="clear" w:pos="8459"/>
              <w:tab w:val="right" w:pos="9026" w:leader="dot"/>
            </w:tabs>
            <w:rPr/>
          </w:pPr>
          <w:hyperlink w:anchor="__RefHeading___Toc3112433_581953129">
            <w:r>
              <w:rPr>
                <w:webHidden/>
                <w:rStyle w:val="IndexLink"/>
                <w:rtl w:val="true"/>
              </w:rPr>
              <w:t>شرایط منکر</w:t>
            </w:r>
            <w:r>
              <w:rPr>
                <w:rStyle w:val="IndexLink"/>
                <w:rtl w:val="true"/>
              </w:rPr>
              <w:tab/>
            </w:r>
            <w:r>
              <w:rPr>
                <w:rStyle w:val="IndexLink"/>
              </w:rPr>
              <w:t>265</w:t>
            </w:r>
          </w:hyperlink>
        </w:p>
        <w:p>
          <w:pPr>
            <w:pStyle w:val="Contents3"/>
            <w:tabs>
              <w:tab w:val="clear" w:pos="8459"/>
              <w:tab w:val="right" w:pos="9026" w:leader="dot"/>
            </w:tabs>
            <w:rPr/>
          </w:pPr>
          <w:hyperlink w:anchor="__RefHeading___Toc3112435_581953129">
            <w:r>
              <w:rPr>
                <w:webHidden/>
                <w:rStyle w:val="IndexLink"/>
                <w:rtl w:val="true"/>
              </w:rPr>
              <w:t>شرایط آمر و ناهی</w:t>
            </w:r>
            <w:r>
              <w:rPr>
                <w:rStyle w:val="IndexLink"/>
                <w:rtl w:val="true"/>
              </w:rPr>
              <w:tab/>
            </w:r>
            <w:r>
              <w:rPr>
                <w:rStyle w:val="IndexLink"/>
              </w:rPr>
              <w:t>266</w:t>
            </w:r>
          </w:hyperlink>
        </w:p>
        <w:p>
          <w:pPr>
            <w:pStyle w:val="Contents3"/>
            <w:tabs>
              <w:tab w:val="clear" w:pos="8459"/>
              <w:tab w:val="right" w:pos="9026" w:leader="dot"/>
            </w:tabs>
            <w:rPr/>
          </w:pPr>
          <w:hyperlink w:anchor="__RefHeading___Toc3112437_581953129">
            <w:r>
              <w:rPr>
                <w:webHidden/>
                <w:rStyle w:val="IndexLink"/>
                <w:rtl w:val="true"/>
              </w:rPr>
              <w:t>مراتب امر به معروف و نهی از منکر</w:t>
            </w:r>
            <w:r>
              <w:rPr>
                <w:rStyle w:val="IndexLink"/>
                <w:rtl w:val="true"/>
              </w:rPr>
              <w:tab/>
            </w:r>
            <w:r>
              <w:rPr>
                <w:rStyle w:val="IndexLink"/>
              </w:rPr>
              <w:t>267</w:t>
            </w:r>
          </w:hyperlink>
        </w:p>
        <w:p>
          <w:pPr>
            <w:pStyle w:val="Contents3"/>
            <w:tabs>
              <w:tab w:val="clear" w:pos="8459"/>
              <w:tab w:val="right" w:pos="9026" w:leader="dot"/>
            </w:tabs>
            <w:rPr/>
          </w:pPr>
          <w:hyperlink w:anchor="__RefHeading___Toc3112439_581953129">
            <w:r>
              <w:rPr>
                <w:webHidden/>
                <w:rStyle w:val="IndexLink"/>
                <w:rtl w:val="true"/>
              </w:rPr>
              <w:t>روش‌های امر به معروف و نهی از منکر</w:t>
            </w:r>
            <w:r>
              <w:rPr>
                <w:rStyle w:val="IndexLink"/>
                <w:rtl w:val="true"/>
              </w:rPr>
              <w:tab/>
            </w:r>
            <w:r>
              <w:rPr>
                <w:rStyle w:val="IndexLink"/>
              </w:rPr>
              <w:t>269</w:t>
            </w:r>
          </w:hyperlink>
        </w:p>
        <w:p>
          <w:pPr>
            <w:pStyle w:val="Contents3"/>
            <w:tabs>
              <w:tab w:val="clear" w:pos="8459"/>
              <w:tab w:val="right" w:pos="9026" w:leader="dot"/>
            </w:tabs>
            <w:rPr/>
          </w:pPr>
          <w:hyperlink w:anchor="__RefHeading___Toc3112441_581953129">
            <w:r>
              <w:rPr>
                <w:webHidden/>
                <w:rStyle w:val="IndexLink"/>
                <w:rtl w:val="true"/>
              </w:rPr>
              <w:t>تصدی زنان به امر به معروف و نهی از منکر</w:t>
            </w:r>
            <w:r>
              <w:rPr>
                <w:rStyle w:val="IndexLink"/>
                <w:rtl w:val="true"/>
              </w:rPr>
              <w:tab/>
            </w:r>
            <w:r>
              <w:rPr>
                <w:rStyle w:val="IndexLink"/>
              </w:rPr>
              <w:t>270</w:t>
            </w:r>
          </w:hyperlink>
        </w:p>
        <w:p>
          <w:pPr>
            <w:pStyle w:val="Contents2"/>
            <w:tabs>
              <w:tab w:val="clear" w:pos="8743"/>
              <w:tab w:val="right" w:pos="9026" w:leader="dot"/>
            </w:tabs>
            <w:rPr/>
          </w:pPr>
          <w:hyperlink w:anchor="__RefHeading___Toc3112443_581953129">
            <w:r>
              <w:rPr>
                <w:webHidden/>
                <w:rStyle w:val="IndexLink"/>
                <w:rtl w:val="true"/>
              </w:rPr>
              <w:t>فهرست مطالب</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5_42324"/>
      <w:bookmarkStart w:id="1" w:name="pg5625_42324"/>
      <w:bookmarkEnd w:id="1"/>
    </w:p>
    <w:p>
      <w:pPr>
        <w:pStyle w:val="Heading2"/>
        <w:numPr>
          <w:ilvl w:val="1"/>
          <w:numId w:val="1"/>
        </w:numPr>
        <w:rPr/>
      </w:pPr>
      <w:bookmarkStart w:id="2" w:name="pg5625_42324"/>
      <w:bookmarkStart w:id="3" w:name="__RefHeading___Toc311180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محمد،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آینه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رحمانی؛ به سفارش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۳۵۷۷۱۲۲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180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25_42332"/>
      <w:bookmarkStart w:id="8" w:name="pg5625_42332"/>
      <w:bookmarkEnd w:id="8"/>
    </w:p>
    <w:p>
      <w:pPr>
        <w:pStyle w:val="Heading2"/>
        <w:numPr>
          <w:ilvl w:val="1"/>
          <w:numId w:val="1"/>
        </w:numPr>
        <w:rPr/>
      </w:pPr>
      <w:bookmarkStart w:id="9" w:name="pg5625_42332"/>
      <w:bookmarkStart w:id="10" w:name="__RefHeading___Toc3111805_581953129"/>
      <w:bookmarkStart w:id="11" w:name="_Toc3"/>
      <w:bookmarkEnd w:id="9"/>
      <w:bookmarkEnd w:id="10"/>
      <w:r>
        <w:rPr>
          <w:rtl w:val="true"/>
        </w:rPr>
        <w:t>سخن پژوهشکده</w:t>
      </w:r>
      <w:bookmarkEnd w:id="11"/>
    </w:p>
    <w:p>
      <w:pPr>
        <w:pStyle w:val="BookText"/>
        <w:rPr/>
      </w:pPr>
      <w:r>
        <w:rPr>
          <w:rFonts w:ascii="IRNazanin" w:hAnsi="IRNazanin" w:eastAsia="IRNazanin"/>
          <w:color w:val="111111"/>
          <w:sz w:val="28"/>
          <w:sz w:val="28"/>
          <w:szCs w:val="28"/>
          <w:rtl w:val="true"/>
          <w:lang w:bidi="fa-IR"/>
        </w:rPr>
        <w:t>شمار پژوهشها، درباره دو فریضه بزرگ امر به معروف و نهی از منکر چندان اندک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پنج هزار مقاله درباره آن در مطبوعات فارسی تا تاریخ </w:t>
      </w:r>
      <w:r>
        <w:rPr>
          <w:rFonts w:eastAsia="IRNazanin" w:cs="IRNazanin"/>
          <w:color w:val="111111"/>
          <w:sz w:val="28"/>
          <w:szCs w:val="28"/>
          <w:lang w:bidi="fa-IR"/>
        </w:rPr>
        <w:t>10/2/1393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سایت ایران 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 آوری اطلاعات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پایان نامه و مقاله درباره دو فریضه بزرگ فهرست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محقق استاد ناصرالدین باقری بیدهندی فقط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نهی از منکر بود در فارسی و عربی نزدیک به دویست و پنجاه اثر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w:t>
      </w:r>
      <w:r>
        <w:rPr>
          <w:rFonts w:eastAsia="Times New Roman" w:cs="Times New Roman" w:ascii="Times New Roman" w:hAnsi="Times New Roman"/>
          <w:color w:val="111111"/>
          <w:sz w:val="28"/>
          <w:szCs w:val="28"/>
          <w:lang w:val="en-US" w:bidi="en-US"/>
        </w:rPr>
        <w:t>lib.ir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نزدیک به هزار اثر درباره دو فریضه فهرست شده است مشکل در زمینه دو فریضه کمبود تالیف و نگارش و چاپ و نشر کتاب و مقاله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عموم پژوهشهای اسلامی و فعالیت‌های فرهنگی کمبود اصلی برنامه ریزی و ساماندهی و اطلاع رسانی است و مشکل بزرگ گسیختگی و مکمل یکدیگر نبودن فعالیت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همه از صفر کار را شروع می‌کنیم و صدها کار ناتمام را رها کرده به کارهای جدید می‌پردازیم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برنامه ریزی فقدان جامع نگری، تغییر و تعویض فراوان مدیران فرهنگی، تبعیت قوانین فرهنگی از سلایق و علایق شخصی و گروهی تداوم و تکمیل فعالیت‌های پژوهشی و فرهنگی را با مشکل مواجه می‌سازد واثرگذاری را به شدت کاهش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بین صدها اثر موجود درباره دو فریضه پژوهش‌های اجتهادی و پژوهشهای کاربردی با کمبود جدی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تقریرات درس خارج برخی فقیهان و استادان حوزه‌های علمیه تدوین و منتشر شده است، اما دو کمبود آشکار در زمینة طرح جامع مسائل اجرائی و پاسخگویی اجتهادی به سوالات نوین دو فریضه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مسائل نو پیدا در حوزه دو فریضه و اجتهاد در آن از خلاهای پژوهشی حوزه‌های علوم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 شفا بخش جامعه بشری و درمان امت اسلامی، شناخت دقیق و عمیق و رعایت قوانین الهی و آشنا کردن جامعه با آن و تبیین و اطلاع رسانی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دست ما از دامان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 و خورشید امامت از پشت پرده غیبت بر فضای زندگی ما می‌تابد، بار سنگین اقامه دین بر دوش عالمان دین و اندیشمندان 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خطرها و بیماری‌های فکری، فرهنگی فراوان امت اسلامی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غفلت و اعراض از معارف و قوانین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عدم دقّت در استنباط و اجتهاد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ناتوانی در تبلیغ و اطلاع رسانی نسبت به احکام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ساختار اجرائی لازم برای اجرای قوانین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مدیریت‌های توانمند و انگیزه دار برای اجرای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کدام از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ضعف و انحراف شویم، فرمان خدا اجرا نخواهد شد و پیامدهای ناگوار آن دامان فرد و جامعه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نیازها و شرائط جدید، همیشه اجتهاد و تفکر و تفقه نوین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 در دنیای آموزش و رسانه و ارتباطات به کارگیری روش‌ها و ابزارهای اطلاع رسانی و آموزش و پژوهش جدید را ضروری می‌سازد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قوانین پیش نیازهای فراوانی دارد که جز با هماهنگی ، آموزش، فعالیت‌های اقتصادی و سیاسی، فرهنگی برنامه ریزی ساماندهی و نظارت امکان پذیر نیست به علاوه مدام، روش‌ها و قوانین بر اساس اهداف و آرمان‌ها باید با زنگری و تکمیل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زمینه دو فریضه ی بزرگ، قطعات پازل، ناقص و ناهماهنگ تولید و توزیع و به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پژوهش انجام نشده به تبلیغ پرداختیم، مبلغ و استاد و مربی تربیت نشده، مجریان و آمران و ناهیان را فعال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 و هدایت‌ها و تقسیم کار و فازبندی انجام نشد اولویت‌ها مشخص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نقطه‌های شروع از جایگاه بنیادی و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تلقی ناروا و نادرستی از عالیترین فریضه الهی در برخی ذهن‌ها جای گرفت و به جای مبارزه با ریشه‌های منکرات و منکرات ریشه ای به شاخه‌ها و نمودهای منکر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جستجوی راههای اثباتی و پیشگیرانه به شیوة سلبی و برخورد حذفی روی آوردیم، از امکانات رسانه ای و آموزشی و سیاسی و اقتصادی و نظام آموزشی به طور کامل استفاده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فرهنگی امروز کشور مولود قصور و تقصیرهای ماست که باید در پیشگاه قدس ربویی استغفار کنیم و به جبران مافات و اصلاح نواقص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امر به معروف که در پی احساس این نیازها پدید آمد، هم اکنون در برابر خویش صدها خلا پژوهشی فرهنگی و اطلاع رسانی و آموزشی را مشاهده می‌کند و اقامة این دو فریضه عظیم را در گرو همفکری، تعاون و احساس مسئولیت الهی در فرد، فرد امت اسلامی و ایجاد نهاد عالی دو فریضه برای هدایت و مصونیت دولت مردان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عمیق و اجتهادی یکی از راهکارهای موثر و منطقی در هدایت دولت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برگی از دفتر پژوهشهای فقهی و اجتهادی در زمینه دو فریضه است که در آغاز با هدایت و درخواست دبیرخانه خبرگان رهبری زیر نظر آیت الله ابراهیم امینی دام عزه العالی سامان یافت و با تغییرات اداری و اولویت‌های کاری در آن نهاد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پس از مطالعه و ارزیابی آن را مفید و ارزشمند تشخیص دارد از نویسنده گرامی در خواست تکمیل و اصلاح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کار به توفیق الهی آماده چاپ و نشر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از مولف گرامی و مدیریت محترم دبیرخانه خبرگان که موافقت خود را با جاپ و نشر آن توسط پژوهشکده امر به معروف اعلام داشتند، سپاسگذاری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محققان حوزة دو فریضه در انجام پژوهشهای بنیادی و کاربردی درخواست می‌شود با تدریس مسائل امر به معروف در دروس سطح عالی و تدوین تحقیقات نوین متناسب با نیازهای امروز ما را در احیاء و اقامه این دو قانون زندگی بخش یاری کنند و دیدگاه‌ها و طرح‌های کاربردی خود را به نشانی زیر ارسال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p>
    <w:p>
      <w:pPr>
        <w:pStyle w:val="BookText"/>
        <w:rPr/>
      </w:pPr>
      <w:r>
        <w:rPr>
          <w:rFonts w:ascii="IRNazanin" w:hAnsi="IRNazanin" w:eastAsia="IRNazanin"/>
          <w:color w:val="111111"/>
          <w:sz w:val="28"/>
          <w:sz w:val="28"/>
          <w:szCs w:val="28"/>
          <w:rtl w:val="true"/>
          <w:lang w:bidi="fa-IR"/>
        </w:rPr>
        <w:t xml:space="preserve">قم – خ سمیه،کوچه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پژوهشکده امر به معروف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www.2farizeh.ir</w:t>
      </w:r>
      <w:r>
        <w:rPr>
          <w:rFonts w:eastAsia="Times New Roman" w:cs="Times New Roman" w:ascii="Times New Roman" w:hAnsi="Times New Roman"/>
          <w:color w:val="111111"/>
          <w:sz w:val="28"/>
          <w:szCs w:val="28"/>
          <w:rtl w:val="true"/>
          <w:lang w:val="en-US" w:bidi="en-US"/>
        </w:rPr>
        <w:t xml:space="preserve"> </w:t>
      </w:r>
      <w:bookmarkStart w:id="12" w:name="pg5625_42340"/>
    </w:p>
    <w:p>
      <w:pPr>
        <w:pStyle w:val="Heading2"/>
        <w:numPr>
          <w:ilvl w:val="1"/>
          <w:numId w:val="1"/>
        </w:numPr>
        <w:rPr/>
      </w:pPr>
      <w:bookmarkStart w:id="13" w:name="__RefHeading___Toc3111807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نهضت و قیام مردم دیندار و شریف ایران بر ضد رژیم پهلوی،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ایثار و فداکاریِ اقشار مختلف مردم و سرانجام، پیروزیِ آن در بهمن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بدون شک حرکتی دینی و برای دفاع از حریم مقدس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پیروزیِ شگفت آور، این اندیشه نوین، در ایران و جهان اسلام به وجود آمد که با رهبری‌های یک فقیه جامع‌الشرائط و با بهره‌گیری از ایمان واحساسات دینیِ مردم می‌توان حتی بدون سلاح، با طاغوتیان و صاحبان زر و زور و سلاح پیکار کرد 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پیروزیِ معجزه‌آسا و شگفت‌آور، قدرت اسلام و ایمان و نقش حساس رهبریِ دینی و نفوذ معنویِ روحانیان، برای همگان آشکار شد تا آن جا که بیش‌تر مردم ایران، از دانشگاهی، فرهنگی، بازاری، اداری، کارگر، کشاورز، شهری و روستایی، که دین‌خواهی در جانشان سابقه دیرینه داشت، با شوق فراوان، خواستار حاکمیت اسلام و اجرای احکام و قوانین نورانیِ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عملاً در جایگاه ولایت فقیه قرار داشت و بیش‌تر مردم، رهبریِ او را پذیرفته بودند، انتخاب نوع حکومت را بر عهده مردم گذارد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همه‌پرسی برگزار شد و اکثریت قاطع مردم</w:t>
      </w:r>
      <w:r>
        <w:rPr>
          <w:rFonts w:eastAsia="IRNazanin" w:cs="IRNazanin"/>
          <w:color w:val="111111"/>
          <w:sz w:val="28"/>
          <w:szCs w:val="28"/>
          <w:rtl w:val="true"/>
          <w:lang w:bidi="fa-IR"/>
        </w:rPr>
        <w:t>(</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مثبت دادند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تهیه قانون‌اساسی، یک ضرورت محسوب می‌شد و تدوین آن، نیاز به کارشناسانی داشت که در مسائل قانونی و اسلامی، متخصص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آنان نیز بر عهده مردم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انتخاباتی عمومی شرکت کردند و با </w:t>
      </w:r>
    </w:p>
    <w:p>
      <w:pPr>
        <w:pStyle w:val="BookText"/>
        <w:rPr/>
      </w:pPr>
      <w:r>
        <w:rPr>
          <w:rFonts w:ascii="IRNazanin" w:hAnsi="IRNazanin" w:eastAsia="IRNazanin"/>
          <w:color w:val="111111"/>
          <w:sz w:val="28"/>
          <w:sz w:val="28"/>
          <w:szCs w:val="28"/>
          <w:rtl w:val="true"/>
          <w:lang w:bidi="fa-IR"/>
        </w:rPr>
        <w:t xml:space="preserve">اکثریت آرا،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قانون‌دانان و اسلام‌شناسان را بدین منظور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قانون‌اساسی تشکیل شد و اعضای آن با جدیت تمام،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رهنمودهای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طرح و پیشنهادی که از صاحب نظران می‌رسید، استفاده کردند و در زمانی حدود سه ماه، متن قانون‌اساسی را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تصویب آن نیز به آرای مردم واگذار شد و در تاریخ </w:t>
      </w:r>
      <w:r>
        <w:rPr>
          <w:rFonts w:eastAsia="IRNazanin" w:cs="IRNazanin"/>
          <w:color w:val="111111"/>
          <w:sz w:val="28"/>
          <w:szCs w:val="28"/>
          <w:lang w:bidi="fa-IR"/>
        </w:rPr>
        <w:t>12/9/58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همه پرسی، با اکثریت چشم‌گیری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به تأیید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خط مشی نظام جمهوری اسلامی ایران، بر پایه قانون‌اساسی، که از قرآن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مشخص و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تصویب قانون‌اساسی، نوع حکومت و اهداف و ارکان آن، جنبه قانونی به خود گرفت، ولایت و زعامت ولی فقیه و مجتهد جامع الشرائط، قانونی شد و 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مختلف تهیه، تدوین و تصویب قانون اساسی، با سرعت سپری شد؛ زیرا ضرورت استقرار هر چه سریع‌تر نهادهای نظام جمهوری اسلامی ایران، چنین سرعتی را می‌طلبید؛ به ویژه که رهبری‌های ژرف‌بینانه و قاطعانه امام، بر این سرعت تأکید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که پس از حکومت پیامبر اسلام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بود که حکومتی قانونی، بر طبق مبانیِ شیعه تأسیس می‌شد و زعامت گسترده ولی فقیه و اجرای احکام و قوانین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سابقه عملی نداشت و تجربه نشده بود، مسائل مربوط به نظام دینی و فلسفه سیاسیِ اسلام، به ویژه ولایت فقیه نیز به دقت، تحقیق و تدوین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پس از استقرار حکومت اسلامی، مسائل مربوط به فلسفه سیاسیِ اسلام، به طور گسترده و عمیق، به وسیله محققان و کارشناسان مربوط، تحقیق و بررسی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مسؤولیت سنگین، که استحکام نظام اسلامی بر آن مبتنی است، بر عهده همه دانشمندان متعهد و فقها و اسلام شناسان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جا بود که حوزه‌های علمیه، به ویژه حوزه علمیه قم، در این کار مهم، پیش‌قدم می‌شد و با دعوت از اساتید و دانشمندان متعهد دانشگاه، زمینه تحقیقات عمیق و گسترده جمعی را در همه موضوعات و مسائل مربوط به فلسفه سیاسی و نظام اسلامی فراهم می‌ساخت؛ ولی متأسفانه در این راه، کوتاهی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زمان تاکنون، در این زمینه، کارهایی انجام گرفته، کتاب‌ها و </w:t>
      </w:r>
    </w:p>
    <w:p>
      <w:pPr>
        <w:pStyle w:val="BookText"/>
        <w:rPr/>
      </w:pPr>
      <w:r>
        <w:rPr>
          <w:rFonts w:ascii="IRNazanin" w:hAnsi="IRNazanin" w:eastAsia="IRNazanin"/>
          <w:color w:val="111111"/>
          <w:sz w:val="28"/>
          <w:sz w:val="28"/>
          <w:szCs w:val="28"/>
          <w:rtl w:val="true"/>
          <w:lang w:bidi="fa-IR"/>
        </w:rPr>
        <w:t>مقالات سودمندی تهیه و انتشار یافته است؛ ولی با توجه به این که تحقیقات انجام شده، بیش‌تر انفرادی بوده، جای تحقیقاتی عمیق‌تر و فراگیرترِ جمعی، هنوز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نیاز و تأکیدهای مکرر مقام معظم رهبری، حضرت آیت 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مجلس خبرگان رهبری، در اجلاسیه </w:t>
      </w:r>
      <w:r>
        <w:rPr>
          <w:rFonts w:eastAsia="IRNazanin" w:cs="IRNazanin"/>
          <w:color w:val="111111"/>
          <w:sz w:val="28"/>
          <w:szCs w:val="28"/>
          <w:lang w:bidi="fa-IR"/>
        </w:rPr>
        <w:t>28/11/1371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انجام دادن این تحقیقات را بر عهده دبیرخانه مجلس خبرگان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وظایف دبیرخانه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و پژوهش در موضوع حکومت اسلامی، بالأخص ولایت فقیه، تألیف و نشر آن به صورت 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پس از تهیه مقدمات، آغاز به کار، برای انجام دادن این مسؤولیت بزرگ، کارهایی را شروع کرد که مهم‌ترین آن‌ها تحقیق درباره موضوعات و مسائل مختلف فلسفه سیاسی اسلام، به ویژه ولایت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فهرستی از موضوعات نیازمند به بررسی و تحقیق تهیه شد و از محققان و دانشمندان برای هم‌کاری دعوت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دعوت ما را پذیرفتند و پس از تهیه و تصویب طرح تحقیقاتی، مشغول به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مسؤولیت مستقیم تحقیق درباره هر یک از موضوعات، بر عهده یکی از محققان است، اما با توجه به این که از اندیشه و نظریات دیگر صاحب‌نظران نیز استفاده می‌شود، می‌توان آن را کاری جمعی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بدین صورت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همه مراحل، از نظر استادان مشاور و راهنما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محقق نگاشته است، در اختیار تعدادی از صاحب‌نظران برای مطالعه و اظهار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در جمع آنان و با حضور نویسنده، بررسی و نقد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دبیرخانه و مسؤول مرکز تحقیقات حکومت اسلامی، در همه مراحل تحقیق، از نزدیک بر کارها نظارت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از نتایج بحث‌ها و تحقیقاتی که پیش از آن، دبیرخانه انجام داده و نیز از یادداشت‌های موجود استفاده می‌کند؛ ولی با توجه به این که محقق در تحقیقات خود از آزادیِ کامل برخوردار است و الزامی در جهت اعمال همه دیدگاه‌های پیشنهادی ندارد، مسؤولیت صحت و سقم مطالب نیز بر عهده خود او 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ارزشمند تحت عنوان امر به معروف و نهی از منکر که به کوشش جناب حجه‌الاسلام آقای محمد رحمانی در هفت فصل تهیه شده با رویکردی عملی و همه‌جانبه از جمله تحقیق در مبادی و مبانی فقهی، نقد برخی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از ضرر و احتمال تأثیر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تبین جایگاه آن در قانون اساسی، وظایف دولت و ملت، بررسی خلاءهای قانونی، تشکیلات مجری، شیوه‌های کاربردی و پاسخ از شبهات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زحمات و تلاش‌های محقق سخت‌کوش این اثر، و همه اساتید محترمی که در به ثمر رسیدن این تحقیق همکاری نمودند، تشکر می‌کنم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5" w:name="pg5625_42348"/>
    </w:p>
    <w:p>
      <w:pPr>
        <w:pStyle w:val="Heading2"/>
        <w:numPr>
          <w:ilvl w:val="1"/>
          <w:numId w:val="1"/>
        </w:numPr>
        <w:rPr/>
      </w:pPr>
      <w:bookmarkStart w:id="16" w:name="__RefHeading___Toc3111809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سلامت و صلابت هر جامعه، منوط به اجرای دقیق و درست قوانین و مقررات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قوانین جامعه، کامل‌تر و با نیازهای روحی و جسمی انسان منطبق‌تر باشد، آن جامعه از سعادت و تکامل بیش‌تری برخوردار بوده و با سرعت بیش‌تری به سوی اهداف و آرمان‌های خود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تنها وجود قانون کامل و همه جانبه، برای تحقق این مهم کافی نیست؛ زیرا قانون به هر شکلی که باشد، نوعی محدودیت را برای انسان‌ها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طبع و ساختار وجودی انسان به گونه‌ای است که از محدودیت اجرای قوانین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بررسی و یافتن روش‌های جلوگیری از قانون گریزی، از دغدغه‌های اساسی مصلحان و اندیشمندان جوامع به شمار می‌آید و تحقیقاتی نیز در این زمینه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فریضه امر به معروف و نهی از منکر، به عنوان ضامن اجرای قوانین و دستورهای شرع مقدس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درباره اهمیت و آثار و برکات آن وجود دارد تا آن جا که گفته می‌شود که همه کارها حتی پیکار در راه خدا، در مقایسه با این فریضه، همانند قطره‌ای آب در برابردریایی پهناور است؛ زیرا دوام و بقای احکام دیگر، در گرو عمل به این فریضه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شهید امر به معروف و نهی از منکر، آیت‌اللّه مطهری، از شهید ثانی نقل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مربوط به امر به معروف و نهی از منکر، در حدی است که کمر </w:t>
      </w:r>
    </w:p>
    <w:p>
      <w:pPr>
        <w:pStyle w:val="BookText"/>
        <w:rPr/>
      </w:pPr>
      <w:r>
        <w:rPr>
          <w:rFonts w:ascii="IRNazanin" w:hAnsi="IRNazanin" w:eastAsia="IRNazanin"/>
          <w:color w:val="111111"/>
          <w:sz w:val="28"/>
          <w:sz w:val="28"/>
          <w:szCs w:val="28"/>
          <w:rtl w:val="true"/>
          <w:lang w:bidi="fa-IR"/>
        </w:rPr>
        <w:t>را می‌شکند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امر به معروف و نهی از منکر در تقسیم بندی‌های متداول فقه، در جایگاه فقه سیاسی قرار می‌گیرد؛ زیرا هر چند انجام دادن این فریضه، ویژه حکومت نیست، ولی اجرای برخی از مراتب آن و نیز پشتیبانی، فضاسازی و تهیه ساز و کار لازم برای اجرای کامل و درست آن، از وظایف حکومت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تهیه این نوشته، در دستور کار دبیرخانه مجلس خبرگان رهبری، که از جمله اهداف آن، تهیه آثار مکتوب برای تبیین وظایف حکومت است،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بیش‌تر، رویکردی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برخی مباحث فقهی را که گریزی از طرح آن‌ها نبوده، مانند مبانی وجوب و نوع وجوب و شرایط و مراتب آن، به اختصار و با نگاهی نو بررسی کرده است؛ مثلاً در بحث شرایط، پس از بررسی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شرطیت به تفصیل بررسی و نقد شده است و ادله‌ای بر عدم شرطیت آن دو اقامه گردیده و اثبات شده که امر به معروف و نهی از منکر، مشروط به این دو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مباحث، مطالب دیگری که جای آن‌ها در بسیاری از نوشته‌ها خالی است، بررسی شده است؛ مانند مبحث پیشینه و سیر تحول امر به معروف و نهی از منکر، جایگاه آن در میان علوم اسلامی و ادیان توحیدی، مفهوم‌شناسی واژه‌های کلیدی، راه شناخت معروف و منکر و آثار و برکات هر یک، در مباحث اجرایی، که بیش‌تر، وظایف دولت‌مردان است، مبحث لزوم تأسیس تشکیلات مستقل، هم‌کاری نهادهای مرتبط، نهاد حسبه، تدوین قوانین لازم، حمایت‌های قانونی و لزوم نظارت‌های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شیوه‌های گوناگون، عوامل تأثیرگذار و اوصاف و شرایط لازم در آمران و ناهیان، بررسی شبهات و پاسخ‌گویی به آن‌ها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نویسنده، امر به معروف و نهی از منکر، مقوله‌ای است بارویکردهای گوناگون، که کند وکاو هر یک، به تحقیقی جامع و کامل نیاز دارد؛ از جمله</w:t>
      </w:r>
      <w:r>
        <w:rPr>
          <w:rFonts w:eastAsia="IRNazanin" w:cs="IRNazanin"/>
          <w:color w:val="111111"/>
          <w:sz w:val="28"/>
          <w:szCs w:val="28"/>
          <w:rtl w:val="true"/>
          <w:lang w:bidi="fa-IR"/>
        </w:rPr>
        <w:t xml:space="preserve">: </w:t>
      </w:r>
      <w:bookmarkStart w:id="18" w:name="pg5625_42352"/>
    </w:p>
    <w:p>
      <w:pPr>
        <w:pStyle w:val="Heading2"/>
        <w:numPr>
          <w:ilvl w:val="1"/>
          <w:numId w:val="1"/>
        </w:numPr>
        <w:rPr/>
      </w:pPr>
      <w:bookmarkStart w:id="19" w:name="__RefHeading___Toc3111811_581953129"/>
      <w:bookmarkStart w:id="20" w:name="_Toc6"/>
      <w:bookmarkEnd w:id="18"/>
      <w:bookmarkEnd w:id="19"/>
      <w:r>
        <w:rPr>
          <w:rtl w:val="true"/>
        </w:rPr>
        <w:t>رویکرد جامعه‌شناسی دین</w:t>
      </w:r>
      <w:bookmarkEnd w:id="20"/>
    </w:p>
    <w:p>
      <w:pPr>
        <w:pStyle w:val="BookText"/>
        <w:rPr/>
      </w:pPr>
      <w:r>
        <w:rPr>
          <w:rFonts w:ascii="IRNazanin" w:hAnsi="IRNazanin" w:eastAsia="IRNazanin"/>
          <w:color w:val="111111"/>
          <w:sz w:val="28"/>
          <w:sz w:val="28"/>
          <w:szCs w:val="28"/>
          <w:rtl w:val="true"/>
          <w:lang w:bidi="fa-IR"/>
        </w:rPr>
        <w:t>بسیاری از دستورهای اجتماعی اسلام، ارتباط وثیقی با مباحث جامعه‌شناسی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سهم امر به معروف و نهی از منکر، در تحولات اجتماعی تبیین می‌شود و آثار مثبت یا منفی آن‌ها در قلمرو اجتماع، از بیرون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ما کمک می‌کند تا در ترسیم معقول و منطقی ماهیت امر به معروف و نهی از منکر، دقت بیش‌تری کنیم و ضعف‌ها و غفلت‌ها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این بحث، از دریچه‌های بسیاری می‌توان عبور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افراد و گروه‌های متکفل این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نهادهای دینی مرتبط با این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چگونگی کارکرد نهادهای دینی و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نقاط اشتراک و افتراق ادیان الهی، در زمینه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سهم امر به معروف و نهی از منکر در تحولات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دیگر آثار مثبت یا منفی این فریضه، در قلمرو اجتماع از نظر سیاسی، فرهنگی، اقتصادی، بین المللی و</w:t>
      </w:r>
      <w:r>
        <w:rPr>
          <w:rFonts w:eastAsia="IRNazanin" w:cs="IRNazanin"/>
          <w:color w:val="111111"/>
          <w:sz w:val="28"/>
          <w:szCs w:val="28"/>
          <w:rtl w:val="true"/>
          <w:lang w:bidi="fa-IR"/>
        </w:rPr>
        <w:t>... .</w:t>
      </w:r>
    </w:p>
    <w:p>
      <w:pPr>
        <w:pStyle w:val="Heading2"/>
        <w:numPr>
          <w:ilvl w:val="1"/>
          <w:numId w:val="1"/>
        </w:numPr>
        <w:rPr/>
      </w:pPr>
      <w:bookmarkStart w:id="21" w:name="__RefHeading___Toc3111813_581953129"/>
      <w:bookmarkStart w:id="22" w:name="_Toc7"/>
      <w:bookmarkEnd w:id="21"/>
      <w:r>
        <w:rPr>
          <w:rtl w:val="true"/>
        </w:rPr>
        <w:t>رویکرد روان‌شناسی</w:t>
      </w:r>
      <w:bookmarkEnd w:id="22"/>
    </w:p>
    <w:p>
      <w:pPr>
        <w:pStyle w:val="BookText"/>
        <w:rPr/>
      </w:pPr>
      <w:r>
        <w:rPr>
          <w:rFonts w:ascii="IRNazanin" w:hAnsi="IRNazanin" w:eastAsia="IRNazanin"/>
          <w:color w:val="111111"/>
          <w:sz w:val="28"/>
          <w:sz w:val="28"/>
          <w:szCs w:val="28"/>
          <w:rtl w:val="true"/>
          <w:lang w:bidi="fa-IR"/>
        </w:rPr>
        <w:t>روان‌شناسی مباحث دینی، همانند جامعه‌شناسی دین، رهیافتی از بیرون دین تلقی می‌شود و در آن، با استمداد از روش‌های تجربی، پاره‌ای از تأثیر و تأثرات امر به معروف و نهی از منکر بر افراد، از نظر روانی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می‌توانند انگیزه این تحقیق قرار گیرند،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به عنوان یک عمل دینی، چه آثاری بر روان افراد، در گرایش به کارهای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کارهای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یک فرد متدین، در انجام دادن این فریضه، چه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مکتب، عشق به مردم یا علاقه‌مندی به محیط سالم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تحقیقات روان‌شناسانه از این فریضه، به عالمان دینی کمک می‌کند تا تأثیرات منفی و مثبت آن را شناخته و انگیزه‌های درست را از نادرست به دست آورند و در تبیین راه‌های کارآمد و عملیاتی کردن این فریضه، از آن‌ها بهره گیرند</w:t>
      </w:r>
      <w:r>
        <w:rPr>
          <w:rFonts w:eastAsia="IRNazanin" w:cs="IRNazanin"/>
          <w:color w:val="111111"/>
          <w:sz w:val="28"/>
          <w:szCs w:val="28"/>
          <w:rtl w:val="true"/>
          <w:lang w:bidi="fa-IR"/>
        </w:rPr>
        <w:t xml:space="preserve">. </w:t>
      </w:r>
      <w:bookmarkStart w:id="23" w:name="pg5625_42354"/>
    </w:p>
    <w:p>
      <w:pPr>
        <w:pStyle w:val="Heading2"/>
        <w:numPr>
          <w:ilvl w:val="1"/>
          <w:numId w:val="1"/>
        </w:numPr>
        <w:rPr/>
      </w:pPr>
      <w:bookmarkStart w:id="24" w:name="__RefHeading___Toc3111815_581953129"/>
      <w:bookmarkStart w:id="25" w:name="_Toc8"/>
      <w:bookmarkEnd w:id="23"/>
      <w:bookmarkEnd w:id="24"/>
      <w:r>
        <w:rPr>
          <w:rtl w:val="true"/>
        </w:rPr>
        <w:t>رویکرد حقوقی</w:t>
      </w:r>
      <w:bookmarkEnd w:id="25"/>
    </w:p>
    <w:p>
      <w:pPr>
        <w:pStyle w:val="BookText"/>
        <w:rPr/>
      </w:pPr>
      <w:r>
        <w:rPr>
          <w:rFonts w:ascii="IRNazanin" w:hAnsi="IRNazanin" w:eastAsia="IRNazanin"/>
          <w:color w:val="111111"/>
          <w:sz w:val="28"/>
          <w:sz w:val="28"/>
          <w:szCs w:val="28"/>
          <w:rtl w:val="true"/>
          <w:lang w:bidi="fa-IR"/>
        </w:rPr>
        <w:t>حقوق در زبان فارسی، تعریف‌ها و 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نوشته از حقوق، عبارت است از مجموعه قواعد و مقررات لازم الاجرایی که بر روابط افراد یک جامعه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امکان دارد امر به معروف و نهی از منکر، با پاره‌ای از موازین حقوقی، به حسب ظاهر تنافی داشته باشد و چه بسا بعضی از مواد قانونی، مؤید و مؤکِد این فریضه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نسبت سنجی و آشنایی با رابطه میان این دو مقوله،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قانون اساسی، که با این نگاه، شایسته بررسی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26" w:name="__RefHeading___Toc3111817_581953129"/>
      <w:bookmarkStart w:id="27" w:name="_Toc9"/>
      <w:bookmarkEnd w:id="26"/>
      <w:r>
        <w:rPr>
          <w:rtl w:val="true"/>
        </w:rPr>
        <w:t>رویکرد تاریخی</w:t>
      </w:r>
      <w:bookmarkEnd w:id="27"/>
    </w:p>
    <w:p>
      <w:pPr>
        <w:pStyle w:val="BookText"/>
        <w:rPr/>
      </w:pPr>
      <w:r>
        <w:rPr>
          <w:rFonts w:ascii="IRNazanin" w:hAnsi="IRNazanin" w:eastAsia="IRNazanin"/>
          <w:color w:val="111111"/>
          <w:sz w:val="28"/>
          <w:sz w:val="28"/>
          <w:szCs w:val="28"/>
          <w:rtl w:val="true"/>
          <w:lang w:bidi="fa-IR"/>
        </w:rPr>
        <w:t>بُعد تاریخی امر به معروف و نهی از منکر، شایسته کندوکاوی جداگانه و فراخور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اهداف فراوانی را می‌توان در نظر گرفت؛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تحول این فریضه، در زمان‌ها و مکان‌های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بازشناسایی قرائت‌های گوناگون از آن، در زمان‌های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آرای چهره‌های بارز فقها و صاحب‌نظران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دوران‌های ظهور و افول این فریضه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عوامل روی‌آوری یا روی‌گردانی مردم از آن</w:t>
      </w:r>
      <w:r>
        <w:rPr>
          <w:rFonts w:eastAsia="IRNazanin" w:cs="IRNazanin"/>
          <w:color w:val="111111"/>
          <w:sz w:val="28"/>
          <w:szCs w:val="28"/>
          <w:rtl w:val="true"/>
          <w:lang w:bidi="fa-IR"/>
        </w:rPr>
        <w:t>.</w:t>
      </w:r>
    </w:p>
    <w:p>
      <w:pPr>
        <w:pStyle w:val="Heading2"/>
        <w:numPr>
          <w:ilvl w:val="1"/>
          <w:numId w:val="1"/>
        </w:numPr>
        <w:rPr/>
      </w:pPr>
      <w:bookmarkStart w:id="28" w:name="__RefHeading___Toc3111819_581953129"/>
      <w:bookmarkStart w:id="29" w:name="_Toc10"/>
      <w:bookmarkEnd w:id="28"/>
      <w:r>
        <w:rPr>
          <w:rtl w:val="true"/>
        </w:rPr>
        <w:t>رویکرد قرآنی و روایی</w:t>
      </w:r>
      <w:bookmarkEnd w:id="29"/>
    </w:p>
    <w:p>
      <w:pPr>
        <w:pStyle w:val="BookText"/>
        <w:rPr/>
      </w:pPr>
      <w:r>
        <w:rPr>
          <w:rFonts w:ascii="IRNazanin" w:hAnsi="IRNazanin" w:eastAsia="IRNazanin"/>
          <w:color w:val="111111"/>
          <w:sz w:val="28"/>
          <w:sz w:val="28"/>
          <w:szCs w:val="28"/>
          <w:rtl w:val="true"/>
          <w:lang w:bidi="fa-IR"/>
        </w:rPr>
        <w:t>منبع و سرچشمه اصلی امر به معروف و نهی از منکر، آیات و روایات فراوانی است که به عنوان سرمایه‌های گران‌بها به دست ما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فارغ از هر گونه مطلبی، این روایات و آیات، بررسی شده و از زاویه‌های مختلف در آن‌ها تأمل 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زمانی و مکانی صدور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هر یک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سنجی و در صورت تعارض، بررسی راه‌های حل تعارض</w:t>
      </w:r>
      <w:r>
        <w:rPr>
          <w:rFonts w:eastAsia="IRNazanin" w:cs="IRNazanin"/>
          <w:color w:val="111111"/>
          <w:sz w:val="28"/>
          <w:szCs w:val="28"/>
          <w:rtl w:val="true"/>
          <w:lang w:bidi="fa-IR"/>
        </w:rPr>
        <w:t xml:space="preserve">. </w:t>
      </w:r>
      <w:bookmarkStart w:id="30" w:name="pg5625_42356"/>
    </w:p>
    <w:p>
      <w:pPr>
        <w:pStyle w:val="BookText"/>
        <w:rPr/>
      </w:pPr>
      <w:bookmarkEnd w:id="3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محتوایی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روایات</w:t>
      </w:r>
      <w:r>
        <w:rPr>
          <w:rFonts w:eastAsia="IRNazanin" w:cs="IRNazanin"/>
          <w:color w:val="111111"/>
          <w:sz w:val="28"/>
          <w:szCs w:val="28"/>
          <w:rtl w:val="true"/>
          <w:lang w:bidi="fa-IR"/>
        </w:rPr>
        <w:t>.</w:t>
      </w:r>
    </w:p>
    <w:p>
      <w:pPr>
        <w:pStyle w:val="Heading2"/>
        <w:numPr>
          <w:ilvl w:val="1"/>
          <w:numId w:val="1"/>
        </w:numPr>
        <w:rPr/>
      </w:pPr>
      <w:bookmarkStart w:id="31" w:name="__RefHeading___Toc3111821_581953129"/>
      <w:bookmarkStart w:id="32" w:name="_Toc11"/>
      <w:bookmarkEnd w:id="31"/>
      <w:r>
        <w:rPr>
          <w:rtl w:val="true"/>
        </w:rPr>
        <w:t>رویکرد از دیدگاه سیره معصومان</w:t>
      </w:r>
      <w:bookmarkEnd w:id="32"/>
    </w:p>
    <w:p>
      <w:pPr>
        <w:pStyle w:val="BookText"/>
        <w:rPr/>
      </w:pPr>
      <w:r>
        <w:rPr>
          <w:rFonts w:ascii="IRNazanin" w:hAnsi="IRNazanin" w:eastAsia="IRNazanin"/>
          <w:color w:val="111111"/>
          <w:sz w:val="28"/>
          <w:sz w:val="28"/>
          <w:szCs w:val="28"/>
          <w:rtl w:val="true"/>
          <w:lang w:bidi="fa-IR"/>
        </w:rPr>
        <w:t xml:space="preserve">سیره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معتبر و منبعی عظیم و کارآمد برای تعیین و تبیین وظایف مکلفان است؛ به ویژه درباره فریضه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سیره عملی هر یک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شاگردان بزرگ مکتب آن حضرات، در رفتار و موضع‌گیری‌هایشان هنگام رویارویی با ترک معروف و ارتکاب منکر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درون دینی است و پی‌آمدهای مثبتی را به همراه خواهد داشت که مهم‌ترین آن‌ها عبارتند از سبک‌شناسی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مبحث مورد نظر ما اهمیت بسیار دارد</w:t>
      </w:r>
      <w:r>
        <w:rPr>
          <w:rFonts w:eastAsia="IRNazanin" w:cs="IRNazanin"/>
          <w:color w:val="111111"/>
          <w:sz w:val="28"/>
          <w:szCs w:val="28"/>
          <w:rtl w:val="true"/>
          <w:lang w:bidi="fa-IR"/>
        </w:rPr>
        <w:t>.</w:t>
      </w:r>
    </w:p>
    <w:p>
      <w:pPr>
        <w:pStyle w:val="Heading2"/>
        <w:numPr>
          <w:ilvl w:val="1"/>
          <w:numId w:val="1"/>
        </w:numPr>
        <w:rPr/>
      </w:pPr>
      <w:bookmarkStart w:id="33" w:name="__RefHeading___Toc3111823_581953129"/>
      <w:bookmarkStart w:id="34" w:name="_Toc12"/>
      <w:bookmarkEnd w:id="33"/>
      <w:r>
        <w:rPr>
          <w:rtl w:val="true"/>
        </w:rPr>
        <w:t>رویکرد کلامی</w:t>
      </w:r>
      <w:bookmarkEnd w:id="34"/>
    </w:p>
    <w:p>
      <w:pPr>
        <w:pStyle w:val="BookText"/>
        <w:rPr/>
      </w:pPr>
      <w:r>
        <w:rPr>
          <w:rFonts w:ascii="IRNazanin" w:hAnsi="IRNazanin" w:eastAsia="IRNazanin"/>
          <w:color w:val="111111"/>
          <w:sz w:val="28"/>
          <w:sz w:val="28"/>
          <w:szCs w:val="28"/>
          <w:rtl w:val="true"/>
          <w:lang w:bidi="fa-IR"/>
        </w:rPr>
        <w:t>اهمیت توجه به امر به معروف و نهی از منکر از دیدگاه کلامی، بر کسی پوشیده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بسیاری از چالش‌ها و شبهات مرتبط با این فریضه، در حوزه دانش کلام جای گرفته و پاسخ آن‌ها نیازمند تبیین مواضع دانش کلام خواهد بود؛ مثلاً شبهه تنافی میان آزادی و مختار بودن انسان، در پذیرش دین و وجوب امر به معروف و نهی از منکر یا تبیین مفهوم و گستره معروف و منکر، ارتباط وثیقی با این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تبیین برخی از مفاهیم دانش کلام، تأثیر مستقیمی در برداشت‌های صواب یا ناصواب از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برای تشریح و معرفی درست و مناسب یک حکم شرعی می‌توان از مباحث کلامی یاری جست و چه بسا بسیاری از برداشت‌های نادرست از احکام شرعی، همانند قصاص، حدود و ولایت فقیه، ریشه در نادیده انگاشتن مقولات کلامی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مباحث کلامی، که در این بحث تأثیر دارند، فراوانند؛ مثلاً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زندگی اجتماعی، امری است فطری و گریزی از آن نیست و زندگی جمعی، شرایط و لوازم ویژه‌ای را همراه دارد؛ از جمله، مسؤولیت در برابر جامعه و لزوم هم‌کاری برای سالم‌سازی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قلمرو معروف و منکر، بدون تبیین قلمرو دین ممکن نیست؛ زیرا در باوری که دایره دین را تا حد یک تجربه درونی پایین می‌آورد و آن را از امور دنیوی و حکومت و اجتماع، بیگانه می‌پندارد، امر به معروف ونهی از منکر در عرصه امور حکومتی، اجتماعی و اقتصادی، منتفی و بی‌موضوع خواهد بود، برخلاف کسی که رسالت دین را افزون بر امور درونی و فردی، نظارت بر امور دنیوی و حکومت نیز می‌داند و دین حداکثری را باور دارد، نه حداقلی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مفهوم معروف و منکر؛ زیرا در تعریف معروف،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منکر،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ناشایست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این مفاهیم، نیازمند بحث از خیر و شر و حسن و قبح و خاستگاه هر یک است</w:t>
      </w:r>
      <w:r>
        <w:rPr>
          <w:rFonts w:eastAsia="IRNazanin" w:cs="IRNazanin"/>
          <w:color w:val="111111"/>
          <w:sz w:val="28"/>
          <w:szCs w:val="28"/>
          <w:rtl w:val="true"/>
          <w:lang w:bidi="fa-IR"/>
        </w:rPr>
        <w:t xml:space="preserve">. </w:t>
      </w:r>
      <w:bookmarkStart w:id="35" w:name="pg5625_42360"/>
    </w:p>
    <w:p>
      <w:pPr>
        <w:pStyle w:val="Heading2"/>
        <w:numPr>
          <w:ilvl w:val="1"/>
          <w:numId w:val="1"/>
        </w:numPr>
        <w:rPr/>
      </w:pPr>
      <w:bookmarkStart w:id="36" w:name="__RefHeading___Toc3111825_581953129"/>
      <w:bookmarkStart w:id="37" w:name="_Toc13"/>
      <w:bookmarkEnd w:id="35"/>
      <w:bookmarkEnd w:id="36"/>
      <w:r>
        <w:rPr>
          <w:rtl w:val="true"/>
        </w:rPr>
        <w:t>فصل اول</w:t>
      </w:r>
      <w:r>
        <w:rPr>
          <w:rtl w:val="true"/>
        </w:rPr>
        <w:t xml:space="preserve">: </w:t>
      </w:r>
      <w:r>
        <w:rPr>
          <w:rtl w:val="true"/>
        </w:rPr>
        <w:t>کلیات</w:t>
      </w:r>
      <w:bookmarkEnd w:id="37"/>
    </w:p>
    <w:p>
      <w:pPr>
        <w:pStyle w:val="Heading3"/>
        <w:numPr>
          <w:ilvl w:val="2"/>
          <w:numId w:val="1"/>
        </w:numPr>
        <w:rPr/>
      </w:pPr>
      <w:bookmarkStart w:id="38" w:name="__RefHeading___Toc3111827_58195312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جایگاه امر به معروف و نهی از منکر در علوم اسلامی</w:t>
      </w:r>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قلمرو</w:t>
      </w:r>
    </w:p>
    <w:p>
      <w:pPr>
        <w:pStyle w:val="BookText"/>
        <w:rPr/>
      </w:pPr>
      <w:r>
        <w:rPr>
          <w:rFonts w:ascii="IRNazanin" w:hAnsi="IRNazanin" w:eastAsia="IRNazanin"/>
          <w:color w:val="111111"/>
          <w:sz w:val="28"/>
          <w:sz w:val="28"/>
          <w:szCs w:val="28"/>
          <w:rtl w:val="true"/>
          <w:lang w:bidi="fa-IR"/>
        </w:rPr>
        <w:t>آمران و ناهیان در قرآن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در ادیان توحیدی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625_42363"/>
      <w:bookmarkStart w:id="41" w:name="pg5625_42363"/>
      <w:bookmarkEnd w:id="41"/>
    </w:p>
    <w:p>
      <w:pPr>
        <w:pStyle w:val="Heading3"/>
        <w:numPr>
          <w:ilvl w:val="2"/>
          <w:numId w:val="1"/>
        </w:numPr>
        <w:rPr/>
      </w:pPr>
      <w:bookmarkStart w:id="42" w:name="pg5625_42363"/>
      <w:bookmarkStart w:id="43" w:name="__RefHeading___Toc3111829_581953129"/>
      <w:bookmarkStart w:id="44" w:name="_Toc15"/>
      <w:bookmarkEnd w:id="42"/>
      <w:bookmarkEnd w:id="43"/>
      <w:r>
        <w:rPr>
          <w:rtl w:val="true"/>
        </w:rPr>
        <w:t>جایگاه امر به معروف و نهی از منکر در علوم اسلامی</w:t>
      </w:r>
      <w:bookmarkEnd w:id="44"/>
    </w:p>
    <w:p>
      <w:pPr>
        <w:pStyle w:val="Heading4"/>
        <w:numPr>
          <w:ilvl w:val="3"/>
          <w:numId w:val="1"/>
        </w:numPr>
        <w:rPr/>
      </w:pPr>
      <w:bookmarkStart w:id="45" w:name="__RefHeading___Toc3111831_581953129"/>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جایگاه امر به معروف و نهی از منکر در علوم اسلامی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توجه به تاریخ مباحث علمی، به ویژه دانش فقه، که جزو علوم نقلی به شمار می‌آید و نیز دقت در اقوال و نظریات فقها، خصوصا آنان که در دوران نزدیک به روزگار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 و با سخنان و روایات ایشان با واسطه کم‌تری آشنا بوده‌اند، در اجتهاد و استنباط،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نگاهی گذرا به تاریخ و گفتار فقها درباره امر به معروف و نهی از منکر، سودمند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موضوع امر به معروف و نهی از منکر، در بسیاری از کتاب‌های فقهی، جایگاه بایسته و شایسته‌ای ندارد؛ زیرا بعضی از فقها یا متعرض این بحث نشده‌اند و یا آن را در ضمن کتاب جهاد، به اختصار مطرح کرده‌اند؛ مثلاً در کتاب فقه الرضا، پس از مباحث جهاد،بحث کوتاهی درباره عواقب ترک امر به معروف و نهی از منکر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المقنع شیخ صدوق، بحث امر به معروف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الهدایه شیخ صدوق، هر چند نام این دو فریضه برده شده، ولی هیچ بحثی از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المقنعه شیخ مفید، باب </w:t>
      </w:r>
    </w:p>
    <w:p>
      <w:pPr>
        <w:pStyle w:val="BookText"/>
        <w:rPr/>
      </w:pPr>
      <w:r>
        <w:rPr>
          <w:rFonts w:ascii="IRNazanin" w:hAnsi="IRNazanin" w:eastAsia="IRNazanin"/>
          <w:color w:val="111111"/>
          <w:sz w:val="28"/>
          <w:sz w:val="28"/>
          <w:szCs w:val="28"/>
          <w:rtl w:val="true"/>
          <w:lang w:bidi="fa-IR"/>
        </w:rPr>
        <w:t xml:space="preserve">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النهی عن المنکر و اقامة الحدود و الجهاد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نخستین کسی است که به طور مستقل و به تفصیل، به بررسی این دو فریضه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الانتصار سید مرتضی، در کتاب جهاد، به گزارش روایتی مبنی بر این که ابوذر به انکار منکر با زبان، مشهور بود،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الناصریات وی نیز هیچ گونه سخنی از این دو واجب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الشریف هم مانند دو کتاب پیشین، درباره این دو واجب، مطلبی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ابوالصلاح حلبی، در کتاب جهاد، در مبحث فسق و احکام آن، مسأله امر به معروف و نهی از منکر، مطرح و پنج شرط برای آن بر شمرده شده است، که پس از شیخ مفید، مفصل‌ترین بحث درباره این دو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پس از او نیز به تبعیت از وی از این شرایط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النهایة فی مجرد الفقه و الفتاوی و الجمل و العقود به این دو موضوع پرداخته است؛ اما در کتاب‌های الرسائل العشر، خلاف و مبسوط بحثی از آن‌ها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المراسم، سلاّر بن عبدالعزیز، بابی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الامر بالمعروف والنهی عن المنکر و اقامة الحدود والجهاد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از شرایط وجوب این دو فریضه بحث</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قاضی ابن برّاج طرابلسی،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اقسام و مراحل هر یک از این دو فریضه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جواهر الفقه از این دو فریضه،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الوسیلة الی نیل الفضیله ابن حمزه طوسی، در کتاب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را به این بحث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 سید ابن زهره حلبی، هیچ اشاره‌ای به این دو فریضه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الحاوی لتحریر الفتاوی، اثر ابن ادریس حلی، باب ششم کتاب جهاد را به این دو موضوع اختصاص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کتاب‌های فقهای متقدم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پس از آنان، کم یا زیاد، به موضوع امر به معروف و نهی از منکر، به گونه مستقل یا در ضمن کتاب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بحث در میان برخی فقهای صدر اسلام، جایگاه درخور را پیدا نکرده است و </w:t>
      </w:r>
    </w:p>
    <w:p>
      <w:pPr>
        <w:pStyle w:val="BookText"/>
        <w:rPr/>
      </w:pPr>
      <w:r>
        <w:rPr>
          <w:rFonts w:ascii="IRNazanin" w:hAnsi="IRNazanin" w:eastAsia="IRNazanin"/>
          <w:color w:val="111111"/>
          <w:sz w:val="28"/>
          <w:sz w:val="28"/>
          <w:szCs w:val="28"/>
          <w:rtl w:val="true"/>
          <w:lang w:bidi="fa-IR"/>
        </w:rPr>
        <w:t>بعضی از فقها به طور کلی از آن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به اختصار، آن را ضمن کتاب مطرح کرده‌اند، در حالی که براساس روایات،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مایه حیات و علت استمرار احکام فقهی دیگر، بلکه همه احکام و معارف دین،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مطرح نشدن این بحث از سوی برخی فقها آن باشد که آن را بحثی کلامی پنداشته‌اند و در دانش کلام، از آن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ذهن نویسنده این سطور را به خود مشغول کرده، این است که چنین واجبی که واجبات دیگر، با آن بر پا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تُقامُ بها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واجبات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رساله‌های عملیه مراجع عظام مطرح نشده است؟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نخستین مراجعی بود که به رساله عملیه فارسی خود، این باب را افزود و بهره‌برداری شایسته و مناسبی نیز از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کتاب ارزشمند عروة الوثقی</w:t>
      </w:r>
      <w:r>
        <w:rPr>
          <w:rStyle w:val="FootnoteAnchor"/>
          <w:rtl w:val="true"/>
        </w:rPr>
        <w:footnoteReference w:id="6"/>
      </w:r>
      <w:r>
        <w:rPr>
          <w:rFonts w:ascii="IRNazanin" w:hAnsi="IRNazanin" w:eastAsia="IRNazanin"/>
          <w:color w:val="111111"/>
          <w:sz w:val="28"/>
          <w:sz w:val="28"/>
          <w:szCs w:val="28"/>
          <w:rtl w:val="true"/>
          <w:lang w:bidi="fa-IR"/>
        </w:rPr>
        <w:t>که مانند آن از نظر جامعیت فروع و تسلط کم نذیر مؤلف بر منابع نقد و دانش اصول کمتر دیده شده است درباره بسیاری از نیازمندی‌های روزمره، از جمله، امر به معروف و نهی از منکر، حتی یک مسأله هم به چشم نمی‌خورد و عجیب‌تر این که بسیاری از حاشیه‌نویسان بر عروه، جز بعضی حاشیه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بیان‌گر نیاز جدی تحول در تحقیق مباحث فقهی است، به ویژه در شیوه نگارش رساله‌ها؛ زیرا رساله‌های عملیه موجود، با همه امتیازها و خوبی‌ها و نیاز فراوان به آن‌ها، از جهات گوناگون، نیاز به نقد و بررسی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فقهای عظام است پیش از آن که دیگران دست به نقد رساله‌ها بزنند، خود دست به کار شوند و این کار را، که وظیفه اصلی تلقی شده،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احیاگر امر به معروف و نهی از منکر، در شکوِه از آن چه بر سر احکام سیاسی و اجتماعی و اصلاح‌گر اسلام آمده است،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معلوم شود فرق اسلام و آن چه به عنوان اسلام معرفی می‌شود، تا چه حد است، شما را توجه می‌دهم به تفاوتی که میان قرآن و کتاب‌های حدیث، با رساله‌های عملیه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کتاب‌های حدیث، که منابع احکام و </w:t>
      </w:r>
      <w:bookmarkStart w:id="47" w:name="pg5625_42369"/>
    </w:p>
    <w:p>
      <w:pPr>
        <w:pStyle w:val="BookText"/>
        <w:rPr/>
      </w:pPr>
      <w:bookmarkEnd w:id="47"/>
      <w:r>
        <w:rPr>
          <w:rFonts w:ascii="IRNazanin" w:hAnsi="IRNazanin" w:eastAsia="IRNazanin"/>
          <w:color w:val="111111"/>
          <w:sz w:val="28"/>
          <w:sz w:val="28"/>
          <w:szCs w:val="28"/>
          <w:rtl w:val="true"/>
          <w:lang w:bidi="fa-IR"/>
        </w:rPr>
        <w:t>دستورات اسلام است، با رساله‌های عملیه که توسط مجتهدین عصر و مراجع نوشته می‌شود، از لحاظ جامعیت و اثری که در زندگانی اجتماعی می‌تواند داشته باشد، به کلی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اجتماعیات قرآن با آیات عبادی آن، از نسبت صد به یک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دوره کتاب حدیث، که حدود پنجاه کتاب است و همه احکام اسلام را در بردارد،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مربوط به عبادات و وظایف انسان نسبت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احکام هم مربوط به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مربوط به اجتماعیات، اقتصادیات، حقوق و سیاست و تدبیر جامعه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امر به معروف و نهی از منکر، افزون بر این که در دانش فقه، بدان پرداخته شده است، در علوم دیگر نیز از دیدگاه‌های گوناگون کندوکاو شده است و این نشان‌گر اهمیت و جایگاه بلند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شایسته است نگاهی گذرا به مهم‌ترین مباحثی که در علوم دیگر، درباره امر به معروف و نهی از منکر مطرح شده است، بیندازیم</w:t>
      </w:r>
      <w:r>
        <w:rPr>
          <w:rFonts w:eastAsia="IRNazanin" w:cs="IRNazanin"/>
          <w:color w:val="111111"/>
          <w:sz w:val="28"/>
          <w:szCs w:val="28"/>
          <w:rtl w:val="true"/>
          <w:lang w:bidi="fa-IR"/>
        </w:rPr>
        <w:t>.</w:t>
      </w:r>
    </w:p>
    <w:p>
      <w:pPr>
        <w:pStyle w:val="Heading4"/>
        <w:numPr>
          <w:ilvl w:val="3"/>
          <w:numId w:val="1"/>
        </w:numPr>
        <w:rPr/>
      </w:pPr>
      <w:bookmarkStart w:id="48" w:name="__RefHeading___Toc3111833_581953129"/>
      <w:bookmarkStart w:id="49" w:name="_Toc17"/>
      <w:bookmarkEnd w:id="48"/>
      <w:r>
        <w:rPr>
          <w:rtl w:val="true"/>
        </w:rPr>
        <w:t>الف</w:t>
      </w:r>
      <w:r>
        <w:rPr>
          <w:rtl w:val="true"/>
        </w:rPr>
        <w:t xml:space="preserve">. </w:t>
      </w:r>
      <w:r>
        <w:rPr>
          <w:rtl w:val="true"/>
        </w:rPr>
        <w:t>علم کلام</w:t>
      </w:r>
      <w:bookmarkEnd w:id="49"/>
    </w:p>
    <w:p>
      <w:pPr>
        <w:pStyle w:val="BookText"/>
        <w:rPr/>
      </w:pPr>
      <w:r>
        <w:rPr>
          <w:rFonts w:ascii="IRNazanin" w:hAnsi="IRNazanin" w:eastAsia="IRNazanin"/>
          <w:color w:val="111111"/>
          <w:sz w:val="28"/>
          <w:sz w:val="28"/>
          <w:szCs w:val="28"/>
          <w:rtl w:val="true"/>
          <w:lang w:bidi="fa-IR"/>
        </w:rPr>
        <w:t>در علم کلام، به امر به معروف و نهی از منکر توجه شده است و بسیاری از صاحب‌نظران این دانش، از جهات مختلف به بررسی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راه‌یابی این مبحث به علم کلام، باور برخی از متکلمان بود بر این که ایمان عبارت است از فقط باور و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صاحبان این نظریه، مرجئه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اگر کسی دین و اصول آن را باور داشته باشد، جزو مؤمنان به شمار می‌آید، هر چند هیچ یک از واجبات را انجام ندهد و محرمات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از جمله، حکام اموی، از این نظریه طرفداری و برای نشر و تبلیغ آن تلاش بسیار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در مقام مبارزه با این اعتقاد غلط، گرفتار افراط شدند و ایمان را تنها عمل به احکام شرع تعریف می‌کردند و برای اعتقاد قلبی، هیچ گونه جایگاهی در صدق ایمان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این باور افراطی را پذیرفتند، خوارج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گروه سومی به ظهور رسیدند که هر یک از این دو نظریه افراطی و </w:t>
      </w:r>
    </w:p>
    <w:p>
      <w:pPr>
        <w:pStyle w:val="BookText"/>
        <w:rPr/>
      </w:pPr>
      <w:r>
        <w:rPr>
          <w:rFonts w:ascii="IRNazanin" w:hAnsi="IRNazanin" w:eastAsia="IRNazanin"/>
          <w:color w:val="111111"/>
          <w:sz w:val="28"/>
          <w:sz w:val="28"/>
          <w:szCs w:val="28"/>
          <w:rtl w:val="true"/>
          <w:lang w:bidi="fa-IR"/>
        </w:rPr>
        <w:t>تفریطی را محکوم و حد وسطی را انتخاب کردند و امر به معروف و نهی از منکر را، که جنبه عملی دارد، جزو اصول اعتقادی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صاحبان این باور، می‌توان معتزله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اصول اعتقادات،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وعده و وعید، منزلة بین منزلتین و امر به معروف و نهی از منکر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غزالی در مقام تبیین جایگاه امر به معروف و نهی از منکر، از دیدگاه صاحب‌نظران اهل سنت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اصل دین و اساس رسالت انبیا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وهبه زحیلی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امر به معروف و نهی ازمنکر، از اصول اساسی اسلام به شمار می‌آید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کتاب فرهنگ فرق اسلامی درباره اصول پنج‌گانه معتزله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فِرَق بسیاری که در آن طایفه پیدا شدند، همه ایشان بر پنج اصل ذیل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وعد و وعید، منزلة بین المنزلین و امر به معروف و نهی از منکر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بسیاری دیگر از صاحب‌نظران اهل سنت نیز بر این باورند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متکلمان شیعی نیز مسأله امر به معروف و نهی از منکر را در کتاب‌های کلام مطرح کرده و درباره این که وجوب آن شرعی است یا عقلی، اختلاف کرده‌اند؛ اما هیچ یک از آنان این فریضه را اصل دینی ندانسته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مشکات الدینی در تعلیقه‌اش بر تمهید الاصول، در مبحث امر به معروف و نهی از منکر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مورد اختلاف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عقلی است یا شرعی؟ آیا کفایی </w:t>
      </w:r>
    </w:p>
    <w:p>
      <w:pPr>
        <w:pStyle w:val="BookText"/>
        <w:rPr/>
      </w:pPr>
      <w:r>
        <w:rPr>
          <w:rFonts w:ascii="IRNazanin" w:hAnsi="IRNazanin" w:eastAsia="IRNazanin"/>
          <w:color w:val="111111"/>
          <w:sz w:val="28"/>
          <w:sz w:val="28"/>
          <w:szCs w:val="28"/>
          <w:rtl w:val="true"/>
          <w:lang w:bidi="fa-IR"/>
        </w:rPr>
        <w:t>است یا عینی؟ آیا شامل مستحب و مکروه می‌شود یا نه؟</w:t>
      </w:r>
    </w:p>
    <w:p>
      <w:pPr>
        <w:pStyle w:val="BookText"/>
        <w:rPr/>
      </w:pPr>
      <w:r>
        <w:rPr>
          <w:rFonts w:ascii="IRNazanin" w:hAnsi="IRNazanin" w:eastAsia="IRNazanin"/>
          <w:color w:val="111111"/>
          <w:sz w:val="28"/>
          <w:sz w:val="28"/>
          <w:szCs w:val="28"/>
          <w:rtl w:val="true"/>
          <w:lang w:bidi="fa-IR"/>
        </w:rPr>
        <w:t xml:space="preserve">شیخ طوسی نیز با گشودن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به کار درست و نیک و باز داشتن از کار نادرست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بسیاری را مطرح کرده که مهم‌ترین آن‌ها عبارت است از این که وجوب امر به معروف و نهی از منکر، عقلی است یا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نقل اقوال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مردم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از راه عقل باید انجام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واجب بودن این دو کار، شنیدنی‌های شرعی و گرد آمدن همه مسلمانان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برگزیده است و پیش من هم همین گفتار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نیز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والامر بالمعروف الواجب واجب وکذا النهی عن المنکر المندوب مندوبٌ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که از جمله مطالب مورد بحث در آن، مبانی وجوب و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 می‌کند که وجوب آن سمعی است، نه عقلی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فاضل مقداد در شرح باب حادی عشر</w:t>
      </w:r>
      <w:r>
        <w:rPr>
          <w:rStyle w:val="FootnoteAnchor"/>
          <w:rtl w:val="true"/>
        </w:rPr>
        <w:footnoteReference w:id="15"/>
      </w:r>
      <w:r>
        <w:rPr>
          <w:rFonts w:ascii="IRNazanin" w:hAnsi="IRNazanin" w:eastAsia="IRNazanin"/>
          <w:color w:val="111111"/>
          <w:sz w:val="28"/>
          <w:sz w:val="28"/>
          <w:szCs w:val="28"/>
          <w:rtl w:val="true"/>
          <w:lang w:bidi="fa-IR"/>
        </w:rPr>
        <w:t>همین راه را پیموده است و از آن جا که دلیل عقلی متکلمان، در مبحث مبانی، به تفصیل نقد و بررسی خواهد شد، در این جا به آن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معاصر، به ابعاد گوناگون این اصل اصیل اسلامی نگریسته‌اند و آن را از زوایای مختلف، با دانش‌های متعدد مرتبط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واعظ‌زاده خراسانی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مرحوم علامه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پرداخته است، آن که امر به معروف و نهی از منکر، به خیلی از مباحث علمی ما مربوط می‌شود و در علم کلام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پنج اصل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مذهبشان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بابی مفصل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متعددی که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الشیعه و کتب دیگر هست و </w:t>
      </w:r>
      <w:bookmarkStart w:id="50" w:name="pg5625_42376"/>
    </w:p>
    <w:p>
      <w:pPr>
        <w:pStyle w:val="BookText"/>
        <w:rPr/>
      </w:pPr>
      <w:bookmarkEnd w:id="50"/>
      <w:r>
        <w:rPr>
          <w:rFonts w:ascii="IRNazanin" w:hAnsi="IRNazanin" w:eastAsia="IRNazanin"/>
          <w:color w:val="111111"/>
          <w:sz w:val="28"/>
          <w:sz w:val="28"/>
          <w:szCs w:val="28"/>
          <w:rtl w:val="true"/>
          <w:lang w:bidi="fa-IR"/>
        </w:rPr>
        <w:t>در علم اخلاق هم مطرح است، با چند علم مهم اسلامی ارتباط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توضیح نظر شهید مطهری باید توجه داشت که اولاً، قلمرو دانش کلام، تنها اصول اعتقادات نیست، بلکه فروع دین را از آن رو که خاستگاه کلامی و اعتقادی دارد،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چه بسا با استخدام دانش کلام، امکان تبیین بهتر مباحث فقهی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برخی از اشکالات و بد فهمی‌هایی را که درباره امر به معروف و نهی از منکر مطرح شده، مانند ناسازگاری آن با اصل آزادی و اختیار، جز با رویکرد کلامی نمی‌توان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براساس بعضی مبانی فقهی، وجوب امر به معروف و نهی از منکر، حکم عقل است که شارع از باب قاعده ملازمه،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موضوع‌شناسی معروف و منکر، آن را به حسن و قبحی که عقل آن را درک می‌کند،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رویکرد کلامی این بحث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آن رو که مرحله اول این دو فریضه، عبارت است از حب قلبی معروف و کسانی که بدان عمل می‌کنند و تنفر و بی‌زاری از منکر و اهل آن، این دو مسأله، در دانش اخلاق، بررسی شده‌اند و با توجه به آثار و برکات این دو واجب، در روایات،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الفرائض و اشرفها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درباره استدلال عقلی بر وجوب امر به معروف و نهی از منکر، در بحث مبانی فقهی، سخن خواهیم گفت</w:t>
      </w:r>
      <w:r>
        <w:rPr>
          <w:rFonts w:eastAsia="IRNazanin" w:cs="IRNazanin"/>
          <w:color w:val="111111"/>
          <w:sz w:val="28"/>
          <w:szCs w:val="28"/>
          <w:rtl w:val="true"/>
          <w:lang w:bidi="fa-IR"/>
        </w:rPr>
        <w:t>.</w:t>
      </w:r>
    </w:p>
    <w:p>
      <w:pPr>
        <w:pStyle w:val="Heading4"/>
        <w:numPr>
          <w:ilvl w:val="3"/>
          <w:numId w:val="1"/>
        </w:numPr>
        <w:rPr/>
      </w:pPr>
      <w:bookmarkStart w:id="51" w:name="__RefHeading___Toc3111835_581953129"/>
      <w:bookmarkStart w:id="52" w:name="_Toc18"/>
      <w:bookmarkEnd w:id="51"/>
      <w:r>
        <w:rPr>
          <w:rtl w:val="true"/>
        </w:rPr>
        <w:t>ب</w:t>
      </w:r>
      <w:r>
        <w:rPr>
          <w:rtl w:val="true"/>
        </w:rPr>
        <w:t xml:space="preserve">. </w:t>
      </w:r>
      <w:r>
        <w:rPr>
          <w:rtl w:val="true"/>
        </w:rPr>
        <w:t>علم اخلاق</w:t>
      </w:r>
      <w:bookmarkEnd w:id="52"/>
    </w:p>
    <w:p>
      <w:pPr>
        <w:pStyle w:val="BookText"/>
        <w:rPr/>
      </w:pPr>
      <w:r>
        <w:rPr>
          <w:rFonts w:ascii="IRNazanin" w:hAnsi="IRNazanin" w:eastAsia="IRNazanin"/>
          <w:color w:val="111111"/>
          <w:sz w:val="28"/>
          <w:sz w:val="28"/>
          <w:szCs w:val="28"/>
          <w:rtl w:val="true"/>
          <w:lang w:bidi="fa-IR"/>
        </w:rPr>
        <w:t>برخی از علمای دانش اخلاق، امر به معروف و نهی از منکر را جزو مباحث دانش اخلاق دانسته‌اند و فصلی از آن را به این بحث اختصاص داده‌اند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امر به معروف و نهی از منکر با علم اخلاق از این‌رو است که در این علم، از فضایل و رزایل اخلاقی بحث می‌شود و امر به معروف و نهی از منکر نیز فضیلت بوده و ترک هر یک، رذیله اخلاقی به شمار می‌آید و از سوی دیگر، محبت معروف و عامل به آن </w:t>
      </w:r>
    </w:p>
    <w:p>
      <w:pPr>
        <w:pStyle w:val="BookText"/>
        <w:rPr/>
      </w:pPr>
      <w:r>
        <w:rPr>
          <w:rFonts w:ascii="IRNazanin" w:hAnsi="IRNazanin" w:eastAsia="IRNazanin"/>
          <w:color w:val="111111"/>
          <w:sz w:val="28"/>
          <w:sz w:val="28"/>
          <w:szCs w:val="28"/>
          <w:rtl w:val="true"/>
          <w:lang w:bidi="fa-IR"/>
        </w:rPr>
        <w:t>فضیلت و تنفر از منکر و عاملان به آن رذیلت است و هر یک از این محبت و تنفر، از مراحل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عالمان شیعی، که این فریضه را در دانش اخلاقی بررسی کرده‌اند،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 آن، به تفصیل درباره امر به معروف و نهی از منکر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این باب،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قطب اعظم دین و هدف مهم همه انبیا است و اگر ترک شود، هدف انبیا و دین و دیانت ترک و بساط جهالت و ضلالت و خرافات و خرابی بلاد و هلاکت، عباد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پس از استدلال به اجماع و عقل،حدود پانزده آیه و پانزده روایت نبوی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طریق شیعه، نقل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پس از اعتراض شدید به غزالی درباره مبانی باطل او، چهار شرط معروف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تأثیر، استمرار گناه و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شرایط واجب می‌شمارد و روایاتی را به عنوان دلیل اقامه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و نهی از منکر،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قلبی، اظهار کراهت، انکار زبانی با موعظه و نصیحت و انکار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 و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روایاتی را به عنوان دلیل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نمونه‌هایی از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غزالی برخی از منکرات مساجد، بازار، خیابان و منکرات عمومی را بیان کرده است، ولی از نظر ما لازم نیست؛ زیرا ما امر به معروف و نهی از منکر را بر کسانی واجب می‌دانیم که معروف و منکر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مصادیق لغو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فیض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تعریف معروف و منکر و موعظه و نصیحت، باید آنان را امر به معروف و نهی از منکر کرد و مرحله قهر و ضرب و قول خشن جایز نیست؛ زیرا ضرر آن از نفع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حکایاتی را در این باره نقل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بحث امر به معروف و نهی از منکر را در مقام سوم کتاب خود، جامع السعادات، که به بیان برخی فضایل و رذایل قوای غضبیه و شهویه اختصاص دارد، مطرح کرده است؛ زیرا ترک هر یک از این دو فریضه،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این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نقل بعضی روایات درباره اهمیت امر به معروف و نهی از منکر،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روایات، تاریخ و قصص امت‌های گذشته مطالعه کند، به خوبی در می‌یابد که هر گونه عقوبت‌های آسمانی و زمینی، مانند طاعون، وبا، قحطی، گرانی، خشکسالی، تسلط ستم‌گران، قتل و غارت و زلزله، ناشی شده از ترک امر به معروف و نهی از منکر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انجام دادن این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تلاش در راه امر به معروف و نهی از منکر را ضد مداهنه درباره این دو می‌داند و آن را از بزرگ‌ترین مراسم دینی به‌شمار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این دو 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وجوب این دو فریضه را مقتضای آیات، روایات و اجماع می‌داند و تنها مسأله مورد اختلاف را عینی یا کفایی بودن وجوب آن‌ها دانسته است، که البته به نظر ایشان وجوب آن دو کفایی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برای وجوب امر به معروف و نهی از منکر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تأثیر، قدرت و اصرار بر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نفی شرطیت عدالت، بحث مستقلی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ملا مهدی نراقی برای هر یک از این دو 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مرحله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به قلب،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تبیین حرمت 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کراهت و مهاجرت، انکار با زبان با موعظه و نصحیت و</w:t>
      </w:r>
    </w:p>
    <w:p>
      <w:pPr>
        <w:pStyle w:val="BookText"/>
        <w:rPr/>
      </w:pPr>
      <w:r>
        <w:rPr>
          <w:rFonts w:ascii="IRNazanin" w:hAnsi="IRNazanin" w:eastAsia="IRNazanin"/>
          <w:color w:val="111111"/>
          <w:sz w:val="28"/>
          <w:sz w:val="28"/>
          <w:szCs w:val="28"/>
          <w:rtl w:val="true"/>
          <w:lang w:bidi="fa-IR"/>
        </w:rPr>
        <w:t>تخویف و زجر، منع از گناه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شکستن ابزار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 ضرب و مجروح کردن و سرانجام، استفاده از برخی سلاح‌ها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بحثی درباره وجوب کفایی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آمر و ناهی را بیان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مصادیقی از منکرات مساجد، بازار، خیابان و بدعت‌های جامعه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پدر بزرگوارش، مطالبی را مطرح کرده است که شباهت بسیاری با مطالب جامع السعادات دارد و جز در موارد اندکی، مانند مراتب امر به معروف و نهی از منکر، تفاوتی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تکرار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شد، بعضی از صاحب‌نظران شیعی، در دانش اخلاق، امر به معروف و نهی از منکر را موضوعی اخلاقی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عالمان سنی مذهب دانش اخلاق، که به تفصیل از امر به معروف و نهی از منکر بحث کرده‌اند،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بحث را در کتاب کیمیای سعادت و احیاء العلوم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 چهار باب را به این موضوع اختصاص داده است که اهم مباحث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درباره وجوب و فضیلت امر به معروف و نهی از منکر و مذمت اهمال در هر یک از آن دو است، که بیش از چهارده آیه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درباره ارکان هر یک از این دو فریضه است و چهار رکن اساسی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و 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محتسب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محتسب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شرایط هر یک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محتسب،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ایمان، عدالت، اذن از سوی امام و والی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امر به معروف و نهی از منکر، پنج مرتبه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معروف و منکر، موعظه، غلظت در گفتار، منع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شکستن ابزار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به کتک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رکن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نهی از منکراتی که زمان آن گذشته،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قطعی بودن منکر، صرف‌نظر از اجتهاد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رکن سوم، عبارت است از این که فعل حرام، در حق او حرام باشد، هر چند بالغ نباشد</w:t>
      </w:r>
      <w:r>
        <w:rPr>
          <w:rFonts w:eastAsia="IRNazanin" w:cs="IRNazanin"/>
          <w:color w:val="111111"/>
          <w:sz w:val="28"/>
          <w:szCs w:val="28"/>
          <w:rtl w:val="true"/>
          <w:lang w:bidi="fa-IR"/>
        </w:rPr>
        <w:t xml:space="preserve">. </w:t>
      </w:r>
      <w:bookmarkStart w:id="53" w:name="pg5625_42384"/>
    </w:p>
    <w:p>
      <w:pPr>
        <w:pStyle w:val="BookText"/>
        <w:rPr/>
      </w:pPr>
      <w:bookmarkEnd w:id="5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این باره، هشت درجه را می‌شمارد که عبارتند از مراحل هشت‌گانه امر به معروف و نهی از منکر که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تبیین برخی از منکرات مساجد، بازارها، خیابان‌ها، حمام‌ها، مهمانی‌ها و منکرات عام البلوا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درباره کیفیت و شرایط امر به معروف و نهی از منکر سلاطین و ستم‌گران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آن چه گذشت، روشن می‌شود که مسأله امر به معروف و نهی از منکر، در علوم اسلامی دیگر نیز همانند فقه از جایگاه والایی برخوردار است و از ابعاد مختلف در دانش‌های گوناگون اسلامی، به آن پرداخته شده است و کم‌تر بحث فقهی است که این گونه، در علوم مختلف، طرح و بررسی شده باشد</w:t>
      </w:r>
      <w:r>
        <w:rPr>
          <w:rFonts w:eastAsia="IRNazanin" w:cs="IRNazanin"/>
          <w:color w:val="111111"/>
          <w:sz w:val="28"/>
          <w:szCs w:val="28"/>
          <w:rtl w:val="true"/>
          <w:lang w:bidi="fa-IR"/>
        </w:rPr>
        <w:t>.</w:t>
      </w:r>
    </w:p>
    <w:p>
      <w:pPr>
        <w:pStyle w:val="Heading4"/>
        <w:numPr>
          <w:ilvl w:val="3"/>
          <w:numId w:val="1"/>
        </w:numPr>
        <w:rPr/>
      </w:pPr>
      <w:bookmarkStart w:id="54" w:name="__RefHeading___Toc3111837_581953129"/>
      <w:bookmarkStart w:id="55" w:name="_Toc19"/>
      <w:bookmarkEnd w:id="54"/>
      <w:r>
        <w:rPr>
          <w:rtl w:val="true"/>
        </w:rPr>
        <w:t>ج</w:t>
      </w:r>
      <w:r>
        <w:rPr>
          <w:rtl w:val="true"/>
        </w:rPr>
        <w:t xml:space="preserve">) </w:t>
      </w:r>
      <w:r>
        <w:rPr>
          <w:rtl w:val="true"/>
        </w:rPr>
        <w:t>جایگاه امر به معروف و نهی از منکر در تقسیمات فقه</w:t>
      </w:r>
      <w:bookmarkEnd w:id="55"/>
    </w:p>
    <w:p>
      <w:pPr>
        <w:pStyle w:val="BookText"/>
        <w:rPr/>
      </w:pPr>
      <w:r>
        <w:rPr>
          <w:rFonts w:ascii="IRNazanin" w:hAnsi="IRNazanin" w:eastAsia="IRNazanin"/>
          <w:color w:val="111111"/>
          <w:sz w:val="28"/>
          <w:sz w:val="28"/>
          <w:szCs w:val="28"/>
          <w:rtl w:val="true"/>
          <w:lang w:bidi="fa-IR"/>
        </w:rPr>
        <w:t>امر به معروف و نهی از منکر از یک نگاه، جزو مباحث فقه سیاسی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 تطور و تحول آن را باید در فقه سیاسی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اهل سنت درباره فقه سیاسی، کتاب‌های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الحسبه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هر چند ابواب و مسائل بسیاری، تحت عنوان فقه سیاسی و یا مرتبط با آن وجود دارد، اما فقهای شیعه به دلایل مختلف، کتاب مستقلی در فقه سیاسی تدوین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ادله، می‌توان دوری آنان از حکومت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 که فقهای شیعه، افکار و رفتار حکام زمان خود را قبول نداشته‌اند، در نتیجه، نظریات فقه سیاسی آنان در تعارض با حکام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افزون بر منع اظهار این نظریات، هرگز امکان نشر آن‌ها را نداشته‌اند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بسیاری از فقهای شیعه، فقه سیاسی را به مناسبت، در لابه‌لای فقه عمومی مورد بحث و بررسی قرار داده‌اند، که امر به معروف و نهی از منکر،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6" w:name="pg5625_42386"/>
    </w:p>
    <w:p>
      <w:pPr>
        <w:pStyle w:val="BookText"/>
        <w:rPr/>
      </w:pPr>
      <w:bookmarkEnd w:id="56"/>
      <w:r>
        <w:rPr>
          <w:rFonts w:ascii="IRNazanin" w:hAnsi="IRNazanin" w:eastAsia="IRNazanin"/>
          <w:color w:val="111111"/>
          <w:sz w:val="28"/>
          <w:sz w:val="28"/>
          <w:szCs w:val="28"/>
          <w:rtl w:val="true"/>
          <w:lang w:bidi="fa-IR"/>
        </w:rPr>
        <w:t>سوی دیگر، بی‌گمان کتاب جهاد، جزو فقه سیاسی</w:t>
      </w:r>
    </w:p>
    <w:p>
      <w:pPr>
        <w:pStyle w:val="BookText"/>
        <w:rPr/>
      </w:pPr>
      <w:r>
        <w:rPr>
          <w:rFonts w:ascii="IRNazanin" w:hAnsi="IRNazanin" w:eastAsia="IRNazanin"/>
          <w:color w:val="111111"/>
          <w:sz w:val="28"/>
          <w:sz w:val="28"/>
          <w:szCs w:val="28"/>
          <w:rtl w:val="true"/>
          <w:lang w:bidi="fa-IR"/>
        </w:rPr>
        <w:t>است و بسیاری از فقها مباحث امر به معروف و نهی از منکر را زیر مجموعه این کتاب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شیعی نیز، مانند شهید اول</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عنوان امر به معروف و نهی از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که خاستگاه فروعات فقهی است نیز به این مطلب اشاره شده است؛ از جمله در این نبوی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 کلمة عدل عند 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برترین جهاد، سخن حقی است که نزد پیشوایی ستم‌گر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با این که حرکت و نهضت سیدالشهدا دفاع و جهاد در راه خدا بود، آن حضرت در مقام تبیین هدف آن، از عنوان امر به معروف و نهی از منکر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ارید ان آمر بالمعروف وانهی عن المنکر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همانا من به قصد اصلاح در امت جدم از مدینه خارج شدم و اراده کرده‌ام 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چه گفته شد، محدثان در تبویب احادیث، روایات امر به معروف و نهی از منکر را یا ضمن کتاب جهاد، به عنوان بخشی از آن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ملاز الاخبار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پس از کتاب جهاد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شکی نیست که جایگاه این فریضه، مباحث فقه سیاسی است</w:t>
      </w:r>
      <w:r>
        <w:rPr>
          <w:rFonts w:eastAsia="IRNazanin" w:cs="IRNazanin"/>
          <w:color w:val="111111"/>
          <w:sz w:val="28"/>
          <w:szCs w:val="28"/>
          <w:rtl w:val="true"/>
          <w:lang w:bidi="fa-IR"/>
        </w:rPr>
        <w:t>.</w:t>
      </w:r>
    </w:p>
    <w:p>
      <w:pPr>
        <w:pStyle w:val="Heading3"/>
        <w:numPr>
          <w:ilvl w:val="2"/>
          <w:numId w:val="1"/>
        </w:numPr>
        <w:rPr/>
      </w:pPr>
      <w:bookmarkStart w:id="57" w:name="__RefHeading___Toc3111839_581953129"/>
      <w:bookmarkStart w:id="58" w:name="_Toc20"/>
      <w:bookmarkEnd w:id="57"/>
      <w:r>
        <w:rPr>
          <w:rtl w:val="true"/>
        </w:rPr>
        <w:t>واژه شناسی</w:t>
      </w:r>
      <w:bookmarkEnd w:id="58"/>
    </w:p>
    <w:p>
      <w:pPr>
        <w:pStyle w:val="Heading4"/>
        <w:numPr>
          <w:ilvl w:val="3"/>
          <w:numId w:val="1"/>
        </w:numPr>
        <w:rPr/>
      </w:pPr>
      <w:bookmarkStart w:id="59" w:name="__RefHeading___Toc3111841_581953129"/>
      <w:bookmarkStart w:id="60" w:name="_Toc21"/>
      <w:bookmarkEnd w:id="59"/>
      <w:r>
        <w:rPr>
          <w:rtl w:val="true"/>
        </w:rPr>
        <w:t>مفهوم لغوی معروف و منکر</w:t>
      </w:r>
      <w:bookmarkEnd w:id="60"/>
    </w:p>
    <w:p>
      <w:pPr>
        <w:pStyle w:val="BookText"/>
        <w:rPr/>
      </w:pPr>
      <w:r>
        <w:rPr>
          <w:rFonts w:ascii="IRNazanin" w:hAnsi="IRNazanin" w:eastAsia="IRNazanin"/>
          <w:color w:val="111111"/>
          <w:sz w:val="28"/>
          <w:sz w:val="28"/>
          <w:szCs w:val="28"/>
          <w:rtl w:val="true"/>
          <w:lang w:bidi="fa-IR"/>
        </w:rPr>
        <w:t>تبیین مفهوم لغوی معروف و منکر، در مباحث آینده، نقش اساسی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نگاهی اجمالی به نظریات ارباب فرهنگ، ضروری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نخستین مؤلفان فرهنگ لغات به شمار می‌آید،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وعرفانا وأمْرٌ عارف، معروف، عریف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درباره معنای منکر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من نکره، ونکارته والنکرةُ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المعرفة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راغب اصفهانی بر این باور است که معروف عبارت است از آن که از نظر شرع و عقل، حسن و نیکی آن شناخته شده باشد و منکر بر خلاف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المعروف اسم لکل فعلٍ یُعْرَفُ بالعقل والشرع حُسنه والمنکر ما ینکر بهما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عبارت از هر چیزی می‌داند که موجب اطاعت خدا و نزدیک شدن به او شود و نیز نیکی کردن به مردم و مستحبات دینی و منکر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ذکر المعروف فی الحدیث وهو اسم جامع لکل ما عرف من طاعة اللّه والتقرب الیه والاحسان الی الناس وکل ما ندب الیه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والمنکر ضد ذلک جمیعه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عبدالسلام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عرف،</w:t>
      </w:r>
    </w:p>
    <w:p>
      <w:pPr>
        <w:pStyle w:val="BookText"/>
        <w:rPr/>
      </w:pPr>
      <w:r>
        <w:rPr>
          <w:rFonts w:ascii="IRNazanin" w:hAnsi="IRNazanin" w:eastAsia="IRNazanin"/>
          <w:color w:val="111111"/>
          <w:sz w:val="28"/>
          <w:sz w:val="28"/>
          <w:szCs w:val="28"/>
          <w:rtl w:val="true"/>
          <w:lang w:bidi="fa-IR"/>
        </w:rPr>
        <w:t>دو ماده و ریشه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تتابع و پیروی که آرامش و طمأنینه را در پی دارد و دومی به معنای اثر شناخته شده‌ای که موجب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والراء والفاء اصلان صحیحان یدل احدهما علی تتابع الشی‌ء متصلاً بعضه ببعض الآخر علی السکون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الآخر المعرفة والعرفان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امر معروف وهذا یدل علی ما قلناه فی سکونه الیه لان من انکر شیئاتوحش منه ونبأ عنه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همو درباره منکر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والکاف والراء اصل صحیح یدل علی خلاف المعرفة التی یسکن الیها </w:t>
      </w:r>
    </w:p>
    <w:p>
      <w:pPr>
        <w:pStyle w:val="BookText"/>
        <w:rPr/>
      </w:pPr>
      <w:r>
        <w:rPr>
          <w:rFonts w:ascii="IRNazanin" w:hAnsi="IRNazanin" w:eastAsia="IRNazanin"/>
          <w:color w:val="111111"/>
          <w:sz w:val="28"/>
          <w:sz w:val="28"/>
          <w:szCs w:val="28"/>
          <w:rtl w:val="true"/>
          <w:lang w:bidi="fa-IR"/>
        </w:rPr>
        <w:t>القلب ونکر الشیی وانکره لم یقبله قلبه ولم یعترف به لسانه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عرفان را به معنای دانستنی که ناشی از حواس پنج‌گانه است، می‌داند؛ ولی معروف را به معنای امور خیر و مدارا و نیکی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بالعرف ای بالمعروف وهو الخیر والرفق والاحسان ومنه قولهم من کان آمرا بالمعروف فلیأمر بالمعروف وهو الخیر والرفق والاحسان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وی درباره منکر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النکراء وزان الحمراء بمعنی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الامر القبیح</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منظور، معروف را به معنای کارهای نیک، خیر و آنچه مورد اطمینان انسان است،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یستحسن من الافعال وکل ما تعرفه النفس وتطمئن الیه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منکر را به معنای آنچه از نظر شرع، قبیح و حرام و مورد کراهت است،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کل ما قبّحه الشرع وحرمه وکرهه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 مطلب استفاده می‌شود که رابطه میان جرم در دانش حقوق و منکر، عموم و خصوص مطلق است؛ زیرا هر جرمی منکر هست، ولی هر منکری جرم نیست؛ مثلاً ترک برخی از واجبات شرعی، ممکن است از نظر قانون جرم نباشد، ولی منکر هست؛ مانند غیبت کردن، که جرم نیست، ولی منکر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شایسته بحث بیش‌تری است که از هدف این نوشته خارج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بیش‌تر لغت‌شناسان، منکر را ضد معروف دانسته‌اند؛ مانند خلیل فراهیدی، راغب اصفهانی، ابن اثیر، عبدالسلام و فیومی؛ اما درباره معنای معروف، برخی فرق قائل شده‌اند میان عرفان و معروف؛ مانند فیومی که اولی را شناختی که از راه حواس پنج‌گانه حاصل می‌شود، دانسته ومعروف را به معنای کار خیر و نیک؛ ولی دیگران به این مطلب توجهی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بعضی معروف و منکر را امر عرضی دانسته‌اند؛ مانند خلیل </w:t>
      </w:r>
    </w:p>
    <w:p>
      <w:pPr>
        <w:pStyle w:val="BookText"/>
        <w:rPr/>
      </w:pPr>
      <w:r>
        <w:rPr>
          <w:rFonts w:ascii="IRNazanin" w:hAnsi="IRNazanin" w:eastAsia="IRNazanin"/>
          <w:color w:val="111111"/>
          <w:sz w:val="28"/>
          <w:sz w:val="28"/>
          <w:szCs w:val="28"/>
          <w:rtl w:val="true"/>
          <w:lang w:bidi="fa-IR"/>
        </w:rPr>
        <w:t>و 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ملاک و معیار در معروف را حکم عقل و شرع دانسته‌اند؛ مانند راغب اصفهانی و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معروف و منکر در این نوشته، همین معنای مورد نظر راغب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تبیین مفهوم لغوی معروف و منکر، نوبت به بررسی مفهوم اصطلاحی آن دو، در دانش فقه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کتاب شرایع،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هو کل فعل حسن اختص بوصف زائد علی حسنه اذا عرف فاعله ذلک او دل علیه والمنکر کل فعلٍ قبیح عرف فاعله قبحه او دل علیه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معروف عبارت است از هر کار نیکی که افزون بر نیکی، با وصف دیگری همراه است و آن آگاهی فاعل از حسن فعل و یا دلالت دلیل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هر کار قبیحی است که فاعل از آن آگاهی دارد و یا دلیلی بر آن، دلالت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توضیح جنس و فصل این تعریف،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حسن به منزله جنس است و شامل هر کار جایز به معنای اعم، یعنی غیر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 مباح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فصل است که کارهای مکروه و مباح را خارج می‌سازد؛ زیرا این دو، غیر از جواز، وصف زاید، یعنی صفت وجوب و استحباب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مباح و مکروه، از تعریف منکر خارج است؛ زیرا وصف زاید، یعنی صفت استحقاق ذم را ندارند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براساس تعریف محقق حلی، معروف شامل واجب و مستحب است و منکر فقط شامل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تعریف، برخی از فقها از منکر برداشتی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آن، مکروه نیز داخل در منکر است؛ از جمله شهید ثانی، که در ذیل کلام محقق حلی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مکروه داخل در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نهی از مکروه، مستحب است؛همان‌گونه که امر به مندوب، مستحب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جمله فقیهانی که منکر را اعم از حرام و مکروه و معروف را اعم از واجب و مندوب دانسته‌اند، می‌توان از ابن حمزه،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ابی‌الصلاح حلبی،</w:t>
      </w:r>
      <w:r>
        <w:rPr>
          <w:rStyle w:val="FootnoteAnchor"/>
          <w:rtl w:val="true"/>
        </w:rPr>
        <w:footnoteReference w:id="38"/>
      </w:r>
      <w:r>
        <w:rPr>
          <w:rFonts w:ascii="IRNazanin" w:hAnsi="IRNazanin" w:eastAsia="IRNazanin"/>
          <w:color w:val="111111"/>
          <w:sz w:val="28"/>
          <w:sz w:val="28"/>
          <w:szCs w:val="28"/>
          <w:rtl w:val="true"/>
          <w:lang w:bidi="fa-IR"/>
        </w:rPr>
        <w:t>علامه حلی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معروف را به معنای کار نیکویی که با وصفی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منکر را به معنای کار قبیح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هو الفعل الحسن الذی له صفة زائدة علی حسنه وربما کان واجبا او ندبا فان کان واجبا فالامر به واجب وان کان ندبا فالامر به ندب والمنکر هو القبیح فالنهی عنه کله واجب</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بعضی از مفسران دیگر، این دو واژه را به معنای معصیت و اطاعت گرفته‌اند؛ از جمله، مرحوم طبرسی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المعصیه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برخی دیگر از مفسران، معروف را به معنای آن چه از نظر شرع و عقل نیکو است و منکر را به معنای آن چه از نظر شرع و عقل قبیح است، دانسته‌اند؛ از جمله وهبه زحیلی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استحسنه الشرع والعقل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استحسنه الشرع والعقل</w:t>
      </w:r>
      <w:r>
        <w:rPr>
          <w:rFonts w:eastAsia="IRNazanin" w:cs="IRNazanin"/>
          <w:color w:val="111111"/>
          <w:sz w:val="28"/>
          <w:szCs w:val="28"/>
          <w:rtl w:val="true"/>
          <w:lang w:bidi="fa-IR"/>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مفهوم امر به معروف و نهی از منکر را توسعه داده‌اند تا آن جا که پاره‌ای از ابواب فقهی، مانند جهاد و حدود را زیرمجموعه امر به معروف و نهی از منکر قرار داده‌اند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دور نیست این فقها با توجه به ارتباط مفهوم جهاد و حدود با مفهوم امر به معروف و نهی از منکر، آن دو را از مصادیق امر و نهی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مفهومی، در کلام بعضی از فقهای اهل سنت نیز مشاهده می‌شود؛ مانند غزالی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شهید مطهری در مقام تبیین و توسعه مفهوم معروف، پس از تأسف از این که مفهوم معروف و منکر از معنای گسترده خود، تنها به سوی برخی امور عبادی منحرف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منطق اسلام، امر به معروف و نهی از منکر، آن اندازه توسعه نمی‌داشت، به ما نمی‌گفتند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تقام الفرائض وتأمن المذاهب وتحل المکاسب وترد المظالم وتعمر الارض وینتصف من الاعدا ویستقیم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با این فریضه، واجب بر پا می‌شود و راهها امن می‌گردد و درآمدها حلال می‌شود و حقوق و اموال به زور گرفته شده، به صاحبانش بر می‌گردد و زمین آبادان و از دشمنان انتقام گرفته می‌شود و کارها سامان می‌پذیرد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بسیاری از فقها دایره معروف و منکر را از واجبات و محرمات توسعه داده و مستحبات و مکروهات را نیز شامل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به واجب و مستحب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نظر عقل و یا شرع واجب است، امر به آن نیز واجب و آنچه از نظر عقل و شرع قبیح است، نهی از آن نیز واجب خواهد بود و آنچه از نظر شرع مستحب یا مکروه است، امر و نهی از آن نیز مستحب و مکروه خواهد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آنچه گذشت، دانسته می‌شود که در نظر مشهور فقها، از جمله محقق حلی، معروف شامل واجب و مستحب و منکر شامل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از فقها، مانند شهید ثانی، مکروه را نیز مصداق منکر دانسته است و پس از او بسیاری از فقها بر همین روش حرکت 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بحث، ثمره عملی ندارد؛ زیرا چه معروف و منکر را اعم از مستحب و مکروه بدانیم و چه ندانیم، فقها امر به مستحب و نهی از مکروه را واجب نمی‌دانند</w:t>
      </w:r>
      <w:r>
        <w:rPr>
          <w:rFonts w:eastAsia="IRNazanin" w:cs="IRNazanin"/>
          <w:color w:val="111111"/>
          <w:sz w:val="28"/>
          <w:szCs w:val="28"/>
          <w:rtl w:val="true"/>
          <w:lang w:bidi="fa-IR"/>
        </w:rPr>
        <w:t xml:space="preserve">. </w:t>
      </w:r>
      <w:bookmarkStart w:id="61" w:name="pg5625_42398"/>
    </w:p>
    <w:p>
      <w:pPr>
        <w:pStyle w:val="Heading4"/>
        <w:numPr>
          <w:ilvl w:val="3"/>
          <w:numId w:val="1"/>
        </w:numPr>
        <w:rPr/>
      </w:pPr>
      <w:bookmarkStart w:id="62" w:name="__RefHeading___Toc3111843_581953129"/>
      <w:bookmarkStart w:id="63" w:name="_Toc22"/>
      <w:bookmarkEnd w:id="61"/>
      <w:bookmarkEnd w:id="62"/>
      <w:r>
        <w:rPr>
          <w:rtl w:val="true"/>
        </w:rPr>
        <w:t>معنای لغوی امر و نهی</w:t>
      </w:r>
      <w:bookmarkEnd w:id="6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می‌گوید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برای لفظ امر، معناهای بسیاری ذکر شده است؛ از جمله، طلب، شأن، فعل، فعل عجیب، شی‌ء، حادثه و غرض</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ایشان در این که هر یک از این‌ها معنای امر باشد، تشکیک می‌کند و بر این باور است که برخی از این معانی، مصداق برای بعضی از معانی دیگر است؛ مانند معنای غرض، حادثه 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نیست که لفظ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باشد در معنای طلب فی الجمله وشی‌ء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بسیاری از محققان و حاشیه نویسان کفایه، مانند نائینی</w:t>
      </w:r>
      <w:r>
        <w:rPr>
          <w:rStyle w:val="FootnoteAnchor"/>
          <w:rtl w:val="true"/>
        </w:rPr>
        <w:footnoteReference w:id="52"/>
      </w:r>
      <w:r>
        <w:rPr>
          <w:rFonts w:ascii="IRNazanin" w:hAnsi="IRNazanin" w:eastAsia="IRNazanin"/>
          <w:color w:val="111111"/>
          <w:sz w:val="28"/>
          <w:sz w:val="28"/>
          <w:szCs w:val="28"/>
          <w:rtl w:val="true"/>
          <w:lang w:bidi="fa-IR"/>
        </w:rPr>
        <w:t xml:space="preserve">و اصفهانی، بر ایشان اشکال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گسترده‌اش،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برای طلب و شی‌ء به نحو مشترک لفظی، وضع شده است و این مطلب، مورد قبول بسیاری از محققان است؛ اما طلب و یا شی‌ء، به معنای گسترده، موضوع له است یا با قیودی خاص مورد بحث واقع شده است و چون ثمره فقهی چندانی ندارد، نیازی به تحقیق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لغت نیز امر را به معنای طلب و یا شی‌ء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فراهیدی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نقیض النهی والامر واحد من امور الناس واذا امرت فی الامر قلت أءمُر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سعید خوری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امره امرا وامارا وآمره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انشاء شی‌ء او فعله</w:t>
      </w:r>
      <w:r>
        <w:rPr>
          <w:rFonts w:eastAsia="IRNazanin" w:cs="IRNazanin"/>
          <w:color w:val="111111"/>
          <w:sz w:val="28"/>
          <w:szCs w:val="28"/>
          <w:rtl w:val="true"/>
          <w:lang w:bidi="fa-IR"/>
        </w:rPr>
        <w:t>.</w:t>
      </w:r>
      <w:r>
        <w:rPr>
          <w:rStyle w:val="FootnoteAnchor"/>
          <w:rtl w:val="true"/>
        </w:rPr>
        <w:footnoteReference w:id="5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صاحب‌نظران و لغت شناسان، آن را نقیض امر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bookmarkStart w:id="64" w:name="pg5625_42400"/>
    </w:p>
    <w:p>
      <w:pPr>
        <w:pStyle w:val="BookText"/>
        <w:rPr/>
      </w:pPr>
      <w:bookmarkEnd w:id="64"/>
      <w:r>
        <w:rPr>
          <w:rFonts w:ascii="IRNazanin" w:hAnsi="IRNazanin" w:eastAsia="IRNazanin"/>
          <w:color w:val="111111"/>
          <w:sz w:val="28"/>
          <w:sz w:val="28"/>
          <w:szCs w:val="28"/>
          <w:rtl w:val="true"/>
          <w:lang w:bidi="fa-IR"/>
        </w:rPr>
        <w:t>فراهیدی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خلاف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نهیتُه عنه وفی لغة نهوته عنه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 عن الشیی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 الذی ینهی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دهخدا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5" w:name="__RefHeading___Toc3111845_581953129"/>
      <w:bookmarkStart w:id="66" w:name="_Toc23"/>
      <w:bookmarkEnd w:id="65"/>
      <w:r>
        <w:rPr>
          <w:rtl w:val="true"/>
        </w:rPr>
        <w:t>مفهوم اصطلاحی امر و نهی</w:t>
      </w:r>
      <w:bookmarkEnd w:id="66"/>
    </w:p>
    <w:p>
      <w:pPr>
        <w:pStyle w:val="BookText"/>
        <w:rPr/>
      </w:pPr>
      <w:r>
        <w:rPr>
          <w:rFonts w:ascii="IRNazanin" w:hAnsi="IRNazanin" w:eastAsia="IRNazanin"/>
          <w:color w:val="111111"/>
          <w:sz w:val="28"/>
          <w:sz w:val="28"/>
          <w:szCs w:val="28"/>
          <w:rtl w:val="true"/>
          <w:lang w:bidi="fa-IR"/>
        </w:rPr>
        <w:t xml:space="preserve">امر در اصطلاح فقها به معنای قول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اصطلاحی لفظ امر، با معنای لغوی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است بر این که معنای امر در اصطلاح، حقیقت است در قول مخصوص</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محقق خراسانی بر این مطلب اشکال می‌کند که لازمه این معنا این است که چیزی از امر مشتق نشود؛ زیرا به کار بردن امر در قول مخصوص، معنای حدثی نیست و شرط اشتقاق این است که موضوع له، معنای حدثی باشد؛ ولی لفظ امر به معنای اصطلاحی، مبدأ اشتقاق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معنای اصطلاحی، معنای حدثی است، نه قول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اتفاق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از جمله محقق اصفهانی، به این اشکال پاسخ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لفظ امر، یعنی قول مخصوص، نیز قابل اشتقاق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از اصناف طبیعت مسموع است و آن هم از اعراض است که قائم به متلفظ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نیز معنای حدثی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از جمله محقق خوئی،</w:t>
      </w:r>
      <w:r>
        <w:rPr>
          <w:rStyle w:val="FootnoteAnchor"/>
          <w:rtl w:val="true"/>
        </w:rPr>
        <w:footnoteReference w:id="60"/>
      </w:r>
      <w:r>
        <w:rPr>
          <w:rFonts w:ascii="IRNazanin" w:hAnsi="IRNazanin" w:eastAsia="IRNazanin"/>
          <w:color w:val="111111"/>
          <w:sz w:val="28"/>
          <w:sz w:val="28"/>
          <w:szCs w:val="28"/>
          <w:rtl w:val="true"/>
          <w:lang w:bidi="fa-IR"/>
        </w:rPr>
        <w:t>بر این مطلب اشکال کرده‌اند، که بررسی آن از حوصله این نوشته خارج است</w:t>
      </w:r>
      <w:r>
        <w:rPr>
          <w:rFonts w:eastAsia="IRNazanin" w:cs="IRNazanin"/>
          <w:color w:val="111111"/>
          <w:sz w:val="28"/>
          <w:szCs w:val="28"/>
          <w:rtl w:val="true"/>
          <w:lang w:bidi="fa-IR"/>
        </w:rPr>
        <w:t xml:space="preserve">. </w:t>
      </w:r>
      <w:bookmarkStart w:id="67" w:name="pg5625_42402"/>
    </w:p>
    <w:p>
      <w:pPr>
        <w:pStyle w:val="Heading4"/>
        <w:numPr>
          <w:ilvl w:val="3"/>
          <w:numId w:val="1"/>
        </w:numPr>
        <w:rPr/>
      </w:pPr>
      <w:bookmarkStart w:id="68" w:name="__RefHeading___Toc3111847_581953129"/>
      <w:bookmarkStart w:id="69" w:name="_Toc24"/>
      <w:bookmarkEnd w:id="67"/>
      <w:bookmarkEnd w:id="68"/>
      <w:r>
        <w:rPr>
          <w:rtl w:val="true"/>
        </w:rPr>
        <w:t>قلمرو معروف و منکر</w:t>
      </w:r>
      <w:bookmarkEnd w:id="69"/>
    </w:p>
    <w:p>
      <w:pPr>
        <w:pStyle w:val="BookText"/>
        <w:rPr/>
      </w:pPr>
      <w:r>
        <w:rPr>
          <w:rFonts w:ascii="IRNazanin" w:hAnsi="IRNazanin" w:eastAsia="IRNazanin"/>
          <w:color w:val="111111"/>
          <w:sz w:val="28"/>
          <w:sz w:val="28"/>
          <w:szCs w:val="28"/>
          <w:rtl w:val="true"/>
          <w:lang w:bidi="fa-IR"/>
        </w:rPr>
        <w:t>امر به معروف و نهی از منکر، در برخی مباحث، لایه بیرونیِ مطالب زیربنایی دیگری است؛ از جمله، تعیین قلمرو این اصل قویم،از مباحث کلام جدید متأثر است؛ همانند قلمرو دین؛ زیرا از نگاه افرادی که دایره دین را حداقلی می‌دانند و یا کسانی که آموزه‌های دین را در حد یک تجربه درونی تنزل می‌دهند، حد و مرز امر به معروف و نهی از منکر نیز تحدید می‌شود؛ زیرا اگر ما دین را تنها ناظر بر امور معنوی و اخروی بدانیم، معروف و منکر در عرصه سیاست، اقتصاد و حکومت معنا پیدا نمی‌کند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یا اگر برداشت ما از سخنان و رفتار رسول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بیان مصداقی از اصول کلی، که تنها ارزش الگویی دارد، تنزل پیدا کند و آن را حجت شرعی لازم الاطاعه برای همه زمان‌ها و مکان‌ها ندانیم، با کسانی که برداشتشان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رفتار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همه ابعاد زندگی فردی و اجتماعی و دنیوی و اخروی حجت شرعی است، مانند وحی و عقل در بسیاری جهات تأثیر گذار است، از جمله در قلمرو معروف و منکر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در بحث انتظار بشر از دین، بر این باور باشیم که دین حداقل احکام و دستورها را برای بشر به ارمغان آورده و در بیش‌تر امور، او را به حال خود واگذار کرده است تا براساس دریافت‌های سنتی و عرفی خویش عمل کند، از جمله در امر حکومت ومقولات اجتماعی و سیاسی، براین مبنا، قلمرو معروف و منکر با نظر کسانی که بر این باورند که دین در همه نیازمندی‌های بشر، اعم از فردی، اجتماعی، سیاسی، اقتصادی و فرهنگی، حکم و قانون دارد، فرق خواهد کرد؛ زیرا بر اساس نظریه دوم، امر به معروف و نهی از منکر، در امور اجتماعی، اقتصادی، فرهنگی و سیاسی مفهوم نخواهد داشت؛ زیرا دین در آن امور، حکم و دستوری ندارد، برخلاف نظریه اول</w:t>
      </w:r>
      <w:r>
        <w:rPr>
          <w:rFonts w:eastAsia="IRNazanin" w:cs="IRNazanin"/>
          <w:color w:val="111111"/>
          <w:sz w:val="28"/>
          <w:szCs w:val="28"/>
          <w:rtl w:val="true"/>
          <w:lang w:bidi="fa-IR"/>
        </w:rPr>
        <w:t>.</w:t>
      </w:r>
      <w:r>
        <w:rPr>
          <w:rStyle w:val="FootnoteAnchor"/>
          <w:rtl w:val="true"/>
        </w:rPr>
        <w:footnoteReference w:id="62"/>
      </w:r>
      <w:bookmarkStart w:id="70" w:name="pg5625_42404"/>
    </w:p>
    <w:p>
      <w:pPr>
        <w:pStyle w:val="Heading4"/>
        <w:numPr>
          <w:ilvl w:val="3"/>
          <w:numId w:val="1"/>
        </w:numPr>
        <w:rPr/>
      </w:pPr>
      <w:bookmarkStart w:id="71" w:name="__RefHeading___Toc3111849_581953129"/>
      <w:bookmarkStart w:id="72" w:name="_Toc25"/>
      <w:bookmarkEnd w:id="70"/>
      <w:bookmarkEnd w:id="71"/>
      <w:r>
        <w:rPr>
          <w:rtl w:val="true"/>
        </w:rPr>
        <w:t>امر به معروف و نهی از منکر در ادیان توحیدی</w:t>
      </w:r>
      <w:bookmarkEnd w:id="72"/>
    </w:p>
    <w:p>
      <w:pPr>
        <w:pStyle w:val="BookText"/>
        <w:rPr/>
      </w:pPr>
      <w:r>
        <w:rPr>
          <w:rFonts w:ascii="IRNazanin" w:hAnsi="IRNazanin" w:eastAsia="IRNazanin"/>
          <w:color w:val="111111"/>
          <w:sz w:val="28"/>
          <w:sz w:val="28"/>
          <w:szCs w:val="28"/>
          <w:rtl w:val="true"/>
          <w:lang w:bidi="fa-IR"/>
        </w:rPr>
        <w:t>با دقت در آیات و روایاتی که درباره امر به معروف و نهی از منکر، در دست ما است، به این نتیجه می‌رسیم که وجوب این فریضه، در ادیان پیشین نیز بوده و امت‌های قبل نیز مکلف به انجام دادن این فریضه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آیات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از سوی خداوند متعال، فرزندش را به رعایت برخی احکام فرا می‌خواند؛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 و به کار پسندیده فرمان ده و از کار زشت و ناپسند باز دار و بر آن چه به تو می‌رسد، شکیبایی کن که این از کارهای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 است در این که فریضه امر به معروف و نهی از منکر، از ویژگی‌های دین اسلام نیست و در ادیان پیش نیز بوده است واین، نشان‌گر اهمیت و جایگاه والای این دستور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 وَکَانَ یَأْمُرُ أَهْلَهُ بِالصَّلَاةِ وَالزَّکَاةِ وَکَانَ عِندَ رَبِّهِ مَرْضِیًّا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کتاب، اسماعیل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وعده و فرستاده و پیامبر بود و خاندان خود را به نماز و زکات فرمان می‌داد و نزد پروردگارش پسندیده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به خوبی استفاده می‌شود که امر به معروف و نهی از منکر، از احکام ویژه اسلام نیست، بلکه در ادیان آسمانی پیش از اسلام نیز بوده است، هر چند درباره شرایط و خصوصیات آن، اختلاف‌هایی وجود داشته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دَاوُودَ وَعِیسَی ابْنِ مَرْیَمَ ذَلِکَ بِمَا عَصَوا </w:t>
      </w:r>
    </w:p>
    <w:p>
      <w:pPr>
        <w:pStyle w:val="BookText"/>
        <w:rPr/>
      </w:pPr>
      <w:r>
        <w:rPr>
          <w:rFonts w:ascii="Amiri" w:hAnsi="Amiri" w:eastAsia="Amiri" w:cs="Amiri"/>
          <w:color w:val="111111"/>
          <w:sz w:val="28"/>
          <w:sz w:val="28"/>
          <w:szCs w:val="28"/>
          <w:rtl w:val="true"/>
          <w:lang w:bidi="ar-SA"/>
        </w:rPr>
        <w:t>وَّکَانُواْ یَعْتَدُونَ کَانُواْ لاَ یَتَنَاهَوْنَ عَن مُّنکَرٍ فَعَلُوهُ لَبِئْسَ مَا کَانُواْ یَفْعَلُونَ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کافران بنی اسرائیل، به زبان داود و عیسی بن مریم نفرین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علت آن بود که گناه و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اعمال زشتی که انجام می‌دادند، یکدیگر را نهی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آیه نیز بر مدعا روشن است؛ زیرا قوم بنی اسرائیل، به علت ترک نهی از منکر، نفرین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آنان که پیروی می‌کنند از آن فرستاده و پیامبر درس ناخوانده و خط نانوشته،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خویش در تورات و انجیل نوشته می‌یابند، آنان را</w:t>
      </w:r>
    </w:p>
    <w:p>
      <w:pPr>
        <w:pStyle w:val="BookText"/>
        <w:rPr/>
      </w:pPr>
      <w:r>
        <w:rPr>
          <w:rFonts w:ascii="IRNazanin" w:hAnsi="IRNazanin" w:eastAsia="IRNazanin"/>
          <w:color w:val="111111"/>
          <w:sz w:val="28"/>
          <w:sz w:val="28"/>
          <w:szCs w:val="28"/>
          <w:rtl w:val="true"/>
          <w:lang w:bidi="fa-IR"/>
        </w:rPr>
        <w:t>به نیکی فرمان می‌دهد و از بدی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دلالت دارد بر این که امر به معروف و نهی از منکر، در تورات و انجیل، به عنوان یکی از نشانه‌های رسول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این دو فریضه، در این دو کتاب آسمانی، از تصریح آیه استفاده می‌شود و حسن یا وجوب آن، به دلالت التزامی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دیگر نیز بر این مدعا دلالت دارند که نیازی به نقل آن‌ها نیست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از این آیات و همانند آن‌ها استفاده می‌شود که امر به معروف و نهی از منکر، نه تنها از احکام همه فرق اسلامی، بلکه جزو احکام ادیان الهی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سبب می‌شود که این فریضه، یکی از مشترکات مذاهب اسلامی و ادیان الهی باشد و شایسته است براساس آن، گردهمایی‌هایی برگزار شود و تصمیمات مشترکی گرفته شود</w:t>
      </w:r>
      <w:r>
        <w:rPr>
          <w:rFonts w:eastAsia="IRNazanin" w:cs="IRNazanin"/>
          <w:color w:val="111111"/>
          <w:sz w:val="28"/>
          <w:szCs w:val="28"/>
          <w:rtl w:val="true"/>
          <w:lang w:bidi="fa-IR"/>
        </w:rPr>
        <w:t xml:space="preserve">. </w:t>
      </w:r>
      <w:bookmarkStart w:id="73" w:name="pg5625_42408"/>
    </w:p>
    <w:p>
      <w:pPr>
        <w:pStyle w:val="Heading2"/>
        <w:numPr>
          <w:ilvl w:val="1"/>
          <w:numId w:val="1"/>
        </w:numPr>
        <w:rPr/>
      </w:pPr>
      <w:bookmarkStart w:id="74" w:name="__RefHeading___Toc3111851_581953129"/>
      <w:bookmarkStart w:id="75" w:name="_Toc26"/>
      <w:bookmarkEnd w:id="73"/>
      <w:bookmarkEnd w:id="74"/>
      <w:r>
        <w:rPr>
          <w:rtl w:val="true"/>
        </w:rPr>
        <w:t>فصل دوم</w:t>
      </w:r>
      <w:r>
        <w:rPr>
          <w:rtl w:val="true"/>
        </w:rPr>
        <w:t xml:space="preserve">: </w:t>
      </w:r>
      <w:r>
        <w:rPr>
          <w:rtl w:val="true"/>
        </w:rPr>
        <w:t>مبانی وجوب امربه معروف ونهی ازمنکر</w:t>
      </w:r>
      <w:bookmarkEnd w:id="75"/>
    </w:p>
    <w:p>
      <w:pPr>
        <w:pStyle w:val="Heading3"/>
        <w:numPr>
          <w:ilvl w:val="2"/>
          <w:numId w:val="1"/>
        </w:numPr>
        <w:rPr/>
      </w:pPr>
      <w:bookmarkStart w:id="76" w:name="__RefHeading___Toc3111853_581953129"/>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وجوب امربه معروف ونهی ازمنکر</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عملیه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کفایی و یا عینی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تعبدی و توصلی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 امر به معروف و نهی از منکر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امر به معروف و به نهی از منکر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5625_42412"/>
      <w:bookmarkStart w:id="79" w:name="pg5625_42412"/>
      <w:bookmarkEnd w:id="79"/>
    </w:p>
    <w:p>
      <w:pPr>
        <w:pStyle w:val="BookText"/>
        <w:rPr/>
      </w:pPr>
      <w:bookmarkStart w:id="80" w:name="pg5625_42412"/>
      <w:bookmarkEnd w:id="80"/>
      <w:r>
        <w:rPr>
          <w:rFonts w:ascii="IRNazanin" w:hAnsi="IRNazanin" w:eastAsia="IRNazanin"/>
          <w:color w:val="111111"/>
          <w:sz w:val="28"/>
          <w:sz w:val="28"/>
          <w:szCs w:val="28"/>
          <w:rtl w:val="true"/>
          <w:lang w:bidi="fa-IR"/>
        </w:rPr>
        <w:t>مهم‌ترین مبحث درباره امر به معروف و نهی از منکر، بررسی ادله نقلی و عقلی و در صورت نبودن آن‌ها بررسی مقتضای اصول عملیه است؛ زیرا بسیاری از مطالب و پاسخ اشکال‌های مربوط به این بحث، به آن‌ها بستگی دارد؛ مثلاً، کفایی یا عینی بودن وجوب امر به معروف و نهی از منکر، مراحل، شرایط، اقسام، وظیفه دولت در برابر آن دو، رابطه امر به معروف و نهی از منکر با امور حسبی و تعزیرات واقامه حدود و بسیاری دیگر از مطالب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ادله امر به معروف و نهی از منکر باید با توجه به مطالب یاد شده و پرسش‌هایی که در این باره مطرح است و با تفصیل بیش‌تری نقد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امر به معروف و نهی از منکر، به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شده است؛ اما آن چه بیش‌تر می‌تواند در پاسخ پرسش‌های نوپیدای مربوط به آن، کارساز باشد، تنها ادله لفظی کتاب و سنت است؛ زیرا تنها این دو دلیل، از اطلاق و عموم برخوردارند و با تمسک به هر یک از اطلاق و یا عموم، برخی مطالب اثبات و یا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اجمالی هر یک از این ادله می‌پردازیم</w:t>
      </w:r>
      <w:r>
        <w:rPr>
          <w:rFonts w:eastAsia="IRNazanin" w:cs="IRNazanin"/>
          <w:color w:val="111111"/>
          <w:sz w:val="28"/>
          <w:szCs w:val="28"/>
          <w:rtl w:val="true"/>
          <w:lang w:bidi="fa-IR"/>
        </w:rPr>
        <w:t>.</w:t>
      </w:r>
    </w:p>
    <w:p>
      <w:pPr>
        <w:pStyle w:val="Heading3"/>
        <w:numPr>
          <w:ilvl w:val="2"/>
          <w:numId w:val="1"/>
        </w:numPr>
        <w:rPr/>
      </w:pPr>
      <w:bookmarkStart w:id="81" w:name="__RefHeading___Toc3111855_581953129"/>
      <w:bookmarkStart w:id="82" w:name="_Toc28"/>
      <w:bookmarkEnd w:id="81"/>
      <w:r>
        <w:rPr>
          <w:rtl w:val="true"/>
        </w:rPr>
        <w:t>الف</w:t>
      </w:r>
      <w:r>
        <w:rPr>
          <w:rtl w:val="true"/>
        </w:rPr>
        <w:t>.</w:t>
      </w:r>
      <w:r>
        <w:rPr>
          <w:rtl w:val="true"/>
        </w:rPr>
        <w:t>آیات</w:t>
      </w:r>
      <w:bookmarkEnd w:id="82"/>
    </w:p>
    <w:p>
      <w:pPr>
        <w:pStyle w:val="Heading4"/>
        <w:numPr>
          <w:ilvl w:val="3"/>
          <w:numId w:val="1"/>
        </w:numPr>
        <w:rPr/>
      </w:pPr>
      <w:bookmarkStart w:id="83" w:name="__RefHeading___Toc3111857_581953129"/>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آیات فراوانی درباره امر به معروف و نهی از منکر وجود دارد؛ ولی در این جا تنها آن چه با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برای استفاده بیش‌تر، ذیل هر آیه، نکات و پیام‌های عام آیه نیز بیان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w:t>
      </w:r>
      <w:bookmarkStart w:id="85" w:name="pg5625_42414"/>
    </w:p>
    <w:p>
      <w:pPr>
        <w:pStyle w:val="BookText"/>
        <w:rPr/>
      </w:pPr>
      <w:bookmarkEnd w:id="85"/>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باید از شما گروهی باشند که به نیکی بخوانند و به کارهای پسندیده فرمان دهند و از کارهای زشت و ناپسند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رستگاران</w:t>
      </w:r>
      <w:r>
        <w:rPr>
          <w:rFonts w:eastAsia="IRNazanin" w:cs="IRNazanin"/>
          <w:color w:val="111111"/>
          <w:sz w:val="28"/>
          <w:szCs w:val="28"/>
          <w:rtl w:val="true"/>
          <w:lang w:bidi="fa-IR"/>
        </w:rPr>
        <w:t>.</w:t>
      </w:r>
    </w:p>
    <w:p>
      <w:pPr>
        <w:pStyle w:val="Heading4"/>
        <w:numPr>
          <w:ilvl w:val="3"/>
          <w:numId w:val="1"/>
        </w:numPr>
        <w:rPr/>
      </w:pPr>
      <w:bookmarkStart w:id="86" w:name="__RefHeading___Toc3111859_581953129"/>
      <w:bookmarkStart w:id="87" w:name="_Toc30"/>
      <w:bookmarkEnd w:id="86"/>
      <w:r>
        <w:rPr>
          <w:rtl w:val="true"/>
        </w:rPr>
        <w:t>نکته‌ها</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امر به معروف و نهی از منکر، مانند واجبات دیگر، وظیفه عموم مردم است، اما از این آیه استفاده می‌شود که باید گروهی خاص، تحت هر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سازمان یا نهاد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مسؤولیت اجرای این دو فریضه را برعهده بگیرند و این کار، یکی از واجبات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مقدم بر نهی از منکر است؛ زیرا در همه آیات و روایات، امر به معروف مقدم بر نهی از منکر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انجام دادن خوبی‌ها زمینه ارتکاب محرمات نیز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به فلاح و رستگاری، از مسیر امر به معروف و نهی از منکر می‌گذرد</w:t>
      </w:r>
      <w:r>
        <w:rPr>
          <w:rFonts w:eastAsia="IRNazanin" w:cs="IRNazanin"/>
          <w:color w:val="111111"/>
          <w:sz w:val="28"/>
          <w:szCs w:val="28"/>
          <w:rtl w:val="true"/>
          <w:lang w:bidi="fa-IR"/>
        </w:rPr>
        <w:t>.</w:t>
      </w:r>
    </w:p>
    <w:p>
      <w:pPr>
        <w:pStyle w:val="Heading4"/>
        <w:numPr>
          <w:ilvl w:val="3"/>
          <w:numId w:val="1"/>
        </w:numPr>
        <w:rPr/>
      </w:pPr>
      <w:bookmarkStart w:id="88" w:name="__RefHeading___Toc3111861_581953129"/>
      <w:bookmarkStart w:id="89" w:name="_Toc31"/>
      <w:bookmarkEnd w:id="88"/>
      <w:r>
        <w:rPr>
          <w:rtl w:val="true"/>
        </w:rPr>
        <w:t>تقریب دلالت</w:t>
      </w:r>
      <w:bookmarkEnd w:id="89"/>
    </w:p>
    <w:p>
      <w:pPr>
        <w:pStyle w:val="BookText"/>
        <w:rPr/>
      </w:pPr>
      <w:r>
        <w:rPr>
          <w:rFonts w:ascii="IRNazanin" w:hAnsi="IRNazanin" w:eastAsia="IRNazanin"/>
          <w:color w:val="111111"/>
          <w:sz w:val="28"/>
          <w:sz w:val="28"/>
          <w:szCs w:val="28"/>
          <w:rtl w:val="true"/>
          <w:lang w:bidi="fa-IR"/>
        </w:rPr>
        <w:t xml:space="preserve">این آیه، بر وجوب امر به معروف و نهی از منکر دلالت دارد؛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و مدلول آن، وجوب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حصر افراد رستگار در انجام دادن این دو فریضه،</w:t>
      </w:r>
    </w:p>
    <w:p>
      <w:pPr>
        <w:pStyle w:val="BookText"/>
        <w:rPr/>
      </w:pPr>
      <w:r>
        <w:rPr>
          <w:rFonts w:ascii="IRNazanin" w:hAnsi="IRNazanin" w:eastAsia="IRNazanin"/>
          <w:color w:val="111111"/>
          <w:sz w:val="28"/>
          <w:sz w:val="28"/>
          <w:szCs w:val="28"/>
          <w:rtl w:val="true"/>
          <w:lang w:bidi="fa-IR"/>
        </w:rPr>
        <w:t>دلالت بر وجوب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معروف است و معنای خیر و معروف، اعم است از موارد وجوب؛ زیرا خیر شامل واجب و غیر واجب می‌شود و نیز معروف شامل مستحب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عمل به هر گونه خیر و مستحب،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اشکال، می‌توان گفت که در دانش اصول، پذیرفته شده که ظهور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مقدم است بر ظهور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ظهور فعل در وجوب، ظهور متعلق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 باره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 متعلق عام را تخصیص می‌زند؛ همان‌گونه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قرینه است که مقصود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زنده‌ها هستند نه اموات و در نتیجه، </w:t>
      </w:r>
      <w:bookmarkStart w:id="90" w:name="pg5625_42416"/>
    </w:p>
    <w:p>
      <w:pPr>
        <w:pStyle w:val="BookText"/>
        <w:rPr/>
      </w:pPr>
      <w:bookmarkEnd w:id="90"/>
      <w:r>
        <w:rPr>
          <w:rFonts w:ascii="IRNazanin" w:hAnsi="IRNazanin" w:eastAsia="IRNazanin"/>
          <w:color w:val="111111"/>
          <w:sz w:val="28"/>
          <w:sz w:val="28"/>
          <w:szCs w:val="28"/>
          <w:rtl w:val="true"/>
          <w:lang w:bidi="fa-IR"/>
        </w:rPr>
        <w:t>مقصود از ضرب، مطلق زدن، هر چند دردآور نباشد،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افزون بر این اشکال، که درباره اصل دلالت آیه بر وجوب بود و پاسخ آن داده شد، اشکال‌های دیگری نیز بر آیه، از زاویه‌های دیگر وارد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مذکور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معارض است؛ زیرا مستفاد از این آیه، این است که انسان‌ها تنها به اصلاح خویش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دلالت التزامی دارد بر عدم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بر وجوب کفایی امر به معروف و نهی از منکر و حال آن که مدعا وجوب عینی و همگانی این دو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آن جا که این اشکال‌ها عام هستند و در مورد دیگر آیات نیز مطرح می‌شوند، به همه آن‌ها یک جا پاسخ داده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نماز را بر پای می‌دارند و زکات می‌پردازند و خدا و رسولش را اطاعت می‌کنند</w:t>
      </w:r>
      <w:r>
        <w:rPr>
          <w:rFonts w:eastAsia="IRNazanin" w:cs="IRNazanin"/>
          <w:color w:val="111111"/>
          <w:sz w:val="28"/>
          <w:szCs w:val="28"/>
          <w:rtl w:val="true"/>
          <w:lang w:bidi="fa-IR"/>
        </w:rPr>
        <w:t>...</w:t>
      </w:r>
    </w:p>
    <w:p>
      <w:pPr>
        <w:pStyle w:val="Heading4"/>
        <w:numPr>
          <w:ilvl w:val="3"/>
          <w:numId w:val="1"/>
        </w:numPr>
        <w:rPr/>
      </w:pPr>
      <w:bookmarkStart w:id="91" w:name="__RefHeading___Toc3111863_581953129"/>
      <w:bookmarkStart w:id="92" w:name="_Toc32"/>
      <w:bookmarkEnd w:id="91"/>
      <w:r>
        <w:rPr>
          <w:rtl w:val="true"/>
        </w:rPr>
        <w:t>تقریب دلالت</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آیه بر وجوب، تمام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صورت اخبار است، اما در مقام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بخش از آیه، دلالت دارد بر </w:t>
      </w:r>
      <w:bookmarkStart w:id="93" w:name="pg5625_42419"/>
    </w:p>
    <w:p>
      <w:pPr>
        <w:pStyle w:val="BookText"/>
        <w:rPr/>
      </w:pPr>
      <w:bookmarkEnd w:id="93"/>
      <w:r>
        <w:rPr>
          <w:rFonts w:ascii="IRNazanin" w:hAnsi="IRNazanin" w:eastAsia="IRNazanin"/>
          <w:color w:val="111111"/>
          <w:sz w:val="28"/>
          <w:sz w:val="28"/>
          <w:szCs w:val="28"/>
          <w:rtl w:val="true"/>
          <w:lang w:bidi="fa-IR"/>
        </w:rPr>
        <w:t>این که بعضی از مؤمنان باید متصدی امور بعضی دیگر و در نتیجه، مراقب و ناظر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جمله خبریه و در مقام انشا است و در دانش اصول ثابت شده که همان گونه که فعل امر در وجوب متعلق ظهور دارد، جمله خبری که در مقام انشا باشد نیز دلالت بر وجوب دارد، بلکه دلالتش بر وجوب،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استفاده اصل وجوب از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بر این که امر به معروف و نهی از منکر، از واجبات عینی است؛ زیرا وجوب امر به معروف و نهی از منکر را جزووظایف و صفات همه مؤمنان قرار داده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هر صورت، افزون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الف و لام استغراقی نیز بر سر آن‌ها وارد شده است و اگر صریح در استغراق هم نباشد، دست کم ظهور در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شما بهترین امتی هستید که برای مردمان پدیدار شده‌اید که به کارهای پسندیده فرمان می‌دهید و از کارهای زشت و ناپسند باز می‌دارید و به خدا ایمان دارید</w:t>
      </w:r>
      <w:r>
        <w:rPr>
          <w:rFonts w:eastAsia="IRNazanin" w:cs="IRNazanin"/>
          <w:color w:val="111111"/>
          <w:sz w:val="28"/>
          <w:szCs w:val="28"/>
          <w:rtl w:val="true"/>
          <w:lang w:bidi="fa-IR"/>
        </w:rPr>
        <w:t>.</w:t>
      </w:r>
    </w:p>
    <w:p>
      <w:pPr>
        <w:pStyle w:val="Heading4"/>
        <w:numPr>
          <w:ilvl w:val="3"/>
          <w:numId w:val="1"/>
        </w:numPr>
        <w:rPr/>
      </w:pPr>
      <w:bookmarkStart w:id="94" w:name="__RefHeading___Toc3111865_581953129"/>
      <w:bookmarkStart w:id="95" w:name="_Toc33"/>
      <w:bookmarkEnd w:id="94"/>
      <w:r>
        <w:rPr>
          <w:rtl w:val="true"/>
        </w:rPr>
        <w:t>نکته‌های عام</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انسان‌ها امت‌ها نیز بر همدیگر امتیاز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امتیاز و برتری در امت‌ها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اهمیت و جایگاه والای این دو فریضه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باید از روی عقیده و ایمان راسخ به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bookmarkStart w:id="96" w:name="pg5625_42421"/>
    </w:p>
    <w:p>
      <w:pPr>
        <w:pStyle w:val="BookText"/>
        <w:rPr/>
      </w:pPr>
      <w:bookmarkEnd w:id="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عامل خیر و برکت در افراد و امت‌ها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محدود به افراد یا مکانی خاص نیست؛ زیرا آیه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َأْمُرُونَ بِالْمَعْرُوفِ وَتَنْهَوْنَ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آیه در مقام تشریع است و از نظر زمان و مکان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باید پیش از نهی از منکر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Heading4"/>
        <w:numPr>
          <w:ilvl w:val="3"/>
          <w:numId w:val="1"/>
        </w:numPr>
        <w:rPr/>
      </w:pPr>
      <w:bookmarkStart w:id="97" w:name="__RefHeading___Toc3111867_581953129"/>
      <w:bookmarkStart w:id="98" w:name="_Toc34"/>
      <w:bookmarkEnd w:id="97"/>
      <w:r>
        <w:rPr>
          <w:rtl w:val="true"/>
        </w:rPr>
        <w:t>تقریب دلالت</w:t>
      </w:r>
      <w:bookmarkEnd w:id="98"/>
    </w:p>
    <w:p>
      <w:pPr>
        <w:pStyle w:val="BookText"/>
        <w:rPr/>
      </w:pPr>
      <w:r>
        <w:rPr>
          <w:rFonts w:ascii="IRNazanin" w:hAnsi="IRNazanin" w:eastAsia="IRNazanin"/>
          <w:color w:val="111111"/>
          <w:sz w:val="28"/>
          <w:sz w:val="28"/>
          <w:szCs w:val="28"/>
          <w:rtl w:val="true"/>
          <w:lang w:bidi="fa-IR"/>
        </w:rPr>
        <w:t>بعضی از صاحب نظران، مانند فاضل مقداد، دلالت آیه را بر اصل وجوب، قطعی دانسته، درمقام استدلال آن بر وجوب عینی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بر وجوب امر به معروف و نهی از منکر به شکل وجوب عینی دلالت دارد، به دلیل اطلاق آیه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برخی دیگر نیز بر این باورند که چون آیه، بهترین بودن امت اسلامی را به امر به معروف و نهی از منکر مرتبط کرده است، به دلالت التزامی دلالت دارد بر این که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این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منافات با خیریت داشته باشد، جایز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نظر می‌رسد که دلالت آیه بر وجوب، مشکل باشد؛ زیرا آیه در مقام مدح مسلمانان است و مدح درباره کاری یا وصفی، دلالت بر وجوب آن ندارد، مگر به قرینه سیاق، که همراه با امر به معروف، ایمان به خدا نیز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در زمین به آنان قدرت بخشیدیم، نماز را برپا می‌دارند و زکات می‌دهند و امر به معروف و نهی از منکر می‌کنند و پایان همه کارها از آنِ خدا است</w:t>
      </w:r>
      <w:r>
        <w:rPr>
          <w:rFonts w:eastAsia="IRNazanin" w:cs="IRNazanin"/>
          <w:color w:val="111111"/>
          <w:sz w:val="28"/>
          <w:szCs w:val="28"/>
          <w:rtl w:val="true"/>
          <w:lang w:bidi="fa-IR"/>
        </w:rPr>
        <w:t xml:space="preserve">. </w:t>
      </w:r>
      <w:bookmarkStart w:id="99" w:name="pg5625_42422"/>
    </w:p>
    <w:p>
      <w:pPr>
        <w:pStyle w:val="Heading4"/>
        <w:numPr>
          <w:ilvl w:val="3"/>
          <w:numId w:val="1"/>
        </w:numPr>
        <w:rPr/>
      </w:pPr>
      <w:bookmarkStart w:id="100" w:name="__RefHeading___Toc3111869_581953129"/>
      <w:bookmarkStart w:id="101" w:name="_Toc35"/>
      <w:bookmarkEnd w:id="99"/>
      <w:bookmarkEnd w:id="100"/>
      <w:r>
        <w:rPr>
          <w:rtl w:val="true"/>
        </w:rPr>
        <w:t>نکته‌های عام</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نیازمند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اختصاص به مکان خاصی ندارد، بلکه وظیفه‌ای است که در سراسر گستره زمین،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باید یکی از ثمرات و آثار حکومت اسلامی باشد؛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تمکن، پس از اقامه نماز و پرداخت زکات، امر به معروف و نهی از منکر احیا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جزو وظایف قطعی مسؤولان نظام است</w:t>
      </w:r>
      <w:r>
        <w:rPr>
          <w:rFonts w:eastAsia="IRNazanin" w:cs="IRNazanin"/>
          <w:color w:val="111111"/>
          <w:sz w:val="28"/>
          <w:szCs w:val="28"/>
          <w:rtl w:val="true"/>
          <w:lang w:bidi="fa-IR"/>
        </w:rPr>
        <w:t>.</w:t>
      </w:r>
    </w:p>
    <w:p>
      <w:pPr>
        <w:pStyle w:val="Heading4"/>
        <w:numPr>
          <w:ilvl w:val="3"/>
          <w:numId w:val="1"/>
        </w:numPr>
        <w:rPr/>
      </w:pPr>
      <w:bookmarkStart w:id="102" w:name="__RefHeading___Toc3111871_581953129"/>
      <w:bookmarkStart w:id="103" w:name="_Toc36"/>
      <w:bookmarkEnd w:id="102"/>
      <w:r>
        <w:rPr>
          <w:rtl w:val="true"/>
        </w:rPr>
        <w:t>تقریب دلالت</w:t>
      </w:r>
      <w:bookmarkEnd w:id="103"/>
    </w:p>
    <w:p>
      <w:pPr>
        <w:pStyle w:val="BookText"/>
        <w:rPr/>
      </w:pPr>
      <w:r>
        <w:rPr>
          <w:rFonts w:ascii="IRNazanin" w:hAnsi="IRNazanin" w:eastAsia="IRNazanin"/>
          <w:color w:val="111111"/>
          <w:sz w:val="28"/>
          <w:sz w:val="28"/>
          <w:szCs w:val="28"/>
          <w:rtl w:val="true"/>
          <w:lang w:bidi="fa-IR"/>
        </w:rPr>
        <w:t>دلالت آیه بر وجوب، از سیاق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وجوب، از اخبار، در مقام انشا نیز استفاده می‌شود؛ زیرا بی‌گمان، چنین اخباری، در مقام انشا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 وَیَنْهَاهُمْ عَنِ الْمُنکَرِ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نیکی‌ها دستور می‌دهد و آنان را از بدی‌ها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اعراف از سوره‌های مکی است و آیاتی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آن، درباره امر به معروف و نهی از منکر است؛ از جمله، همین آیه که یکی از ویژگی‌های رسول خدا را امر به معروف و نهی از منکر بیان می‌کند</w:t>
      </w:r>
      <w:r>
        <w:rPr>
          <w:rFonts w:eastAsia="IRNazanin" w:cs="IRNazanin"/>
          <w:color w:val="111111"/>
          <w:sz w:val="28"/>
          <w:szCs w:val="28"/>
          <w:rtl w:val="true"/>
          <w:lang w:bidi="fa-IR"/>
        </w:rPr>
        <w:t>.</w:t>
      </w:r>
    </w:p>
    <w:p>
      <w:pPr>
        <w:pStyle w:val="Heading4"/>
        <w:numPr>
          <w:ilvl w:val="3"/>
          <w:numId w:val="1"/>
        </w:numPr>
        <w:rPr/>
      </w:pPr>
      <w:bookmarkStart w:id="104" w:name="__RefHeading___Toc3111873_581953129"/>
      <w:bookmarkStart w:id="105" w:name="_Toc37"/>
      <w:bookmarkEnd w:id="104"/>
      <w:r>
        <w:rPr>
          <w:rtl w:val="true"/>
        </w:rPr>
        <w:t>تقرب دلالت</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از مهم‌ترین برنامه‌های انبیا بوده و این آیه،دلالت دارد بر این که امر به معروف و نهی از منکر، در ادیان دیگر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آیه بر وجوب روشن است؛ زیرا صیغه مضارع، هر چند در مقام اخبار است، اما اگر نگوییم که دلالت این گونه اخبار بر وجوب، از صیغه امر بیش‌تر است، دست کم در حد صیغه امر دلالت دارد</w:t>
      </w:r>
      <w:r>
        <w:rPr>
          <w:rFonts w:eastAsia="IRNazanin" w:cs="IRNazanin"/>
          <w:color w:val="111111"/>
          <w:sz w:val="28"/>
          <w:szCs w:val="28"/>
          <w:rtl w:val="true"/>
          <w:lang w:bidi="fa-IR"/>
        </w:rPr>
        <w:t xml:space="preserve">. </w:t>
      </w:r>
      <w:bookmarkStart w:id="106" w:name="pg5625_42425"/>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 مِّنْ أَهْلِ الْکِتَابِ أُمَّةٌ قَآئِمَةٌ یَتْلُونَ آیَاتِ اللّهِ آنَاء اللَّیْلِ وَهُمْ یَسْجُدُونَ یُؤْمِنُونَ بِاللّهِ وَالْیَوْمِ الآخِرِ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یک‌سان و برابر نیستند از اهل کتاب،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فرمانبرداری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آیات خدا را شبانگاهان می‌خوانند، به خدا و روز باز پسین ایمان دارند و به کار نیک و پسندیده فرمان می‌دهند و از بدی و زشتی باز می‌دارند و خود در کارهای نیک می‌شتابند و اینان از نیکان و شایستگانند</w:t>
      </w:r>
      <w:r>
        <w:rPr>
          <w:rFonts w:eastAsia="IRNazanin" w:cs="IRNazanin"/>
          <w:color w:val="111111"/>
          <w:sz w:val="28"/>
          <w:szCs w:val="28"/>
          <w:rtl w:val="true"/>
          <w:lang w:bidi="fa-IR"/>
        </w:rPr>
        <w:t>.</w:t>
      </w:r>
    </w:p>
    <w:p>
      <w:pPr>
        <w:pStyle w:val="Heading4"/>
        <w:numPr>
          <w:ilvl w:val="3"/>
          <w:numId w:val="1"/>
        </w:numPr>
        <w:rPr/>
      </w:pPr>
      <w:bookmarkStart w:id="107" w:name="__RefHeading___Toc3111875_581953129"/>
      <w:bookmarkStart w:id="108" w:name="_Toc38"/>
      <w:bookmarkEnd w:id="107"/>
      <w:r>
        <w:rPr>
          <w:rtl w:val="true"/>
        </w:rPr>
        <w:t>نکته‌های عام</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ادیان دیگر نیز بوده است؛ زیرا این دو آیه، در مقام اخبار از اهل کتاب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ترک امر به معروف و نهی از منکر، افراد به صلاح و رستگاری نمی‌رسند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با عمل به کارهای خوب، راه برای کارهای بد، به طور قهری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دلالت‌آیه بر وجوب، به همان تقریب آیه قبلی، یعنی اخبار در مقام انشا است؛ ولی دلالت ناتمام است؛ زیرا آیه در مقام توصیف اهل کتاب است، نه انشای وجوب این فریضه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توبه، عبادت، ستایش، سیاحت، رکوع، سجود، امر به معروف و نهی از منکر و حفظ حدود و مقررات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امر به معروف و نهی از منکر، از این آیه می‌توان نکاتی را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دشمنان خدا نباید ما را از توجه به گناهان داخلی جامعه و در نتیجه، از امر به معروف و نهی از منکر غافل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مسأله جنگ و شهادت مطرح شده است</w:t>
      </w:r>
      <w:r>
        <w:rPr>
          <w:rFonts w:eastAsia="IRNazanin" w:cs="IRNazanin"/>
          <w:color w:val="111111"/>
          <w:sz w:val="28"/>
          <w:szCs w:val="28"/>
          <w:rtl w:val="true"/>
          <w:lang w:bidi="fa-IR"/>
        </w:rPr>
        <w:t>).</w:t>
      </w:r>
      <w:bookmarkStart w:id="109" w:name="pg5625_42427"/>
    </w:p>
    <w:p>
      <w:pPr>
        <w:pStyle w:val="BookText"/>
        <w:rPr/>
      </w:pPr>
      <w:bookmarkEnd w:id="1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ارزش‌های دینی و جلوگیری از نفوذ مفاسد اجتماعی و نافرمانی از دستورهای الهی، جنگجویان صف مقدم جبهه، نسبت به دیگران، مسؤولیت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جامعه مطلوب و اسلامی، خودسازی و عمل به دستورهای فردی، بر اجرای دستورهای اجتماعی،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الامرون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بر وجوب، به تقریبی است که در آیات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بر وجوب امر به معروف و نهی از منکر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آیات از جهات مختلف نیز اطلاق دارند</w:t>
      </w:r>
      <w:r>
        <w:rPr>
          <w:rFonts w:eastAsia="IRNazanin" w:cs="IRNazanin"/>
          <w:color w:val="111111"/>
          <w:sz w:val="28"/>
          <w:szCs w:val="28"/>
          <w:rtl w:val="true"/>
          <w:lang w:bidi="fa-IR"/>
        </w:rPr>
        <w:t>.</w:t>
      </w:r>
    </w:p>
    <w:p>
      <w:pPr>
        <w:pStyle w:val="Heading3"/>
        <w:numPr>
          <w:ilvl w:val="2"/>
          <w:numId w:val="1"/>
        </w:numPr>
        <w:rPr/>
      </w:pPr>
      <w:bookmarkStart w:id="110" w:name="__RefHeading___Toc3111877_581953129"/>
      <w:bookmarkStart w:id="111" w:name="_Toc39"/>
      <w:bookmarkEnd w:id="110"/>
      <w:r>
        <w:rPr>
          <w:rtl w:val="true"/>
        </w:rPr>
        <w:t>ب</w:t>
      </w:r>
      <w:r>
        <w:rPr>
          <w:rtl w:val="true"/>
        </w:rPr>
        <w:t>.</w:t>
      </w:r>
      <w:r>
        <w:rPr>
          <w:rtl w:val="true"/>
        </w:rPr>
        <w:t>روایات</w:t>
      </w:r>
      <w:bookmarkEnd w:id="111"/>
    </w:p>
    <w:p>
      <w:pPr>
        <w:pStyle w:val="BookText"/>
        <w:rPr/>
      </w:pPr>
      <w:r>
        <w:rPr>
          <w:rFonts w:ascii="IRNazanin" w:hAnsi="IRNazanin" w:eastAsia="IRNazanin"/>
          <w:color w:val="111111"/>
          <w:sz w:val="28"/>
          <w:sz w:val="28"/>
          <w:szCs w:val="28"/>
          <w:rtl w:val="true"/>
          <w:lang w:bidi="fa-IR"/>
        </w:rPr>
        <w:t>روایات مربوط به امر به معروف و نهی از منکر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الشیعه، حدود ششصد روایت را در این باره، ضمن هشتاد باب،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یکی از این ابواب،که به بحث ما مربوط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وجوبهما و تحریم ترکهما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 احادیث الشیعه نیز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که درباره وجوب امر به معروف و نهی از منکر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الامر بالمعروف و النهی عن المنکر و وجوبهما و لزوم انکار المنکر بالقلب و اللسان و الید و حکم القتال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روایت نقل شده است که بسیاری از آن‌ها بر اصل وجوب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فراوانی روایات و این که دلالت آن‌ها بر اصل وجوب، قطعی است، نیازی به نقل همه آن‌ها و بحث سندی نیست و در این جا تنها به نقل چند روایت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امروا بالمعروف وانهوا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وجوب امر به معروف و نهی از منکر روشن است؛ زیرا امر رسول خدا به آن دو، دلالت بر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بالمعروف والنهی عن المنکر واجبان علی من امکنَهُ ذلک ولم یخف علی نفسه ولا علی اصحابه؛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شرایع الاسلام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کسی که قدرت بر آن را دارد و ترس بر خویش و یا اطرافیانش ندارد،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اصل وجوب صریح است؛ اما درباره شرایط آن، پس از این بحث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محمدبن عرفه سمعت ابالحسن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اویستعملنَّ علیکم شرار کم فیدعوا خیارکم فلا یستجاب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عرفه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امر به معروف و نهی از منکر کنید، در غیر این صورت، بدها بر شما حاکم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خوبان دعا می‌کنند، ولی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بر وجوب، واضح است، به ویژه با توجه این که فعل امر، همراه با نون تأکید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امتی تواکلت الامر بالمعروف والنهی عن المنکر فلیأذنوا بوقاع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امر به معروف و نهی از منکر را به همدیگر واگذار کنند، پس باید اعلان جنگ با خدا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بر وجوب، با توجه به این که ترک این دو فریضه، مساوی است با اعلان جنگ با خدا ، روشن است</w:t>
      </w:r>
      <w:r>
        <w:rPr>
          <w:rFonts w:eastAsia="IRNazanin" w:cs="IRNazanin"/>
          <w:color w:val="111111"/>
          <w:sz w:val="28"/>
          <w:szCs w:val="28"/>
          <w:rtl w:val="true"/>
          <w:lang w:bidi="fa-IR"/>
        </w:rPr>
        <w:t xml:space="preserve">. </w:t>
      </w:r>
      <w:bookmarkStart w:id="112" w:name="pg5625_42430"/>
    </w:p>
    <w:p>
      <w:pPr>
        <w:pStyle w:val="BookText"/>
        <w:rPr/>
      </w:pPr>
      <w:bookmarkEnd w:id="112"/>
      <w:r>
        <w:rPr>
          <w:rFonts w:ascii="IRNazanin" w:hAnsi="IRNazanin" w:eastAsia="IRNazanin"/>
          <w:color w:val="111111"/>
          <w:sz w:val="28"/>
          <w:sz w:val="28"/>
          <w:szCs w:val="28"/>
          <w:rtl w:val="true"/>
          <w:lang w:bidi="fa-IR"/>
        </w:rPr>
        <w:t>از این روایات و روایات دیگر، وجوب امر به معروف و نهی از منکر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 شد که این روایات، از جهات گوناگون اطلاق دارند که در مباحث آینده، از آن استفاده خواهد شد</w:t>
      </w:r>
      <w:r>
        <w:rPr>
          <w:rFonts w:eastAsia="IRNazanin" w:cs="IRNazanin"/>
          <w:color w:val="111111"/>
          <w:sz w:val="28"/>
          <w:szCs w:val="28"/>
          <w:rtl w:val="true"/>
          <w:lang w:bidi="fa-IR"/>
        </w:rPr>
        <w:t>.</w:t>
      </w:r>
    </w:p>
    <w:p>
      <w:pPr>
        <w:pStyle w:val="Heading3"/>
        <w:numPr>
          <w:ilvl w:val="2"/>
          <w:numId w:val="1"/>
        </w:numPr>
        <w:rPr/>
      </w:pPr>
      <w:bookmarkStart w:id="113" w:name="__RefHeading___Toc3111879_581953129"/>
      <w:bookmarkStart w:id="114" w:name="_Toc40"/>
      <w:bookmarkEnd w:id="113"/>
      <w:r>
        <w:rPr>
          <w:rtl w:val="true"/>
        </w:rPr>
        <w:t>ج</w:t>
      </w:r>
      <w:r>
        <w:rPr>
          <w:rtl w:val="true"/>
        </w:rPr>
        <w:t>.</w:t>
      </w:r>
      <w:r>
        <w:rPr>
          <w:rtl w:val="true"/>
        </w:rPr>
        <w:t>عقل</w:t>
      </w:r>
      <w:bookmarkEnd w:id="114"/>
    </w:p>
    <w:p>
      <w:pPr>
        <w:pStyle w:val="Heading4"/>
        <w:numPr>
          <w:ilvl w:val="3"/>
          <w:numId w:val="1"/>
        </w:numPr>
        <w:rPr/>
      </w:pPr>
      <w:bookmarkStart w:id="115" w:name="__RefHeading___Toc3111881_581953129"/>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بسیاری از فقها وجوب امر به معروف و نهی از منکر را عقلی می‌دانند؛ از جمله، شیخ در کتاب اقتصاد،</w:t>
      </w:r>
      <w:r>
        <w:rPr>
          <w:rStyle w:val="FootnoteAnchor"/>
          <w:rtl w:val="true"/>
        </w:rPr>
        <w:footnoteReference w:id="83"/>
      </w:r>
      <w:r>
        <w:rPr>
          <w:rFonts w:ascii="IRNazanin" w:hAnsi="IRNazanin" w:eastAsia="IRNazanin"/>
          <w:color w:val="111111"/>
          <w:sz w:val="28"/>
          <w:sz w:val="28"/>
          <w:szCs w:val="28"/>
          <w:rtl w:val="true"/>
          <w:lang w:bidi="fa-IR"/>
        </w:rPr>
        <w:t>شهید در دروس،</w:t>
      </w:r>
      <w:r>
        <w:rPr>
          <w:rStyle w:val="FootnoteAnchor"/>
          <w:rtl w:val="true"/>
        </w:rPr>
        <w:footnoteReference w:id="84"/>
      </w:r>
      <w:r>
        <w:rPr>
          <w:rFonts w:ascii="IRNazanin" w:hAnsi="IRNazanin" w:eastAsia="IRNazanin"/>
          <w:color w:val="111111"/>
          <w:sz w:val="28"/>
          <w:sz w:val="28"/>
          <w:szCs w:val="28"/>
          <w:rtl w:val="true"/>
          <w:lang w:bidi="fa-IR"/>
        </w:rPr>
        <w:t>کاشف الغطاء در کشف الغطاء،</w:t>
      </w:r>
      <w:r>
        <w:rPr>
          <w:rStyle w:val="FootnoteAnchor"/>
          <w:rtl w:val="true"/>
        </w:rPr>
        <w:footnoteReference w:id="85"/>
      </w:r>
      <w:r>
        <w:rPr>
          <w:rFonts w:ascii="IRNazanin" w:hAnsi="IRNazanin" w:eastAsia="IRNazanin"/>
          <w:color w:val="111111"/>
          <w:sz w:val="28"/>
          <w:sz w:val="28"/>
          <w:szCs w:val="28"/>
          <w:rtl w:val="true"/>
          <w:lang w:bidi="fa-IR"/>
        </w:rPr>
        <w:t>فخر المحققین در ایضاح</w:t>
      </w:r>
      <w:r>
        <w:rPr>
          <w:rStyle w:val="FootnoteAnchor"/>
          <w:rtl w:val="true"/>
        </w:rPr>
        <w:footnoteReference w:id="86"/>
      </w:r>
      <w:r>
        <w:rPr>
          <w:rFonts w:ascii="IRNazanin" w:hAnsi="IRNazanin" w:eastAsia="IRNazanin"/>
          <w:color w:val="111111"/>
          <w:sz w:val="28"/>
          <w:sz w:val="28"/>
          <w:szCs w:val="28"/>
          <w:rtl w:val="true"/>
          <w:lang w:bidi="fa-IR"/>
        </w:rPr>
        <w:t>و علامه حلی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حرمت بیع خمر،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بودن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نیز از شیخ طایفه و برخی از کتاب‌های علامه و دو شهید و فاضل مقداد نیز حکایت شده که نهی از منکر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همین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صاحبان ا ین باور، از راه‌های گوناگون، همانند حفظ نظام، مسؤولیت انسان در برابر حفظ جامعه و وظیفه بندگی و عبودیت از نظر عقل، بر وجوب عقلی تمسک جسته‌اند؛ زیرا هر یک از این امور، که از نظر عقلی واجبند، بر امر به معروف و نهی از منکر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از باب مقدمه، واجب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هر یک از این ادله، از حوصله این نوشته خارج است؛ اما در هر صورت، دلیل اساسی بر وجوب عقلی، قاعده لطف است</w:t>
      </w:r>
      <w:r>
        <w:rPr>
          <w:rFonts w:eastAsia="IRNazanin" w:cs="IRNazanin"/>
          <w:color w:val="111111"/>
          <w:sz w:val="28"/>
          <w:szCs w:val="28"/>
          <w:rtl w:val="true"/>
          <w:lang w:bidi="fa-IR"/>
        </w:rPr>
        <w:t>.</w:t>
      </w:r>
    </w:p>
    <w:p>
      <w:pPr>
        <w:pStyle w:val="Heading4"/>
        <w:numPr>
          <w:ilvl w:val="3"/>
          <w:numId w:val="1"/>
        </w:numPr>
        <w:rPr/>
      </w:pPr>
      <w:bookmarkStart w:id="117" w:name="__RefHeading___Toc3111883_581953129"/>
      <w:bookmarkStart w:id="118" w:name="_Toc42"/>
      <w:bookmarkEnd w:id="117"/>
      <w:r>
        <w:rPr>
          <w:rtl w:val="true"/>
        </w:rPr>
        <w:t>قاعده لطف</w:t>
      </w:r>
      <w:bookmarkEnd w:id="118"/>
    </w:p>
    <w:p>
      <w:pPr>
        <w:pStyle w:val="BookText"/>
        <w:rPr/>
      </w:pPr>
      <w:r>
        <w:rPr>
          <w:rFonts w:ascii="IRNazanin" w:hAnsi="IRNazanin" w:eastAsia="IRNazanin"/>
          <w:color w:val="111111"/>
          <w:sz w:val="28"/>
          <w:sz w:val="28"/>
          <w:szCs w:val="28"/>
          <w:rtl w:val="true"/>
          <w:lang w:bidi="fa-IR"/>
        </w:rPr>
        <w:t>مهم‌ترین دلیل بر وجوب عقلی امر به معروف و نهی از منکر، قاعده لطف است که در این جا با تفصیل بیش‌تری به آن می‌پردازیم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الهی اقتضا می‌کند برای نزدیک شدن بندگان به مصالح و دور شدن آنان از </w:t>
      </w:r>
    </w:p>
    <w:p>
      <w:pPr>
        <w:pStyle w:val="BookText"/>
        <w:rPr/>
      </w:pPr>
      <w:r>
        <w:rPr>
          <w:rFonts w:ascii="IRNazanin" w:hAnsi="IRNazanin" w:eastAsia="IRNazanin"/>
          <w:color w:val="111111"/>
          <w:sz w:val="28"/>
          <w:sz w:val="28"/>
          <w:szCs w:val="28"/>
          <w:rtl w:val="true"/>
          <w:lang w:bidi="fa-IR"/>
        </w:rPr>
        <w:t>مفاسد، پیامبران را ارسال و تکلیف همراه با وعده و وعید و انذار و تبشیر را بیان و ائمه رانصب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براساس همین حکمت، حکم می‌کند که آن چه موجب نزدیکی بندگان به مصالح و دوری آنان از مفاسد می‌شود، انجام گیرد؛ از جمله،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این دو، به حکم عقل واجب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 این استدلال، اشکال‌هایی وارد شده است؛ از جمله، سیدمرتضی و پس از ایشان محقق طوسی و محقق حلی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معروف و نهی از منکر، واجب عقلی باشد، باید خداوند فعل معروف و یا ترک منکر را تحمیل کند؛ چون آن چه از نظر عقل واجب است، بر خدا نیز واجب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خدا انجام دادن معروف و ترک منکر را بر انسان تحمیل کند، لازمه‌اش اجبار است و اگر تحمیل نکند، لازمه‌اش اخلال به واجب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در هر دو صورت، محذور و اشکال اجبار و یا اخلال واجب بر خداوند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بسیاری از فقها وجوب امر به معروف و نهی از منکر را عقلی نمی‌دانند، که از میان آنان می‌توان سید مرتضی،</w:t>
      </w:r>
      <w:r>
        <w:rPr>
          <w:rStyle w:val="FootnoteAnchor"/>
          <w:rtl w:val="true"/>
        </w:rPr>
        <w:footnoteReference w:id="92"/>
      </w:r>
      <w:r>
        <w:rPr>
          <w:rFonts w:ascii="IRNazanin" w:hAnsi="IRNazanin" w:eastAsia="IRNazanin"/>
          <w:color w:val="111111"/>
          <w:sz w:val="28"/>
          <w:sz w:val="28"/>
          <w:szCs w:val="28"/>
          <w:rtl w:val="true"/>
          <w:lang w:bidi="fa-IR"/>
        </w:rPr>
        <w:t>ابی الصلاح حلبی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خواجه نصیرالدین طوسی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را نام‌برد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پس از تبیین وجوب، در مقام بیان اختلاف فقها درباره وجوب عقلی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و ابوالصلاح و بیش‌تر فقها به وجوب شرعی قائلند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صاحب جواهر نیز در مقام استدلال بر این که وجوب امر به معروف و نهی از منکر، شرعی است، نه عقلی،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حدی نیست که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مذمت و عقاب است</w:t>
      </w:r>
      <w:r>
        <w:rPr>
          <w:rFonts w:eastAsia="IRNazanin" w:cs="IRNazanin"/>
          <w:color w:val="111111"/>
          <w:sz w:val="28"/>
          <w:szCs w:val="28"/>
          <w:rtl w:val="true"/>
          <w:lang w:bidi="fa-IR"/>
        </w:rPr>
        <w:t>.</w:t>
      </w:r>
      <w:r>
        <w:rPr>
          <w:rStyle w:val="FootnoteAnchor"/>
          <w:rtl w:val="true"/>
        </w:rPr>
        <w:footnoteReference w:id="96"/>
      </w:r>
      <w:bookmarkStart w:id="119" w:name="pg5625_42435"/>
    </w:p>
    <w:p>
      <w:pPr>
        <w:pStyle w:val="BookText"/>
        <w:rPr/>
      </w:pPr>
      <w:bookmarkEnd w:id="119"/>
      <w:r>
        <w:rPr>
          <w:rFonts w:ascii="IRNazanin" w:hAnsi="IRNazanin" w:eastAsia="IRNazanin"/>
          <w:color w:val="111111"/>
          <w:sz w:val="28"/>
          <w:sz w:val="28"/>
          <w:szCs w:val="28"/>
          <w:rtl w:val="true"/>
          <w:lang w:bidi="fa-IR"/>
        </w:rPr>
        <w:t xml:space="preserve">به نظر می‌رسد که رفع اختلاف میان سخنان فقها به این بیان ممکن باشد که امر به معروف و نهی از منکر، در بعضی مراتب، مانند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جرح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نه عقلی و در بعضی مراتب، مانند مرتبه اول، عقلی است؛ زیرا حسن و مصلحت در مرحله اول، به اندازه‌ای زیاد است که عقل آن را درک و بر لزوم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بر خلاف مراحل بعدی، به ویژه ضرب و جرح گفت که مرحله اول، یعنی علاقه نشان دادن به انجام دادن خوبی‌ها و اظهار تنفر از بدی‌ها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مقرراتی که در زندگی انسان‌ها باید عمل و رعایت گردد، از لحاظ سرچشمه و منشأ به اقسام گوناگونی تقسیم می‌شوند؛ از جمله، احکام عقلی، شرعی، عرفی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دستورها و باید و نبایدهایی که ریشه در فطرت انسان دارند، نسبت به دیگر احکام، از بداهت و وضوح بیش‌تر و از لحاظ دامنه شمول، از گسترگی بیش‌تر و از نظر استدلال، از منطق قوی‌تری برخوردارند؛ زیرا با توجه به تعریف فطرت، امور فطری عبارتند از چیزهایی که فراتر از زمان، مکان و ویژگی‌های انسان‌های خاص است؛ یعنی در هر زمان، مکان و هر انسانی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تنفر و بی‌زاری از انجام دادن محرمات و میل به انجام دادن واجبات،از امور فطری است؛ زیرا در همه زمان‌ها و مکان‌ها و در میان همه انسان‌ها توجه به خوبی‌ها و تنفر از بدی‌ها و تلاش برای گسترش معروف و رفع منکر، وجود داشته و دارد، بلکه براساس بیان قرآن، این واقعیت، در میان حیوانات نیز یافت‌می‌شود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20" w:name="__RefHeading___Toc3111885_581953129"/>
      <w:bookmarkStart w:id="121" w:name="_Toc43"/>
      <w:bookmarkEnd w:id="120"/>
      <w:r>
        <w:rPr>
          <w:rtl w:val="true"/>
        </w:rPr>
        <w:t>وجوب دفع منکر، ثمره وجوب عقلی</w:t>
      </w:r>
      <w:bookmarkEnd w:id="121"/>
    </w:p>
    <w:p>
      <w:pPr>
        <w:pStyle w:val="BookText"/>
        <w:rPr/>
      </w:pPr>
      <w:r>
        <w:rPr>
          <w:rFonts w:ascii="IRNazanin" w:hAnsi="IRNazanin" w:eastAsia="IRNazanin"/>
          <w:color w:val="111111"/>
          <w:sz w:val="28"/>
          <w:sz w:val="28"/>
          <w:szCs w:val="28"/>
          <w:rtl w:val="true"/>
          <w:lang w:bidi="fa-IR"/>
        </w:rPr>
        <w:t>این که وجوب امر به معروف و نهی از منکر، عقلی است یا شرعی، در برخی موارد، ثمره فقهی دارد؛ از جمله در بحث وجوب دفع منکر و این که آیا همان‌گونه که رفع منکر واجب است، دفع منکر نیز واجب است یا 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مواردی به بررسی و بحث درباره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انصاری، در مکاسب محرمه،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انگور به شخصی که از آن، شراب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می‌کند که فقها در مقام استدلال بر جایز نبودن این کار، به ادله‌ای تمسک جسته‌اند؛ از جمله این که دفع منکر، همانند رفع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حرمت فروش انگور به شخصی که می‌دانیم از آن شراب تهیه می‌کند، عبارت است از ادله وجوب نهی از منکر، به این تقریب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 مانند رفع آن واجب است و دفع منکر حاصل نمی‌شود جز با نفروختن انگور و چه بسا این استدلال، به محقق اردبیلی نسبت داده شده است</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ایشان پس از نقد و بررسی سخن محقق اردبیلی، استدلال شیخ انصاری را پذیرفته،می‌نویسند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شایسته است به روش شیخ انصاری از ادله نهی از منکر، بر وجوب دفع منکر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منکر مانند رفع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وجوب آن عقلی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همان‌گونه که شیخ انصاری بر این مدعا تصریح کرده است و نیز از شیخ طایفه و برخی کتاب‌های علامه و شیهد اول و دوم و فاضل مقداد نیز حکایت شده که وجوب رفع منکر، واجب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حق است؛ زیرا عقل به گونه مستقل، حکم می‌کند بر این که عبد باید مانع از تحقق معصیت مولی و آن چه مورد بغض او است، باشد و نیز عقل حاکم است بر قبح تعاون عبد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جلو منکر گرفته شود، چه با نهی از آن و چه با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به اشکال‌های وارده بر این مدعا می‌نویسند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تفاوتی میان رفع و دفع نمی‌گذارد، بلکه وجوب رفع از نظر عقل، بی‌معنا است؛ زیرا تغییر ماهیت آن چه در خارج واقع شده،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عقلی عبارت است از دفع و منع از تحقق منکر و مبغوض شارع، اعم از این که مشغول انجام دادن آن شده باشد و یا در فکر انجام دادن آن باشد</w:t>
      </w:r>
      <w:r>
        <w:rPr>
          <w:rFonts w:eastAsia="IRNazanin" w:cs="IRNazanin"/>
          <w:color w:val="111111"/>
          <w:sz w:val="28"/>
          <w:szCs w:val="28"/>
          <w:rtl w:val="true"/>
          <w:lang w:bidi="fa-IR"/>
        </w:rPr>
        <w:t>.</w:t>
      </w:r>
      <w:r>
        <w:rPr>
          <w:rStyle w:val="FootnoteAnchor"/>
          <w:rtl w:val="true"/>
        </w:rPr>
        <w:footnoteReference w:id="99"/>
      </w:r>
      <w:bookmarkStart w:id="122" w:name="pg5625_42439"/>
    </w:p>
    <w:p>
      <w:pPr>
        <w:pStyle w:val="BookText"/>
        <w:rPr/>
      </w:pPr>
      <w:bookmarkEnd w:id="122"/>
      <w:r>
        <w:rPr>
          <w:rFonts w:ascii="IRNazanin" w:hAnsi="IRNazanin" w:eastAsia="IRNazanin"/>
          <w:color w:val="111111"/>
          <w:sz w:val="28"/>
          <w:sz w:val="28"/>
          <w:szCs w:val="28"/>
          <w:rtl w:val="true"/>
          <w:lang w:bidi="fa-IR"/>
        </w:rPr>
        <w:t>پر واضح است که دفع منکر بر همه مکلفان واجب است؛ ولی در مواردی که دفع منکر، بر اقدام عملی در برابر دیگران متوقف باشد، در حکم مرحله سوم امر به معروف و نهی از منکر است که در اختیار دولت اسلامی یا منصوب از سوی آن است</w:t>
      </w:r>
      <w:r>
        <w:rPr>
          <w:rFonts w:eastAsia="IRNazanin" w:cs="IRNazanin"/>
          <w:color w:val="111111"/>
          <w:sz w:val="28"/>
          <w:szCs w:val="28"/>
          <w:rtl w:val="true"/>
          <w:lang w:bidi="fa-IR"/>
        </w:rPr>
        <w:t>.</w:t>
      </w:r>
    </w:p>
    <w:p>
      <w:pPr>
        <w:pStyle w:val="Heading3"/>
        <w:numPr>
          <w:ilvl w:val="2"/>
          <w:numId w:val="1"/>
        </w:numPr>
        <w:rPr/>
      </w:pPr>
      <w:bookmarkStart w:id="123" w:name="__RefHeading___Toc3111887_581953129"/>
      <w:bookmarkStart w:id="124" w:name="_Toc44"/>
      <w:bookmarkEnd w:id="123"/>
      <w:r>
        <w:rPr>
          <w:rtl w:val="true"/>
        </w:rPr>
        <w:t>د</w:t>
      </w:r>
      <w:r>
        <w:rPr>
          <w:rtl w:val="true"/>
        </w:rPr>
        <w:t>.</w:t>
      </w:r>
      <w:r>
        <w:rPr>
          <w:rtl w:val="true"/>
        </w:rPr>
        <w:t>اجماع</w:t>
      </w:r>
      <w:bookmarkEnd w:id="124"/>
    </w:p>
    <w:p>
      <w:pPr>
        <w:pStyle w:val="BookText"/>
        <w:rPr/>
      </w:pPr>
      <w:r>
        <w:rPr>
          <w:rFonts w:ascii="IRNazanin" w:hAnsi="IRNazanin" w:eastAsia="IRNazanin"/>
          <w:color w:val="111111"/>
          <w:sz w:val="28"/>
          <w:sz w:val="28"/>
          <w:szCs w:val="28"/>
          <w:rtl w:val="true"/>
          <w:lang w:bidi="fa-IR"/>
        </w:rPr>
        <w:t>بسیاری از فقها بر وجوب امر به معروف و نهی از منکر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الاسلام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بالمعروف والنهی عن المنکر واجبان اجماعاً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امر به معروف و نهی از منکر واجبند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توضیح این مطلب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و محصل از مسلمانان بر وجوب این وجود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نظر می‌رسد که اجماع دال بر وجوب امر به معروف و نهی از منکر، بالاتر از اجماع مصطلح فقهی باشد؛ زیرا می‌توان ادعا کرد که وجوب این دو، نه تنها از ضروریات مذهب، بلکه از ضروریات دین اسلام است و پیش از این گذشت که برخی از فقهای اهل سنت، وجوب آن دو را از اصول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مدرکی بودن اجماع وارد نخواهد بود؛ ولی این اشکال وارد است که اجماع، دلیل لبی است و اطلاق ندارد تا در موارد شک، به اطلاق رجوع شود، بلکه باید به قدر متیقن آن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اثبات اصل وجوب، مفید است؛ اما برای تبیین قلمرو و نیز پاسخ پرسش‌ها مفید نخواهد بود</w:t>
      </w:r>
      <w:r>
        <w:rPr>
          <w:rFonts w:eastAsia="IRNazanin" w:cs="IRNazanin"/>
          <w:color w:val="111111"/>
          <w:sz w:val="28"/>
          <w:szCs w:val="28"/>
          <w:rtl w:val="true"/>
          <w:lang w:bidi="fa-IR"/>
        </w:rPr>
        <w:t>.</w:t>
      </w:r>
    </w:p>
    <w:p>
      <w:pPr>
        <w:pStyle w:val="Heading3"/>
        <w:numPr>
          <w:ilvl w:val="2"/>
          <w:numId w:val="1"/>
        </w:numPr>
        <w:rPr/>
      </w:pPr>
      <w:bookmarkStart w:id="125" w:name="__RefHeading___Toc3111889_581953129"/>
      <w:bookmarkStart w:id="126" w:name="_Toc45"/>
      <w:bookmarkEnd w:id="125"/>
      <w:r>
        <w:rPr>
          <w:rtl w:val="true"/>
        </w:rPr>
        <w:t xml:space="preserve">ه </w:t>
      </w:r>
      <w:r>
        <w:rPr>
          <w:rtl w:val="true"/>
        </w:rPr>
        <w:t>.</w:t>
      </w:r>
      <w:r>
        <w:rPr>
          <w:rtl w:val="true"/>
        </w:rPr>
        <w:t>مقتضای اصل عملی</w:t>
      </w:r>
      <w:bookmarkEnd w:id="126"/>
    </w:p>
    <w:p>
      <w:pPr>
        <w:pStyle w:val="Heading4"/>
        <w:numPr>
          <w:ilvl w:val="3"/>
          <w:numId w:val="1"/>
        </w:numPr>
        <w:rPr/>
      </w:pPr>
      <w:bookmarkStart w:id="127" w:name="__RefHeading___Toc3111891_581953129"/>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اگر در موردی مکلف نتواند وظیفه‌اش را درباره وجوب یا عدم وجوب امر به معروف و نهی از منکر تشخیص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نداند که آن چه ترک می‌شود، واجب است یا نه و یا آن چه ترک می‌شود،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دارد که شرایط وجوب برای شخص آمر و ناهی تمام است یا 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ascii="IRNazanin" w:hAnsi="IRNazanin" w:eastAsia="IRNazanin"/>
          <w:color w:val="111111"/>
          <w:sz w:val="28"/>
          <w:sz w:val="28"/>
          <w:szCs w:val="28"/>
          <w:rtl w:val="true"/>
          <w:lang w:bidi="fa-IR"/>
        </w:rPr>
        <w:t xml:space="preserve">در این مورد، مانند دیگر موارد، آیا جای برائت است؟ زیرا شک در اصل </w:t>
      </w:r>
      <w:bookmarkStart w:id="129" w:name="pg5625_42441"/>
    </w:p>
    <w:p>
      <w:pPr>
        <w:pStyle w:val="BookText"/>
        <w:rPr/>
      </w:pPr>
      <w:bookmarkEnd w:id="129"/>
      <w:r>
        <w:rPr>
          <w:rFonts w:ascii="IRNazanin" w:hAnsi="IRNazanin" w:eastAsia="IRNazanin"/>
          <w:color w:val="111111"/>
          <w:sz w:val="28"/>
          <w:sz w:val="28"/>
          <w:szCs w:val="28"/>
          <w:rtl w:val="true"/>
          <w:lang w:bidi="fa-IR"/>
        </w:rPr>
        <w:t>تکلیف است و در دانش اصول ثابت شده که هر جا شک در اصل تکلیف باشد، جای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میان موارد، تفصیل بدهیم؛ یعنی اگر واجب و منکر از امور شخصی و عادی است، برائت جاری می‌شود و اگر واجب از امور مهمی است که با سرنوشت همه مسلمانان و یا نظام سروکار دارد، جای برائت نیست، حتی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با شک در وجوب قبل از جریان اصالة البرائت جای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استدلال بر این مدعا، ممکن است به ادله‌ای تمسک شود؛ از جمله این که ادله برائت، نسبت به این موارد، اطلاق ندارند تا به محض شک و فحص، برائت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شرعی، از نظر اهمیت، دارای درجات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مانند حفظ نظام، به اندازه‌ای مهمند که هنگام شک در آن‌ها جای احتیاط است، نه برائت</w:t>
      </w:r>
      <w:r>
        <w:rPr>
          <w:rFonts w:eastAsia="IRNazanin" w:cs="IRNazanin"/>
          <w:color w:val="111111"/>
          <w:sz w:val="28"/>
          <w:szCs w:val="28"/>
          <w:rtl w:val="true"/>
          <w:lang w:bidi="fa-IR"/>
        </w:rPr>
        <w:t>.</w:t>
      </w:r>
    </w:p>
    <w:p>
      <w:pPr>
        <w:pStyle w:val="Heading4"/>
        <w:numPr>
          <w:ilvl w:val="3"/>
          <w:numId w:val="1"/>
        </w:numPr>
        <w:rPr/>
      </w:pPr>
      <w:bookmarkStart w:id="130" w:name="__RefHeading___Toc3111893_581953129"/>
      <w:bookmarkStart w:id="131" w:name="_Toc47"/>
      <w:bookmarkEnd w:id="130"/>
      <w:r>
        <w:rPr>
          <w:rtl w:val="true"/>
        </w:rPr>
        <w:t>وجوب کفایی یا عینی</w:t>
      </w:r>
      <w:bookmarkEnd w:id="131"/>
    </w:p>
    <w:p>
      <w:pPr>
        <w:pStyle w:val="BookText"/>
        <w:rPr/>
      </w:pPr>
      <w:r>
        <w:rPr>
          <w:rFonts w:ascii="IRNazanin" w:hAnsi="IRNazanin" w:eastAsia="IRNazanin"/>
          <w:color w:val="111111"/>
          <w:sz w:val="28"/>
          <w:sz w:val="28"/>
          <w:szCs w:val="28"/>
          <w:rtl w:val="true"/>
          <w:lang w:bidi="fa-IR"/>
        </w:rPr>
        <w:t>فقها درباره کفایی یا عینی بودن وجوب امر به معروف و نهی از منکر، نظر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بر این باورند که وجوب آن دو، عینی است؛ از جمله، شیخ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چگونگی وجوب امر به معروف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وجوب آن دو را کفایی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انجام دادن بعضی، از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وجوب آن دو را عینی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همین قول قوی است، به دلیل آیات و روایات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دیگر فقیهانی که بر این عقیده‌اند، می‌توان ابن ادریس</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وابن حمزه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فقها وجوب آن دو را کفایی دانسته‌اند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از لسان ادله دال بروجوب امر به معروف و نهی از منکر ناشی شده است؛ زیرا در بعضی، مخاطب عام و در برخی مخاطبان خاص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این دوگانگی، راه حلی یافت</w:t>
      </w:r>
      <w:r>
        <w:rPr>
          <w:rFonts w:eastAsia="IRNazanin" w:cs="IRNazanin"/>
          <w:color w:val="111111"/>
          <w:sz w:val="28"/>
          <w:szCs w:val="28"/>
          <w:rtl w:val="true"/>
          <w:lang w:bidi="fa-IR"/>
        </w:rPr>
        <w:t xml:space="preserve">. </w:t>
      </w:r>
      <w:bookmarkStart w:id="132" w:name="pg5625_42443"/>
    </w:p>
    <w:p>
      <w:pPr>
        <w:pStyle w:val="Heading4"/>
        <w:numPr>
          <w:ilvl w:val="3"/>
          <w:numId w:val="1"/>
        </w:numPr>
        <w:rPr/>
      </w:pPr>
      <w:bookmarkStart w:id="133" w:name="__RefHeading___Toc3111895_581953129"/>
      <w:bookmarkStart w:id="134" w:name="_Toc48"/>
      <w:bookmarkEnd w:id="132"/>
      <w:bookmarkEnd w:id="133"/>
      <w:r>
        <w:rPr>
          <w:rtl w:val="true"/>
        </w:rPr>
        <w:t>تصویر واجب کفایی</w:t>
      </w:r>
      <w:bookmarkEnd w:id="134"/>
    </w:p>
    <w:p>
      <w:pPr>
        <w:pStyle w:val="Heading5"/>
        <w:numPr>
          <w:ilvl w:val="4"/>
          <w:numId w:val="1"/>
        </w:numPr>
        <w:rPr/>
      </w:pPr>
      <w:bookmarkStart w:id="135" w:name="__RefHeading___Toc3111897_581953129"/>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پیش از نقد و بررسی هر یک از این اقوال، شایسته است تصویر وجوب کفایی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دانش اصول، در این باره، بحث‌های طولانی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اجمال، به بیان این مطالب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تصویرهای گوناگونی از واجب کفایی شده است؛ از جمله، آخوند خراسانی‌می‌گوید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کفایی سنخی از وجوب است که به هر یک از مکلفان تعلق می‌گیرد، به گونه‌ای که اگر همه مکلفان، بدان عمل نکنند، همگی آنان عذاب می‌شوند، هر چند اگر یکی از آنان واجب را انجام دهد، از دیگران ساقط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تصویر دیگری که ممکن است مطرح شود، عبارت است از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به یک نفر، که نزد خدا مشخص است، تعلق گرفته است؛ ولی اگر دیگران آن را انجام دهند، از آن شخص ساقط می‌شود؛ زیرا غرض حصول واجب درخارج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 این است که واجب کفایی، به عموم مکلفان، به عنوان عموم مجموعی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چهارم،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کفایی به یکی از مکلفان غیر معین،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تعلق گرفته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نقد و بررسی هر یک از این تصاویر، به درازا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 این است که برای روشن شدن حق مطلب، تفاوت و آثار هر یک از واجب کفایی و عینی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واجبی، سه گونه اضافه و حیثیت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واجب با آمر 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واجب با مکلف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واجب با مطلوب و مکلف به</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واجب کفایی و عینی، نسبت به حیثیت اول و دوم، اختلافی نیست، بلکه تفاوت </w:t>
      </w:r>
    </w:p>
    <w:p>
      <w:pPr>
        <w:pStyle w:val="BookText"/>
        <w:rPr/>
      </w:pPr>
      <w:r>
        <w:rPr>
          <w:rFonts w:ascii="IRNazanin" w:hAnsi="IRNazanin" w:eastAsia="IRNazanin"/>
          <w:color w:val="111111"/>
          <w:sz w:val="28"/>
          <w:sz w:val="28"/>
          <w:szCs w:val="28"/>
          <w:rtl w:val="true"/>
          <w:lang w:bidi="fa-IR"/>
        </w:rPr>
        <w:t>ظاهرا در حیثیت سوم است؛ زیرا گاهی مصلحتی که انگیزه امر می‌شود، به انجام فعل از فاعل خاص تعلق گرفته است؛ مانند این که مصلحت نماز، برای شخص مکلف، آن گاه حاصل می‌شود که از مکلف خاص، یعنی خود مکلف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تحصیل مصلحت و غرض واجب، به صدور واجب از فاعل خاص بستگی ندارد، بلکه هر فاعلی که آن را انجام دهد، مطلوب بوده و غرض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است که با انجام دادن فرد اول، غرض حاصل است و بر دیگران واجب نیست و اگر همه افراد، آن را ترک کنند، همگان عذاب می‌شوند؛ زیرا همگان در تحصیل غرض شارع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مشخص شدن تصویرهای مختلف واجب کفایی و بیان فرق آن با واجب عینی، باید دید که وجوب امر به معروف و نهی از منکر از کدام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مقتضای امر شارع، صرف‌نظر از قراین متصله و منفصله و قیود، وجوب عینی است؛ اما ادله‌ای که بر وجوب این دو دلالت دارند، برخی بروجوب عینی دلالت دارند؛ از جمله، آیه دوم و ششم و روایت اول، دوم و سوم، که در مبحث ادله و مبانی، مورد بحث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ادله نیز بروجوب کفایی این دو واجب دلالت دارند؛ از جمله، آیه اول،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مقام استدلال بروجوب کفایی، به ادله‌ای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در امر به معروف و نهی از منکر، تحقق معروف و نفی منکر است و این، با وجوب کفایی سازگار است، نه وجوب عینی؛ همان گونه که در غسل و کفن و دفن میت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کفایی دلالت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واجب کفایی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مسعدة بن صدقه، امام در پاسخ به پرسش از این که این دو فریضه، بر همه واجب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 مسلمان بر وجوب کفایی این دو فریضه بوده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میان ادله امر به معروف و نهی از منکر و هم چنین میان فقها در این باره </w:t>
      </w:r>
      <w:bookmarkStart w:id="137" w:name="pg5625_42447"/>
    </w:p>
    <w:p>
      <w:pPr>
        <w:pStyle w:val="BookText"/>
        <w:rPr/>
      </w:pPr>
      <w:bookmarkEnd w:id="137"/>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اختلاف و حل تعارض، چه باید کرد؟</w:t>
      </w:r>
    </w:p>
    <w:p>
      <w:pPr>
        <w:pStyle w:val="Heading5"/>
        <w:numPr>
          <w:ilvl w:val="4"/>
          <w:numId w:val="1"/>
        </w:numPr>
        <w:rPr/>
      </w:pPr>
      <w:bookmarkStart w:id="138" w:name="__RefHeading___Toc3111899_581953129"/>
      <w:bookmarkStart w:id="139" w:name="_Toc50"/>
      <w:bookmarkEnd w:id="138"/>
      <w:r>
        <w:rPr>
          <w:rtl w:val="true"/>
        </w:rPr>
        <w:t>راه حل اول</w:t>
      </w:r>
      <w:bookmarkEnd w:id="139"/>
    </w:p>
    <w:p>
      <w:pPr>
        <w:pStyle w:val="BookText"/>
        <w:rPr/>
      </w:pPr>
      <w:r>
        <w:rPr>
          <w:rFonts w:ascii="IRNazanin" w:hAnsi="IRNazanin" w:eastAsia="IRNazanin"/>
          <w:color w:val="111111"/>
          <w:sz w:val="28"/>
          <w:sz w:val="28"/>
          <w:szCs w:val="28"/>
          <w:rtl w:val="true"/>
          <w:lang w:bidi="fa-IR"/>
        </w:rPr>
        <w:t>بعضی خواسته‌اند بگویند که امر به معروف و نهی از منکر، در دو دایره و قلمرو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مقدمات و تجهیزات برای زمینه‌سازی و گسترش معروف و رفع و دفع 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محدود به نیکی‌های خاص، که در جامعه ترک شده یا ترس از ترک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دایره اول، واجب عینی و در دایره دوم،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وجوب عینی امر به معروف و نهی از منکر در دایره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دایره محدود در فرض دوم، ممکن نیست بگوییم که این دو فریضه، واجب عینی است؛ زیرا عقلاً اقدام به آن برای فرد فرد مکلفین واجب نیست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سخن، هر چند فی نفسه درست است، اما خلاف فرض است؛ زیرا اولاً، مقدمات معروف و یا منکر، بر فرض وجوب، به عنوان معروف و منکر، واجب نیستند، بلکه به عنوان مقدمه، واجبند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بحث درباره وجوب کفایی و عینی، فرع بر این است که واجب شرعی باشد، نه عقلی، در حالی که وجوب مقدمات معروف و منکر، عقلی است،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بحث کفایی یا عینی درست نیست؛ زیرا تقسیم واجب به عینی و کفایی، از مختصات واجب شرعی است و واجب عقلی چنین تقسیمی ندارد</w:t>
      </w:r>
      <w:r>
        <w:rPr>
          <w:rFonts w:eastAsia="IRNazanin" w:cs="IRNazanin"/>
          <w:color w:val="111111"/>
          <w:sz w:val="28"/>
          <w:szCs w:val="28"/>
          <w:rtl w:val="true"/>
          <w:lang w:bidi="fa-IR"/>
        </w:rPr>
        <w:t>.</w:t>
      </w:r>
    </w:p>
    <w:p>
      <w:pPr>
        <w:pStyle w:val="Heading5"/>
        <w:numPr>
          <w:ilvl w:val="4"/>
          <w:numId w:val="1"/>
        </w:numPr>
        <w:rPr/>
      </w:pPr>
      <w:bookmarkStart w:id="140" w:name="__RefHeading___Toc3111901_581953129"/>
      <w:bookmarkStart w:id="141" w:name="_Toc51"/>
      <w:bookmarkEnd w:id="140"/>
      <w:r>
        <w:rPr>
          <w:rtl w:val="true"/>
        </w:rPr>
        <w:t>راه حل دوم</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امر به معروف و نهی از منکر، مراحل مختلفی دارد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بعضی از این مراحل، وجوب عینی دارند و بر همه مکلفان واجبند؛ مانند نشان دادن بی‌زاری و تنفر از انجام دادن بدی‌ها و منکرات و اظهار علاقه و دوستی برای انجام دادن خوبی‌ها و واجبات</w:t>
      </w:r>
      <w:r>
        <w:rPr>
          <w:rFonts w:eastAsia="IRNazanin" w:cs="IRNazanin"/>
          <w:color w:val="111111"/>
          <w:sz w:val="28"/>
          <w:szCs w:val="28"/>
          <w:rtl w:val="true"/>
          <w:lang w:bidi="fa-IR"/>
        </w:rPr>
        <w:t xml:space="preserve">. </w:t>
      </w:r>
      <w:bookmarkStart w:id="142" w:name="pg5625_42449"/>
    </w:p>
    <w:p>
      <w:pPr>
        <w:pStyle w:val="BookText"/>
        <w:rPr/>
      </w:pPr>
      <w:bookmarkEnd w:id="142"/>
      <w:r>
        <w:rPr>
          <w:rFonts w:ascii="IRNazanin" w:hAnsi="IRNazanin" w:eastAsia="IRNazanin"/>
          <w:color w:val="111111"/>
          <w:sz w:val="28"/>
          <w:sz w:val="28"/>
          <w:szCs w:val="28"/>
          <w:rtl w:val="true"/>
          <w:lang w:bidi="fa-IR"/>
        </w:rPr>
        <w:t>بنابراین، ادله‌ای که از آن‌ها واجب عینی بودن امر به معروف و نهی از منکر، استفاده می‌شود، ناظر به مرحله اول هستند و ادله‌ای که بر وجوب کفایی دلالت دارند، ناظر به مراحل آخرند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استدلال بر کفایی بودن وجوب،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قائل به وجوب عینی در مرحله انکار قلبی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وادار کردن بر انجام دادن معروف و یا ترک منکر با زدن، قطعا واجب کفایی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نظر می‌رسد که این راه حل درست باشد، مگر این که مرحله اول امر به معروف را، که انکار و علاقه قلبی است، از دایره امر به معروف و نهی از منکر خارج بدانیم</w:t>
      </w:r>
      <w:r>
        <w:rPr>
          <w:rFonts w:eastAsia="IRNazanin" w:cs="IRNazanin"/>
          <w:color w:val="111111"/>
          <w:sz w:val="28"/>
          <w:szCs w:val="28"/>
          <w:rtl w:val="true"/>
          <w:lang w:bidi="fa-IR"/>
        </w:rPr>
        <w:t>.</w:t>
      </w:r>
    </w:p>
    <w:p>
      <w:pPr>
        <w:pStyle w:val="Heading5"/>
        <w:numPr>
          <w:ilvl w:val="4"/>
          <w:numId w:val="1"/>
        </w:numPr>
        <w:rPr/>
      </w:pPr>
      <w:bookmarkStart w:id="143" w:name="__RefHeading___Toc3111903_581953129"/>
      <w:bookmarkStart w:id="144" w:name="_Toc52"/>
      <w:bookmarkEnd w:id="143"/>
      <w:r>
        <w:rPr>
          <w:rtl w:val="true"/>
        </w:rPr>
        <w:t>راه حل سوم</w:t>
      </w:r>
      <w:bookmarkEnd w:id="144"/>
    </w:p>
    <w:p>
      <w:pPr>
        <w:pStyle w:val="Heading6"/>
        <w:numPr>
          <w:ilvl w:val="5"/>
          <w:numId w:val="1"/>
        </w:numPr>
        <w:rPr/>
      </w:pPr>
      <w:bookmarkStart w:id="145" w:name="__RefHeading___Toc3111905_581953129"/>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به نظر می‌رسد که امر به معروف و نهی از منکر را می‌توان از یک نگاه، به دو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منکری که بر همه افراد مکلف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منکری که بر گروهی خاص و یا بر حکومت و مسؤولان اداره جامعه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تقسیم‌بندی می‌توان ادعا کرد که آیات و روایاتی که بیان آن‌ها عام نیست و فرد یا افرادی خاص مخاطب واقع شده‌اند، نظر به قسم اول دارند و ادله‌ای که بر وجوب کفایی این دو فریضه دلالت دارند، ناظر بر قسم دومند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تعبیر واجب عینی و کفایی درست نیست، مگر با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این مطلب، موجب شده است بسیاری از احکام امر به معروف و نهی از منکر، با یکدیگر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 نگاه، نه تنها مشکل اختلاف ادله حل می‌شود، بلکه در مبحث شرایط نیز مؤثر است؛ زیرا در آن جا از جمله شرایط این دو فریضه، اصرار بر گناه و یا تأثیرگذاری را بیان کرده‌اند، در حالی که بعضی از مصادیق امر به معروف و نهی از منکر، به این شرط‌ها مشروط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تفصیل این بحث، در فصل مربوط به وظایف دولت، خواهد آمد، در این جا به همین اندازه اکتفا می‌شود</w:t>
      </w:r>
      <w:r>
        <w:rPr>
          <w:rFonts w:eastAsia="IRNazanin" w:cs="IRNazanin"/>
          <w:color w:val="111111"/>
          <w:sz w:val="28"/>
          <w:szCs w:val="28"/>
          <w:rtl w:val="true"/>
          <w:lang w:bidi="fa-IR"/>
        </w:rPr>
        <w:t>.</w:t>
      </w:r>
    </w:p>
    <w:p>
      <w:pPr>
        <w:pStyle w:val="Heading6"/>
        <w:numPr>
          <w:ilvl w:val="5"/>
          <w:numId w:val="1"/>
        </w:numPr>
        <w:rPr/>
      </w:pPr>
      <w:bookmarkStart w:id="147" w:name="__RefHeading___Toc3111907_581953129"/>
      <w:bookmarkStart w:id="148" w:name="_Toc54"/>
      <w:bookmarkEnd w:id="147"/>
      <w:r>
        <w:rPr>
          <w:rtl w:val="true"/>
        </w:rPr>
        <w:t>نظر امام خمینی</w:t>
      </w:r>
      <w:r>
        <w:rPr>
          <w:rtl w:val="true"/>
        </w:rPr>
        <w:t>(</w:t>
      </w:r>
      <w:r>
        <w:rPr>
          <w:rtl w:val="true"/>
        </w:rPr>
        <w:t>رحمه الله</w:t>
      </w:r>
      <w:r>
        <w:rPr>
          <w:rtl w:val="true"/>
        </w:rPr>
        <w:t>)</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همانند بسیاری از فقها، براین باورند که وجوب امر به معروف و نهی از </w:t>
      </w:r>
      <w:bookmarkStart w:id="149" w:name="pg5625_42451"/>
    </w:p>
    <w:p>
      <w:pPr>
        <w:pStyle w:val="BookText"/>
        <w:rPr/>
      </w:pPr>
      <w:bookmarkEnd w:id="149"/>
      <w:r>
        <w:rPr>
          <w:rFonts w:ascii="IRNazanin" w:hAnsi="IRNazanin" w:eastAsia="IRNazanin"/>
          <w:color w:val="111111"/>
          <w:sz w:val="28"/>
          <w:sz w:val="28"/>
          <w:szCs w:val="28"/>
          <w:rtl w:val="true"/>
          <w:lang w:bidi="fa-IR"/>
        </w:rPr>
        <w:t>منکر،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 این است که وجوب امر به معروف و نهی از منکر،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حد کفایت، به هر یک از این دو واجب اقدام شود، از دیگران ساقط می‌شود، در غیر این صورت، اگر شرایط وجوب تمام باشد، همه افراد، تارک امر به معروف و نهی از منکر به شمار می‌آیند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ایشان درباره این که اگر ترک منکر و یا انجام دادن واجب، نیازمند اقدام افراد بسیاری باشد،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انجام دادن واجب و یا ریشه کن شدن منکر، متوقف باشد بر اقدام گروه بسیاری به امر و یا نهی، با اقدام بعضی از افراد، از دیگران ساقط نمی‌شود، بلکه در حدی که انجام دادن معروف و یا رفع منکر محقق می‌شود، بر همه واجب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50" w:name="__RefHeading___Toc3111909_581953129"/>
      <w:bookmarkStart w:id="151" w:name="_Toc55"/>
      <w:bookmarkEnd w:id="150"/>
      <w:r>
        <w:rPr>
          <w:rtl w:val="true"/>
        </w:rPr>
        <w:t>تعبدی و توصلی</w:t>
      </w:r>
      <w:bookmarkEnd w:id="151"/>
    </w:p>
    <w:p>
      <w:pPr>
        <w:pStyle w:val="Heading5"/>
        <w:numPr>
          <w:ilvl w:val="4"/>
          <w:numId w:val="1"/>
        </w:numPr>
        <w:rPr/>
      </w:pPr>
      <w:bookmarkStart w:id="152" w:name="__RefHeading___Toc3111911_581953129"/>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یکی از تقسیمات واجب، در دانش اصول، عبارت است از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به هنگام انجام دادن، باید همراه با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هدف از آن، تحقق خارجی است به هرشکلی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 این پرسش هست که وجوب امر به معروف و نهی از منکر، تعبدی است و یا توصلی؟</w:t>
      </w:r>
    </w:p>
    <w:p>
      <w:pPr>
        <w:pStyle w:val="BookText"/>
        <w:rPr/>
      </w:pPr>
      <w:r>
        <w:rPr>
          <w:rFonts w:ascii="IRNazanin" w:hAnsi="IRNazanin" w:eastAsia="IRNazanin"/>
          <w:color w:val="111111"/>
          <w:sz w:val="28"/>
          <w:sz w:val="28"/>
          <w:szCs w:val="28"/>
          <w:rtl w:val="true"/>
          <w:lang w:bidi="fa-IR"/>
        </w:rPr>
        <w:t>در این جا، هر چند جای بحث و تفصیل فراوان است، اما به اختصار می‌توان گفت که وجوب هر یک از این دو فریضه، توصلی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اطلاق امر، اقتضا می‌کند واجب توصلی باشد؛ زیرا اگر افزون بر اصل تحقق واجب، قصد قربت هم لازم باشد، باید شارع آن را بیان کند و چنین بیانی از شارع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همان گونه که در استدلال بر کفایی بودن واجب بیان شد، هدف شارع از امر به معروف و نهی از منکر، تحقق معروف و نفی منکر است و امر و نهی، موضوعیت ندارند، بلکه راهی هستند به سوی تحقق این دو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بر فرض این که به این دو دلیل اشکال شود، نوبت به شک در وجوب قصد قربت </w:t>
      </w:r>
      <w:bookmarkStart w:id="154" w:name="pg5625_42453"/>
    </w:p>
    <w:p>
      <w:pPr>
        <w:pStyle w:val="BookText"/>
        <w:rPr/>
      </w:pPr>
      <w:bookmarkEnd w:id="154"/>
      <w:r>
        <w:rPr>
          <w:rFonts w:ascii="IRNazanin" w:hAnsi="IRNazanin" w:eastAsia="IRNazanin"/>
          <w:color w:val="111111"/>
          <w:sz w:val="28"/>
          <w:sz w:val="28"/>
          <w:szCs w:val="28"/>
          <w:rtl w:val="true"/>
          <w:lang w:bidi="fa-IR"/>
        </w:rPr>
        <w:t>می‌رسد و مقتضای اصل برائت از قصد قربت، کفایی بودن است؛ زیرا در اصول ثابت شده است که اصل برائت، همان گونه که در شک در مکلف به جاری است، در موارد شک در جزئیت و شرطیت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بحث روشن است؛ زیرا بنابر توصلی بودن، قصد قربت لازم نیست و اگر مکلف از راه‌های دیگر، غیر از امر و نهی بتواند به مقصود برسد، امر و نهی واجب نیست</w:t>
      </w:r>
      <w:r>
        <w:rPr>
          <w:rFonts w:eastAsia="IRNazanin" w:cs="IRNazanin"/>
          <w:color w:val="111111"/>
          <w:sz w:val="28"/>
          <w:szCs w:val="28"/>
          <w:rtl w:val="true"/>
          <w:lang w:bidi="fa-IR"/>
        </w:rPr>
        <w:t>.</w:t>
      </w:r>
    </w:p>
    <w:p>
      <w:pPr>
        <w:pStyle w:val="Heading5"/>
        <w:numPr>
          <w:ilvl w:val="4"/>
          <w:numId w:val="1"/>
        </w:numPr>
        <w:rPr/>
      </w:pPr>
      <w:bookmarkStart w:id="155" w:name="__RefHeading___Toc3111913_581953129"/>
      <w:bookmarkStart w:id="156" w:name="_Toc57"/>
      <w:bookmarkEnd w:id="155"/>
      <w:r>
        <w:rPr>
          <w:rtl w:val="true"/>
        </w:rPr>
        <w:t>نظر امام خمینی</w:t>
      </w:r>
      <w:r>
        <w:rPr>
          <w:rtl w:val="true"/>
        </w:rPr>
        <w:t>(</w:t>
      </w:r>
      <w:r>
        <w:rPr>
          <w:rtl w:val="true"/>
        </w:rPr>
        <w:t>رحمه الله</w:t>
      </w:r>
      <w:r>
        <w:rPr>
          <w:rtl w:val="true"/>
        </w:rPr>
        <w:t>)</w:t>
      </w:r>
      <w:bookmarkEnd w:id="156"/>
    </w:p>
    <w:p>
      <w:pPr>
        <w:pStyle w:val="BookText"/>
        <w:rPr/>
      </w:pPr>
      <w:r>
        <w:rPr>
          <w:rFonts w:ascii="IRNazanin" w:hAnsi="IRNazanin" w:eastAsia="IRNazanin"/>
          <w:color w:val="111111"/>
          <w:sz w:val="28"/>
          <w:sz w:val="28"/>
          <w:szCs w:val="28"/>
          <w:rtl w:val="true"/>
          <w:lang w:bidi="fa-IR"/>
        </w:rPr>
        <w:t>حضرت امام بر این باورند که امر به معروف و نهی از منکر، واجب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و نهی از منکر، قصد قربت و اخلاص شرط نیست، بلکه آن دو واجب توصلی‌اند به هدف ریشه کن شدن فساد و انجام شدن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قصد قربت و اخلاص شود، ثواب و اجر خواهد داشت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57" w:name="__RefHeading___Toc3111915_581953129"/>
      <w:bookmarkStart w:id="158" w:name="_Toc58"/>
      <w:bookmarkEnd w:id="157"/>
      <w:r>
        <w:rPr>
          <w:rtl w:val="true"/>
        </w:rPr>
        <w:t>چگونگی امر به معروف و نهی از منکر</w:t>
      </w:r>
      <w:bookmarkEnd w:id="158"/>
    </w:p>
    <w:p>
      <w:pPr>
        <w:pStyle w:val="Heading6"/>
        <w:numPr>
          <w:ilvl w:val="5"/>
          <w:numId w:val="1"/>
        </w:numPr>
        <w:rPr/>
      </w:pPr>
      <w:bookmarkStart w:id="159" w:name="__RefHeading___Toc3111917_581953129"/>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فقها درباره این که آیا لازم است امر به معروف و نهی از منکر به صورت امر و نهی باشد یا نه،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نظر اول را پذیرفته‌اند؛ از جمله، ابی الصلاح حلبی بر این باور است که از نگاه دانش اصول، باید به صورت امر و نهی و از مقام بالاترباشد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طبق مقتضای اصول، عبارت است از گفتار شخص عالی نسبت به شخص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اراده و کراهت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 به نظر می‌رسد که این مطلب تمام نباشد؛ زیرا امر و نهی، موضوعیت ندارد، بلکه هر یک از این دو، راهی هستند برای انجام دادن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اگر از راه خواهش و یا ارتباط محبت‌آمیز و دوستی و یا با واسطه‌گری وتطمیع بتوان جلو منکر را گرفت و زمینه را برای انجام دادن واجب فراهم ساخت، به واجب عمل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امر و نهی موضوعیت داشته باشد، لازمه‌اش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قدرت بر امر و یا نهی ندارد، ولی از راه دیگر، مثلاً نصیحت می‌تواند جلو منکر را بگیرد، بر او واجب نیست</w:t>
      </w:r>
      <w:r>
        <w:rPr>
          <w:rFonts w:eastAsia="IRNazanin" w:cs="IRNazanin"/>
          <w:color w:val="111111"/>
          <w:sz w:val="28"/>
          <w:szCs w:val="28"/>
          <w:rtl w:val="true"/>
          <w:lang w:bidi="fa-IR"/>
        </w:rPr>
        <w:t xml:space="preserve">. </w:t>
      </w:r>
      <w:bookmarkStart w:id="161" w:name="pg5625_42455"/>
    </w:p>
    <w:p>
      <w:pPr>
        <w:pStyle w:val="BookText"/>
        <w:rPr/>
      </w:pPr>
      <w:bookmarkEnd w:id="161"/>
      <w:r>
        <w:rPr>
          <w:rFonts w:ascii="IRNazanin" w:hAnsi="IRNazanin" w:eastAsia="IRNazanin"/>
          <w:color w:val="111111"/>
          <w:sz w:val="28"/>
          <w:sz w:val="28"/>
          <w:szCs w:val="28"/>
          <w:rtl w:val="true"/>
          <w:lang w:bidi="fa-IR"/>
        </w:rPr>
        <w:t>ثالثا، سیره متشرعه متصل به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بوده است که از راه نصیحت و مانند آن، اقدام به نهی از منکر و اشاعه معروف را می‌کرده‌اند، بدون این که امر و یا نهی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ابی الصلاح با توجه به همین اشکال‌ها از این نظر برگشته و فرموده در مورد بحث، ملاک هر چیزی است که حُسن را محقق و قبح را مرتفع کند</w:t>
      </w:r>
      <w:r>
        <w:rPr>
          <w:rFonts w:eastAsia="IRNazanin" w:cs="IRNazanin"/>
          <w:color w:val="111111"/>
          <w:sz w:val="28"/>
          <w:szCs w:val="28"/>
          <w:rtl w:val="true"/>
          <w:lang w:bidi="fa-IR"/>
        </w:rPr>
        <w:t>.</w:t>
      </w:r>
    </w:p>
    <w:p>
      <w:pPr>
        <w:pStyle w:val="Heading6"/>
        <w:numPr>
          <w:ilvl w:val="5"/>
          <w:numId w:val="1"/>
        </w:numPr>
        <w:rPr/>
      </w:pPr>
      <w:bookmarkStart w:id="162" w:name="__RefHeading___Toc3111919_581953129"/>
      <w:bookmarkStart w:id="163" w:name="_Toc60"/>
      <w:bookmarkEnd w:id="162"/>
      <w:r>
        <w:rPr>
          <w:rtl w:val="true"/>
        </w:rPr>
        <w:t>نظر امام خمینی</w:t>
      </w:r>
      <w:r>
        <w:rPr>
          <w:rtl w:val="true"/>
        </w:rPr>
        <w:t>(</w:t>
      </w:r>
      <w:r>
        <w:rPr>
          <w:rtl w:val="true"/>
        </w:rPr>
        <w:t>رحمه الله</w:t>
      </w:r>
      <w:r>
        <w:rPr>
          <w:rtl w:val="true"/>
        </w:rPr>
        <w:t>)</w:t>
      </w:r>
      <w:bookmarkEnd w:id="163"/>
    </w:p>
    <w:p>
      <w:pPr>
        <w:pStyle w:val="BookText"/>
        <w:rPr/>
      </w:pPr>
      <w:r>
        <w:rPr>
          <w:rFonts w:ascii="IRNazanin" w:hAnsi="IRNazanin" w:eastAsia="IRNazanin"/>
          <w:color w:val="111111"/>
          <w:sz w:val="28"/>
          <w:sz w:val="28"/>
          <w:szCs w:val="28"/>
          <w:rtl w:val="true"/>
          <w:lang w:bidi="fa-IR"/>
        </w:rPr>
        <w:t>حضرت امام نیز علو گفتار آمرانه را در امر به معروف و نهی از منکر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دهد مطلوب با وعظ و ارشاد و گفتار نرم حاصل می‌شود، اکتفا بر آن لازم و تعدی از آن روا نیست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64" w:name="__RefHeading___Toc3111921_581953129"/>
      <w:bookmarkStart w:id="165" w:name="_Toc61"/>
      <w:bookmarkEnd w:id="164"/>
      <w:r>
        <w:rPr>
          <w:rtl w:val="true"/>
        </w:rPr>
        <w:t>امر به امر به معروف</w:t>
      </w:r>
      <w:bookmarkEnd w:id="165"/>
    </w:p>
    <w:p>
      <w:pPr>
        <w:pStyle w:val="BookText"/>
        <w:rPr/>
      </w:pPr>
      <w:r>
        <w:rPr>
          <w:rFonts w:ascii="IRNazanin" w:hAnsi="IRNazanin" w:eastAsia="IRNazanin"/>
          <w:color w:val="111111"/>
          <w:sz w:val="28"/>
          <w:sz w:val="28"/>
          <w:szCs w:val="28"/>
          <w:rtl w:val="true"/>
          <w:lang w:bidi="fa-IR"/>
        </w:rPr>
        <w:t>از مباحث مقدماتی لازم و مفید، این است که آیا مخالفت با امر شخص آمر به معروف، تنها مخالفت با همان شخص است و یا مخالفت با شارع مقدس، که امر را بر شخص آمر واجب کرده است؟ به بیان دیگر، آیا با اینکه شارع شخصی</w:t>
      </w:r>
    </w:p>
    <w:p>
      <w:pPr>
        <w:pStyle w:val="BookText"/>
        <w:rPr/>
      </w:pPr>
      <w:r>
        <w:rPr>
          <w:rFonts w:ascii="IRNazanin" w:hAnsi="IRNazanin" w:eastAsia="IRNazanin"/>
          <w:color w:val="111111"/>
          <w:sz w:val="28"/>
          <w:sz w:val="28"/>
          <w:szCs w:val="28"/>
          <w:rtl w:val="true"/>
          <w:lang w:bidi="fa-IR"/>
        </w:rPr>
        <w:t>را امر کرده تا امر به معروف و نهی از منکر کند شخصی که مخاطب آمر به معروف ست مخاطب شارع هم هست یا نه؟</w:t>
      </w:r>
    </w:p>
    <w:p>
      <w:pPr>
        <w:pStyle w:val="BookText"/>
        <w:rPr/>
      </w:pPr>
      <w:r>
        <w:rPr>
          <w:rFonts w:ascii="IRNazanin" w:hAnsi="IRNazanin" w:eastAsia="IRNazanin"/>
          <w:color w:val="111111"/>
          <w:sz w:val="28"/>
          <w:sz w:val="28"/>
          <w:szCs w:val="28"/>
          <w:rtl w:val="true"/>
          <w:lang w:bidi="fa-IR"/>
        </w:rPr>
        <w:t>این بحث، ثمراتی دارد؛ از جمله این که مخالفت مأمور و مخاطب امر به معروف، در صورت اول، معصیت شارع است و از سوی دیگر، عمل آمر به معروف نیز عبادت و انجام دادن دستور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حکم مسأله، باید صور آن تبیین گردد؛ زیرا به حسب مقام ثبوت صوری،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به تحقق فعل از شخص سوم تعلق گرفته و امر به امر، طریق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به صدور امر از شخص دوم تعلق گرفته و امر او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تعلق گرفته است به صدور امر از آمر و تحقق فعل از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امر شخص دوم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در صورت اول و سوم، امر شخص دوم، امر آمر اول نیز هست؛ ولی در </w:t>
      </w:r>
    </w:p>
    <w:p>
      <w:pPr>
        <w:pStyle w:val="BookText"/>
        <w:rPr/>
      </w:pPr>
      <w:r>
        <w:rPr>
          <w:rFonts w:ascii="IRNazanin" w:hAnsi="IRNazanin" w:eastAsia="IRNazanin"/>
          <w:color w:val="111111"/>
          <w:sz w:val="28"/>
          <w:sz w:val="28"/>
          <w:szCs w:val="28"/>
          <w:rtl w:val="true"/>
          <w:lang w:bidi="fa-IR"/>
        </w:rPr>
        <w:t>صورت دوم، امر شخص دوم، امر فرد اول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حسب مقام اثبات، امر شارع به امر به معروف، از کدام قسم است؟ بعید نیست که ادعا شود ظهور عرفی امر بر امر به معروف، از قسم اول باشد؛ زیرا هدف و غرض شارع تحقق فعل است، هر چند از راه دیگر باشد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5625_42461"/>
      <w:bookmarkStart w:id="167" w:name="pg5625_42461"/>
      <w:bookmarkEnd w:id="167"/>
    </w:p>
    <w:p>
      <w:pPr>
        <w:pStyle w:val="Heading2"/>
        <w:numPr>
          <w:ilvl w:val="1"/>
          <w:numId w:val="1"/>
        </w:numPr>
        <w:rPr/>
      </w:pPr>
      <w:bookmarkStart w:id="168" w:name="pg5625_42461"/>
      <w:bookmarkStart w:id="169" w:name="__RefHeading___Toc3111923_581953129"/>
      <w:bookmarkStart w:id="170" w:name="_Toc62"/>
      <w:bookmarkEnd w:id="168"/>
      <w:bookmarkEnd w:id="169"/>
      <w:r>
        <w:rPr>
          <w:rtl w:val="true"/>
        </w:rPr>
        <w:t>فصل سوم</w:t>
      </w:r>
      <w:r>
        <w:rPr>
          <w:rtl w:val="true"/>
        </w:rPr>
        <w:t xml:space="preserve">: </w:t>
      </w:r>
      <w:r>
        <w:rPr>
          <w:rtl w:val="true"/>
        </w:rPr>
        <w:t>شرایط امربه معروف ونهی ازمنکر</w:t>
      </w:r>
      <w:bookmarkEnd w:id="170"/>
    </w:p>
    <w:p>
      <w:pPr>
        <w:pStyle w:val="Heading3"/>
        <w:numPr>
          <w:ilvl w:val="2"/>
          <w:numId w:val="1"/>
        </w:numPr>
        <w:rPr/>
      </w:pPr>
      <w:bookmarkStart w:id="171" w:name="__RefHeading___Toc3111925_581953129"/>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امربه معروف ونهی ازمنکر</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p>
    <w:p>
      <w:pPr>
        <w:pStyle w:val="BookText"/>
        <w:rPr/>
      </w:pPr>
      <w:r>
        <w:rPr>
          <w:rFonts w:ascii="IRNazanin" w:hAnsi="IRNazanin" w:eastAsia="IRNazanin"/>
          <w:color w:val="111111"/>
          <w:sz w:val="28"/>
          <w:sz w:val="28"/>
          <w:szCs w:val="28"/>
          <w:rtl w:val="true"/>
          <w:lang w:bidi="fa-IR"/>
        </w:rPr>
        <w:t>شرط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ضرر و احتمال تأثیر</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گفتار</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دیگر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5625_42464"/>
      <w:bookmarkStart w:id="174" w:name="pg5625_42464"/>
      <w:bookmarkEnd w:id="174"/>
    </w:p>
    <w:p>
      <w:pPr>
        <w:pStyle w:val="Heading3"/>
        <w:numPr>
          <w:ilvl w:val="2"/>
          <w:numId w:val="1"/>
        </w:numPr>
        <w:rPr/>
      </w:pPr>
      <w:bookmarkStart w:id="175" w:name="pg5625_42464"/>
      <w:bookmarkStart w:id="176" w:name="__RefHeading___Toc3111927_581953129"/>
      <w:bookmarkStart w:id="177" w:name="_Toc64"/>
      <w:bookmarkEnd w:id="175"/>
      <w:bookmarkEnd w:id="176"/>
      <w:r>
        <w:rPr>
          <w:rtl w:val="true"/>
        </w:rPr>
        <w:t>شرایط امر به معروف و نهی از منکر</w:t>
      </w:r>
      <w:bookmarkEnd w:id="177"/>
    </w:p>
    <w:p>
      <w:pPr>
        <w:pStyle w:val="Heading4"/>
        <w:numPr>
          <w:ilvl w:val="3"/>
          <w:numId w:val="1"/>
        </w:numPr>
        <w:rPr/>
      </w:pPr>
      <w:bookmarkStart w:id="178" w:name="__RefHeading___Toc3111929_581953129"/>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بحث از شرایط امر به معروف و نهی از منکر، جزو مباحث اصلی و اساسی این فریضه است، به ویژه این که درباره برخی از شرایط، مانند شرط تأثیر و یا ایمنی از ضرر، گفته شده است که موجب فرار و شانه خالی کردن از عمل به این 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چند فقها در اصل مشروط بودن امر به معروف و نهی از منکر، اختلافی ندارند، اما در شمار و چگونگی شرایط، هم‌نظر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این مباحث، به اجمال مورد بحث قرار می‌گیرد</w:t>
      </w:r>
      <w:r>
        <w:rPr>
          <w:rFonts w:eastAsia="IRNazanin" w:cs="IRNazanin"/>
          <w:color w:val="111111"/>
          <w:sz w:val="28"/>
          <w:szCs w:val="28"/>
          <w:rtl w:val="true"/>
          <w:lang w:bidi="fa-IR"/>
        </w:rPr>
        <w:t>.</w:t>
      </w:r>
    </w:p>
    <w:p>
      <w:pPr>
        <w:pStyle w:val="Heading4"/>
        <w:numPr>
          <w:ilvl w:val="3"/>
          <w:numId w:val="1"/>
        </w:numPr>
        <w:rPr/>
      </w:pPr>
      <w:bookmarkStart w:id="180" w:name="__RefHeading___Toc3111931_581953129"/>
      <w:bookmarkStart w:id="181" w:name="_Toc66"/>
      <w:bookmarkEnd w:id="180"/>
      <w:r>
        <w:rPr>
          <w:rtl w:val="true"/>
        </w:rPr>
        <w:t>شرط اول</w:t>
      </w:r>
      <w:r>
        <w:rPr>
          <w:rtl w:val="true"/>
        </w:rPr>
        <w:t xml:space="preserve">: </w:t>
      </w:r>
      <w:r>
        <w:rPr>
          <w:rtl w:val="true"/>
        </w:rPr>
        <w:t>شناخت معروف و منکر</w:t>
      </w:r>
      <w:bookmarkEnd w:id="181"/>
    </w:p>
    <w:p>
      <w:pPr>
        <w:pStyle w:val="Heading5"/>
        <w:numPr>
          <w:ilvl w:val="4"/>
          <w:numId w:val="1"/>
        </w:numPr>
        <w:rPr/>
      </w:pPr>
      <w:bookmarkStart w:id="182" w:name="__RefHeading___Toc3111933_581953129"/>
      <w:bookmarkStart w:id="183" w:name="_Toc67"/>
      <w:bookmarkEnd w:id="182"/>
      <w:r>
        <w:rPr>
          <w:rtl w:val="true"/>
        </w:rPr>
        <w:t>اشاره</w:t>
      </w:r>
      <w:bookmarkEnd w:id="1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همه فقیهان درباره این که امر به معروف و نهی از منکر، مشروط به علم و آگاهی از منکر و معروف است، اتفاق دارند؛ زیرا نه تنها روایات و اجماع فقها بر این مدعا دلالت دارند، بلکه خرد هر انسانی گواه است بر این که بدون آگاهی و آشنایی با معروف و منکر، امر و نهی درباره آن‌ها ممکن نیست و چه بسا پیامدهای سویی را به همراه داشته باشد که سبب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آن، میان فقها اختلاف شده و جای کندوکاو دارد، عبارت است از این که آیا علم به معروف و منکر، شرط وجوب است یا شرط واجب</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ثمره این مسأله، در برخی موارد آشکار می‌شود؛ مثلاً اگر علم، شرط وجوب باشد، تحصیل آن واجب نیست؛ زیرا تکلیفی بر عهده مکلف نیامده است تا از باب مقدمه انجام تکلیف، تحصیل آن واجب باشد؛ ولی اگر شرط واجب شد، تحصیل آن واجب است؛ زیرا بدون آگاهی، اصل وجوب برعهده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نظر می‌رسد که باور اول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ادله پیروان آن نقد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بیش‌ترین دلیل را در این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قول به این که علم شرط وجوب است، از علامه حلی، فاضل، شهید اول و مقداد، در مقام رد محقق کرکی و شهید ثانی، که وجوب را مشروط به علم نمی‌دانند،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نظر محقق کرکی و شهید، مخالف با عدم خلافی است که از فقها از جمله، منتهی درباره این که علم به معروف و منکر شرط وجوب است،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خبر مسعده، که دلالت دارد این دو واجب، بر شخصی که توانمند، مطاع و عالم به معروف و منکر است، واجب شده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به معروف و منکر، شرط وجوب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اطلاق دلالت دارد بر این که آن چه بر مکلف واجب شده، اصل امر و نهی در مواردی است که علم به معروف و منکر دارد، نه این که امر و نهی مطلقا واجب باشد تا در نتیجه، در صورت عدم علم به معروف و منکر، تعلم و شناخت معروف و منکر،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آموختن این که معروف و منکر چیست،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مثالی که محقق کرکی و شهید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به محدث تعلق می‌گیرد و بر او تحصیل طهارت نیز واجب می‌شود؛ هم چنین وجوب بر امر به معروف و نهی از منکر تعلق می‌گیرد و شناخت معروف و منکر بر جاهل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مورد بحث خارج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اصل برائت در این جا اقتضا می‌کند تقید وجوب این دو را به علم داشتن به معروف و منکر زیرا لازمه تقیید وجوب این دو به شناخت آنها تکلیفی است مورد شک</w:t>
      </w:r>
      <w:r>
        <w:rPr>
          <w:rFonts w:eastAsia="IRNazanin" w:cs="IRNazanin"/>
          <w:color w:val="111111"/>
          <w:sz w:val="28"/>
          <w:szCs w:val="28"/>
          <w:rtl w:val="true"/>
          <w:lang w:bidi="fa-IR"/>
        </w:rPr>
        <w:t>.</w:t>
      </w:r>
      <w:r>
        <w:rPr>
          <w:rStyle w:val="FootnoteAnchor"/>
          <w:rtl w:val="true"/>
        </w:rPr>
        <w:footnoteReference w:id="119"/>
      </w:r>
      <w:bookmarkStart w:id="184" w:name="pg5625_42468"/>
    </w:p>
    <w:p>
      <w:pPr>
        <w:pStyle w:val="Heading5"/>
        <w:numPr>
          <w:ilvl w:val="4"/>
          <w:numId w:val="1"/>
        </w:numPr>
        <w:rPr/>
      </w:pPr>
      <w:bookmarkStart w:id="185" w:name="__RefHeading___Toc3111935_581953129"/>
      <w:bookmarkStart w:id="186" w:name="_Toc68"/>
      <w:bookmarkEnd w:id="184"/>
      <w:bookmarkEnd w:id="185"/>
      <w:r>
        <w:rPr>
          <w:rtl w:val="true"/>
        </w:rPr>
        <w:t>نقد و بررسی</w:t>
      </w:r>
      <w:bookmarkEnd w:id="186"/>
    </w:p>
    <w:p>
      <w:pPr>
        <w:pStyle w:val="BookText"/>
        <w:rPr/>
      </w:pPr>
      <w:r>
        <w:rPr>
          <w:rFonts w:ascii="IRNazanin" w:hAnsi="IRNazanin" w:eastAsia="IRNazanin"/>
          <w:color w:val="111111"/>
          <w:sz w:val="28"/>
          <w:sz w:val="28"/>
          <w:szCs w:val="28"/>
          <w:rtl w:val="true"/>
          <w:lang w:bidi="fa-IR"/>
        </w:rPr>
        <w:t>ادله صاحب جواهر، برای اثبات شرط بودن علم برای وجوب، ناتمام است؛ زیرا در دلیل اول، اگر مقصود از عدم خلاف، اجماع باشد، نادرست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میان فقها درباره این مسأله،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این که اجماعی نیز در کار باشد، اجماع مدرکی و مستند به ادله است و حجت نیست؛ زیرا کاشف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هر چند در روایت مسعده، امر به معروف و نهی از منکر، مشروط به علم شده است، اما اولاً، از نظر سند ضعیف؛ زیرا صاحب نظران علم رجال، نه تنها او را توثیق نکرده‌اند، بلکه بعضی از جمله، محقق</w:t>
      </w:r>
    </w:p>
    <w:p>
      <w:pPr>
        <w:pStyle w:val="BookText"/>
        <w:rPr/>
      </w:pPr>
      <w:r>
        <w:rPr>
          <w:rFonts w:ascii="IRNazanin" w:hAnsi="IRNazanin" w:eastAsia="IRNazanin"/>
          <w:color w:val="111111"/>
          <w:sz w:val="28"/>
          <w:sz w:val="28"/>
          <w:szCs w:val="28"/>
          <w:rtl w:val="true"/>
          <w:lang w:bidi="fa-IR"/>
        </w:rPr>
        <w:t>اردبیلی</w:t>
      </w:r>
      <w:r>
        <w:rPr>
          <w:rStyle w:val="FootnoteAnchor"/>
          <w:rtl w:val="true"/>
        </w:rPr>
        <w:footnoteReference w:id="120"/>
      </w:r>
      <w:r>
        <w:rPr>
          <w:rFonts w:ascii="IRNazanin" w:hAnsi="IRNazanin" w:eastAsia="IRNazanin"/>
          <w:color w:val="111111"/>
          <w:sz w:val="28"/>
          <w:sz w:val="28"/>
          <w:szCs w:val="28"/>
          <w:rtl w:val="true"/>
          <w:lang w:bidi="fa-IR"/>
        </w:rPr>
        <w:t>و مجلسی،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به خصوص، این روایت را از نظر سند ضعیف دانسته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ثانیا، ممکن است گفته شود که مفاد خبر مسعده عبارت است از یک امر تکوینی؛ یعنی توقف انجام امر به معروف و نهی از منکر، بر قدرت و آگاهی و این مطلب، باوجوب این دو و نیز وجوب تحصیل علم،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سوم جواهر، در صورتی درست است که قرینه‌ای مانع اطلاق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قراین خارجی، از جمله عقل حکم می‌کنند بر این که یادگیری و شناخت معروف و منکر، از باب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 نیز درست نیست؛ زیرا همان گونه که طهارت، شرط واجب است نه وجوب، آگاهی نیز چنین است و این که صاحب جواهر، میان این دو مورد فرق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موضوع طهارت، چون علم به وجوب نماز داریم، پس طهارت شرط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دعوا نرخ تعیین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همین سخن درباره امر به معروف و نهی از منکر نیز گفته می‌شود و هیچ فرقی میان ادله وجوب نماز و امر به معروف و نهی از منکر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پنجم هم نادرست است؛ زیرا برائت از عدم تقید وجوب به علم، موجب کلفت است؛ زیرا موجب اثبات تکلیف بر عهده مکلف است و برائت برای رفع تکلیف وضع شده است، نه </w:t>
      </w:r>
      <w:bookmarkStart w:id="187" w:name="pg5625_42471"/>
    </w:p>
    <w:p>
      <w:pPr>
        <w:pStyle w:val="BookText"/>
        <w:rPr/>
      </w:pPr>
      <w:bookmarkEnd w:id="187"/>
      <w:r>
        <w:rPr>
          <w:rFonts w:ascii="IRNazanin" w:hAnsi="IRNazanin" w:eastAsia="IRNazanin"/>
          <w:color w:val="111111"/>
          <w:sz w:val="28"/>
          <w:sz w:val="28"/>
          <w:szCs w:val="28"/>
          <w:rtl w:val="true"/>
          <w:lang w:bidi="fa-IR"/>
        </w:rPr>
        <w:t>برای جعل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نقد و بررسی ادله مشروط بودن وجوب، به نظر می‌رسد که در این مسأله باید تفصیل داده شود میان امر به معروف و نهی از منکری که بر افراد واجب است، با امر به معروف و نهی از منکری که جنبه اجتماعی دارد و موجب فساد دیگران و اجتماع‌می‌شود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افراد، ممکن است بگویم که با آگاهی نداشتن از معروف و منکر، امر و نهی نیز بر آنان واجب نیست؛ زیرا شرط آن، که آگاهی است،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گاهی نسبت به افراد، شرط وجوب است و ادله‌ای که در این جا صاحب جواهر اقامه کرده است،تمام است؛ اما نسبت به مسؤولان و مدیران جامعه، در برابر افراد زیر نظر آنان، امر به معروف و نهی از منکر، مشروط به آگاهی نیست، بلکه وجوب این دو فریضه بر آنان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مدعا افزون بر آن چه صاحب جواهر گفته است که آگاهی شرط وجوب است، تفاوت واضحی است که میان مردم و مدیران و رهبران جامعه وجود دارد که وظیفه سالم‌سازی و مسؤولیت جلوگیری از ارتکاب گناه و ترک واجبات را در جامعه و نظام اسلامی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ترک امر به معروف و نهی از منکر، با وجود عذر نشناختن معروف و منکر، از مردم عادی پذیرفتنی است؛ امّا از حاکمان و رهبران جامعه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حاکمان و مدیران جامعه اسلامی، آگاهی یافتن از منکرات و معروف‌های اسلامی واجب است</w:t>
      </w:r>
      <w:r>
        <w:rPr>
          <w:rFonts w:eastAsia="IRNazanin" w:cs="IRNazanin"/>
          <w:color w:val="111111"/>
          <w:sz w:val="28"/>
          <w:szCs w:val="28"/>
          <w:rtl w:val="true"/>
          <w:lang w:bidi="fa-IR"/>
        </w:rPr>
        <w:t>.</w:t>
      </w:r>
    </w:p>
    <w:p>
      <w:pPr>
        <w:pStyle w:val="Heading5"/>
        <w:numPr>
          <w:ilvl w:val="4"/>
          <w:numId w:val="1"/>
        </w:numPr>
        <w:rPr/>
      </w:pPr>
      <w:bookmarkStart w:id="188" w:name="__RefHeading___Toc3111937_581953129"/>
      <w:bookmarkStart w:id="189" w:name="_Toc69"/>
      <w:bookmarkEnd w:id="188"/>
      <w:r>
        <w:rPr>
          <w:rtl w:val="true"/>
        </w:rPr>
        <w:t>وجوب نفسی شناخت معروف و منکر</w:t>
      </w:r>
      <w:bookmarkEnd w:id="189"/>
    </w:p>
    <w:p>
      <w:pPr>
        <w:pStyle w:val="BookText"/>
        <w:rPr/>
      </w:pPr>
      <w:r>
        <w:rPr>
          <w:rFonts w:ascii="IRNazanin" w:hAnsi="IRNazanin" w:eastAsia="IRNazanin"/>
          <w:color w:val="111111"/>
          <w:sz w:val="28"/>
          <w:sz w:val="28"/>
          <w:szCs w:val="28"/>
          <w:rtl w:val="true"/>
          <w:lang w:bidi="fa-IR"/>
        </w:rPr>
        <w:t>بر فرض این که بپذیریم که آگاهی از موارد معروف و منکر، شرط وجوب است نه واجب، جای این پرسش هست که آیا با ندانستن موارد معروف و منکر، وظیفه ساقط است و مکلف دربرابر واجباتی که ترک می‌شود و منکراتی که انجام می‌گیرد، وظیفه‌ای ندارد یا این که یادگیری معروف‌ها و منکرات واجب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پس از استدلال بر این که امر به معروف و نهی از منکر، بر شخص جاهل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آگاهی نداشتن از موارد معروف و منکر، نتیجه معکوس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استدلال بر این که یادگیری، وجوب نفسی دارد، از جمله در یادگیری </w:t>
      </w:r>
      <w:bookmarkStart w:id="190" w:name="pg5625_42473"/>
    </w:p>
    <w:p>
      <w:pPr>
        <w:pStyle w:val="BookText"/>
        <w:rPr/>
      </w:pPr>
      <w:bookmarkEnd w:id="190"/>
      <w:r>
        <w:rPr>
          <w:rFonts w:ascii="IRNazanin" w:hAnsi="IRNazanin" w:eastAsia="IRNazanin"/>
          <w:color w:val="111111"/>
          <w:sz w:val="28"/>
          <w:sz w:val="28"/>
          <w:szCs w:val="28"/>
          <w:rtl w:val="true"/>
          <w:lang w:bidi="fa-IR"/>
        </w:rPr>
        <w:t>موارد معروف و منکر،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جاهلیم، پس امر به معروف و نهی از منکر از ما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معصومین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جاهلند، در روز قیامت با این‌ها چگونه عمل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عالمی را می‌آورند که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نکردی؟ جواب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عمل نکردی؟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نمی‌دانم، نمی‌فهمم هم عذر شد؟ خدا عقل را برای چه آفریده است؟ برای این که بفهمی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مدعا در دایره‌ای گسترده‌تر، درباره همه احکام شرع، مطرح شده است و با تمسک به ادله، ثابت شده است که ندانستن احکام شرعی عذر نیست، بلکه مکلف باید احکام شرعی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افرادی که امکان و مقدمات یادگیری برای آنان فراهم است، قطعی و مسلّم است؛ به ویژه در احکام و وظایفی که اهمیت بیش‌تری دارند و حیات و بقای دیگر احکام و واجبات و محرمات، به آن‌ها بستگی دارد؛ مانند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بسیاری این مطلب را پذیرفته و بر آن استدلال کرده‌اند؛ از جمله،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هشتم بر این مطلب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بخش فروعات، این مسأله، همراه با ادله آن مطرح خواهد شد، در این جا به همین اندازه بسنده می‌شود</w:t>
      </w:r>
      <w:r>
        <w:rPr>
          <w:rFonts w:eastAsia="IRNazanin" w:cs="IRNazanin"/>
          <w:color w:val="111111"/>
          <w:sz w:val="28"/>
          <w:szCs w:val="28"/>
          <w:rtl w:val="true"/>
          <w:lang w:bidi="fa-IR"/>
        </w:rPr>
        <w:t>.</w:t>
      </w:r>
    </w:p>
    <w:p>
      <w:pPr>
        <w:pStyle w:val="Heading5"/>
        <w:numPr>
          <w:ilvl w:val="4"/>
          <w:numId w:val="1"/>
        </w:numPr>
        <w:rPr/>
      </w:pPr>
      <w:bookmarkStart w:id="191" w:name="__RefHeading___Toc3111939_581953129"/>
      <w:bookmarkStart w:id="192" w:name="_Toc70"/>
      <w:bookmarkEnd w:id="191"/>
      <w:r>
        <w:rPr>
          <w:rtl w:val="true"/>
        </w:rPr>
        <w:t>نظر امام خمینی</w:t>
      </w:r>
      <w:r>
        <w:rPr>
          <w:rtl w:val="true"/>
        </w:rPr>
        <w:t>(</w:t>
      </w:r>
      <w:r>
        <w:rPr>
          <w:rtl w:val="true"/>
        </w:rPr>
        <w:t>رحمه الله</w:t>
      </w:r>
      <w:r>
        <w:rPr>
          <w:rtl w:val="true"/>
        </w:rPr>
        <w:t xml:space="preserve">) </w:t>
      </w:r>
      <w:r>
        <w:rPr>
          <w:rtl w:val="true"/>
        </w:rPr>
        <w:t>درباره برخی از فروعات شرط علم</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مسأله‌ای میان فقها مورد اختلاف باشد و احتمال داده شود که نظر اجتهادی یا تقلیدی مرتکب و یا تارک، جواز باشد، امر به معروف و نهی از منکر، واجب، بلکه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عدم وجوب، عبارت است از محقق نبودن موضوع؛ زیرا با احتمال جواز، علم به این که منکر مورد ارتکاب واقع شده و یا معروف ترک شده،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دلیل جایز نبودن امر به معروف و نهی از منکر می‌تواند این باشد که چون هر یک از این دو فریضه، نمایان‌گر سستی و بی‌مبالاتی در دین است، موجب هتک حرمت و ایذا است و هر یک از این‌ها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داده شود که مرتکب و یا تارک کاری، که حکمش مورد اختلاف نیست، جاهل به حکم باشد، ظاهرا امر و نهی او واجب است، به ویژه اگر جاهل مقصر باشد و احتیاط در این است که اول به حکم شرعی ارشاد شود و بعد اگر بر مخالفت آن اصرار ورزید، امر و نهی شود، به ویژه اگر جاهل قاصر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وجوب امر و نهی، در مورد جاهل مقصر،این است که موضوع وجوب محقق است؛ زیرا جهل تقصیری عذر نیست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بنابراین، مخالفت و معصیت در ارتکاب یا ترک،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نهی نیز واجب است؛ اما ارشاد جاهل به حکم، از آن جهت که در جای خودش ثابت شده،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ارشاد به حکم، اگر اصرار بر مخالفت شد، امر به معروف و نهی از منکر شود، به ویژه اگر جاهل قاصر است، بدین علت است که در جاهل قاصر به حکم، معصیت محقق نمی‌شود، مگر پس از آگاهی از حکم و ارتکاب دوباره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مرتکب یا تارک فعل، غافل یا ناسی یا جاهل به موضوع باشد، در هر سه صورت، امر به معروف و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غفلت و نسیان واجب نیست، چون شخص غافل یا ناسی، با قید غفلت و نسیان، تکلیف او محال است و صرف نظر از قید،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 به موضوع نیز منکر و معروف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موضوع مخالفت، در سه مورد اخیر، از موارد با اهمیتی باشد که شارع راضی به مخالفت نباشد، در این صورت، امر به معروف و نهی از منکر واجب است، هر چند آنان به حسب ظاهر تکلیف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ارتکابی یا ترک، مخالفت با احتیاط واجب باشد نه فتوا، احتیاط واجب، امر به معروف و نهی از منکر است، بلکه وجوب بعید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93" w:name="pg5625_42477"/>
    </w:p>
    <w:p>
      <w:pPr>
        <w:pStyle w:val="BookText"/>
        <w:rPr/>
      </w:pPr>
      <w:bookmarkEnd w:id="193"/>
      <w:r>
        <w:rPr>
          <w:rFonts w:ascii="IRNazanin" w:hAnsi="IRNazanin" w:eastAsia="IRNazanin"/>
          <w:color w:val="111111"/>
          <w:sz w:val="28"/>
          <w:sz w:val="28"/>
          <w:szCs w:val="28"/>
          <w:rtl w:val="true"/>
          <w:lang w:bidi="fa-IR"/>
        </w:rPr>
        <w:t>دلیل این مسأله، شاید این باشد که مخالفت با احتیاط واجب،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معصیت و مخالفت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موضوع امر و نهی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میان احتیاط‌هایی که به حکم عقل است، با احتیاط‌هایی که شرعی است، تفاوت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امر به معروف و نهی از منکر واجب است؛ زیرا منکر و معروف، اعم است از عقلی و شرعی و در مورد حکم عقل به لزوم احتیاط، ارتکاب یا ترک قبیح است و مصداق منکر و معروف است؛ ولی اگر احتیاط شرعی باشد، یعنی از آن جهت که واقع مشخص نیست، برای رسیدن به واقع، فتوا به احتیاط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معروف و منکر صادق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شرایط امر به معروف و نهی از منکر و موارد وجوب و عدم وجوب و نیز موارد جواز و عدم جواز، واجب است تا درباره امر به معروف و نهی از منکر دچار اشتباه و منکر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آن، این است که یادگیری شرایط واجب، جزو مقدمات عقلی است و تحصیل مقدمات عقلی، به حکم عقل واجب است و از باب تلازم میان حکم عقل و شرع، از نظر شرع نیز واجب خواهد بود</w:t>
      </w:r>
      <w:r>
        <w:rPr>
          <w:rFonts w:eastAsia="IRNazanin" w:cs="IRNazanin"/>
          <w:color w:val="111111"/>
          <w:sz w:val="28"/>
          <w:szCs w:val="28"/>
          <w:rtl w:val="true"/>
          <w:lang w:bidi="fa-IR"/>
        </w:rPr>
        <w:t>.</w:t>
      </w:r>
    </w:p>
    <w:p>
      <w:pPr>
        <w:pStyle w:val="Heading4"/>
        <w:numPr>
          <w:ilvl w:val="3"/>
          <w:numId w:val="1"/>
        </w:numPr>
        <w:rPr/>
      </w:pPr>
      <w:bookmarkStart w:id="194" w:name="__RefHeading___Toc3111941_581953129"/>
      <w:bookmarkStart w:id="195" w:name="_Toc71"/>
      <w:bookmarkEnd w:id="194"/>
      <w:r>
        <w:rPr>
          <w:rtl w:val="true"/>
        </w:rPr>
        <w:t>شرط دوم</w:t>
      </w:r>
      <w:r>
        <w:rPr>
          <w:rtl w:val="true"/>
        </w:rPr>
        <w:t xml:space="preserve">: </w:t>
      </w:r>
      <w:r>
        <w:rPr>
          <w:rtl w:val="true"/>
        </w:rPr>
        <w:t>اصرار بر گناه</w:t>
      </w:r>
      <w:bookmarkEnd w:id="195"/>
    </w:p>
    <w:p>
      <w:pPr>
        <w:pStyle w:val="Heading5"/>
        <w:numPr>
          <w:ilvl w:val="4"/>
          <w:numId w:val="1"/>
        </w:numPr>
        <w:rPr/>
      </w:pPr>
      <w:bookmarkStart w:id="196" w:name="__RefHeading___Toc3111943_581953129"/>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همه انسان‌ها، غیر از ائمه معصومین و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معرض غفلت، نسیان و فریب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سرشت خداجو و پاک انسان موجب می‌شود که پس از لغزش،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شرایط، امر به معروف و نهی از منکر را واجب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کردن این شرط، نه تنها سبب ترک معروف و ارتکاب منکر نمی‌شود، بلکه تأثیر بسیاری در رواج معروف و تنفر از منکر دارد و چه بسا امر و نهی در چنین مواردی، که به شخصیت افراد لطمه وارد می‌سازد، اثر منفی داشته، نتیجه عکس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فقها نه تنها امر و نهی را در موردی که اصرار بر گناه نباشد، واجب ندانسته‌اند، بلکه حرام دانسته‌اند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معنای اصرار چیست، به زودی در ضمن تبیین نظریات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w:t>
      </w:r>
      <w:bookmarkStart w:id="198" w:name="pg5625_42479"/>
    </w:p>
    <w:p>
      <w:pPr>
        <w:pStyle w:val="BookText"/>
        <w:rPr/>
      </w:pPr>
      <w:bookmarkEnd w:id="198"/>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فقها در مقام اثبات ضرورت این شرط، به ادله‌ای تمسک جسته‌اند</w:t>
      </w:r>
      <w:r>
        <w:rPr>
          <w:rFonts w:eastAsia="IRNazanin" w:cs="IRNazanin"/>
          <w:color w:val="111111"/>
          <w:sz w:val="28"/>
          <w:szCs w:val="28"/>
          <w:rtl w:val="true"/>
          <w:lang w:bidi="fa-IR"/>
        </w:rPr>
        <w:t>:</w:t>
      </w:r>
    </w:p>
    <w:p>
      <w:pPr>
        <w:pStyle w:val="Heading5"/>
        <w:numPr>
          <w:ilvl w:val="4"/>
          <w:numId w:val="1"/>
        </w:numPr>
        <w:rPr/>
      </w:pPr>
      <w:bookmarkStart w:id="199" w:name="__RefHeading___Toc3111945_581953129"/>
      <w:bookmarkStart w:id="200" w:name="_Toc73"/>
      <w:bookmarkEnd w:id="199"/>
      <w:r>
        <w:rPr>
          <w:rtl w:val="true"/>
        </w:rPr>
        <w:t>الف</w:t>
      </w:r>
      <w:r>
        <w:rPr>
          <w:rtl w:val="true"/>
        </w:rPr>
        <w:t xml:space="preserve">. </w:t>
      </w:r>
      <w:r>
        <w:rPr>
          <w:rtl w:val="true"/>
        </w:rPr>
        <w:t>اجماع</w:t>
      </w:r>
      <w:bookmarkEnd w:id="200"/>
    </w:p>
    <w:p>
      <w:pPr>
        <w:pStyle w:val="BookText"/>
        <w:rPr/>
      </w:pPr>
      <w:r>
        <w:rPr>
          <w:rFonts w:ascii="IRNazanin" w:hAnsi="IRNazanin" w:eastAsia="IRNazanin"/>
          <w:color w:val="111111"/>
          <w:sz w:val="28"/>
          <w:sz w:val="28"/>
          <w:szCs w:val="28"/>
          <w:rtl w:val="true"/>
          <w:lang w:bidi="fa-IR"/>
        </w:rPr>
        <w:t>صاحب جواهر پس از نقل کلام محقق حلی مبنی بر شرط بودن اصرار بر منکر، در مقام استدلال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خلافی از سوی فقها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نظر می‌رسد که استدلال به اجماع، از نظر صغری و کبری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صغری، زیرا بعضی از فقها اصلاً متعرض این مسأله نشده‌اند؛ مانند علامه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عدم بیان، منافات با ادعای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می‌شود که چنین موردی را، که بیش‌تر فقها نظراتشان را در این بحث مطرح کرده‌اند، عدم تعرض، قرینه است بر قبول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موجب شک خواهد شد در هر صورت، اجماع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اجماع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کبری، بر فرض صحت، اجماع کاشف</w:t>
      </w:r>
    </w:p>
    <w:p>
      <w:pPr>
        <w:pStyle w:val="BookText"/>
        <w:rPr/>
      </w:pPr>
      <w:r>
        <w:rPr>
          <w:rFonts w:ascii="IRNazanin" w:hAnsi="IRNazanin" w:eastAsia="IRNazanin"/>
          <w:color w:val="111111"/>
          <w:sz w:val="28"/>
          <w:sz w:val="28"/>
          <w:szCs w:val="28"/>
          <w:rtl w:val="true"/>
          <w:lang w:bidi="fa-IR"/>
        </w:rPr>
        <w:t>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اگر نگوییم که قطعا مدرکی است، دست کم احتمال مدرکی بودن آن می‌رود</w:t>
      </w:r>
      <w:r>
        <w:rPr>
          <w:rFonts w:eastAsia="IRNazanin" w:cs="IRNazanin"/>
          <w:color w:val="111111"/>
          <w:sz w:val="28"/>
          <w:szCs w:val="28"/>
          <w:rtl w:val="true"/>
          <w:lang w:bidi="fa-IR"/>
        </w:rPr>
        <w:t>.</w:t>
      </w:r>
    </w:p>
    <w:p>
      <w:pPr>
        <w:pStyle w:val="Heading5"/>
        <w:numPr>
          <w:ilvl w:val="4"/>
          <w:numId w:val="1"/>
        </w:numPr>
        <w:rPr/>
      </w:pPr>
      <w:bookmarkStart w:id="201" w:name="__RefHeading___Toc3111947_581953129"/>
      <w:bookmarkStart w:id="202" w:name="_Toc74"/>
      <w:bookmarkEnd w:id="201"/>
      <w:r>
        <w:rPr>
          <w:rtl w:val="true"/>
        </w:rPr>
        <w:t>ب</w:t>
      </w:r>
      <w:r>
        <w:rPr>
          <w:rtl w:val="true"/>
        </w:rPr>
        <w:t xml:space="preserve">. </w:t>
      </w:r>
      <w:r>
        <w:rPr>
          <w:rtl w:val="true"/>
        </w:rPr>
        <w:t>عقل</w:t>
      </w:r>
      <w:bookmarkEnd w:id="202"/>
    </w:p>
    <w:p>
      <w:pPr>
        <w:pStyle w:val="Heading6"/>
        <w:numPr>
          <w:ilvl w:val="5"/>
          <w:numId w:val="1"/>
        </w:numPr>
        <w:rPr/>
      </w:pPr>
      <w:bookmarkStart w:id="203" w:name="__RefHeading___Toc3111949_581953129"/>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مهم‌ترین دلیل بر این شرط، حکم عقل است؛ زیرا اگر علم داشته باشیم که معروف ترک نمی‌شود و منکر انجام نمی‌گیرد، موضوعی برای امر و نهی باقی نمی‌ماند و با انتفای موضوع، حکم نیز عقلاً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بحث است، این است که اگر علم به اصرار بر ترک وجود نداشته باشد، بلکه ظن قوی بر آن باشد، آیا باز هم از نظر عقل، امر و نهی واجب نیست؟ برای توضیح مطلب، صورت‌های گوناگون مسأله تبیین و حکم هر یک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حرام و تارک واجب، از چند حالت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داریم که پس از ارتکاب گناه، بر آن اصرار و استمرار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داریم که پس از ارتکاب گناه، قصد تکرار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نیز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که مکلف، هر چند تاکنون گناه را انجام نداده است، ولی قصد ارتکاب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وجوب امر به معروف و نهی از منکر است؛ زیرا اطلاق ادله، این جا را فرا می‌گیرد، هر چند بدانیم که یک بار بیش‌تر مرتکب گناه نمی‌شود؛ زیرا موضوع امر به معروف و نهی از منکر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قوی بر استمرار به گناه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مانند صورت 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داریم که آیا اصرار و استمرار بر ارتکاب حرام است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قوی داریم بر عدم اصرار و استمرار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و صورت قبل،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امر و نهی، در این دو حالت، واجب است؛ مانند مؤلف سرائر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بعضی نیز قائلند که واجب ساقط می‌شود؛ مانند محقق در شرایع</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ادله کسانی که معتقدند وجوب ساقط نیست،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ادله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مطلق است و صورتی که علم داریم معروف انجام و منکر ترک می‌شود، خارج است ولی در موردی که شک داریم آیا معروف انجام و منکر ترک می‌شود یا نه، اطلاق ادله او به معروف و نهی از منکر تخصیص نخورده و در نتیجه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درست نیست؛ زیرا با ظن قوی و یا شک در استمرار و اصرار، شک خواهیم داشت در این که مصداق منکر و معروف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عام و مطلق، تمسک به دلیل است در شبهه مصداقیه دلیل و در اصول ثابت شده است که چنین تمسکی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ادله ایذای مسلم، دلالت دارد بر حرمت امر و نهی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با موردی که علم داشته باشیم به ترک معروف یا ارتکاب حرام، تخصیص خورده است و صدق دلیل خاص برمورد بحث،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عموم عام ادله حرمت ایذاء مؤمن است؛ زیرا در شبهات مفهومیه، مخصص در مورد شک مرجع عموم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وجوب امر به معروف و نهی از منکر، پیش از شک و ظن قوی بر عدم</w:t>
      </w:r>
      <w:bookmarkStart w:id="205" w:name="pg5625_42483"/>
    </w:p>
    <w:p>
      <w:pPr>
        <w:pStyle w:val="BookText"/>
        <w:rPr/>
      </w:pPr>
      <w:bookmarkEnd w:id="205"/>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واجب، در صورت شک و ظن قوی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نیز جاری نیست؛ زیرا اولاً، باوجود دلیل لفظی و عموم ادله حرمت امر و نهی دیگران، نوبت به استصحاب حکم مخصص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شک یا ظن قوی بر عدم استمرار، شک در صدق معروف و منکر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شک وظن قوی، تحقق موضوع قطعی بود و بعد از شک، تحقق موضوع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وجوب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استصحاب وجوب، بر مبنای کسانی جاری است که استصحاب را در شبهات حکمیه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ابطال ادله عدم سقوط وجوب، ثابت می‌شود که امر و نهی واجب نیست؛ اما به نظر می‌رسد که این بیان درباره واجباتی که از نظر شارع، اهمیت چندانی ندارند، صحیح باشد و اما درباره واجبات و محرماتی که شارع به تحقق و ترک آن‌ها اهمیت داده است، مانند واجبات اجتماعی عام المنفعه یا محرمات اجتماعی و سیاسی، که تحقق آن‌ها برای همه جامعه، بلکه نظام، آثار سویی را در پی دارد، حتی در صورت شک یا ظن قوی به عدم اصرار و استمرار، تفحص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6"/>
        <w:numPr>
          <w:ilvl w:val="5"/>
          <w:numId w:val="1"/>
        </w:numPr>
        <w:rPr/>
      </w:pPr>
      <w:bookmarkStart w:id="206" w:name="__RefHeading___Toc3111951_581953129"/>
      <w:bookmarkStart w:id="207" w:name="_Toc76"/>
      <w:bookmarkEnd w:id="206"/>
      <w:r>
        <w:rPr>
          <w:rtl w:val="true"/>
        </w:rPr>
        <w:t>لزوم امر به توبه، پس از گناه</w:t>
      </w:r>
      <w:bookmarkEnd w:id="207"/>
    </w:p>
    <w:p>
      <w:pPr>
        <w:pStyle w:val="BookText"/>
        <w:rPr/>
      </w:pPr>
      <w:r>
        <w:rPr>
          <w:rFonts w:ascii="IRNazanin" w:hAnsi="IRNazanin" w:eastAsia="IRNazanin"/>
          <w:color w:val="111111"/>
          <w:sz w:val="28"/>
          <w:sz w:val="28"/>
          <w:szCs w:val="28"/>
          <w:rtl w:val="true"/>
          <w:lang w:bidi="fa-IR"/>
        </w:rPr>
        <w:t>در جایی که علم داشته باشیم که مرتکب حرام و تارک واجب، بر کار خود اصرار نمی‌ورزد و به آن ادامه نمی‌دهد و نیز در جایی که شک یا ظن قوی بر عدم استمرار باشد، امر به معروف و نهی از 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این جا این بحث را مطرح کرده‌اند که آیا واجب نبودن امر و نهی، مشروط به توبه است یا توبه لازم نیست؟ صاحب جواهر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بیش‌تر فقهای شیعه برداشت کرده‌اند که به صرف ترک، امر و نهی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گناهکار، توبه نکردن را استمرار دهد، باید او را امر به توبه کنند؛ ولی این امر، غیر از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مراعات توبه، اولی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سخن، تمام نباشد، به دلیل استقرار سیره بر عدم امر به توبه</w:t>
      </w:r>
      <w:r>
        <w:rPr>
          <w:rFonts w:eastAsia="IRNazanin" w:cs="IRNazanin"/>
          <w:color w:val="111111"/>
          <w:sz w:val="28"/>
          <w:szCs w:val="28"/>
          <w:rtl w:val="true"/>
          <w:lang w:bidi="fa-IR"/>
        </w:rPr>
        <w:t xml:space="preserve">. </w:t>
      </w:r>
      <w:bookmarkStart w:id="208" w:name="pg5625_42485"/>
    </w:p>
    <w:p>
      <w:pPr>
        <w:pStyle w:val="Heading6"/>
        <w:numPr>
          <w:ilvl w:val="5"/>
          <w:numId w:val="1"/>
        </w:numPr>
        <w:rPr/>
      </w:pPr>
      <w:bookmarkStart w:id="209" w:name="__RefHeading___Toc3111953_581953129"/>
      <w:bookmarkStart w:id="210" w:name="_Toc77"/>
      <w:bookmarkEnd w:id="208"/>
      <w:bookmarkEnd w:id="209"/>
      <w:r>
        <w:rPr>
          <w:rtl w:val="true"/>
        </w:rPr>
        <w:t>نظر امام خمینی</w:t>
      </w:r>
      <w:r>
        <w:rPr>
          <w:rtl w:val="true"/>
        </w:rPr>
        <w:t>(</w:t>
      </w:r>
      <w:r>
        <w:rPr>
          <w:rtl w:val="true"/>
        </w:rPr>
        <w:t>رحمه الله</w:t>
      </w:r>
      <w:r>
        <w:rPr>
          <w:rtl w:val="true"/>
        </w:rPr>
        <w:t xml:space="preserve">) </w:t>
      </w:r>
      <w:r>
        <w:rPr>
          <w:rtl w:val="true"/>
        </w:rPr>
        <w:t>درباره مفهوم استمرار</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استمرار، عبارت است از ارتکاب، هر چند یک بار باشد، نه تداوم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اگر شارب خمر، پس از شرب، قصد داشته باشد یک بار دیگر مرتکب آن شود، نهی از منکر واجب است؛ زیرا با قصد شرب خمر دوباره، موضوع نهی از منکر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وجوب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حتی اگر مسبوق به شرب خمر نباشد و از ابتدا قصد شرب خمر داشته باشد، باز هم موضوع نهی از منکر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قصد استمرار و اصرار بر گناه را داشت و ما پس از مدتی در بقای قصد استمرار، شک کنیم، احتمال دارد که امر و نهی واجب باشد، هر چند در آن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وجوب امر و نهی، عبارت است ازاستصحاب وجوب در زمانی که علم به استمرار گناه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واجب نبودن، این است که استصحاب، در این مورد جاری نیست؛ زیرا اولاً، استصحاب بقای قصد استمرار،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وجوب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 این است که خود قصد استمرار، موضوع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قصد از امور نفسانی است و قابل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قصد، همانند علم و جهل، از حالات نفسانی و استصحاب‌پذیر است</w:t>
      </w:r>
      <w:r>
        <w:rPr>
          <w:rFonts w:eastAsia="IRNazanin" w:cs="IRNazanin"/>
          <w:color w:val="111111"/>
          <w:sz w:val="28"/>
          <w:szCs w:val="28"/>
          <w:rtl w:val="true"/>
          <w:lang w:bidi="fa-IR"/>
        </w:rPr>
        <w:t>.</w:t>
      </w:r>
    </w:p>
    <w:p>
      <w:pPr>
        <w:pStyle w:val="Heading4"/>
        <w:numPr>
          <w:ilvl w:val="3"/>
          <w:numId w:val="1"/>
        </w:numPr>
        <w:rPr/>
      </w:pPr>
      <w:bookmarkStart w:id="211" w:name="__RefHeading___Toc3111955_581953129"/>
      <w:bookmarkStart w:id="212" w:name="_Toc78"/>
      <w:bookmarkEnd w:id="211"/>
      <w:r>
        <w:rPr>
          <w:rtl w:val="true"/>
        </w:rPr>
        <w:t>شرط سوم و چهارم</w:t>
      </w:r>
      <w:bookmarkEnd w:id="212"/>
    </w:p>
    <w:p>
      <w:pPr>
        <w:pStyle w:val="Heading5"/>
        <w:numPr>
          <w:ilvl w:val="4"/>
          <w:numId w:val="1"/>
        </w:numPr>
        <w:rPr/>
      </w:pPr>
      <w:bookmarkStart w:id="213" w:name="__RefHeading___Toc3111957_581953129"/>
      <w:bookmarkStart w:id="214" w:name="_Toc79"/>
      <w:bookmarkEnd w:id="213"/>
      <w:r>
        <w:rPr>
          <w:rtl w:val="true"/>
        </w:rPr>
        <w:t>اشاره</w:t>
      </w:r>
      <w:bookmarkEnd w:id="2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ایمنی از ضرر و شرط چهارم احتمال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شرط، مباحث بسیاری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اختلافات بسیاری نیز از فقها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اشکال‌هایی نیز بر ثبوت هر یک از این دو شرط، شده است؛ از جمله این که کم‌تر موردی یافت می‌شود که امر به معروف یا نهی از منکر، همراه با نوعی ضرر نباشد یا این که در بسیاری از موارد، احتمال تأثیر آنی و فوری، که مطلوب حاصل شود، داده نمی‌شود؛ ولی آثار و فواید دیگری بر امر یا نهی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فریضه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در این صورت، موجب لغویت و تعطیلی این واجب بسیار مهم خواهد شد</w:t>
      </w:r>
      <w:r>
        <w:rPr>
          <w:rFonts w:eastAsia="IRNazanin" w:cs="IRNazanin"/>
          <w:color w:val="111111"/>
          <w:sz w:val="28"/>
          <w:szCs w:val="28"/>
          <w:rtl w:val="true"/>
          <w:lang w:bidi="fa-IR"/>
        </w:rPr>
        <w:t xml:space="preserve">. </w:t>
      </w:r>
      <w:bookmarkStart w:id="215" w:name="pg5625_42487"/>
    </w:p>
    <w:p>
      <w:pPr>
        <w:pStyle w:val="BookText"/>
        <w:rPr/>
      </w:pPr>
      <w:bookmarkEnd w:id="215"/>
      <w:r>
        <w:rPr>
          <w:rFonts w:ascii="IRNazanin" w:hAnsi="IRNazanin" w:eastAsia="IRNazanin"/>
          <w:color w:val="111111"/>
          <w:sz w:val="28"/>
          <w:sz w:val="28"/>
          <w:szCs w:val="28"/>
          <w:rtl w:val="true"/>
          <w:lang w:bidi="fa-IR"/>
        </w:rPr>
        <w:t>از این‌رو، در این بخش، ادله هر یک از این دو شرط، با تفصیل بیش‌تری نقد و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ادله اثبات و نفی و اشکال‌های این دو، نزدیک به هم است، برای طولانی نشدن بحث، برخی از مباحث، از جمله پیشینه بحث به طور مشترک بررسی می‌شود؛ ولی به مباحث اساسی، جداگانه خواهیم پرداخت</w:t>
      </w:r>
      <w:r>
        <w:rPr>
          <w:rFonts w:eastAsia="IRNazanin" w:cs="IRNazanin"/>
          <w:color w:val="111111"/>
          <w:sz w:val="28"/>
          <w:szCs w:val="28"/>
          <w:rtl w:val="true"/>
          <w:lang w:bidi="fa-IR"/>
        </w:rPr>
        <w:t>.</w:t>
      </w:r>
    </w:p>
    <w:p>
      <w:pPr>
        <w:pStyle w:val="Heading5"/>
        <w:numPr>
          <w:ilvl w:val="4"/>
          <w:numId w:val="1"/>
        </w:numPr>
        <w:rPr/>
      </w:pPr>
      <w:bookmarkStart w:id="216" w:name="__RefHeading___Toc3111959_581953129"/>
      <w:bookmarkStart w:id="217" w:name="_Toc80"/>
      <w:bookmarkEnd w:id="216"/>
      <w:r>
        <w:rPr>
          <w:rtl w:val="true"/>
        </w:rPr>
        <w:t>پیشینه تاریخی</w:t>
      </w:r>
      <w:bookmarkEnd w:id="217"/>
    </w:p>
    <w:p>
      <w:pPr>
        <w:pStyle w:val="BookText"/>
        <w:rPr/>
      </w:pPr>
      <w:r>
        <w:rPr>
          <w:rFonts w:ascii="IRNazanin" w:hAnsi="IRNazanin" w:eastAsia="IRNazanin"/>
          <w:color w:val="111111"/>
          <w:sz w:val="28"/>
          <w:sz w:val="28"/>
          <w:szCs w:val="28"/>
          <w:rtl w:val="true"/>
          <w:lang w:bidi="fa-IR"/>
        </w:rPr>
        <w:t>بررسی تاریخ مباحث علمی، در روشن شدن حقیقت مطالب،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نقش، در علوم نقلی، به ویژه فقه، دو چندان است؛زیرا اقوال و نظریات صدر اول، خصوصا فقهای معاصر عصر غیبت و آغاز غیبت کبری، در حکم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موضوع مورد بحث، یعنی شرایط وجوب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 نبود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اجماع فقها استدلال شده است، پرواضح است که برای مشخص شدن صحت و سقم اجماع باید اقوال فقها بررسی شود</w:t>
      </w:r>
      <w:r>
        <w:rPr>
          <w:rFonts w:eastAsia="IRNazanin" w:cs="IRNazanin"/>
          <w:color w:val="111111"/>
          <w:sz w:val="28"/>
          <w:szCs w:val="28"/>
          <w:rtl w:val="true"/>
          <w:lang w:bidi="fa-IR"/>
        </w:rPr>
        <w:t>.</w:t>
      </w:r>
    </w:p>
    <w:p>
      <w:pPr>
        <w:pStyle w:val="Heading5"/>
        <w:numPr>
          <w:ilvl w:val="4"/>
          <w:numId w:val="1"/>
        </w:numPr>
        <w:rPr/>
      </w:pPr>
      <w:bookmarkStart w:id="218" w:name="__RefHeading___Toc3111961_581953129"/>
      <w:bookmarkStart w:id="219" w:name="_Toc81"/>
      <w:bookmarkEnd w:id="218"/>
      <w:r>
        <w:rPr>
          <w:rtl w:val="true"/>
        </w:rPr>
        <w:t>اقوال فقیهان صدر اول</w:t>
      </w:r>
      <w:bookmarkEnd w:id="219"/>
    </w:p>
    <w:p>
      <w:pPr>
        <w:pStyle w:val="BookText"/>
        <w:rPr/>
      </w:pPr>
      <w:r>
        <w:rPr>
          <w:rFonts w:ascii="IRNazanin" w:hAnsi="IRNazanin" w:eastAsia="IRNazanin"/>
          <w:color w:val="111111"/>
          <w:sz w:val="28"/>
          <w:sz w:val="28"/>
          <w:szCs w:val="28"/>
          <w:rtl w:val="true"/>
          <w:lang w:bidi="fa-IR"/>
        </w:rPr>
        <w:t>کتاب فقه الرضا شرایط امر به معروف و نهی از منکر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ابی‌عقیل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فتاوا، بحث امر به معروف و نهی از منکر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المقنع بحث امر به معروف و نهی از منکر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الهدایه نیز از این بحث گذشته و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المقنعه مباحث امر به معروف و نهی از منکر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الامر بالمعروف و النهی عن المنکر و اقامة الحدود و الجهاد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درباره شرط عدم مفسده 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انکار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باشد و یا ترس از ترتب مفسده داشته باشد، در حال و یا آینده، به انکار قلبی و زبانی بسنده می‌شود و اگر از انکار زبانی نیز ترس داشته باشد، به انکار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کس حق </w:t>
      </w:r>
    </w:p>
    <w:p>
      <w:pPr>
        <w:pStyle w:val="BookText"/>
        <w:rPr/>
      </w:pPr>
      <w:r>
        <w:rPr>
          <w:rFonts w:ascii="IRNazanin" w:hAnsi="IRNazanin" w:eastAsia="IRNazanin"/>
          <w:color w:val="111111"/>
          <w:sz w:val="28"/>
          <w:sz w:val="28"/>
          <w:szCs w:val="28"/>
          <w:rtl w:val="true"/>
          <w:lang w:bidi="fa-IR"/>
        </w:rPr>
        <w:t xml:space="preserve">ترکش راندارد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کتاب الانتصار، نه در رسائل و نه در کتاب ناصریات این بحث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امر به معروف و نهی از منکر را تحت عنوان مستقل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شرط تأثیر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امر به معروف و نهی از منکر، مطلق است و مشروط به ظن به تأثیر نیست و اثبات شرط تأثیر، مستلزم اثبات شرطی است بی‌دلیل و تقید مطلق وجوب به غیر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درباره شرط عدم مفسده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مفسده را شرط کردیم؛ زیرا می‌دانیم که واجب است اجتناب از قبحی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شخص مأمور یا منهی و یا غیر آن دو، به سبب امر و نهی، بر آمر و ناهی وارد می‌شود؛ زیرا از نظر عقل و شرع، جایز نیست مکلف برای رفع قبیح، قبیحی را بپذیرد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درباره شرط ترس از ضرر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امر به معروف و نهی از منکر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نباشد، به علت ضرری که بر او یا غیر او وارد می‌شود، به امر و نهی قلبی بسنده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 در کتاب الجمل و العقود با این که اصل بحث را آورده است، ولی سخنی از شرایط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نیز اصل بحث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کتاب اقتصاد، هر دو شرط را مطرح کرده و شرط تأثیر را رد و شرط عدم مفسده را پذیرفته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تأثیر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تأثیر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تأثیر و عدم تأثیر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اخیر، بعضی گفته‌اند که وجوب ساقط است و بعضی گفته‌اند که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سیدمرتضی است و همین نظر قوی است؛ زیرا ادله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شرط عدم مفسده گفته است که مفسده قبیح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مراسم، متعرض این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المهذب به شرط عدم مفسده اشاره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زمانی صحیح است که توان داشته و بداند و یا گمان قوی داشته باشد که ضرری در حال یا آینده متوجه او یا دیگران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عدم مفسده را مطرح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از مفسده باشد، بر مرحله قلبی بسنده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سید 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مباحث امر به معروف و نهی از منکر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دیگران، هر دو شرط را مطرح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تأثیر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مفسده نباشد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از فقهای صدر اول، بیش‌تر فقها این دو شرط را پذیرفته‌اند؛ مانند محقق حلی،</w:t>
      </w:r>
      <w:r>
        <w:rPr>
          <w:rStyle w:val="FootnoteAnchor"/>
          <w:rtl w:val="true"/>
        </w:rPr>
        <w:footnoteReference w:id="135"/>
      </w:r>
      <w:r>
        <w:rPr>
          <w:rFonts w:ascii="IRNazanin" w:hAnsi="IRNazanin" w:eastAsia="IRNazanin"/>
          <w:color w:val="111111"/>
          <w:sz w:val="28"/>
          <w:sz w:val="28"/>
          <w:szCs w:val="28"/>
          <w:rtl w:val="true"/>
          <w:lang w:bidi="fa-IR"/>
        </w:rPr>
        <w:t>علامه حلی،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شهید اول،</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شهید ثانی،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محقق اردبیلی</w:t>
      </w:r>
      <w:r>
        <w:rPr>
          <w:rStyle w:val="FootnoteAnchor"/>
          <w:rtl w:val="true"/>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جواهر، که به تفصیل درباره هر یک، استدلال کرده است و به زودی به بررسی آن خواهیم پرداخت</w:t>
      </w:r>
      <w:r>
        <w:rPr>
          <w:rFonts w:eastAsia="IRNazanin" w:cs="IRNazanin"/>
          <w:color w:val="111111"/>
          <w:sz w:val="28"/>
          <w:szCs w:val="28"/>
          <w:rtl w:val="true"/>
          <w:lang w:bidi="fa-IR"/>
        </w:rPr>
        <w:t xml:space="preserve">. </w:t>
      </w:r>
      <w:bookmarkStart w:id="220" w:name="pg5625_42494"/>
    </w:p>
    <w:p>
      <w:pPr>
        <w:pStyle w:val="BookText"/>
        <w:rPr/>
      </w:pPr>
      <w:bookmarkEnd w:id="220"/>
      <w:r>
        <w:rPr>
          <w:rFonts w:ascii="IRNazanin" w:hAnsi="IRNazanin" w:eastAsia="IRNazanin"/>
          <w:color w:val="111111"/>
          <w:sz w:val="28"/>
          <w:sz w:val="28"/>
          <w:szCs w:val="28"/>
          <w:rtl w:val="true"/>
          <w:lang w:bidi="fa-IR"/>
        </w:rPr>
        <w:t>آن چه از این بررسی تاریخی حاصل می‌شود، این است که همه فقهای صدر اول، بر اشتراط وجوب امر به معروف و نهی از منکر، به شرط ایمنی از ضرر و ظن به تأثیر، اتفاق نظر ندارند و این مطلب، تأثیر بسیاری در استنباط حکم شرعی دارد</w:t>
      </w:r>
      <w:r>
        <w:rPr>
          <w:rFonts w:eastAsia="IRNazanin" w:cs="IRNazanin"/>
          <w:color w:val="111111"/>
          <w:sz w:val="28"/>
          <w:szCs w:val="28"/>
          <w:rtl w:val="true"/>
          <w:lang w:bidi="fa-IR"/>
        </w:rPr>
        <w:t>.</w:t>
      </w:r>
    </w:p>
    <w:p>
      <w:pPr>
        <w:pStyle w:val="Heading5"/>
        <w:numPr>
          <w:ilvl w:val="4"/>
          <w:numId w:val="1"/>
        </w:numPr>
        <w:rPr/>
      </w:pPr>
      <w:bookmarkStart w:id="221" w:name="__RefHeading___Toc3111963_581953129"/>
      <w:bookmarkStart w:id="222" w:name="_Toc82"/>
      <w:bookmarkEnd w:id="221"/>
      <w:r>
        <w:rPr>
          <w:rtl w:val="true"/>
        </w:rPr>
        <w:t>تقریر محل نزاع در شرط سوم</w:t>
      </w:r>
      <w:bookmarkEnd w:id="222"/>
    </w:p>
    <w:p>
      <w:pPr>
        <w:pStyle w:val="BookText"/>
        <w:rPr/>
      </w:pPr>
      <w:r>
        <w:rPr>
          <w:rFonts w:ascii="IRNazanin" w:hAnsi="IRNazanin" w:eastAsia="IRNazanin"/>
          <w:color w:val="111111"/>
          <w:sz w:val="28"/>
          <w:sz w:val="28"/>
          <w:szCs w:val="28"/>
          <w:rtl w:val="true"/>
          <w:lang w:bidi="fa-IR"/>
        </w:rPr>
        <w:t>برای تقریر و تبیین بهتر مفهوم شرط سوم و دایره آن، باید به نکاتی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عنوان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مانند مؤلف شرایع الاسلام،</w:t>
      </w:r>
      <w:r>
        <w:rPr>
          <w:rStyle w:val="FootnoteAnchor"/>
          <w:rtl w:val="true"/>
        </w:rPr>
        <w:footnoteReference w:id="140"/>
      </w:r>
      <w:r>
        <w:rPr>
          <w:rFonts w:ascii="IRNazanin" w:hAnsi="IRNazanin" w:eastAsia="IRNazanin"/>
          <w:color w:val="111111"/>
          <w:sz w:val="28"/>
          <w:sz w:val="28"/>
          <w:szCs w:val="28"/>
          <w:rtl w:val="true"/>
          <w:lang w:bidi="fa-IR"/>
        </w:rPr>
        <w:t>منتهی،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قواعد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الوسیله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برخی دیگر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مانند شیخ طوسی در نهایة الاحکام،</w:t>
      </w:r>
      <w:r>
        <w:rPr>
          <w:rStyle w:val="FootnoteAnchor"/>
          <w:rtl w:val="true"/>
        </w:rPr>
        <w:footnoteReference w:id="144"/>
      </w:r>
      <w:r>
        <w:rPr>
          <w:rFonts w:ascii="IRNazanin" w:hAnsi="IRNazanin" w:eastAsia="IRNazanin"/>
          <w:color w:val="111111"/>
          <w:sz w:val="28"/>
          <w:sz w:val="28"/>
          <w:szCs w:val="28"/>
          <w:rtl w:val="true"/>
          <w:lang w:bidi="fa-IR"/>
        </w:rPr>
        <w:t>ابن ادریس</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ابوالصلاح در اشارة السبق؛ ولی با دقت در سخنان گروه اول، معلوم می‌شود که مقصود آنان از مفسده، همان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این جا، در مفهومی گسترده به کار رفته است؛ زیرا اولاً، شامل ضرر جانی، مالی و عرضی می‌شود و ثانیا، ضرر اعم است از خود و وابستگان و بلکه دیگر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دایر مدار علم نیست، بلکه با ظن قوی و حتی با احتمال عقلایی نیز موضوع ضرر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حرج بسیار نیز ملحق به ضرر است</w:t>
      </w:r>
      <w:r>
        <w:rPr>
          <w:rFonts w:eastAsia="IRNazanin" w:cs="IRNazanin"/>
          <w:color w:val="111111"/>
          <w:sz w:val="28"/>
          <w:szCs w:val="28"/>
          <w:rtl w:val="true"/>
          <w:lang w:bidi="fa-IR"/>
        </w:rPr>
        <w:t>.</w:t>
      </w:r>
    </w:p>
    <w:p>
      <w:pPr>
        <w:pStyle w:val="Heading5"/>
        <w:numPr>
          <w:ilvl w:val="4"/>
          <w:numId w:val="1"/>
        </w:numPr>
        <w:rPr/>
      </w:pPr>
      <w:bookmarkStart w:id="223" w:name="__RefHeading___Toc3111965_581953129"/>
      <w:bookmarkStart w:id="224" w:name="_Toc83"/>
      <w:bookmarkEnd w:id="223"/>
      <w:r>
        <w:rPr>
          <w:rtl w:val="true"/>
        </w:rPr>
        <w:t>ادله شرط سوم</w:t>
      </w:r>
      <w:bookmarkEnd w:id="2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درباره شرط ضرر نداشتن، به ادله‌ای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استدلال را صاحب جواهر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سخنان ایشان نقل و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ذیل کلام محقق حلی، که شرط چهارم را مفسده نداشتن دانسته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ضرر جانی یا مالی برای آمر و ناهی یا یکی از مسلمانان برود، وجوب انکار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bookmarkStart w:id="225" w:name="pg5625_42496"/>
    </w:p>
    <w:p>
      <w:pPr>
        <w:pStyle w:val="BookText"/>
        <w:rPr/>
      </w:pPr>
      <w:bookmarkEnd w:id="2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مخالفی در این حکم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و لاضرار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سهولت و سماحت دین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یُسْر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عیون اخبار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به معروف و نهی از منکر، بر کسی واجب است که توان داشته و ترس از ضرر بر جان نداشته باشد</w:t>
      </w:r>
      <w:r>
        <w:rPr>
          <w:rFonts w:eastAsia="IRNazanin" w:cs="IRNazanin"/>
          <w:color w:val="111111"/>
          <w:sz w:val="28"/>
          <w:szCs w:val="28"/>
          <w:rtl w:val="true"/>
          <w:lang w:bidi="fa-IR"/>
        </w:rPr>
        <w:t>...».</w:t>
      </w:r>
      <w:r>
        <w:rPr>
          <w:rStyle w:val="FootnoteAnchor"/>
        </w:rPr>
        <w:footnoteReference w:id="14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مسعده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شرایع الدین</w:t>
      </w:r>
      <w:r>
        <w:rPr>
          <w:rFonts w:eastAsia="IRNazanin" w:cs="IRNazanin"/>
          <w:color w:val="111111"/>
          <w:sz w:val="28"/>
          <w:szCs w:val="28"/>
          <w:rtl w:val="true"/>
          <w:lang w:bidi="fa-IR"/>
        </w:rPr>
        <w:t>.</w:t>
      </w:r>
      <w:r>
        <w:rPr>
          <w:rStyle w:val="FootnoteAnchor"/>
        </w:rPr>
        <w:footnoteReference w:id="14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الطویل</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خبرمفضل بن زید</w:t>
      </w:r>
      <w:r>
        <w:rPr>
          <w:rFonts w:eastAsia="IRNazanin" w:cs="IRNazanin"/>
          <w:color w:val="111111"/>
          <w:sz w:val="28"/>
          <w:szCs w:val="28"/>
          <w:rtl w:val="true"/>
          <w:lang w:bidi="fa-IR"/>
        </w:rPr>
        <w:t>.</w:t>
      </w:r>
      <w:r>
        <w:rPr>
          <w:rStyle w:val="FootnoteAnchor"/>
        </w:rPr>
        <w:footnoteReference w:id="150"/>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ابی‌الصلاح حلبی در مقام استدلال بر شرط عدم مفسده، گفته بود که از نظر شرع و عقل، برای رفع یک قبیح ارتکاب قبیح دیگر جایز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آن چه ملاحظه شد، مجموعه ادله‌ای بود که بر این شرط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ادله، جزو ادله عامه هستند و برخی جزو ادله خاصه و ویژه همین بحث</w:t>
      </w:r>
      <w:r>
        <w:rPr>
          <w:rFonts w:eastAsia="IRNazanin" w:cs="IRNazanin"/>
          <w:color w:val="111111"/>
          <w:sz w:val="28"/>
          <w:szCs w:val="28"/>
          <w:rtl w:val="true"/>
          <w:lang w:bidi="fa-IR"/>
        </w:rPr>
        <w:t>.</w:t>
      </w:r>
    </w:p>
    <w:p>
      <w:pPr>
        <w:pStyle w:val="Heading5"/>
        <w:numPr>
          <w:ilvl w:val="4"/>
          <w:numId w:val="1"/>
        </w:numPr>
        <w:rPr/>
      </w:pPr>
      <w:bookmarkStart w:id="226" w:name="__RefHeading___Toc3111967_581953129"/>
      <w:bookmarkStart w:id="227" w:name="_Toc84"/>
      <w:bookmarkEnd w:id="226"/>
      <w:r>
        <w:rPr>
          <w:rtl w:val="true"/>
        </w:rPr>
        <w:t>عنوان شرط سوم</w:t>
      </w:r>
      <w:bookmarkEnd w:id="227"/>
    </w:p>
    <w:p>
      <w:pPr>
        <w:pStyle w:val="BookText"/>
        <w:rPr/>
      </w:pPr>
      <w:r>
        <w:rPr>
          <w:rFonts w:ascii="IRNazanin" w:hAnsi="IRNazanin" w:eastAsia="IRNazanin"/>
          <w:color w:val="111111"/>
          <w:sz w:val="28"/>
          <w:sz w:val="28"/>
          <w:szCs w:val="28"/>
          <w:rtl w:val="true"/>
          <w:lang w:bidi="fa-IR"/>
        </w:rPr>
        <w:t>فقیهانی که این شرط را بیان کرده‌اند، در عنوان آن،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فقیهی که این شرط را مطرح کرده، شیخ مفید است که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فقیهانی که عنوان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قاضی ابن براج است که معتقد است آمر یا ناهی باید علم یا گمان قوی به عدم ضرر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ضرر؛</w:t>
      </w:r>
      <w:r>
        <w:rPr>
          <w:rStyle w:val="FootnoteAnchor"/>
          <w:rtl w:val="true"/>
        </w:rPr>
        <w:footnoteReference w:id="152"/>
      </w:r>
      <w:r>
        <w:rPr>
          <w:rFonts w:ascii="IRNazanin" w:hAnsi="IRNazanin" w:eastAsia="IRNazanin"/>
          <w:color w:val="111111"/>
          <w:sz w:val="28"/>
          <w:sz w:val="28"/>
          <w:szCs w:val="28"/>
          <w:rtl w:val="true"/>
          <w:lang w:bidi="fa-IR"/>
        </w:rPr>
        <w:t xml:space="preserve">ولی می‌توان ادعا کرد که قراینی وجود دارد که مقصود از مفسده، همان ضرر است؛ از جمله این که کسانی که عنوان شرط </w:t>
      </w:r>
      <w:bookmarkStart w:id="228" w:name="pg5625_42498"/>
    </w:p>
    <w:p>
      <w:pPr>
        <w:pStyle w:val="BookText"/>
        <w:rPr/>
      </w:pPr>
      <w:bookmarkEnd w:id="228"/>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به قاعده لاضرر استدلال کرده‌اند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از سوی دیگر، مقصود از عدم ضرری که شرط وجوب امر به معروف و نهی از منکر قرار گرفته، در سخنان قائلان به این شرط، از جهاتی اعم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مالی، جانی 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خود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ضررها سبب می‌شود که وجوب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نوشتار بررسی و نقد می‌شود، عبارت است از ادله اشتراط یا عدم اشتراط امر به معروف و نهی از منکر به این دو شرط</w:t>
      </w:r>
      <w:r>
        <w:rPr>
          <w:rFonts w:eastAsia="IRNazanin" w:cs="IRNazanin"/>
          <w:color w:val="111111"/>
          <w:sz w:val="28"/>
          <w:szCs w:val="28"/>
          <w:rtl w:val="true"/>
          <w:lang w:bidi="fa-IR"/>
        </w:rPr>
        <w:t>.</w:t>
      </w:r>
    </w:p>
    <w:p>
      <w:pPr>
        <w:pStyle w:val="Heading5"/>
        <w:numPr>
          <w:ilvl w:val="4"/>
          <w:numId w:val="1"/>
        </w:numPr>
        <w:rPr/>
      </w:pPr>
      <w:bookmarkStart w:id="229" w:name="__RefHeading___Toc3111969_581953129"/>
      <w:bookmarkStart w:id="230" w:name="_Toc85"/>
      <w:bookmarkEnd w:id="229"/>
      <w:r>
        <w:rPr>
          <w:rtl w:val="true"/>
        </w:rPr>
        <w:t>نقد و بررسی</w:t>
      </w:r>
      <w:bookmarkEnd w:id="230"/>
    </w:p>
    <w:p>
      <w:pPr>
        <w:pStyle w:val="Heading6"/>
        <w:numPr>
          <w:ilvl w:val="5"/>
          <w:numId w:val="1"/>
        </w:numPr>
        <w:rPr/>
      </w:pPr>
      <w:bookmarkStart w:id="231" w:name="__RefHeading___Toc3111971_581953129"/>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به نظر می‌رسد که با هیچ یک از این ادله نمی‌توان ثابت کرد که با احتمال ضرر جانی یامالی یا عرضی برخود یا دیگران، امر به معروف و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هر یک از ادله یاد شده جداگانه بررسی شود</w:t>
      </w:r>
      <w:r>
        <w:rPr>
          <w:rFonts w:eastAsia="IRNazanin" w:cs="IRNazanin"/>
          <w:color w:val="111111"/>
          <w:sz w:val="28"/>
          <w:szCs w:val="28"/>
          <w:rtl w:val="true"/>
          <w:lang w:bidi="fa-IR"/>
        </w:rPr>
        <w:t>.</w:t>
      </w:r>
    </w:p>
    <w:p>
      <w:pPr>
        <w:pStyle w:val="Heading6"/>
        <w:numPr>
          <w:ilvl w:val="5"/>
          <w:numId w:val="1"/>
        </w:numPr>
        <w:rPr/>
      </w:pPr>
      <w:bookmarkStart w:id="233" w:name="__RefHeading___Toc3111973_581953129"/>
      <w:bookmarkStart w:id="234" w:name="_Toc87"/>
      <w:bookmarkEnd w:id="233"/>
      <w:r>
        <w:rPr/>
        <w:t>1</w:t>
      </w:r>
      <w:r>
        <w:rPr>
          <w:rtl w:val="true"/>
        </w:rPr>
        <w:t xml:space="preserve">. </w:t>
      </w:r>
      <w:r>
        <w:rPr>
          <w:rtl w:val="true"/>
        </w:rPr>
        <w:t>اجماع</w:t>
      </w:r>
      <w:bookmarkEnd w:id="234"/>
    </w:p>
    <w:p>
      <w:pPr>
        <w:pStyle w:val="BookText"/>
        <w:rPr/>
      </w:pPr>
      <w:r>
        <w:rPr>
          <w:rFonts w:ascii="IRNazanin" w:hAnsi="IRNazanin" w:eastAsia="IRNazanin"/>
          <w:color w:val="111111"/>
          <w:sz w:val="28"/>
          <w:sz w:val="28"/>
          <w:szCs w:val="28"/>
          <w:rtl w:val="true"/>
          <w:lang w:bidi="fa-IR"/>
        </w:rPr>
        <w:t>استدلال به اجماع، از نظر صغری و کبری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صغری، زیرا اولاً، بسیاری از فقها یا بحث امر به معروف را مطرح نکرده‌اند و یا متعرض این شرط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اجماع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کبری نیز این اشکال وجود دارد که اجماعی که از نظر فقهای شیعه، یکی از ادله چهارگانه است، اجماع کاشف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چنین اجماعی، اگرنگوییم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مدرکی است، احتمال مدرکی بودن آن بسیار زیاد است و نمی‌تواند کاشف از قول معصوم و حجت باشد</w:t>
      </w:r>
      <w:r>
        <w:rPr>
          <w:rFonts w:eastAsia="IRNazanin" w:cs="IRNazanin"/>
          <w:color w:val="111111"/>
          <w:sz w:val="28"/>
          <w:szCs w:val="28"/>
          <w:rtl w:val="true"/>
          <w:lang w:bidi="fa-IR"/>
        </w:rPr>
        <w:t>.</w:t>
      </w:r>
    </w:p>
    <w:p>
      <w:pPr>
        <w:pStyle w:val="Heading6"/>
        <w:numPr>
          <w:ilvl w:val="5"/>
          <w:numId w:val="1"/>
        </w:numPr>
        <w:rPr/>
      </w:pPr>
      <w:bookmarkStart w:id="235" w:name="__RefHeading___Toc3111975_581953129"/>
      <w:bookmarkStart w:id="236" w:name="_Toc88"/>
      <w:bookmarkEnd w:id="235"/>
      <w:r>
        <w:rPr/>
        <w:t>2</w:t>
      </w:r>
      <w:r>
        <w:rPr>
          <w:rtl w:val="true"/>
        </w:rPr>
        <w:t xml:space="preserve">. </w:t>
      </w:r>
      <w:r>
        <w:rPr>
          <w:rtl w:val="true"/>
        </w:rPr>
        <w:t>قاعده لاضرر</w:t>
      </w:r>
      <w:bookmarkEnd w:id="2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این قاعده استدلال کرده، در توضیح سخن محقق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امر به معروف و نهی از منکر، با وجود مفسده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نفی ضرر و ضرار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استدلال، از جهاتی دچار اشکال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قاعده لاضرر در مورد امر به معروف و نهی از منکر، فراگیر نیست؛ زیرا میان قاعده و اطلاق ادله وجوب امر به معروف و نهی از منکر تزاحم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تزاحم، وظیفه ما ترجیح دلیلی است که در بردارنده ملاک اهم است و در این جا مصلحت و ملاک اهم، در طرف ادله امر به معروف و نهی از منکر است؛ زیرا مصلحت این دو فریضه، مربوط به عموم مسلمانان و جامعه اسلامی است؛ ولی مصلحت قاعده به شخص آمر و ناهی بر می‌گردد، بلکه اگر به طور اتفاق، مصلحت و دفع ضرر از آمر و ناهی، از مصلحت تحقق معروف و ترک منکر بیش‌تر باشد، به حکم عقل، قاعده لاضرر بر ادله امر به معروف و نهی از منکر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قاعده لا ضرر تخصصا از مورد بحث خارج است؛ زیرا این قاعده، درباره احکامی جاری می‌شود که موضوع آن‌ها در ابتدا ضرری نباشد؛ مانند وجوب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گاهی با ضرر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با قاعده لاضرر، وجوب آن‌ها برداشته می‌شود؛ ولی اگر حکمی همیشه یا غالبا با ضرر جانی یا مالی یا عرضی همراه باشد، مانند وجوب جهاد، خمس و زکات، با قاعده لاضرر، وجوب آن برداشته نمی‌شود؛ زیرا با اجرای این قاعده، لغویت این ادله لازم می‌آید، که این بر شارع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از این قبیل احکام است؛ زیرا در آیات و روایات بسیاری، جهاد مصداق امر به معروف یا برعکس، امر به معروف مصداق جهاد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هم‌چنین به مشقت بار بودن امر به معروف و نهی از منکر، در بیش‌تر موارد یا همواره اشاره شده است، که در برابر این مشقات جانی و مالی و عرضی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دسته از آیات و روایات، در مقام تبیین ادله خاصه، آورده خواهند شد، در این جا از پرداختن به آن‌ها می‌پرهیزیم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صرف نظر از اشکال‌های یاد شده، در قاعده لا ضرر، مبانی مختلفی وجود دارد، که در دانش اصول به تفصیل درباره هر یک و ثمرات آنها بحث شده است و مهم‌ترین آن‌ها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شیخ انصاری، که قائل است لاضرر، بر نفی حکم ضرری دلالت 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آخوند خراسانی، که معتقد است لاضرر حکم ضرری را با نفی موضوع بر می‌دارد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شیخ شریعت،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ناهیه است، نه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لاضرر، بر نهی از ضرر زدن به دیگران دلالت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فاضل تونی، که بر این باور است که قاعده لاضرر و لاضرار، این است که هیچ حکم ضرری، که ضرر آن تدارک نشده باشد، در شریعت جعل نشده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معتقدند قاعده لاضرر، حکم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صورتی لاضرر می‌تواند وجوب امر به معروف و نهی از منکر ضرری را بردارد که مبنای اول و دوم را بپذیریم؛ ولی بنا بر مبنای سوم، چهارم و پنجم نمی‌توان مدعا را ثابت کرد؛ زیرا طبق مبنای سوم، تنها بر نهی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ضرری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چهارم هم حکم ضرری غیرمتدارک، نفی می‌شود و ضرر امر و نهی، با ثواب و پاداش بسیار،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ضرری غیرمتدارک، صادق نیست تا با لاضرر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پنجم نیز هر جا که حاکم اسلامی تشخیص دهد که حکمی ضرری است و باید برداشته شود، حاکم اسلامی بر اساس اختیاراتی که شارع مقدس به او واگذار کرده است، بر نفی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 توجه به پاداش و اجر الهی فراوان، از نظر عقلا آن چه را آمر و ناهی متحمل می‌شود، ضرر نیست؛ زیرا مفهوم ضرر، امری است عرفی و عرف در این موارد، عنوان ضرر را صادق نمی‌داند؛ زیرا صدق ضرر از نظر خردمندان، پس از محاسبه هزینه‌ها و درآمدها است و بی‌شک، در آمد مکلف در این موارد، به مراتب بیش‌تر از هزینه‌ها و مشقاتی است که بر او وارد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بر فرض صدق ضرر در چنین مواردی، که با ضرر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bookmarkStart w:id="237" w:name="pg5625_42504"/>
    </w:p>
    <w:p>
      <w:pPr>
        <w:pStyle w:val="BookText"/>
        <w:rPr/>
      </w:pPr>
      <w:bookmarkEnd w:id="237"/>
      <w:r>
        <w:rPr>
          <w:rFonts w:ascii="IRNazanin" w:hAnsi="IRNazanin" w:eastAsia="IRNazanin"/>
          <w:color w:val="111111"/>
          <w:sz w:val="28"/>
          <w:sz w:val="28"/>
          <w:szCs w:val="28"/>
          <w:rtl w:val="true"/>
          <w:lang w:bidi="fa-IR"/>
        </w:rPr>
        <w:t xml:space="preserve">بیش‌تر و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می‌شود و باتحمل فاسد، افسد دفع می‌شود، قاعده لاضرر جاری نیست</w:t>
      </w:r>
      <w:r>
        <w:rPr>
          <w:rFonts w:eastAsia="IRNazanin" w:cs="IRNazanin"/>
          <w:color w:val="111111"/>
          <w:sz w:val="28"/>
          <w:szCs w:val="28"/>
          <w:rtl w:val="true"/>
          <w:lang w:bidi="fa-IR"/>
        </w:rPr>
        <w:t>.</w:t>
      </w:r>
    </w:p>
    <w:p>
      <w:pPr>
        <w:pStyle w:val="Heading6"/>
        <w:numPr>
          <w:ilvl w:val="5"/>
          <w:numId w:val="1"/>
        </w:numPr>
        <w:rPr/>
      </w:pPr>
      <w:bookmarkStart w:id="238" w:name="__RefHeading___Toc3111977_581953129"/>
      <w:bookmarkStart w:id="239" w:name="_Toc89"/>
      <w:bookmarkEnd w:id="238"/>
      <w:r>
        <w:rPr/>
        <w:t>3</w:t>
      </w:r>
      <w:r>
        <w:rPr>
          <w:rtl w:val="true"/>
        </w:rPr>
        <w:t xml:space="preserve">. </w:t>
      </w:r>
      <w:r>
        <w:rPr>
          <w:rtl w:val="true"/>
        </w:rPr>
        <w:t>قاعده لاحرج</w:t>
      </w:r>
      <w:bookmarkEnd w:id="239"/>
    </w:p>
    <w:p>
      <w:pPr>
        <w:pStyle w:val="BookText"/>
        <w:rPr/>
      </w:pPr>
      <w:r>
        <w:rPr>
          <w:rFonts w:ascii="IRNazanin" w:hAnsi="IRNazanin" w:eastAsia="IRNazanin"/>
          <w:color w:val="111111"/>
          <w:sz w:val="28"/>
          <w:sz w:val="28"/>
          <w:szCs w:val="28"/>
          <w:rtl w:val="true"/>
          <w:lang w:bidi="fa-IR"/>
        </w:rPr>
        <w:t>یکی از ادله‌ای که صاحب جواهر برای اثبات شرط چهارم، بدان استدلال کرده، قاعده لاحرج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امر به معروف و نهی از منکر، باوجود ضرر، برداشته می‌شود به دلیل نفی حرج از دین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استدلال نیز ناتمام است؛ زیرا بسیاری از اشکال‌هایی که درباره قاعده لاضرر بیان شد، در این جا نیز وجود دارد؛ از جمله، اشکال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تکرار آن‌ها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میان قاعده لاضرر و قاعده لاحرج از جهاتی تفاوت هست که بررسی آن‌ها از حوصله این نوشتار خارج است</w:t>
      </w:r>
      <w:r>
        <w:rPr>
          <w:rFonts w:eastAsia="IRNazanin" w:cs="IRNazanin"/>
          <w:color w:val="111111"/>
          <w:sz w:val="28"/>
          <w:szCs w:val="28"/>
          <w:rtl w:val="true"/>
          <w:lang w:bidi="fa-IR"/>
        </w:rPr>
        <w:t>.</w:t>
      </w:r>
    </w:p>
    <w:p>
      <w:pPr>
        <w:pStyle w:val="Heading6"/>
        <w:numPr>
          <w:ilvl w:val="5"/>
          <w:numId w:val="1"/>
        </w:numPr>
        <w:rPr/>
      </w:pPr>
      <w:bookmarkStart w:id="240" w:name="__RefHeading___Toc3111979_581953129"/>
      <w:bookmarkStart w:id="241" w:name="_Toc90"/>
      <w:bookmarkEnd w:id="240"/>
      <w:r>
        <w:rPr/>
        <w:t>4</w:t>
      </w:r>
      <w:r>
        <w:rPr>
          <w:rtl w:val="true"/>
        </w:rPr>
        <w:t xml:space="preserve">. </w:t>
      </w:r>
      <w:r>
        <w:rPr>
          <w:rtl w:val="true"/>
        </w:rPr>
        <w:t>قاعده سهولت</w:t>
      </w:r>
      <w:bookmarkEnd w:id="241"/>
    </w:p>
    <w:p>
      <w:pPr>
        <w:pStyle w:val="BookText"/>
        <w:rPr/>
      </w:pPr>
      <w:r>
        <w:rPr>
          <w:rFonts w:ascii="IRNazanin" w:hAnsi="IRNazanin" w:eastAsia="IRNazanin"/>
          <w:color w:val="111111"/>
          <w:sz w:val="28"/>
          <w:sz w:val="28"/>
          <w:szCs w:val="28"/>
          <w:rtl w:val="true"/>
          <w:lang w:bidi="fa-IR"/>
        </w:rPr>
        <w:t>این استدلال نیز ناتمام است؛ زیرا معنای این که اسلام دین سمحه و سهله است، این نیست که در آن، هیچ گونه زحمت و مشقتی وجود ندارد، بلکه به این معنا است که اسلام نسبت به ادیان و مکاتب دیگر، احکامی آسان‌تر و تحمل‌پذیرتر دارد و بر فرض این که انجام دادن آن‌ها موجب مشقت و زحمت باشد، چون با انگیزه الهی و خلوص و عشق و علاقه همراه است، تحمل آن‌ها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بودن احکام اسلام، هنگامی آشکارترمی‌شود که بدانیم در ادیان آسمانی پیشین، احکامی بسیار دشوار و پرزحمت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قواعد و اصولی وجود دارند که موجب آسانی تکالیف می‌شوند؛ مانند قاعده لاضرر، لاحرج، برائت، اصل صحت، اصل حلیت و قاعده طهارت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قاعده سهولت نمی‌توان هر تکلیف و حکمی را که انجام دادن یا ترکش برای مکلف زحمت و مشقت داشته باشد، برداشت</w:t>
      </w:r>
      <w:r>
        <w:rPr>
          <w:rFonts w:eastAsia="IRNazanin" w:cs="IRNazanin"/>
          <w:color w:val="111111"/>
          <w:sz w:val="28"/>
          <w:szCs w:val="28"/>
          <w:rtl w:val="true"/>
          <w:lang w:bidi="fa-IR"/>
        </w:rPr>
        <w:t xml:space="preserve">. </w:t>
      </w:r>
      <w:bookmarkStart w:id="242" w:name="pg5625_42506"/>
    </w:p>
    <w:p>
      <w:pPr>
        <w:pStyle w:val="Heading6"/>
        <w:numPr>
          <w:ilvl w:val="5"/>
          <w:numId w:val="1"/>
        </w:numPr>
        <w:rPr/>
      </w:pPr>
      <w:bookmarkStart w:id="243" w:name="__RefHeading___Toc3111981_581953129"/>
      <w:bookmarkStart w:id="244" w:name="_Toc91"/>
      <w:bookmarkEnd w:id="242"/>
      <w:bookmarkEnd w:id="243"/>
      <w:r>
        <w:rPr/>
        <w:t>5</w:t>
      </w:r>
      <w:r>
        <w:rPr>
          <w:rtl w:val="true"/>
        </w:rPr>
        <w:t xml:space="preserve">. </w:t>
      </w:r>
      <w:r>
        <w:rPr>
          <w:rtl w:val="true"/>
        </w:rPr>
        <w:t>قاعده یسر</w:t>
      </w:r>
      <w:bookmarkEnd w:id="244"/>
    </w:p>
    <w:p>
      <w:pPr>
        <w:pStyle w:val="BookText"/>
        <w:rPr/>
      </w:pPr>
      <w:r>
        <w:rPr>
          <w:rFonts w:ascii="IRNazanin" w:hAnsi="IRNazanin" w:eastAsia="IRNazanin"/>
          <w:color w:val="111111"/>
          <w:sz w:val="28"/>
          <w:sz w:val="28"/>
          <w:szCs w:val="28"/>
          <w:rtl w:val="true"/>
          <w:lang w:bidi="fa-IR"/>
        </w:rPr>
        <w:t>قاعده یسر، چیزی غیر از قاعده سهولت نیست، هر چند مستند آن، برخی از آیات قرآن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خداوند برای شما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نه مشقت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همان مطالب و اشکال‌های قاعده سهولت، در این جا نیز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قاعده نمی‌توان وجوب امر به معروف و نهی از منکر را با احتمال ضرر و مفسده منتفی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صاحب جواهرنیز از قاعده یسر، دلیلی مستقل نبوده است و عطف قاعده یسر بر قاعده سهولت، عطف تفسیری است</w:t>
      </w:r>
      <w:r>
        <w:rPr>
          <w:rFonts w:eastAsia="IRNazanin" w:cs="IRNazanin"/>
          <w:color w:val="111111"/>
          <w:sz w:val="28"/>
          <w:szCs w:val="28"/>
          <w:rtl w:val="true"/>
          <w:lang w:bidi="fa-IR"/>
        </w:rPr>
        <w:t>.</w:t>
      </w:r>
    </w:p>
    <w:p>
      <w:pPr>
        <w:pStyle w:val="Heading6"/>
        <w:numPr>
          <w:ilvl w:val="5"/>
          <w:numId w:val="1"/>
        </w:numPr>
        <w:rPr/>
      </w:pPr>
      <w:bookmarkStart w:id="245" w:name="__RefHeading___Toc3111983_581953129"/>
      <w:bookmarkStart w:id="246" w:name="_Toc92"/>
      <w:bookmarkEnd w:id="245"/>
      <w:r>
        <w:rPr/>
        <w:t>6</w:t>
      </w:r>
      <w:r>
        <w:rPr>
          <w:rtl w:val="true"/>
        </w:rPr>
        <w:t xml:space="preserve">. </w:t>
      </w:r>
      <w:r>
        <w:rPr>
          <w:rtl w:val="true"/>
        </w:rPr>
        <w:t>خبر عیون اخبارالرضا</w:t>
      </w:r>
      <w:bookmarkEnd w:id="246"/>
    </w:p>
    <w:p>
      <w:pPr>
        <w:pStyle w:val="BookText"/>
        <w:rPr/>
      </w:pPr>
      <w:r>
        <w:rPr>
          <w:rFonts w:ascii="IRNazanin" w:hAnsi="IRNazanin" w:eastAsia="IRNazanin"/>
          <w:color w:val="111111"/>
          <w:sz w:val="28"/>
          <w:sz w:val="28"/>
          <w:szCs w:val="28"/>
          <w:rtl w:val="true"/>
          <w:lang w:bidi="fa-IR"/>
        </w:rPr>
        <w:t>این روایت، که متن عربی آن در پاورقی آورده شد، دلالت دارد بر این که امر به معروف و نهی از منکر، بر کسانی واجب است که ترس بر جان خویش و یا طبق نقل دیگری، ترس بر خویش و یاران و همراهان خود نداشته باشند؛ اما استدلال به این روایت، برای اثبات مدعا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سند روایت ضعیف است؛ زیرا اعمش در سند آن قرار دارد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نوری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سند ضعیف است؛ زیرا در سند آن، اعمش قرار گرفته که وثاقت و صداقت اعمش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گرچه دو عالم بزرگوار، شیخ بهایی و میرداماد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شخص مستقیم یا مورد وثوق است، ولی بزرگان علم رجال، مانند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عبدالعزیز،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احمد بن حسین، متوفای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 بن حسن،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جمال‌الدین حسن بن یوسف،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خود، بدون اظهار نظر درباره او رد شده‌اند و ابن داود تصریح کرده که شأن وی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247" w:name="pg5625_42508"/>
    </w:p>
    <w:p>
      <w:pPr>
        <w:pStyle w:val="BookText"/>
        <w:rPr/>
      </w:pPr>
      <w:bookmarkEnd w:id="247"/>
      <w:r>
        <w:rPr>
          <w:rFonts w:ascii="IRNazanin" w:hAnsi="IRNazanin" w:eastAsia="IRNazanin"/>
          <w:color w:val="111111"/>
          <w:sz w:val="28"/>
          <w:sz w:val="28"/>
          <w:szCs w:val="28"/>
          <w:rtl w:val="true"/>
          <w:lang w:bidi="fa-IR"/>
        </w:rPr>
        <w:t xml:space="preserve">طریق دیگر روایت فوق، از ناحیه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محمدبن علی بن بابویه،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طریق نیز ضعیف است؛ زیرا در آن، دو فرد به نام عبدالواحد بن عبدوس و علی بن محمد بن قتیبه قرار گرفته‌اند و وثاقت و مورد اطمینان بودن این دو نفر، ثابت نشده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ثانیا، بر فرض تمام بودن سند و دلالت، این روایت معارض است با روایات دیگری که دلالت دارند بر وجوب امر به معروف و نهی از منکر، حتی در صورت ترس از ضرر، که در پایان این بحث، به بررسی آن خواهیم پرداخت</w:t>
      </w:r>
      <w:r>
        <w:rPr>
          <w:rFonts w:eastAsia="IRNazanin" w:cs="IRNazanin"/>
          <w:color w:val="111111"/>
          <w:sz w:val="28"/>
          <w:szCs w:val="28"/>
          <w:rtl w:val="true"/>
          <w:lang w:bidi="fa-IR"/>
        </w:rPr>
        <w:t>.</w:t>
      </w:r>
    </w:p>
    <w:p>
      <w:pPr>
        <w:pStyle w:val="Heading6"/>
        <w:numPr>
          <w:ilvl w:val="5"/>
          <w:numId w:val="1"/>
        </w:numPr>
        <w:rPr/>
      </w:pPr>
      <w:bookmarkStart w:id="248" w:name="__RefHeading___Toc3111985_581953129"/>
      <w:bookmarkStart w:id="249" w:name="_Toc93"/>
      <w:bookmarkEnd w:id="248"/>
      <w:r>
        <w:rPr/>
        <w:t>7</w:t>
      </w:r>
      <w:r>
        <w:rPr>
          <w:rtl w:val="true"/>
        </w:rPr>
        <w:t xml:space="preserve">. </w:t>
      </w:r>
      <w:r>
        <w:rPr>
          <w:rtl w:val="true"/>
        </w:rPr>
        <w:t>خبر مسعده</w:t>
      </w:r>
      <w:bookmarkEnd w:id="249"/>
    </w:p>
    <w:p>
      <w:pPr>
        <w:pStyle w:val="BookText"/>
        <w:rPr/>
      </w:pPr>
      <w:r>
        <w:rPr>
          <w:rFonts w:ascii="IRNazanin" w:hAnsi="IRNazanin" w:eastAsia="IRNazanin"/>
          <w:color w:val="111111"/>
          <w:sz w:val="28"/>
          <w:sz w:val="28"/>
          <w:szCs w:val="28"/>
          <w:rtl w:val="true"/>
          <w:lang w:bidi="fa-IR"/>
        </w:rPr>
        <w:t xml:space="preserve">ادعا شده است که خبر مسعده، که متن عربی آن در پاورقی گذشت، بر این دلالت دارد که امر به معروف و نهی از منکر، بر افرادی واجب است که توانمند و گفته‌شان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به نظر می‌رسد که روایت مذکور، بر مدعا، یعنی شرطیت ایمنی از ضرر، دلالت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سند روایت ضعیف است؛ زیرا مسعدة بن صدقه، که در سلسله سند روایت قرار دارد، به عقیده برخی صاحب نظران رجال، مانند نجاشی</w:t>
      </w:r>
      <w:r>
        <w:rPr>
          <w:rStyle w:val="FootnoteAnchor"/>
          <w:rtl w:val="true"/>
        </w:rPr>
        <w:footnoteReference w:id="16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توثیق نشده و یا به عقیده کسانی مانند مجلسی</w:t>
      </w:r>
      <w:r>
        <w:rPr>
          <w:rStyle w:val="FootnoteAnchor"/>
          <w:rtl w:val="true"/>
        </w:rPr>
        <w:footnoteReference w:id="164"/>
      </w:r>
      <w:r>
        <w:rPr>
          <w:rFonts w:ascii="IRNazanin" w:hAnsi="IRNazanin" w:eastAsia="IRNazanin"/>
          <w:color w:val="111111"/>
          <w:sz w:val="28"/>
          <w:sz w:val="28"/>
          <w:szCs w:val="28"/>
          <w:rtl w:val="true"/>
          <w:lang w:bidi="fa-IR"/>
        </w:rPr>
        <w:t>در وجیزه و فاضل جزائری</w:t>
      </w:r>
      <w:r>
        <w:rPr>
          <w:rStyle w:val="FootnoteAnchor"/>
          <w:rtl w:val="true"/>
        </w:rPr>
        <w:footnoteReference w:id="165"/>
      </w:r>
      <w:r>
        <w:rPr>
          <w:rFonts w:ascii="IRNazanin" w:hAnsi="IRNazanin" w:eastAsia="IRNazanin"/>
          <w:color w:val="111111"/>
          <w:sz w:val="28"/>
          <w:sz w:val="28"/>
          <w:szCs w:val="28"/>
          <w:rtl w:val="true"/>
          <w:lang w:bidi="fa-IR"/>
        </w:rPr>
        <w:t>و علامه،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افرادی مانند محقق مامقانی نیز حدسی است و اعتبار ندارد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ثانیا، بر فرض تمام بودن سند، دلالت ناتمام است؛ زیرا مدلول روایت، ربطی به ایمنی از ضرر ندارد، بلکه دلالت بر قدرت آمر و ناهی دارد و قدرت داشتن، غیر از ضرری نبودن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 فرض تمام بودن سند و دلالت، روایت با دسته‌هایی از روایات که پس از این خواهند آمد، معارض است</w:t>
      </w:r>
      <w:r>
        <w:rPr>
          <w:rFonts w:eastAsia="IRNazanin" w:cs="IRNazanin"/>
          <w:color w:val="111111"/>
          <w:sz w:val="28"/>
          <w:szCs w:val="28"/>
          <w:rtl w:val="true"/>
          <w:lang w:bidi="fa-IR"/>
        </w:rPr>
        <w:t xml:space="preserve">. </w:t>
      </w:r>
      <w:bookmarkStart w:id="250" w:name="pg5625_42510"/>
    </w:p>
    <w:p>
      <w:pPr>
        <w:pStyle w:val="Heading6"/>
        <w:numPr>
          <w:ilvl w:val="5"/>
          <w:numId w:val="1"/>
        </w:numPr>
        <w:rPr/>
      </w:pPr>
      <w:bookmarkStart w:id="251" w:name="__RefHeading___Toc3111987_581953129"/>
      <w:bookmarkStart w:id="252" w:name="_Toc94"/>
      <w:bookmarkEnd w:id="250"/>
      <w:bookmarkEnd w:id="251"/>
      <w:r>
        <w:rPr/>
        <w:t>8</w:t>
      </w:r>
      <w:r>
        <w:rPr>
          <w:rtl w:val="true"/>
        </w:rPr>
        <w:t xml:space="preserve">. </w:t>
      </w:r>
      <w:r>
        <w:rPr>
          <w:rtl w:val="true"/>
        </w:rPr>
        <w:t>خبر شرایع الدین</w:t>
      </w:r>
      <w:bookmarkEnd w:id="252"/>
    </w:p>
    <w:p>
      <w:pPr>
        <w:pStyle w:val="BookText"/>
        <w:rPr/>
      </w:pPr>
      <w:r>
        <w:rPr>
          <w:rFonts w:ascii="IRNazanin" w:hAnsi="IRNazanin" w:eastAsia="IRNazanin"/>
          <w:color w:val="111111"/>
          <w:sz w:val="28"/>
          <w:sz w:val="28"/>
          <w:szCs w:val="28"/>
          <w:rtl w:val="true"/>
          <w:lang w:bidi="fa-IR"/>
        </w:rPr>
        <w:t>مدلول خبر شرایع، این است که امر به معروف و نهی از منکر، بر کسانی واجب است که قدرت و تمکن آن را داشته و ترسی بر جان خود یا یاران و خویشان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دلالت این روایت، بر مدعا تمام است، ولی اشکال‌هایی بر آن وارد است و در نتیجه، استدلال به آن ناتمام خواهد بود؛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نظر سند، ناتمام است؛ زیرا در سند آن، اعمش وجود دارد، که پیش از این، به تفصیل درباره وی سخن گفتیم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ثانیا، این روایت با روایاتی که بر عدم شرطیت دلالت دارند، معارض است، که تفصیل آن خواهد آمد</w:t>
      </w:r>
      <w:r>
        <w:rPr>
          <w:rFonts w:eastAsia="IRNazanin" w:cs="IRNazanin"/>
          <w:color w:val="111111"/>
          <w:sz w:val="28"/>
          <w:szCs w:val="28"/>
          <w:rtl w:val="true"/>
          <w:lang w:bidi="fa-IR"/>
        </w:rPr>
        <w:t>.</w:t>
      </w:r>
    </w:p>
    <w:p>
      <w:pPr>
        <w:pStyle w:val="Heading6"/>
        <w:numPr>
          <w:ilvl w:val="5"/>
          <w:numId w:val="1"/>
        </w:numPr>
        <w:rPr/>
      </w:pPr>
      <w:bookmarkStart w:id="253" w:name="__RefHeading___Toc3111989_581953129"/>
      <w:bookmarkStart w:id="254" w:name="_Toc95"/>
      <w:bookmarkEnd w:id="253"/>
      <w:r>
        <w:rPr/>
        <w:t>9</w:t>
      </w:r>
      <w:r>
        <w:rPr>
          <w:rtl w:val="true"/>
        </w:rPr>
        <w:t xml:space="preserve">. </w:t>
      </w:r>
      <w:r>
        <w:rPr>
          <w:rtl w:val="true"/>
        </w:rPr>
        <w:t>روایت یحیی بن طویل</w:t>
      </w:r>
      <w:bookmarkEnd w:id="254"/>
    </w:p>
    <w:p>
      <w:pPr>
        <w:pStyle w:val="BookText"/>
        <w:rPr/>
      </w:pPr>
      <w:r>
        <w:rPr>
          <w:rFonts w:ascii="IRNazanin" w:hAnsi="IRNazanin" w:eastAsia="IRNazanin"/>
          <w:color w:val="111111"/>
          <w:sz w:val="28"/>
          <w:sz w:val="28"/>
          <w:szCs w:val="28"/>
          <w:rtl w:val="true"/>
          <w:lang w:bidi="fa-IR"/>
        </w:rPr>
        <w:t xml:space="preserve">محتوای روایت یحیی بن طویل، این است که تنها امر به معروفِ افراد غیر قدرتمند واجب است؛ اما امر به معروف و نهی از منکر صاحبان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شلاق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زیرا احتمال ضرر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بر مدعا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یحیی بن طویل مجهول است و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 نظران، اسم او را آورده‌اند بی‌آن که او را توثیق کنند؛ مانند اردبیلی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مامقانی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ثانیا، روایات بسیاری دلالت دارند بر این که ارزشمندترین نوع جهاد، امر به معروف و نهی از منکر در برابر سلطان ستم‌گر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الجهاد کلمة حق عند سلطان جائر یقتل علیه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ارزشمندترین نوع جهاد، سخن حقی است که به سلطان ستم‌گر گفته می‌شود، که به همان سبب کشته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روایت نیز با روایاتی که دلالت دارند بر این که امر به معروف، مشروط به عدم ضرر نیست،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روایات نیز در پایان بررسی خواهند شد</w:t>
      </w:r>
      <w:r>
        <w:rPr>
          <w:rFonts w:eastAsia="IRNazanin" w:cs="IRNazanin"/>
          <w:color w:val="111111"/>
          <w:sz w:val="28"/>
          <w:szCs w:val="28"/>
          <w:rtl w:val="true"/>
          <w:lang w:bidi="fa-IR"/>
        </w:rPr>
        <w:t xml:space="preserve">. </w:t>
      </w:r>
      <w:bookmarkStart w:id="255" w:name="pg5625_42512"/>
    </w:p>
    <w:p>
      <w:pPr>
        <w:pStyle w:val="Heading6"/>
        <w:numPr>
          <w:ilvl w:val="5"/>
          <w:numId w:val="1"/>
        </w:numPr>
        <w:rPr/>
      </w:pPr>
      <w:bookmarkStart w:id="256" w:name="__RefHeading___Toc3111991_581953129"/>
      <w:bookmarkStart w:id="257" w:name="_Toc96"/>
      <w:bookmarkEnd w:id="255"/>
      <w:bookmarkEnd w:id="256"/>
      <w:r>
        <w:rPr/>
        <w:t>10</w:t>
      </w:r>
      <w:r>
        <w:rPr>
          <w:rtl w:val="true"/>
        </w:rPr>
        <w:t xml:space="preserve">. </w:t>
      </w:r>
      <w:r>
        <w:rPr>
          <w:rtl w:val="true"/>
        </w:rPr>
        <w:t>روایت مفضل بن زید</w:t>
      </w:r>
      <w:bookmarkEnd w:id="257"/>
    </w:p>
    <w:p>
      <w:pPr>
        <w:pStyle w:val="Heading6"/>
        <w:numPr>
          <w:ilvl w:val="5"/>
          <w:numId w:val="1"/>
        </w:numPr>
        <w:rPr/>
      </w:pPr>
      <w:bookmarkStart w:id="258" w:name="__RefHeading___Toc3111993_581953129"/>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مضمون این روایت، این است که اگر کسی با سلطان ستم‌کار درگیر و در نتیجه، دچار گرفتاری شود، اجر و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اشکال‌هایی که بر این روایت وارد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مفضل بن یزید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کتاب جامع الرواة</w:t>
      </w:r>
      <w:r>
        <w:rPr>
          <w:rStyle w:val="FootnoteAnchor"/>
          <w:rtl w:val="true"/>
        </w:rPr>
        <w:footnoteReference w:id="171"/>
      </w:r>
      <w:r>
        <w:rPr>
          <w:rFonts w:ascii="IRNazanin" w:hAnsi="IRNazanin" w:eastAsia="IRNazanin"/>
          <w:color w:val="111111"/>
          <w:sz w:val="28"/>
          <w:sz w:val="28"/>
          <w:szCs w:val="28"/>
          <w:rtl w:val="true"/>
          <w:lang w:bidi="fa-IR"/>
        </w:rPr>
        <w:t>و تنقیح المقال</w:t>
      </w:r>
      <w:r>
        <w:rPr>
          <w:rStyle w:val="FootnoteAnchor"/>
          <w:rtl w:val="true"/>
        </w:rPr>
        <w:footnoteReference w:id="172"/>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کتاب یاد شده، به عدم توثیق و مدح وی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مضمون این روایت، با روایاتی که دلالت دارند بر این که افضل انواع جهاد، سخن حقی است که در برابر سلطان و افراد قدرتمند و ستم‌گر گفته شود،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روایات، در بحث روایت یحیی بن طویل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روایات با روایاتی که دلالت دارند بر این که وجوب امر به معروف و نهی از منکر، مشروط به عدم ترتب ضرر نیست،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در پایان این بحث خواهند آمد</w:t>
      </w:r>
      <w:r>
        <w:rPr>
          <w:rFonts w:eastAsia="IRNazanin" w:cs="IRNazanin"/>
          <w:color w:val="111111"/>
          <w:sz w:val="28"/>
          <w:szCs w:val="28"/>
          <w:rtl w:val="true"/>
          <w:lang w:bidi="fa-IR"/>
        </w:rPr>
        <w:t>.</w:t>
      </w:r>
    </w:p>
    <w:p>
      <w:pPr>
        <w:pStyle w:val="Heading6"/>
        <w:numPr>
          <w:ilvl w:val="5"/>
          <w:numId w:val="1"/>
        </w:numPr>
        <w:rPr/>
      </w:pPr>
      <w:bookmarkStart w:id="260" w:name="__RefHeading___Toc3111995_581953129"/>
      <w:bookmarkStart w:id="261" w:name="_Toc98"/>
      <w:bookmarkEnd w:id="260"/>
      <w:r>
        <w:rPr>
          <w:rtl w:val="true"/>
        </w:rPr>
        <w:t>روایات معارض</w:t>
      </w:r>
      <w:bookmarkEnd w:id="261"/>
    </w:p>
    <w:p>
      <w:pPr>
        <w:pStyle w:val="BookText"/>
        <w:rPr/>
      </w:pPr>
      <w:r>
        <w:rPr>
          <w:rFonts w:ascii="IRNazanin" w:hAnsi="IRNazanin" w:eastAsia="IRNazanin"/>
          <w:color w:val="111111"/>
          <w:sz w:val="28"/>
          <w:sz w:val="28"/>
          <w:szCs w:val="28"/>
          <w:rtl w:val="true"/>
          <w:lang w:bidi="fa-IR"/>
        </w:rPr>
        <w:t>در برابر این روایات، دسته‌ای از روایات، به ویژه سخنانی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دلالت دارند بر این که امر به معروف و نهی از منکر، با وجود مشقت و ضرر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روایات، سیره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یاران ایشان، مانند اباذر، میثم تمار و حجربن عدی، گواه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روایاتی هستند که بیان سخن عدل را در پیشگاه سلطان ستم‌گر، از افضل عبادات به شمار آورده‌اند؛ مثلاً در نهج البلاغه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الامر بالمعروف والنهی عن المنکر لایقربان من اجل ولا ینقصان من رزق وافضل مِن ذلک کله کلمة عدل عند امام جائر؛</w:t>
      </w:r>
      <w:r>
        <w:rPr>
          <w:rStyle w:val="FootnoteAnchor"/>
          <w:rtl w:val="true"/>
        </w:rPr>
        <w:footnoteReference w:id="173"/>
      </w:r>
      <w:r>
        <w:rPr>
          <w:rFonts w:ascii="IRNazanin" w:hAnsi="IRNazanin" w:eastAsia="IRNazanin"/>
          <w:color w:val="111111"/>
          <w:sz w:val="28"/>
          <w:sz w:val="28"/>
          <w:szCs w:val="28"/>
          <w:rtl w:val="true"/>
          <w:lang w:bidi="fa-IR"/>
        </w:rPr>
        <w:t>همانا امر به معروف و نهی از منکر، موجب نزدیک شدن مرگ و کم شدن رزق نمی‌شود و بهتر از امر به معروف و نهی از منکر، سخن عدلی است نزد سلطان ستم‌گر</w:t>
      </w:r>
      <w:r>
        <w:rPr>
          <w:rFonts w:eastAsia="IRNazanin" w:cs="IRNazanin"/>
          <w:color w:val="111111"/>
          <w:sz w:val="28"/>
          <w:szCs w:val="28"/>
          <w:rtl w:val="true"/>
          <w:lang w:bidi="fa-IR"/>
        </w:rPr>
        <w:t xml:space="preserve">. </w:t>
      </w:r>
      <w:bookmarkStart w:id="262" w:name="pg5625_42514"/>
    </w:p>
    <w:p>
      <w:pPr>
        <w:pStyle w:val="BookText"/>
        <w:rPr/>
      </w:pPr>
      <w:bookmarkEnd w:id="262"/>
      <w:r>
        <w:rPr>
          <w:rFonts w:ascii="IRNazanin" w:hAnsi="IRNazanin" w:eastAsia="IRNazanin"/>
          <w:color w:val="111111"/>
          <w:sz w:val="28"/>
          <w:sz w:val="28"/>
          <w:szCs w:val="28"/>
          <w:rtl w:val="true"/>
          <w:lang w:bidi="fa-IR"/>
        </w:rPr>
        <w:t>دو بخش از این حدیث، بر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این است که امر و نهی، با احتمال خطر جانی و مالی ترک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دلالت دارد بر این که هر چند سخن عدل، نزد سلطان ستم‌گر، در بیش‌تر مواقع، همراه با ضرر و خطر است، اما هم چنان افضل انواع امر و نهی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دلالت دارند بر این که شخص مسلمان باید در برابر مشکلات و دشواریی‌هایی که در پی اجرای دستورهای الهی پیش می‌آید، شکیبا باشد؛ زیرا بهشت با تحمل مشکلات و ناگواری‌ها همراه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الجنة حُفت بالمکاره و انّ النار حفت بالشهوات و اعلموا انّه ما من طاعة اللّه شی‌ء إلاّ یأتی فی کره و ما من معصیة اللّه شی‌ء الاّ یأتی فی شهوة فرحم اللّه امرءً نزع عن شهوته و قمع هوی نفسه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همانا بهشت به ناراحتی‌ها و جهنم به شهوات پیچیده شده است و بدانید که هیچ طاعت الهی حاصل نمی‌شود مگر در ناراحتی و هیچ گناهی انجام نمی‌گیرد مگر همراه با غرایز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باد که از شهوات دوری کند و ریشه خواسته‌های نفسانی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امر به معروف و نهی از منکر،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ما اصابک من المشقة والأذی فی الامر بالمعروف والنهی عن المنکر؛</w:t>
      </w:r>
      <w:r>
        <w:rPr>
          <w:rStyle w:val="FootnoteAnchor"/>
          <w:rtl w:val="true"/>
        </w:rPr>
        <w:footnoteReference w:id="175"/>
      </w:r>
      <w:r>
        <w:rPr>
          <w:rFonts w:ascii="IRNazanin" w:hAnsi="IRNazanin" w:eastAsia="IRNazanin"/>
          <w:color w:val="111111"/>
          <w:sz w:val="28"/>
          <w:sz w:val="28"/>
          <w:szCs w:val="28"/>
          <w:rtl w:val="true"/>
          <w:lang w:bidi="fa-IR"/>
        </w:rPr>
        <w:t>در برابر دشواری‌ها و رنج‌هایی که به سبب انجام دادن امر به معروف و نهی از منکر متوجه تو می‌شود، استقامت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این دسته از روایات، وجوب امر به معروف و نهی از منکر است، حتی اگر با ضرر مشقت همراه باشد</w:t>
      </w:r>
      <w:r>
        <w:rPr>
          <w:rFonts w:eastAsia="IRNazanin" w:cs="IRNazanin"/>
          <w:color w:val="111111"/>
          <w:sz w:val="28"/>
          <w:szCs w:val="28"/>
          <w:rtl w:val="true"/>
          <w:lang w:bidi="fa-IR"/>
        </w:rPr>
        <w:t>.</w:t>
      </w:r>
    </w:p>
    <w:p>
      <w:pPr>
        <w:pStyle w:val="Heading6"/>
        <w:numPr>
          <w:ilvl w:val="5"/>
          <w:numId w:val="1"/>
        </w:numPr>
        <w:rPr/>
      </w:pPr>
      <w:bookmarkStart w:id="263" w:name="__RefHeading___Toc3111997_581953129"/>
      <w:bookmarkStart w:id="264" w:name="_Toc99"/>
      <w:bookmarkEnd w:id="263"/>
      <w:r>
        <w:rPr>
          <w:rtl w:val="true"/>
        </w:rPr>
        <w:t>راه‌های رفع تعارض</w:t>
      </w:r>
      <w:bookmarkEnd w:id="2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میان دو دسته روایات یاد شده، تعارض ظاهری، قطعی است؛ زیرا دسته اول دلالت دارد بر سقوط وجوب امر و نهی، اگر همراه با ضرر باشد و دسته دوم دلالت دارد بر وجوب امر به معروف و نهی از منکر، هر چند همراه با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رفع </w:t>
      </w:r>
      <w:bookmarkStart w:id="265" w:name="pg5625_42516"/>
    </w:p>
    <w:p>
      <w:pPr>
        <w:pStyle w:val="BookText"/>
        <w:rPr/>
      </w:pPr>
      <w:bookmarkEnd w:id="265"/>
      <w:r>
        <w:rPr>
          <w:rFonts w:ascii="IRNazanin" w:hAnsi="IRNazanin" w:eastAsia="IRNazanin"/>
          <w:color w:val="111111"/>
          <w:sz w:val="28"/>
          <w:sz w:val="28"/>
          <w:szCs w:val="28"/>
          <w:rtl w:val="true"/>
          <w:lang w:bidi="fa-IR"/>
        </w:rPr>
        <w:t>این تعارض، راه‌هایی پیشنهاد شده است؛ از جمله، صاحب جواهر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دلالت دارند بر این که امر به معروف و نهی از منکر، حتی با ضرر، واجب است، مانند خبر 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برموارد خاص حمل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افراد خاص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عمومیت ندارد تا با طایفه دیگر معارضه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ضرر در دسته دوم از روایات، بر عدم نفع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ظهور روایات دسته اول به حال خود باقی است و بر سقوط امر و نهی در حال ضرر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دسته دوم بر تحمل ضرر کم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تحمل ضرر زیاد،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دسته دوم، بر استحباب تحمل ضرر حمل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روایات دسته اول، بر عدم وجوب امر و نهی دلالت دارند</w:t>
      </w:r>
      <w:r>
        <w:rPr>
          <w:rFonts w:eastAsia="IRNazanin" w:cs="IRNazanin"/>
          <w:color w:val="111111"/>
          <w:sz w:val="28"/>
          <w:szCs w:val="28"/>
          <w:rtl w:val="true"/>
          <w:lang w:bidi="fa-IR"/>
        </w:rPr>
        <w:t>).</w:t>
      </w:r>
      <w:r>
        <w:rPr>
          <w:rStyle w:val="FootnoteAnchor"/>
          <w:rtl w:val="true"/>
        </w:rPr>
        <w:footnoteReference w:id="177"/>
      </w:r>
    </w:p>
    <w:p>
      <w:pPr>
        <w:pStyle w:val="Heading6"/>
        <w:numPr>
          <w:ilvl w:val="5"/>
          <w:numId w:val="1"/>
        </w:numPr>
        <w:rPr/>
      </w:pPr>
      <w:bookmarkStart w:id="266" w:name="__RefHeading___Toc3111999_581953129"/>
      <w:bookmarkStart w:id="267" w:name="_Toc100"/>
      <w:bookmarkEnd w:id="266"/>
      <w:r>
        <w:rPr>
          <w:rtl w:val="true"/>
        </w:rPr>
        <w:t>نقد و بررسی</w:t>
      </w:r>
      <w:bookmarkEnd w:id="267"/>
    </w:p>
    <w:p>
      <w:pPr>
        <w:pStyle w:val="BookText"/>
        <w:rPr/>
      </w:pPr>
      <w:r>
        <w:rPr>
          <w:rFonts w:ascii="IRNazanin" w:hAnsi="IRNazanin" w:eastAsia="IRNazanin"/>
          <w:color w:val="111111"/>
          <w:sz w:val="28"/>
          <w:sz w:val="28"/>
          <w:szCs w:val="28"/>
          <w:rtl w:val="true"/>
          <w:lang w:bidi="fa-IR"/>
        </w:rPr>
        <w:t>به نظر می‌رسد که هیچ یک از این چهار توجیه، راه حل تعارض و تنافی میان روایات، فنی و صحیح نباشد؛ زیرا جمع صحیح و منطقی، جمعی است که با وجه جمع و دلیل، همراه باشد و هیچ یک از این جمع‌ها چنین وجه جمعی را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علمی، تعارض مستقر است</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باید عملیات پس از تعارض، یعنی مرجحات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روایات دسته اول، از نظر سند،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با روایات دسته دوم است که دلالت دارند بر وجوب امر و نهی، حتی با وجود ضرر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افزون بر قوّت سند، روایات دسته دوم، موافق اطلاق کتابند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روایات دسته اول، ناظرند بر ضررهایی مانند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ضرر موجب سقوط امر و نهی است؛ ولی ضرر کم‌تر از قتل نفس و مانند آن، موجب سقوط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این است که اگر بخواهیم به اطلاق این روایت عمل کنیم، </w:t>
      </w:r>
      <w:bookmarkStart w:id="268" w:name="pg5625_42518"/>
    </w:p>
    <w:p>
      <w:pPr>
        <w:pStyle w:val="BookText"/>
        <w:rPr/>
      </w:pPr>
      <w:bookmarkEnd w:id="268"/>
      <w:r>
        <w:rPr>
          <w:rFonts w:ascii="IRNazanin" w:hAnsi="IRNazanin" w:eastAsia="IRNazanin"/>
          <w:color w:val="111111"/>
          <w:sz w:val="28"/>
          <w:sz w:val="28"/>
          <w:szCs w:val="28"/>
          <w:rtl w:val="true"/>
          <w:lang w:bidi="fa-IR"/>
        </w:rPr>
        <w:t>بساط امر و نهی برچیده می‌شود؛ چون کم‌تر موردی وجود دارد که این دو، نوعی ضرر و مشقت را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برفرض تعارض این دو دسته،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تساقط، مرجع، عموم و اطلاق کتاب است که دلالت دارد بر وجوب امر به معروف و نهی از منکر، حتی در صورت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 تنها ضررهایی که شارع راضی به تحمل و وقوع آن‌ها نیست، مانند قتل نفس، خارج شده است؛ و در غیر از این موارد، امر و نهی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است به عنوان تأیید، سخن صاحب کفایه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خراسانی در بحث از قاعده لاضرر، در پاسخ به این پرسش که میان قاعده لاضرر و احکام اولی، مثلاً وجوب امر به معروف و نهی از منکر، با توجه به این که نسبت، عموم و خصوص من وجه است، چه باید کرد، در مقام رد سخن شیخ انصاری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از باب حکومت، مقدم است، بر این باور است که تقدیم قاعده لاضرر بر ادله احکام اولی، از باب جمع عرفی است؛ زیرا وقتی که دلیل وجوب روزه یا امر به معروف و نهی از منکر را با قاعده لاضرر، به دست عرف بسپاریم، عرف اولی را بر مرحله اقتضا حمل می‌کند و لاضرر را بر 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بعضی از موارد را از این جمع استثنا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قضیه عکس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اولی را عرف حمل بر فعلیت و قاعده لاضرر را حمل بر مرحله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جایی است که با دلیل معتبر احراز شود که حکم اولی، اقتضایی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بی‌شک، امر به معروف و نهی از منکر، در امور مهم و اجتماعی، مصداق این مورد است</w:t>
      </w:r>
      <w:r>
        <w:rPr>
          <w:rFonts w:eastAsia="IRNazanin" w:cs="IRNazanin"/>
          <w:color w:val="111111"/>
          <w:sz w:val="28"/>
          <w:szCs w:val="28"/>
          <w:rtl w:val="true"/>
          <w:lang w:bidi="fa-IR"/>
        </w:rPr>
        <w:t>.</w:t>
      </w:r>
    </w:p>
    <w:p>
      <w:pPr>
        <w:pStyle w:val="Heading6"/>
        <w:numPr>
          <w:ilvl w:val="5"/>
          <w:numId w:val="1"/>
        </w:numPr>
        <w:rPr/>
      </w:pPr>
      <w:bookmarkStart w:id="269" w:name="__RefHeading___Toc3112001_581953129"/>
      <w:bookmarkStart w:id="270" w:name="_Toc101"/>
      <w:bookmarkEnd w:id="269"/>
      <w:r>
        <w:rPr>
          <w:rtl w:val="true"/>
        </w:rPr>
        <w:t>سخن حلبی</w:t>
      </w:r>
      <w:bookmarkEnd w:id="270"/>
    </w:p>
    <w:p>
      <w:pPr>
        <w:pStyle w:val="BookText"/>
        <w:rPr/>
      </w:pPr>
      <w:r>
        <w:rPr>
          <w:rFonts w:ascii="IRNazanin" w:hAnsi="IRNazanin" w:eastAsia="IRNazanin"/>
          <w:color w:val="111111"/>
          <w:sz w:val="28"/>
          <w:sz w:val="28"/>
          <w:szCs w:val="28"/>
          <w:rtl w:val="true"/>
          <w:lang w:bidi="fa-IR"/>
        </w:rPr>
        <w:t>بطلان استدلال حلبی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موجب وارد شدن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واضح و روشن است؛ زیرا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سخن،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وی از قبیح، امر به معروف و نهی از منکری است که موجب ضرر باشد، ناتمام است؛ زیرا چه کسی گفته است که این امر و نهی، قبیح است، با این که روایات و بلکه آیاتی دال بر ضرورت و وجوب امر به معروف و نهی از منکر وجود دارد؟ </w:t>
      </w:r>
      <w:bookmarkStart w:id="271" w:name="pg5625_42520"/>
    </w:p>
    <w:p>
      <w:pPr>
        <w:pStyle w:val="BookText"/>
        <w:rPr/>
      </w:pPr>
      <w:bookmarkEnd w:id="271"/>
      <w:r>
        <w:rPr>
          <w:rFonts w:ascii="IRNazanin" w:hAnsi="IRNazanin" w:eastAsia="IRNazanin"/>
          <w:color w:val="111111"/>
          <w:sz w:val="28"/>
          <w:sz w:val="28"/>
          <w:szCs w:val="28"/>
          <w:rtl w:val="true"/>
          <w:lang w:bidi="fa-IR"/>
        </w:rPr>
        <w:t>ثانیا، خود حلبی در مقام رد شرط احتمال تأثیر، استدلال می‌کند به این که نهی از منکر در برابر ابی‌لهب و بسیاری از کفار واجب بود، با این که احتمال تأثیر در آنان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ایشان گفته می‌شود که نهی از منکر این افراد،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موجب ضرر بوده، دست کم احتمال ضرر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احتمال ضرر، دلیل بر سقوط وجوب این دو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ثابت شد که برای شرط سوم، یعنی ایمنی از ضرر، مبنای درستی وجود ندارد، بلکه در برابر، ادله‌ای وجود دارند دال بر عدم شرطیت ایمنی از ضرر، و برفرض تنزل، این شرط تنها در واجبات و محرمات فردی است که اهمیت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این است که در محرمات مهم اجتماعی، که ضرر آن به جامعه بر می‌گردد و موجب فساد جامعه می‌شود، با ضرر کمی که بر آمر و ناهی وارد می‌شود، تزاحم می‌شود و در تزاحم، باید واجبی را انجام داد که ملاک قوی‌تر دارد</w:t>
      </w:r>
      <w:r>
        <w:rPr>
          <w:rFonts w:eastAsia="IRNazanin" w:cs="IRNazanin"/>
          <w:color w:val="111111"/>
          <w:sz w:val="28"/>
          <w:szCs w:val="28"/>
          <w:rtl w:val="true"/>
          <w:lang w:bidi="fa-IR"/>
        </w:rPr>
        <w:t>.</w:t>
      </w:r>
    </w:p>
    <w:p>
      <w:pPr>
        <w:pStyle w:val="Heading6"/>
        <w:numPr>
          <w:ilvl w:val="5"/>
          <w:numId w:val="1"/>
        </w:numPr>
        <w:rPr/>
      </w:pPr>
      <w:bookmarkStart w:id="272" w:name="__RefHeading___Toc3112003_581953129"/>
      <w:bookmarkStart w:id="273" w:name="_Toc102"/>
      <w:bookmarkEnd w:id="272"/>
      <w:r>
        <w:rPr>
          <w:rtl w:val="true"/>
        </w:rPr>
        <w:t>نظر امام خمینی</w:t>
      </w:r>
      <w:r>
        <w:rPr>
          <w:rtl w:val="true"/>
        </w:rPr>
        <w:t>(</w:t>
      </w:r>
      <w:r>
        <w:rPr>
          <w:rtl w:val="true"/>
        </w:rPr>
        <w:t>رحمه الله</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معروف و منکر از اموری باشد که در نظر شارع، اهمیت بسیار دارد، مانند حفظ جان یا ناموس گروهی از مسلمانان یا جلوگیری از محو آثار و براهین اسلام، که سبب گمراهی مسلمانان است، یا نابود کردن برخی از شعایر اسلام، مانند خانه خدا، به گونه‌ای که آثار و مکان آن محو شود، در این موارد، باید ملاحظه اهم و مهم شود و ضرر جانی یا مالی، سبب سقوط امر و نهی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احیا و برپایی براهین اسلام، برای رفع گمراهی، نیازمند بذل جان و یا جان‌ها باشد، ظاهرا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تحمل ضرر یا حرج و کم‌تر از آن‌ها به طریق اولی واجب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دلیل این مسأله، پیش‌تر به تفصیل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قاعده لاضرر در این موارد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اسلام بدعتی پدید آید و سکوت علما و پیشوایان مذهب، سبب هتک اسلام و ضعف اعتقادات مسلمانان باشد، بر ایشان واجب است انکار بدعت به هر شکل ممکن، اعم از این که در نابودی بدعت مؤثر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سکوت آنان در انکار منکرات،</w:t>
      </w:r>
      <w:bookmarkStart w:id="274" w:name="pg5625_42522"/>
    </w:p>
    <w:p>
      <w:pPr>
        <w:pStyle w:val="BookText"/>
        <w:rPr/>
      </w:pPr>
      <w:bookmarkEnd w:id="274"/>
      <w:r>
        <w:rPr>
          <w:rFonts w:ascii="IRNazanin" w:hAnsi="IRNazanin" w:eastAsia="IRNazanin"/>
          <w:color w:val="111111"/>
          <w:sz w:val="28"/>
          <w:sz w:val="28"/>
          <w:szCs w:val="28"/>
          <w:rtl w:val="true"/>
          <w:lang w:bidi="fa-IR"/>
        </w:rPr>
        <w:t>سبب بدعت باشد، انکار به هر شکل ممکن واجب است و ملاحظه ضرر و حرج نمی‌شود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دلیل این مسأله نیز واضح است</w:t>
      </w:r>
      <w:r>
        <w:rPr>
          <w:rFonts w:eastAsia="IRNazanin" w:cs="IRNazanin"/>
          <w:color w:val="111111"/>
          <w:sz w:val="28"/>
          <w:szCs w:val="28"/>
          <w:rtl w:val="true"/>
          <w:lang w:bidi="fa-IR"/>
        </w:rPr>
        <w:t>.</w:t>
      </w:r>
    </w:p>
    <w:p>
      <w:pPr>
        <w:pStyle w:val="Heading4"/>
        <w:numPr>
          <w:ilvl w:val="3"/>
          <w:numId w:val="1"/>
        </w:numPr>
        <w:rPr/>
      </w:pPr>
      <w:bookmarkStart w:id="275" w:name="__RefHeading___Toc3112005_581953129"/>
      <w:bookmarkStart w:id="276" w:name="_Toc103"/>
      <w:bookmarkEnd w:id="275"/>
      <w:r>
        <w:rPr>
          <w:rtl w:val="true"/>
        </w:rPr>
        <w:t>شرط چهارم</w:t>
      </w:r>
      <w:r>
        <w:rPr>
          <w:rtl w:val="true"/>
        </w:rPr>
        <w:t xml:space="preserve">: </w:t>
      </w:r>
      <w:r>
        <w:rPr>
          <w:rtl w:val="true"/>
        </w:rPr>
        <w:t>احتمال تأثیر</w:t>
      </w:r>
      <w:bookmarkEnd w:id="276"/>
    </w:p>
    <w:p>
      <w:pPr>
        <w:pStyle w:val="Heading5"/>
        <w:numPr>
          <w:ilvl w:val="4"/>
          <w:numId w:val="1"/>
        </w:numPr>
        <w:rPr/>
      </w:pPr>
      <w:bookmarkStart w:id="277" w:name="__RefHeading___Toc3112007_581953129"/>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بحث درباره شرط تأثیر، چند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ادله اعتبار تأثیر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این که احتمال تأثیر شرط باشد، اگر امر یا نهی یک نفر مؤثر نباشد و احتمال تأثیر دسته جمعی داده شود، آیا بر همگان واجب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به معروف و نهی از منکر اثر نداشته باشد، اما فواید دیگری بر آن بار شود، آیا واجب است یا نه؟</w:t>
      </w:r>
    </w:p>
    <w:p>
      <w:pPr>
        <w:pStyle w:val="Heading5"/>
        <w:numPr>
          <w:ilvl w:val="4"/>
          <w:numId w:val="1"/>
        </w:numPr>
        <w:rPr/>
      </w:pPr>
      <w:bookmarkStart w:id="279" w:name="__RefHeading___Toc3112009_581953129"/>
      <w:bookmarkStart w:id="280" w:name="_Toc105"/>
      <w:bookmarkEnd w:id="279"/>
      <w:r>
        <w:rPr>
          <w:rtl w:val="true"/>
        </w:rPr>
        <w:t>مرحله نخست</w:t>
      </w:r>
      <w:bookmarkEnd w:id="280"/>
    </w:p>
    <w:p>
      <w:pPr>
        <w:pStyle w:val="Heading6"/>
        <w:numPr>
          <w:ilvl w:val="5"/>
          <w:numId w:val="1"/>
        </w:numPr>
        <w:rPr/>
      </w:pPr>
      <w:bookmarkStart w:id="281" w:name="__RefHeading___Toc3112011_581953129"/>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همان گونه که در پیشینه مسأله گذشت، بعضی از فقها از جمله شرایط وجوب امر به معروف و نهی از منکر را علم و یا دست کم احتمال تأثیر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کسی که بیش‌ترین دلیل را به تفصیل مورد بحث قرار داده، صاحب جواهر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ادله ایشان نقل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بررسی ادله شرطیت تأثیر، لازم است مفهوم تأثیر، تبیین و تشریح شود</w:t>
      </w:r>
      <w:r>
        <w:rPr>
          <w:rFonts w:eastAsia="IRNazanin" w:cs="IRNazanin"/>
          <w:color w:val="111111"/>
          <w:sz w:val="28"/>
          <w:szCs w:val="28"/>
          <w:rtl w:val="true"/>
          <w:lang w:bidi="fa-IR"/>
        </w:rPr>
        <w:t>.</w:t>
      </w:r>
    </w:p>
    <w:p>
      <w:pPr>
        <w:pStyle w:val="Heading6"/>
        <w:numPr>
          <w:ilvl w:val="5"/>
          <w:numId w:val="1"/>
        </w:numPr>
        <w:rPr/>
      </w:pPr>
      <w:bookmarkStart w:id="283" w:name="__RefHeading___Toc3112013_581953129"/>
      <w:bookmarkStart w:id="284" w:name="_Toc107"/>
      <w:bookmarkEnd w:id="283"/>
      <w:r>
        <w:rPr>
          <w:rtl w:val="true"/>
        </w:rPr>
        <w:t>تقریر محل نزاع</w:t>
      </w:r>
      <w:bookmarkEnd w:id="284"/>
    </w:p>
    <w:p>
      <w:pPr>
        <w:pStyle w:val="Heading6"/>
        <w:numPr>
          <w:ilvl w:val="5"/>
          <w:numId w:val="1"/>
        </w:numPr>
        <w:rPr/>
      </w:pPr>
      <w:bookmarkStart w:id="285" w:name="__RefHeading___Toc3112015_581953129"/>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تأثیری که شرط بودن یا نبودن آن، مورد بحث و اختلاف شده است، به نظر می‌رسد مفهومی گسترده و فراگیر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تأثیر اعم است از تأثیر فوری و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تأثیر اعم است از تأثیر بر مخاطب یا دیگران؛ به این معنا که شخصی که مرتکب گناه شده است، با نهی از منکر متأثر نشود؛ ولی این نهی، بردیگران که در آینده قصد ارتکاب را دارند،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فرض شرط بودن تأثیر، شرط محقق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 امر و نهی، بار اول تأثیر نداشته باشد، ولی تکرار آن اثر کند، در این جا نیز </w:t>
      </w:r>
      <w:bookmarkStart w:id="287" w:name="pg5625_42524"/>
    </w:p>
    <w:p>
      <w:pPr>
        <w:pStyle w:val="BookText"/>
        <w:rPr/>
      </w:pPr>
      <w:bookmarkEnd w:id="287"/>
      <w:r>
        <w:rPr>
          <w:rFonts w:ascii="IRNazanin" w:hAnsi="IRNazanin" w:eastAsia="IRNazanin"/>
          <w:color w:val="111111"/>
          <w:sz w:val="28"/>
          <w:sz w:val="28"/>
          <w:szCs w:val="28"/>
          <w:rtl w:val="true"/>
          <w:lang w:bidi="fa-IR"/>
        </w:rPr>
        <w:t>شرط وجوب محقق است و باید امر و نهی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امر و نهی در باز دارندگی از گناه و انجام دادن واجب اثر ندارد؛ ولی آثار مهم دیگری را در پی دارد؛ مانند احیای احکام شرع و جلوگیری از به فراموشی سپرده شدن آن‌ها و جری نشدن افراد گناهکار و به زحمت افتادن خلاف‌کاران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شرط تأثیر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اگر سکوت به علت تأثیر نداشتن، موجب تحقق عنوان حرام دیگری شود، مانند رضایت و همراهی با عمل گناهکار، در این موارد نیز سکوت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تأثیر، توجیهی برای ترک این دو فریضه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چه مهم است، نقد و بررسی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برای اثبات این شرط، به آن‌ها استدلال شده است، عبارتند از</w:t>
      </w:r>
      <w:r>
        <w:rPr>
          <w:rFonts w:eastAsia="IRNazanin" w:cs="IRNazanin"/>
          <w:color w:val="111111"/>
          <w:sz w:val="28"/>
          <w:szCs w:val="28"/>
          <w:rtl w:val="true"/>
          <w:lang w:bidi="fa-IR"/>
        </w:rPr>
        <w:t>:</w:t>
      </w:r>
    </w:p>
    <w:p>
      <w:pPr>
        <w:pStyle w:val="Heading6"/>
        <w:numPr>
          <w:ilvl w:val="5"/>
          <w:numId w:val="1"/>
        </w:numPr>
        <w:rPr/>
      </w:pPr>
      <w:bookmarkStart w:id="288" w:name="__RefHeading___Toc3112017_581953129"/>
      <w:bookmarkStart w:id="289" w:name="_Toc109"/>
      <w:bookmarkEnd w:id="288"/>
      <w:r>
        <w:rPr>
          <w:rtl w:val="true"/>
        </w:rPr>
        <w:t>الف</w:t>
      </w:r>
      <w:r>
        <w:rPr>
          <w:rtl w:val="true"/>
        </w:rPr>
        <w:t xml:space="preserve">. </w:t>
      </w:r>
      <w:r>
        <w:rPr>
          <w:rtl w:val="true"/>
        </w:rPr>
        <w:t>اجماع</w:t>
      </w:r>
      <w:bookmarkEnd w:id="289"/>
    </w:p>
    <w:p>
      <w:pPr>
        <w:pStyle w:val="Heading6"/>
        <w:numPr>
          <w:ilvl w:val="5"/>
          <w:numId w:val="1"/>
        </w:numPr>
        <w:rPr/>
      </w:pPr>
      <w:bookmarkStart w:id="290" w:name="__RefHeading___Toc3112019_581953129"/>
      <w:bookmarkStart w:id="291" w:name="_Toc11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نخستین دلیلی که صاحب جواهر برای اثبات شرط تأثیر اقامه کرده،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سخن شرایع، که شرط دوم را جواز تأثیر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گمان قوی یا علم به عدم تأثیر داشته باشد، امر به معروف و نهی از منکر، واجب نیست،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مخالفی را سراغ ندارم، بلکه از کتاب منتهی استفاده می‌شود که بر این مطلب، اجماع هست</w:t>
      </w:r>
      <w:r>
        <w:rPr>
          <w:rFonts w:eastAsia="IRNazanin" w:cs="IRNazanin"/>
          <w:color w:val="111111"/>
          <w:sz w:val="28"/>
          <w:szCs w:val="28"/>
          <w:rtl w:val="true"/>
          <w:lang w:bidi="fa-IR"/>
        </w:rPr>
        <w:t>.</w:t>
      </w:r>
      <w:r>
        <w:rPr>
          <w:rStyle w:val="FootnoteAnchor"/>
          <w:rtl w:val="true"/>
        </w:rPr>
        <w:footnoteReference w:id="183"/>
      </w:r>
    </w:p>
    <w:p>
      <w:pPr>
        <w:pStyle w:val="Heading6"/>
        <w:numPr>
          <w:ilvl w:val="5"/>
          <w:numId w:val="1"/>
        </w:numPr>
        <w:rPr/>
      </w:pPr>
      <w:bookmarkStart w:id="292" w:name="__RefHeading___Toc3112021_581953129"/>
      <w:bookmarkStart w:id="293" w:name="_Toc111"/>
      <w:bookmarkEnd w:id="292"/>
      <w:r>
        <w:rPr>
          <w:rtl w:val="true"/>
        </w:rPr>
        <w:t>نقد و بررسی</w:t>
      </w:r>
      <w:bookmarkEnd w:id="293"/>
    </w:p>
    <w:p>
      <w:pPr>
        <w:pStyle w:val="BookText"/>
        <w:rPr/>
      </w:pPr>
      <w:r>
        <w:rPr>
          <w:rFonts w:ascii="IRNazanin" w:hAnsi="IRNazanin" w:eastAsia="IRNazanin"/>
          <w:color w:val="111111"/>
          <w:sz w:val="28"/>
          <w:sz w:val="28"/>
          <w:szCs w:val="28"/>
          <w:rtl w:val="true"/>
          <w:lang w:bidi="fa-IR"/>
        </w:rPr>
        <w:t>ادعای اجماع، از نظر صغری و کبری مورد اشکال است و چون این اشکال‌ها را در ضمن بحث از شرط ایمنی از ضرر، به تفصیل بررسی کردیم، از تکرار آن می‌پرهیزیم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اشکال‌ها، خود صاحب جواهر در مقام اشکال بر اجماع در این مسأله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اجماع، اشکال می‌شود که مرحله اول امر به معروف و نهی از </w:t>
      </w:r>
      <w:bookmarkStart w:id="294" w:name="pg5625_42526"/>
    </w:p>
    <w:p>
      <w:pPr>
        <w:pStyle w:val="BookText"/>
        <w:rPr/>
      </w:pPr>
      <w:bookmarkEnd w:id="294"/>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تأثیر نیست، بلکه به گونه مطلق واجب است</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295" w:name="__RefHeading___Toc3112023_581953129"/>
      <w:bookmarkStart w:id="296" w:name="_Toc112"/>
      <w:bookmarkEnd w:id="295"/>
      <w:r>
        <w:rPr>
          <w:rtl w:val="true"/>
        </w:rPr>
        <w:t>ب</w:t>
      </w:r>
      <w:r>
        <w:rPr>
          <w:rtl w:val="true"/>
        </w:rPr>
        <w:t xml:space="preserve">. </w:t>
      </w:r>
      <w:r>
        <w:rPr>
          <w:rtl w:val="true"/>
        </w:rPr>
        <w:t>روایات</w:t>
      </w:r>
      <w:bookmarkEnd w:id="296"/>
    </w:p>
    <w:p>
      <w:pPr>
        <w:pStyle w:val="Heading6"/>
        <w:numPr>
          <w:ilvl w:val="5"/>
          <w:numId w:val="1"/>
        </w:numPr>
        <w:rPr/>
      </w:pPr>
      <w:bookmarkStart w:id="297" w:name="__RefHeading___Toc3112025_581953129"/>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دومین دلیل بر شرطیت احتمال تأثیر، روایات هستند</w:t>
      </w:r>
      <w:r>
        <w:rPr>
          <w:rFonts w:eastAsia="IRNazanin" w:cs="IRNazanin"/>
          <w:color w:val="111111"/>
          <w:sz w:val="28"/>
          <w:szCs w:val="28"/>
          <w:rtl w:val="true"/>
          <w:lang w:bidi="fa-IR"/>
        </w:rPr>
        <w:t>:</w:t>
      </w:r>
    </w:p>
    <w:p>
      <w:pPr>
        <w:pStyle w:val="Heading6"/>
        <w:numPr>
          <w:ilvl w:val="5"/>
          <w:numId w:val="1"/>
        </w:numPr>
        <w:rPr/>
      </w:pPr>
      <w:bookmarkStart w:id="299" w:name="__RefHeading___Toc3112027_581953129"/>
      <w:bookmarkStart w:id="300" w:name="_Toc114"/>
      <w:bookmarkEnd w:id="299"/>
      <w:r>
        <w:rPr/>
        <w:t>1</w:t>
      </w:r>
      <w:r>
        <w:rPr>
          <w:rtl w:val="true"/>
        </w:rPr>
        <w:t xml:space="preserve">. </w:t>
      </w:r>
      <w:r>
        <w:rPr>
          <w:rtl w:val="true"/>
        </w:rPr>
        <w:t>خبر مسعده</w:t>
      </w:r>
      <w:bookmarkEnd w:id="300"/>
    </w:p>
    <w:p>
      <w:pPr>
        <w:pStyle w:val="BookText"/>
        <w:rPr/>
      </w:pPr>
      <w:r>
        <w:rPr>
          <w:rFonts w:ascii="IRNazanin" w:hAnsi="IRNazanin" w:eastAsia="IRNazanin"/>
          <w:color w:val="111111"/>
          <w:sz w:val="28"/>
          <w:sz w:val="28"/>
          <w:szCs w:val="28"/>
          <w:rtl w:val="true"/>
          <w:lang w:bidi="fa-IR"/>
        </w:rPr>
        <w:t>از جمله ادله در کتاب جواهر،</w:t>
      </w:r>
      <w:r>
        <w:rPr>
          <w:rStyle w:val="FootnoteAnchor"/>
          <w:rtl w:val="true"/>
        </w:rPr>
        <w:footnoteReference w:id="185"/>
      </w:r>
      <w:r>
        <w:rPr>
          <w:rFonts w:ascii="Amiri" w:hAnsi="Amiri" w:eastAsia="Amiri" w:cs="Amiri"/>
          <w:color w:val="111111"/>
          <w:sz w:val="28"/>
          <w:sz w:val="28"/>
          <w:szCs w:val="28"/>
          <w:rtl w:val="true"/>
          <w:lang w:bidi="ar-SA"/>
        </w:rPr>
        <w:t>عبارت است از خبر مسعدة بن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وسئل عن الحدیث الذی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الجهاد کلمة عدل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ان یأمره بعد معرفته وهو مع ذلک یقبل منه والاّ فلا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 که از ایشان درباره این حدیث نقل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ارزش‌ترین جهاد، سخن حقی است که نزد پیشوای ستم‌گر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معنای آن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ستم‌گر است پس از آشنایی با معروف، در حالی که آن ستم‌گر از او بپذیرد و در غیر این صورت، سخن حق، ارزشمندترین جهاد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شرط تأثیر،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ذیل روایت، صدر روایت نیز بر مدعا دلالت دارد؛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تنها بر افرادی که سخن آنان مطاع است، واجب است؛ اما بر استدلال به این روایت، اشکال‌هایی وارد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روایت، ضعف سند 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شرط ایمنی از ضرر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نظر بعضی بزرگان علم رجال، تضعیف شده و از نظر بعضی دیگر دست‌کم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تمامیت دلالت، روایت از نظر سند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روایت حمل بر تقیه می‌شود؛ زیرا مسعده عامی بوده و از امر به معروف علیه سلاطین و خلفا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طبق نظر اهل سنت پاسخ داده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روایت با روایات دیگری معارض است که خواهد آمد</w:t>
      </w:r>
      <w:r>
        <w:rPr>
          <w:rFonts w:eastAsia="IRNazanin" w:cs="IRNazanin"/>
          <w:color w:val="111111"/>
          <w:sz w:val="28"/>
          <w:szCs w:val="28"/>
          <w:rtl w:val="true"/>
          <w:lang w:bidi="fa-IR"/>
        </w:rPr>
        <w:t xml:space="preserve">. </w:t>
      </w:r>
      <w:bookmarkStart w:id="301" w:name="pg5625_42528"/>
    </w:p>
    <w:p>
      <w:pPr>
        <w:pStyle w:val="Heading6"/>
        <w:numPr>
          <w:ilvl w:val="5"/>
          <w:numId w:val="1"/>
        </w:numPr>
        <w:rPr/>
      </w:pPr>
      <w:bookmarkStart w:id="302" w:name="__RefHeading___Toc3112029_581953129"/>
      <w:bookmarkStart w:id="303" w:name="_Toc115"/>
      <w:bookmarkEnd w:id="301"/>
      <w:bookmarkEnd w:id="302"/>
      <w:r>
        <w:rPr/>
        <w:t>2</w:t>
      </w:r>
      <w:r>
        <w:rPr>
          <w:rtl w:val="true"/>
        </w:rPr>
        <w:t xml:space="preserve">. </w:t>
      </w:r>
      <w:r>
        <w:rPr>
          <w:rtl w:val="true"/>
        </w:rPr>
        <w:t>خبر یحیی بن طویل</w:t>
      </w:r>
      <w:bookmarkEnd w:id="303"/>
    </w:p>
    <w:p>
      <w:pPr>
        <w:pStyle w:val="BookText"/>
        <w:rPr/>
      </w:pPr>
      <w:r>
        <w:rPr>
          <w:rFonts w:ascii="IRNazanin" w:hAnsi="IRNazanin" w:eastAsia="IRNazanin"/>
          <w:color w:val="111111"/>
          <w:sz w:val="28"/>
          <w:sz w:val="28"/>
          <w:szCs w:val="28"/>
          <w:rtl w:val="true"/>
          <w:lang w:bidi="fa-IR"/>
        </w:rPr>
        <w:t>دلیل دومی که می‌تواند شرط تأثیر را اثبات کند و در جواهر</w:t>
      </w:r>
      <w:r>
        <w:rPr>
          <w:rStyle w:val="FootnoteAnchor"/>
          <w:rtl w:val="true"/>
        </w:rPr>
        <w:footnoteReference w:id="187"/>
      </w:r>
      <w:r>
        <w:rPr>
          <w:rFonts w:ascii="IRNazanin" w:hAnsi="IRNazanin" w:eastAsia="IRNazanin"/>
          <w:color w:val="111111"/>
          <w:sz w:val="28"/>
          <w:sz w:val="28"/>
          <w:szCs w:val="28"/>
          <w:rtl w:val="true"/>
          <w:lang w:bidi="fa-IR"/>
        </w:rPr>
        <w:t>آمده، خبر یحیی بن 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یؤمر بالمعروف وینهی عن المنکر مؤمن فیتعظ او جاهل فیتعلم فاما صاحب سوط او سیف فلا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به معروف و نهی از منکر مؤمنی که تحت تأثیر قرار می‌گیرد و یا نادانی که یاد می‌گیرد، واجب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شمشیر قدرت، امر و نهی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 استدلال به این روایت، برای اثبات شرط تأثیر، اشکال‌هایی وارد است، که تفصیل این اشکال‌ها در شرط ایمنی از ضرر گذشت؛ مانند ضعف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روایت معارض با روایاتی که دلالت دارند بر این که بهترین نوع امر به معروف و نهی از منکر، سخن حقی است نزد سلطان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معارض است با سیره یاران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304" w:name="__RefHeading___Toc3112031_581953129"/>
      <w:bookmarkStart w:id="305" w:name="_Toc116"/>
      <w:bookmarkEnd w:id="304"/>
      <w:r>
        <w:rPr/>
        <w:t>3</w:t>
      </w:r>
      <w:r>
        <w:rPr>
          <w:rtl w:val="true"/>
        </w:rPr>
        <w:t xml:space="preserve">. </w:t>
      </w:r>
      <w:r>
        <w:rPr>
          <w:rtl w:val="true"/>
        </w:rPr>
        <w:t>خبر داود رقی</w:t>
      </w:r>
      <w:bookmarkEnd w:id="305"/>
    </w:p>
    <w:p>
      <w:pPr>
        <w:pStyle w:val="BookText"/>
        <w:rPr/>
      </w:pPr>
      <w:r>
        <w:rPr>
          <w:rFonts w:ascii="IRNazanin" w:hAnsi="IRNazanin" w:eastAsia="IRNazanin"/>
          <w:color w:val="111111"/>
          <w:sz w:val="28"/>
          <w:sz w:val="28"/>
          <w:szCs w:val="28"/>
          <w:rtl w:val="true"/>
          <w:lang w:bidi="fa-IR"/>
        </w:rPr>
        <w:t>روایت دیگری که می‌تواند بر شرط تأثیر دلالت کند و در جواهر به آن اشاره شده، خبر داود 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ان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یذل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لما لایطیق</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شخص مؤمن خودش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خوار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بگوید که توان انجام دادنش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نیز ناتمام است؛ زیرا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روایت از نظر سند ضعیف است؛ زیرا داود رقی توثیق ندارد</w:t>
      </w:r>
      <w:r>
        <w:rPr>
          <w:rFonts w:eastAsia="IRNazanin" w:cs="IRNazanin"/>
          <w:color w:val="111111"/>
          <w:sz w:val="28"/>
          <w:szCs w:val="28"/>
          <w:rtl w:val="true"/>
          <w:lang w:bidi="fa-IR"/>
        </w:rPr>
        <w:t>.</w:t>
      </w:r>
      <w:r>
        <w:rPr>
          <w:rStyle w:val="FootnoteAnchor"/>
          <w:rtl w:val="true"/>
        </w:rPr>
        <w:footnoteReference w:id="190"/>
      </w:r>
      <w:bookmarkStart w:id="306" w:name="pg5625_42530"/>
    </w:p>
    <w:p>
      <w:pPr>
        <w:pStyle w:val="BookText"/>
        <w:rPr/>
      </w:pPr>
      <w:bookmarkEnd w:id="306"/>
      <w:r>
        <w:rPr>
          <w:rFonts w:ascii="IRNazanin" w:hAnsi="IRNazanin" w:eastAsia="IRNazanin"/>
          <w:color w:val="111111"/>
          <w:sz w:val="28"/>
          <w:sz w:val="28"/>
          <w:szCs w:val="28"/>
          <w:rtl w:val="true"/>
          <w:lang w:bidi="fa-IR"/>
        </w:rPr>
        <w:t>ثانیا، دلالت آن تمام نیست؛ زیرا سخن نگفتن از آن چه توان انجام دادن آن را ندارد، ربطی به شرط تأثیر ندارد و میان این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قدرت هست، تأثیر نیست و گاهی تأثیر هست،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هر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وجوب مالایطیق، نفی وجوب آن چه را تأثیر ندارد، نمی‌کند</w:t>
      </w:r>
      <w:r>
        <w:rPr>
          <w:rFonts w:eastAsia="IRNazanin" w:cs="IRNazanin"/>
          <w:color w:val="111111"/>
          <w:sz w:val="28"/>
          <w:szCs w:val="28"/>
          <w:rtl w:val="true"/>
          <w:lang w:bidi="fa-IR"/>
        </w:rPr>
        <w:t>.</w:t>
      </w:r>
    </w:p>
    <w:p>
      <w:pPr>
        <w:pStyle w:val="Heading6"/>
        <w:numPr>
          <w:ilvl w:val="5"/>
          <w:numId w:val="1"/>
        </w:numPr>
        <w:rPr/>
      </w:pPr>
      <w:bookmarkStart w:id="307" w:name="__RefHeading___Toc3112033_581953129"/>
      <w:bookmarkStart w:id="308" w:name="_Toc117"/>
      <w:bookmarkEnd w:id="307"/>
      <w:r>
        <w:rPr/>
        <w:t>4</w:t>
      </w:r>
      <w:r>
        <w:rPr>
          <w:rtl w:val="true"/>
        </w:rPr>
        <w:t xml:space="preserve">. </w:t>
      </w:r>
      <w:r>
        <w:rPr>
          <w:rtl w:val="true"/>
        </w:rPr>
        <w:t>خبر حارث بن مغیره</w:t>
      </w:r>
      <w:bookmarkEnd w:id="308"/>
    </w:p>
    <w:p>
      <w:pPr>
        <w:pStyle w:val="BookText"/>
        <w:rPr/>
      </w:pPr>
      <w:r>
        <w:rPr>
          <w:rFonts w:ascii="IRNazanin" w:hAnsi="IRNazanin" w:eastAsia="IRNazanin"/>
          <w:color w:val="111111"/>
          <w:sz w:val="28"/>
          <w:sz w:val="28"/>
          <w:szCs w:val="28"/>
          <w:rtl w:val="true"/>
          <w:lang w:bidi="fa-IR"/>
        </w:rPr>
        <w:t>عن الحارث بن المغیرة 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اذا بلغکم عن الرجل منکم ما تکرهون وما یدخل علینا به الاذی ان تأتوه فتونبوه وتعذلوه وتقولوا له قولاً بلیغا؟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لایقبلون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اهجروهم واجتنبوا مجالسهم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شما می‌شود که هر گاه شخصی کار بدی انجام می‌دهد و شما از آن آگاه می‌شوید و موجب ناراحتی ما می‌شود، به سوی او بروید و او را متنبه سازید و سرزنش کنید و با گفتار گویا و رسا با او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آنان دوری کنید و در مجالس آنان شرکت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نیز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روایت از نظر سند ضعیف است؛ چون در سند آن، سهل و خطاب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روایت، بر نفی شرطیت، بیش‌تر دلالت دارد؛ زیرا با این که فرض شده است که امر به معروف تأثیر دارد،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آنان دوری کرده و در مجلس آنان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آنان نوعی امر به معروف و نهی از منکر است</w:t>
      </w:r>
      <w:r>
        <w:rPr>
          <w:rFonts w:eastAsia="IRNazanin" w:cs="IRNazanin"/>
          <w:color w:val="111111"/>
          <w:sz w:val="28"/>
          <w:szCs w:val="28"/>
          <w:rtl w:val="true"/>
          <w:lang w:bidi="fa-IR"/>
        </w:rPr>
        <w:t>.</w:t>
      </w:r>
    </w:p>
    <w:p>
      <w:pPr>
        <w:pStyle w:val="Heading6"/>
        <w:numPr>
          <w:ilvl w:val="5"/>
          <w:numId w:val="1"/>
        </w:numPr>
        <w:rPr/>
      </w:pPr>
      <w:bookmarkStart w:id="309" w:name="__RefHeading___Toc3112035_581953129"/>
      <w:bookmarkStart w:id="310" w:name="_Toc118"/>
      <w:bookmarkEnd w:id="309"/>
      <w:r>
        <w:rPr/>
        <w:t>5</w:t>
      </w:r>
      <w:r>
        <w:rPr>
          <w:rtl w:val="true"/>
        </w:rPr>
        <w:t xml:space="preserve">. </w:t>
      </w:r>
      <w:r>
        <w:rPr>
          <w:rtl w:val="true"/>
        </w:rPr>
        <w:t>خبر ابان</w:t>
      </w:r>
      <w:bookmarkEnd w:id="310"/>
    </w:p>
    <w:p>
      <w:pPr>
        <w:pStyle w:val="BookText"/>
        <w:rPr/>
      </w:pPr>
      <w:r>
        <w:rPr>
          <w:rFonts w:ascii="IRNazanin" w:hAnsi="IRNazanin" w:eastAsia="IRNazanin"/>
          <w:color w:val="111111"/>
          <w:sz w:val="28"/>
          <w:sz w:val="28"/>
          <w:szCs w:val="28"/>
          <w:rtl w:val="true"/>
          <w:lang w:bidi="fa-IR"/>
        </w:rPr>
        <w:t>آخرین روایتی که صاحب جواهر آن را نقل کرده است، خبر ابان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التارک شفاء المجروح من جرحه شریک جارحه لامحالة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لاتحدثوا بالحکمة غیر اهلها فتجهلوا ولا تمنعوها اهلها فتأثموا ولیکن احدکم بمنزلة الطبیب المداوی ان رأی </w:t>
      </w:r>
    </w:p>
    <w:p>
      <w:pPr>
        <w:pStyle w:val="BookText"/>
        <w:rPr/>
      </w:pPr>
      <w:r>
        <w:rPr>
          <w:rFonts w:ascii="IRNazanin" w:hAnsi="IRNazanin" w:eastAsia="IRNazanin"/>
          <w:color w:val="111111"/>
          <w:sz w:val="28"/>
          <w:sz w:val="28"/>
          <w:szCs w:val="28"/>
          <w:rtl w:val="true"/>
          <w:lang w:bidi="fa-IR"/>
        </w:rPr>
        <w:t>موضعا لدوائه والا امسک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معالجه مجروح را رها کند، با مجروح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حکمت را به غیر اهلش نگویید که در نتیجه، راه نادانی را بپیمایید و حکمت را از اهلش دریغ نورزید تا گناهکار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شما همانند طبیبی باشید که اگر محلی در جهت مداوای بیمار برای دوایش یافت، داروی خود را بدهد و اگر نیافت،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نیز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سلسله راویان حدیث، سهل بن زیاد قرار دارد که توثیق نشده است و برخی، مانند احمد بن محمد بن عیسی او را جزو غلات دانسته‌اند</w:t>
      </w:r>
      <w:r>
        <w:rPr>
          <w:rStyle w:val="FootnoteAnchor"/>
          <w:rtl w:val="true"/>
        </w:rPr>
        <w:footnoteReference w:id="193"/>
      </w:r>
      <w:r>
        <w:rPr>
          <w:rFonts w:ascii="IRNazanin" w:hAnsi="IRNazanin" w:eastAsia="IRNazanin"/>
          <w:color w:val="111111"/>
          <w:sz w:val="28"/>
          <w:sz w:val="28"/>
          <w:szCs w:val="28"/>
          <w:rtl w:val="true"/>
          <w:lang w:bidi="fa-IR"/>
        </w:rPr>
        <w:t>و دهقان، که عروة بن یحیی است، کشی او را ملعون دانسته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ثانیا، روایت از نظر دلالت نیز ناتمام است؛ زیرا پزشک طبابت را دایر مدار علم یا ظن قوی به تأثیر قرار نمی‌دهد، بلکه حتی با احتمال ضعیف نیز معالجه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عکس مدعا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نفی شرط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طبیب با احتمال شفای مریض، دارو را تجویز 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اشکال صاحب جواهر، با توجه به صدر روایت تقویت می‌شود؛ زیرا در صدر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مجروح را به احتمال این که درمان اثر ندارد، رها می‌کند، در گناه مردن او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صدر روایت ظهور دارد در این که ترک مداوای مجروح، به احتمال تأثیر نداشتن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مانند طبیب باشید و مداوای مجروح را با احتمال عدم تأثیر ترک نکنید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ممکن است بگوییم که روایت ربطی به شرایط ندارد؛ زیرا امام می‌خواهد بفرماید</w:t>
      </w:r>
      <w:r>
        <w:rPr>
          <w:rFonts w:eastAsia="IRNazanin" w:cs="IRNazanin"/>
          <w:color w:val="111111"/>
          <w:sz w:val="28"/>
          <w:szCs w:val="28"/>
          <w:rtl w:val="true"/>
          <w:lang w:bidi="fa-IR"/>
        </w:rPr>
        <w:t xml:space="preserve">: </w:t>
      </w:r>
      <w:bookmarkStart w:id="311" w:name="pg5625_42534"/>
    </w:p>
    <w:p>
      <w:pPr>
        <w:pStyle w:val="BookText"/>
        <w:rPr/>
      </w:pPr>
      <w:bookmarkEnd w:id="311"/>
      <w:r>
        <w:rPr>
          <w:rFonts w:ascii="IRNazanin" w:hAnsi="IRNazanin" w:eastAsia="IRNazanin"/>
          <w:color w:val="111111"/>
          <w:sz w:val="28"/>
          <w:sz w:val="28"/>
          <w:szCs w:val="28"/>
          <w:rtl w:val="true"/>
          <w:lang w:bidi="fa-IR"/>
        </w:rPr>
        <w:t>آمر و ناهی، مانند طبیب، باید مهربان و دل‌سوز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بسیاری که درد دین داشته و با اسلام ناب محمدی کاملاً آشنا بوده‌اند نیز این شرط را قبول نداشته‌اند؛ از جمله، شهید راه امر به معروف و نهی از منکر، علامه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هست که موضوع امر به معروف و نهی از منکر، موضوعی است که اسلام برای آن اهمیتی بالاتر از جان و مال و حیثیت انسان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قرآن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در مسائل بزرگ، مرز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هیچ امر محترمی نمی‌تواند با امر به معروف و نهی از منکر برابری کند، نمی‌تواند جلویش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فهماند که انسان در راه امر به معروف و نهی از منکر به جایی می‌رسد که مال و آبروی خودش را باید فدا کند، ملامت مردم را باید متوجه خودش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وقتی ضرر جانی و مالی و آبرویی نتواند مانع از امر به معروف و نهی از منکر شود، همان‌گونه که حادثه کربلا بهترین شاهد براین مدعا است، احتمال تأثیر ندادن به طریق اولی نمی‌تواند مانع وجوب شود</w:t>
      </w:r>
      <w:r>
        <w:rPr>
          <w:rFonts w:eastAsia="IRNazanin" w:cs="IRNazanin"/>
          <w:color w:val="111111"/>
          <w:sz w:val="28"/>
          <w:szCs w:val="28"/>
          <w:rtl w:val="true"/>
          <w:lang w:bidi="fa-IR"/>
        </w:rPr>
        <w:t>.</w:t>
      </w:r>
    </w:p>
    <w:p>
      <w:pPr>
        <w:pStyle w:val="Heading5"/>
        <w:numPr>
          <w:ilvl w:val="4"/>
          <w:numId w:val="1"/>
        </w:numPr>
        <w:rPr/>
      </w:pPr>
      <w:bookmarkStart w:id="312" w:name="__RefHeading___Toc3112037_581953129"/>
      <w:bookmarkStart w:id="313" w:name="_Toc119"/>
      <w:bookmarkEnd w:id="312"/>
      <w:r>
        <w:rPr>
          <w:rtl w:val="true"/>
        </w:rPr>
        <w:t>مرحله دوم و سوم</w:t>
      </w:r>
      <w:bookmarkEnd w:id="313"/>
    </w:p>
    <w:p>
      <w:pPr>
        <w:pStyle w:val="Heading6"/>
        <w:numPr>
          <w:ilvl w:val="5"/>
          <w:numId w:val="1"/>
        </w:numPr>
        <w:rPr/>
      </w:pPr>
      <w:bookmarkStart w:id="314" w:name="__RefHeading___Toc3112039_581953129"/>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با مشخص شدن مرحله اول و این‌که ظن به تأثیر، شرط وجوب نیست، دیگر نوبت به بررسی مرحله دوم، یعنی صورتی که امر و نهی یک نفر تأثیر نداشته باشد، ولی تکرار آن از سوی یک نفر و یا افراد متعدد اثر داشته باشد،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فرض این‌که ظن به تأثیر، شرط وجوب باشد، دور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و نهی به تنهایی اثر نداشته باشد، ولی تکرار آن مؤثر باشد، امر و نهی واجب است؛ زیرا فرض این است که تأثیر وجود دارد، اما حصول آن تدریجی است و ادله درباره وجود دفعی و تدریجی،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صرف نظر از اطلاق ادله، ممکن است گفته شود که این گونه امر و نهی، که با تکرار تأثیر می‌گذارد، مراتب اول آن از باب مقدمه، واجب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مرحله سوم، یعنی حالتی که امر ونهی به هیچ روشی تأثیر نداشته باشد، حتی در صورت تکرار، ولی آثار دیگری بر آن مترتب باشد، به نظر می‌رسد که در این صورت باید </w:t>
      </w:r>
      <w:bookmarkStart w:id="316" w:name="pg5625_42536"/>
    </w:p>
    <w:p>
      <w:pPr>
        <w:pStyle w:val="BookText"/>
        <w:rPr/>
      </w:pPr>
      <w:bookmarkEnd w:id="316"/>
      <w:r>
        <w:rPr>
          <w:rFonts w:ascii="IRNazanin" w:hAnsi="IRNazanin" w:eastAsia="IRNazanin"/>
          <w:color w:val="111111"/>
          <w:sz w:val="28"/>
          <w:sz w:val="28"/>
          <w:szCs w:val="28"/>
          <w:rtl w:val="true"/>
          <w:lang w:bidi="fa-IR"/>
        </w:rPr>
        <w:t>فرق گذاشته شود میان اثر و نفعی که بر آن بار می‌شود؛ زیرا اگر با این امر و نهی، احکام اسلامی تبیین و احیا می‌شود و مرتکبان گناه رسوا می‌شوند، بی‌شک واجب است؛ همان‌گونه که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چون با این که احتمال تأثیر نبود، به لحاظ آثار دیگر و اتمام حجت، امر به معروف و نهی از منکر ترک نشد</w:t>
      </w:r>
      <w:r>
        <w:rPr>
          <w:rFonts w:eastAsia="IRNazanin" w:cs="IRNazanin"/>
          <w:color w:val="111111"/>
          <w:sz w:val="28"/>
          <w:szCs w:val="28"/>
          <w:rtl w:val="true"/>
          <w:lang w:bidi="fa-IR"/>
        </w:rPr>
        <w:t>.</w:t>
      </w:r>
    </w:p>
    <w:p>
      <w:pPr>
        <w:pStyle w:val="Heading6"/>
        <w:numPr>
          <w:ilvl w:val="5"/>
          <w:numId w:val="1"/>
        </w:numPr>
        <w:rPr/>
      </w:pPr>
      <w:bookmarkStart w:id="317" w:name="__RefHeading___Toc3112041_581953129"/>
      <w:bookmarkStart w:id="318" w:name="_Toc121"/>
      <w:bookmarkEnd w:id="317"/>
      <w:r>
        <w:rPr>
          <w:rtl w:val="true"/>
        </w:rPr>
        <w:t>تحصیل مقدمات تأثیر</w:t>
      </w:r>
      <w:bookmarkEnd w:id="318"/>
    </w:p>
    <w:p>
      <w:pPr>
        <w:pStyle w:val="BookText"/>
        <w:rPr/>
      </w:pPr>
      <w:r>
        <w:rPr>
          <w:rFonts w:ascii="IRNazanin" w:hAnsi="IRNazanin" w:eastAsia="IRNazanin"/>
          <w:color w:val="111111"/>
          <w:sz w:val="28"/>
          <w:sz w:val="28"/>
          <w:szCs w:val="28"/>
          <w:rtl w:val="true"/>
          <w:lang w:bidi="fa-IR"/>
        </w:rPr>
        <w:t>آیا برای تأثیرگذاری امر به معروف و نهی از منکر، واجب است که مقدمات آن را نیز انجام دهیم؟ این پرسش، درباره همه واجبات مطرح است و در آن جا گفته می‌شود که اگر شرایط و مقدمات واجب، در اصل وجوب دخالت دارند، تحصیل مقدمات لازم نیست؛ اما اگر در واجب دخالت دارند، تحصیل مقدمات،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خصوصیتی دارد که سبب شده با این‌که تأثیر داشتن، شرط وجوب است، تحصیل مقدمات تأثیر، واجب باشد و آن خصوصیت، عبارت است از اهتمام شارع به این دو واجب و عدم رضایت او از ترک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آن است که جهاد، نوع یا مصداقی از امر به معروف و نهی از منکر است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وجوب آن، مشروط به قدرت است؛ زیرا قدرت از شرایط عامه تکلیف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با این حال، تهیه مقدمات و ابزار جنگی و توانمند شدن،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الْخَیْلِ تُرْهِبُونَ بِهِ عَدْوَّ اللّهِ وَعَدُوَّکُمْ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که برخی از سخنان فقها در این باره نقل شود تا از سویی اهمیت امر به معروف و نهی از منکر آشکارتر شود و از سوی دیگر، جلوی برداشت نادرست از این شرط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پرسیده شود که آیا در نهی و انکار منکر و فساد، حمل اسلحه واجب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بر حسب امکانات، نیاز به اسلحه باشد؛ زیرا خداوند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موعظه و هشدار در گنهکار اثر </w:t>
      </w:r>
    </w:p>
    <w:p>
      <w:pPr>
        <w:pStyle w:val="BookText"/>
        <w:rPr/>
      </w:pPr>
      <w:r>
        <w:rPr>
          <w:rFonts w:ascii="IRNazanin" w:hAnsi="IRNazanin" w:eastAsia="IRNazanin"/>
          <w:color w:val="111111"/>
          <w:sz w:val="28"/>
          <w:sz w:val="28"/>
          <w:szCs w:val="28"/>
          <w:rtl w:val="true"/>
          <w:lang w:bidi="fa-IR"/>
        </w:rPr>
        <w:t>نکرد و با دست نیز هدف حاصل نشد، حمل اسلحه واجب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شیخ انصاری در بحث ولایت جائر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بی‌اشکال، به دست آوردن ولایت واجب است و این موضوع، مقدمه تأثیر امر به معروف و نهی از منکر است و تحصیل مقدمه تأثیر امر به معروف و نهی از منکر لازم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ممکن نباشد دفع و نابود کردن فساد یا امر به معروف، مگر در پرتو ولایت، تحصیل ولایت واجب است</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آن چه بیان شد، دانسته می‌شود که برفرض این‌که احتمال تأثیر، شرط امر به معروف و نهی از منکر باشد، این شرط نمی‌تواند بهانه‌ای باشد برای فرار از مسؤولیت امر به معروف و نهی از منکر؛ همان‌گونه که در برخی از نوشته‌ها و فتواها دیده می‌شود؛ مثلاً شهیدآیت اللّه صدوقی، ضمن نامه‌ای به حضرت آیت‌اللّه خوئی، درباره لزوم عمل به این فریضه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سکوت در برابر این اعمال ضد انسانی، امضای جنایات نیست؟ کردار آنان را صحه می‌گذارد و رفتار آنان را صحیح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 در این سکوت است، بفرمایید تمام ارادتمندان از آن پیروی کنند و همه مهر سکوت بر لب نهند و شیوه کناره‌گیری را اتخاذ نمایند، هر چه به روزگار مسلمین می‌آورند، بیاورند، به حریم قرآن و احکام مقدسه تجاوز می‌شود،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نامه،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که مرقوم فرموده بودید، کاملاً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 در کتاب منهاج الصالحین مذکور است و از جمله، ظن به تأثیر و عدم ترتب محذور است</w:t>
      </w:r>
      <w:r>
        <w:rPr>
          <w:rFonts w:eastAsia="IRNazanin" w:cs="IRNazanin"/>
          <w:color w:val="111111"/>
          <w:sz w:val="28"/>
          <w:szCs w:val="28"/>
          <w:rtl w:val="true"/>
          <w:lang w:bidi="fa-IR"/>
        </w:rPr>
        <w:t>.</w:t>
      </w:r>
      <w:r>
        <w:rPr>
          <w:rStyle w:val="FootnoteAnchor"/>
          <w:rtl w:val="true"/>
        </w:rPr>
        <w:footnoteReference w:id="203"/>
      </w:r>
      <w:bookmarkStart w:id="319" w:name="pg5625_42540"/>
    </w:p>
    <w:p>
      <w:pPr>
        <w:pStyle w:val="Heading6"/>
        <w:numPr>
          <w:ilvl w:val="5"/>
          <w:numId w:val="1"/>
        </w:numPr>
        <w:rPr/>
      </w:pPr>
      <w:bookmarkStart w:id="320" w:name="__RefHeading___Toc3112043_581953129"/>
      <w:bookmarkStart w:id="321" w:name="_Toc122"/>
      <w:bookmarkEnd w:id="319"/>
      <w:bookmarkEnd w:id="320"/>
      <w:r>
        <w:rPr>
          <w:rtl w:val="true"/>
        </w:rPr>
        <w:t>نظر امام خمینی</w:t>
      </w:r>
      <w:r>
        <w:rPr>
          <w:rtl w:val="true"/>
        </w:rPr>
        <w:t>(</w:t>
      </w:r>
      <w:r>
        <w:rPr>
          <w:rtl w:val="true"/>
        </w:rPr>
        <w:t>رحمه الله</w:t>
      </w:r>
      <w:r>
        <w:rPr>
          <w:rtl w:val="true"/>
        </w:rPr>
        <w:t>)</w:t>
      </w:r>
      <w:bookmarkEnd w:id="321"/>
    </w:p>
    <w:p>
      <w:pPr>
        <w:pStyle w:val="BookText"/>
        <w:rPr/>
      </w:pPr>
      <w:r>
        <w:rPr>
          <w:rFonts w:ascii="IRNazanin" w:hAnsi="IRNazanin" w:eastAsia="IRNazanin"/>
          <w:color w:val="111111"/>
          <w:sz w:val="28"/>
          <w:sz w:val="28"/>
          <w:szCs w:val="28"/>
          <w:rtl w:val="true"/>
          <w:lang w:bidi="fa-IR"/>
        </w:rPr>
        <w:t>حضرت امام خمینی با این‌که اصل مشروط بودن وجوب امر به معروف و نهی از منکر را به احتمال تأثیر، پذیرفته‌اند، اما در مقام تبیین کلیت، آن را نمی‌پذیرند؛ از جمله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نهی از منکر در حال حاضر اثر ندارد، ولی بداند یا احتمال بدهد که امر و نهی فعلی در آینده اثر دارد، واجب است و هم چنین اگر بداند نهی از منکر، نسبت به شرب خمر در زمان خاصی اثر ندارد، ولی نسبت به ترک آن فی الجمله و یا مطلقا در آینده اثر دارد، واجب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ایشان درباره این‌که اگر امر و نهی، تنها در کم شدن گناه اثر داشته باشد، نه در ریشه کن شدن آن،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یا احتمال دهد که امر و نهی، تنها در کم شدن گناه اثر دارد، نه در ریشه‌کن شدن آن، واجب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ایشان درباره این‌که اگر امر و نهی، در تارک معروف و فاعل منکر اثر نداشته باشد، ولی در دیگران مؤثر باشد،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که امر و نهی در تارک معروف و فاعل منکر اثر ندارد، ولی در دیگران به شرط عدم مخاطب قرار دادن وی اثر دارد، واجب است به اولی امر و نهی کند به قصد تأثیر در دومی</w:t>
      </w:r>
      <w:r>
        <w:rPr>
          <w:rFonts w:eastAsia="IRNazanin" w:cs="IRNazanin"/>
          <w:color w:val="111111"/>
          <w:sz w:val="28"/>
          <w:szCs w:val="28"/>
          <w:rtl w:val="true"/>
          <w:lang w:bidi="fa-IR"/>
        </w:rPr>
        <w:t>.</w:t>
      </w:r>
      <w:r>
        <w:rPr>
          <w:rStyle w:val="FootnoteAnchor"/>
          <w:rtl w:val="true"/>
        </w:rPr>
        <w:footnoteReference w:id="206"/>
      </w:r>
    </w:p>
    <w:p>
      <w:pPr>
        <w:pStyle w:val="Heading6"/>
        <w:numPr>
          <w:ilvl w:val="5"/>
          <w:numId w:val="1"/>
        </w:numPr>
        <w:rPr/>
      </w:pPr>
      <w:bookmarkStart w:id="322" w:name="__RefHeading___Toc3112045_581953129"/>
      <w:bookmarkStart w:id="323" w:name="_Toc123"/>
      <w:bookmarkEnd w:id="322"/>
      <w:r>
        <w:rPr>
          <w:rtl w:val="true"/>
        </w:rPr>
        <w:t>جمع‌بندی</w:t>
      </w:r>
      <w:bookmarkEnd w:id="323"/>
    </w:p>
    <w:p>
      <w:pPr>
        <w:pStyle w:val="BookText"/>
        <w:rPr/>
      </w:pPr>
      <w:r>
        <w:rPr>
          <w:rFonts w:ascii="IRNazanin" w:hAnsi="IRNazanin" w:eastAsia="IRNazanin"/>
          <w:color w:val="111111"/>
          <w:sz w:val="28"/>
          <w:sz w:val="28"/>
          <w:szCs w:val="28"/>
          <w:rtl w:val="true"/>
          <w:lang w:bidi="fa-IR"/>
        </w:rPr>
        <w:t>از آن چه گذشت، می‌توان پاسخ‌هایی را برای اشکال‌های مطرح شده، به دست آورد؛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شروط احتمال تأثیر و ایمنی از ضرر یا مفسده، مورد اتفاق فقهای صدر اول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دلیل را بر اشتراط وجوب امر به معروف و نهی از منکر در صورت ایمنی از ضرر و احتمال تأثیر، صاحب جواهر اقامه کرده است؛ یعنی برای اولی ده و برای دومی </w:t>
      </w:r>
      <w:bookmarkStart w:id="324" w:name="pg5625_42542"/>
    </w:p>
    <w:p>
      <w:pPr>
        <w:pStyle w:val="BookText"/>
        <w:rPr/>
      </w:pPr>
      <w:bookmarkEnd w:id="324"/>
      <w:r>
        <w:rPr>
          <w:rFonts w:ascii="IRNazanin" w:hAnsi="IRNazanin" w:eastAsia="IRNazanin"/>
          <w:color w:val="111111"/>
          <w:sz w:val="28"/>
          <w:sz w:val="28"/>
          <w:szCs w:val="28"/>
          <w:rtl w:val="true"/>
          <w:lang w:bidi="fa-IR"/>
        </w:rPr>
        <w:t>شش دلیل، که هر یک به تفصیل بررسی و نقد شد و نادرستی آن‌ها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قول به اشتراط 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رد ادله اشتراط، هفت دلیل اقامه شد بر این که این دو واجب، مشروط به این دو شرط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تنزل، اگر نوبت به تعارض برسد،ترجیح با ادله عدم اشتراط است؛ زیرا در میان آن‌ها دو آیه قرآن، که از نظر سند و دلالت تمام است، وجود دارد و روایات ضعیف السند هر چند فراوان باشند، نمی‌توانند با آیات قطعی السند تعارض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قبول سند و دلالت روایات دال بر اشتراط وجوب این دو فریضه، ضرر و مفسده متوجه آمرو ناهی، باید نسبت به منافع و آثار امر به معروف و نهی از منکر ملاحظه شود؛ زیرا چه بسا آثار و فواید آن به مراتب، بیش‌تر از ضرر ناشی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نمی‌توان گفت که امر به معروف و نهی از منکر ضرری است و واجب نیست؛ زیرا مورد بحث، مصداق باب تزاحم است که وظیفه، اخذ به ملاک اقوا است و بی‌شک ملاک وجوب امر به معروف و نهی از منکر، که آثار اجتماعی دارد، از ضرر فردی اقوا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تأثیر نیز باید نسبت به مخاطب‌های مختلف مورد توجه قرار گیرد؛ زیرا چه بسا امر یا نهی تأثیری در تحریک یا باز دارندگی مخاطب، برای انجام دادن وظیفه نداشته باشد، اما در دیگران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فرض شرط بودن احتمال تأثیر، این شرط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همه آن چه گفته شد، این دو شرط، بر فرض تنزل هنگامی شرط هستند که امر به معروف و نهی از منکر، در حوزه فرد یا افراد باشد؛ ولی اگر بقا و حیات کیان اسلام و جامعه اسلامی، بستگی به امر به معروف و نهی از منکر داشته باشد، دیگر وجوب این دو فریضه، متوقف بر هیچ شرطی نیست و همه چیز در راه حفظ نظام و اسلام باید فدا شود؛ همان‌گونه که حادثه قیام عاشورا از این قبیل</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مدعای این نوشته این بود که ایمنی از ضرر یا احتمال تأثیر، در همه موارد شرط نیست و این مدعا ثابت شد</w:t>
      </w:r>
      <w:r>
        <w:rPr>
          <w:rFonts w:eastAsia="IRNazanin" w:cs="IRNazanin"/>
          <w:color w:val="111111"/>
          <w:sz w:val="28"/>
          <w:szCs w:val="28"/>
          <w:rtl w:val="true"/>
          <w:lang w:bidi="fa-IR"/>
        </w:rPr>
        <w:t>.</w:t>
      </w:r>
    </w:p>
    <w:p>
      <w:pPr>
        <w:pStyle w:val="Heading4"/>
        <w:numPr>
          <w:ilvl w:val="3"/>
          <w:numId w:val="1"/>
        </w:numPr>
        <w:rPr/>
      </w:pPr>
      <w:bookmarkStart w:id="325" w:name="__RefHeading___Toc3112047_581953129"/>
      <w:bookmarkStart w:id="326" w:name="_Toc124"/>
      <w:bookmarkEnd w:id="325"/>
      <w:r>
        <w:rPr>
          <w:rtl w:val="true"/>
        </w:rPr>
        <w:t>شرط پنجم</w:t>
      </w:r>
      <w:r>
        <w:rPr>
          <w:rtl w:val="true"/>
        </w:rPr>
        <w:t xml:space="preserve">: </w:t>
      </w:r>
      <w:r>
        <w:rPr>
          <w:rtl w:val="true"/>
        </w:rPr>
        <w:t>عدالت آمر و ناهی</w:t>
      </w:r>
      <w:bookmarkEnd w:id="326"/>
    </w:p>
    <w:p>
      <w:pPr>
        <w:pStyle w:val="Heading5"/>
        <w:numPr>
          <w:ilvl w:val="4"/>
          <w:numId w:val="1"/>
        </w:numPr>
        <w:rPr/>
      </w:pPr>
      <w:bookmarkStart w:id="327" w:name="__RefHeading___Toc3112049_581953129"/>
      <w:bookmarkStart w:id="328" w:name="_Toc125"/>
      <w:bookmarkEnd w:id="327"/>
      <w:r>
        <w:rPr>
          <w:rtl w:val="true"/>
        </w:rPr>
        <w:t>اشاره</w:t>
      </w:r>
      <w:bookmarkEnd w:id="32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از شیخ بهایی نقل می‌کند که وی از قول بعضی از علما شرط پنجمی را </w:t>
      </w:r>
      <w:bookmarkStart w:id="329" w:name="pg5625_42544"/>
    </w:p>
    <w:p>
      <w:pPr>
        <w:pStyle w:val="BookText"/>
        <w:rPr/>
      </w:pPr>
      <w:bookmarkEnd w:id="329"/>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کتاب اربعین از قول بعضی از علما نقل کرده است که امر به معروف و نهی از منکر واجب نیست مگر این‌که آمر و ناهی، خود عامل و عادل باشد؛ به دلیل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چه می‌گویید،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یأمر بالمعروف وینهی عن المنکر من کانت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بما یأمر به تارکٌ لما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امر به معروف و نهی از منکر می‌کند که سه خصلت را داشته باشد؛ از جمله، به آن چه امر و نهی می‌کند، عمل کند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خود صاحب جواهر، پس از نقل آیات و روایاتی که ممکن است بر شرط پنجم دلالت کند، در مقام اشکال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ادله، دلالت بر شرطیت عدالت ندارد؛ زیرا آیات و روایات و اجماع نسبت به شرط عدالت، مطلق است، بلکه ظاهر این‌که فقها شرایط را در چهار مورد حصر کرده‌اند، این است که عدالت شرط نیست، بلکه فاضل مقداد سیوری، بهایی و فیض کاشانی تصریح کرده‌اند که عدالت شرط 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هر صورت، شرط نبودن عدالت، همان‌گونه که صاحب جواهر می‌گوید، روشن است، به ویژه این‌که در مواردی از فقه، بر شخص گناهکار، نهی از همان گناه، واجب شمرده شده است؛ مانند وجوب نهی بر زانی نسبت به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و تأثیر این شرط در پذیرش، جای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بخش راه کار، در این باره سخن خواهیم گفت</w:t>
      </w:r>
      <w:r>
        <w:rPr>
          <w:rFonts w:eastAsia="IRNazanin" w:cs="IRNazanin"/>
          <w:color w:val="111111"/>
          <w:sz w:val="28"/>
          <w:szCs w:val="28"/>
          <w:rtl w:val="true"/>
          <w:lang w:bidi="fa-IR"/>
        </w:rPr>
        <w:t>.</w:t>
      </w:r>
    </w:p>
    <w:p>
      <w:pPr>
        <w:pStyle w:val="Heading5"/>
        <w:numPr>
          <w:ilvl w:val="4"/>
          <w:numId w:val="1"/>
        </w:numPr>
        <w:rPr/>
      </w:pPr>
      <w:bookmarkStart w:id="330" w:name="__RefHeading___Toc3112051_581953129"/>
      <w:bookmarkStart w:id="331" w:name="_Toc126"/>
      <w:bookmarkEnd w:id="330"/>
      <w:r>
        <w:rPr>
          <w:rtl w:val="true"/>
        </w:rPr>
        <w:t>شرط کمال</w:t>
      </w:r>
      <w:bookmarkEnd w:id="3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از نظر فنی، عدالت و عامل بودن آمر و ناهی به مورد امر و نهی، از شرایط آن نیست تا با نبودن آن شرط، واجب نیز منتفی شود، ولی می‌توان گفت که این مطلب، شرط </w:t>
      </w:r>
    </w:p>
    <w:p>
      <w:pPr>
        <w:pStyle w:val="BookText"/>
        <w:rPr/>
      </w:pPr>
      <w:r>
        <w:rPr>
          <w:rFonts w:ascii="IRNazanin" w:hAnsi="IRNazanin" w:eastAsia="IRNazanin"/>
          <w:color w:val="111111"/>
          <w:sz w:val="28"/>
          <w:sz w:val="28"/>
          <w:szCs w:val="28"/>
          <w:rtl w:val="true"/>
          <w:lang w:bidi="fa-IR"/>
        </w:rPr>
        <w:t>کمال امر به معروف و نهی از منکراست و بدون آن، این اصل، ناقص 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این‌که در بحث علمی، شرط بودن عدالت و عامل بودن آمر و ناهی را نفی کرد، ولی در عین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بزرگ‌ترین و بالاترین و پابرجاترین و بیش‌ترین تأثیر را امر به معروف و نهی از منکری دارد که آمر و ناهی، به آن چه می‌گوید، عمل کند و خودش را با اخلاق کریمانه، کامل و از اخلاق ناپسند، منزه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درباره پیشوایان دین که وظیفه سنگین‌تری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آمر و ناهی، علت تامه برای انجام دادن معروف و ترک منکر است؛ خصوصا اگر این کار، با اندرزهای نیکو یا ترغیب و تهدید همراه باشد؛ زیرا هر مقامی سخنی را می‌طلبد و هر دردی دوایی را و درمان نفس و عقل، به مراتب مشکل‌تر از درمان جسم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دراین‌باره، آیات و روایات بسیاری وارد شده است، که به اجمال،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الشیعه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الاتیان بمایأمر به من الواجبات و ترک ما ینهی عنه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دوازده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احادیث، تأکید شده است که آمر و ناهی باید به گفته‌های خویش عامل باشد و پیش از این‌که با زبان، آمروناهی باشد، باید با رفتار خود، دیگران را امرونهی 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سأله ان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لاتکن ممّن یرجواالآخرة بغیر العمل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ولاینتهی ویأمر بما لایأتی</w:t>
      </w:r>
      <w:r>
        <w:rPr>
          <w:rFonts w:eastAsia="IRNazanin" w:cs="IRNazanin"/>
          <w:color w:val="111111"/>
          <w:sz w:val="28"/>
          <w:szCs w:val="28"/>
          <w:rtl w:val="true"/>
          <w:lang w:bidi="fa-IR"/>
        </w:rPr>
        <w:t>... .</w:t>
      </w:r>
      <w:r>
        <w:rPr>
          <w:rStyle w:val="FootnoteAnchor"/>
          <w:rtl w:val="true"/>
        </w:rPr>
        <w:footnoteReference w:id="212"/>
      </w: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خطاب به مردی که از آن حضرت، نصیحت درخواست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امید بهشت را بدون عمل دارند،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 نهی می‌کنند بدون این‌که خودشان از آن عمل خودداری کنند و امر می‌کنند بدون این‌که بدان چه امر کرده‌اند، خود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نصب نفسه للناس اماما فعلیه ان یبدأ بتعلیم نفسه قبل تعلیم غیره ولیکن </w:t>
      </w:r>
      <w:bookmarkStart w:id="332" w:name="pg5625_42548"/>
    </w:p>
    <w:p>
      <w:pPr>
        <w:pStyle w:val="BookText"/>
        <w:rPr/>
      </w:pPr>
      <w:bookmarkEnd w:id="332"/>
      <w:r>
        <w:rPr>
          <w:rFonts w:ascii="IRNazanin" w:hAnsi="IRNazanin" w:eastAsia="IRNazanin"/>
          <w:color w:val="111111"/>
          <w:sz w:val="28"/>
          <w:sz w:val="28"/>
          <w:szCs w:val="28"/>
          <w:rtl w:val="true"/>
          <w:lang w:bidi="fa-IR"/>
        </w:rPr>
        <w:t>تأدیبه بسیرته قبل تأدیبه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هر کس خود را برای مردم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باید تأدیب خودش را پیش از تأدیب دیگران آغاز کند و باید تأدیب دیگران، پیش از گفتار، با رفتار و کردار باشد</w:t>
      </w:r>
      <w:r>
        <w:rPr>
          <w:rFonts w:eastAsia="IRNazanin" w:cs="IRNazanin"/>
          <w:color w:val="111111"/>
          <w:sz w:val="28"/>
          <w:szCs w:val="28"/>
          <w:rtl w:val="true"/>
          <w:lang w:bidi="fa-IR"/>
        </w:rPr>
        <w:t>.</w:t>
      </w:r>
    </w:p>
    <w:p>
      <w:pPr>
        <w:pStyle w:val="Heading5"/>
        <w:numPr>
          <w:ilvl w:val="4"/>
          <w:numId w:val="1"/>
        </w:numPr>
        <w:rPr/>
      </w:pPr>
      <w:bookmarkStart w:id="333" w:name="__RefHeading___Toc3112053_581953129"/>
      <w:bookmarkStart w:id="334" w:name="_Toc127"/>
      <w:bookmarkEnd w:id="333"/>
      <w:r>
        <w:rPr>
          <w:rtl w:val="true"/>
        </w:rPr>
        <w:t>نظر امام خمینی</w:t>
      </w:r>
      <w:r>
        <w:rPr>
          <w:rtl w:val="true"/>
        </w:rPr>
        <w:t>(</w:t>
      </w:r>
      <w:r>
        <w:rPr>
          <w:rtl w:val="true"/>
        </w:rPr>
        <w:t>رحمه الله</w:t>
      </w:r>
      <w:r>
        <w:rPr>
          <w:rtl w:val="true"/>
        </w:rPr>
        <w:t>)</w:t>
      </w:r>
      <w:bookmarkEnd w:id="334"/>
    </w:p>
    <w:p>
      <w:pPr>
        <w:pStyle w:val="BookText"/>
        <w:rPr/>
      </w:pPr>
      <w:r>
        <w:rPr>
          <w:rFonts w:ascii="IRNazanin" w:hAnsi="IRNazanin" w:eastAsia="IRNazanin"/>
          <w:color w:val="111111"/>
          <w:sz w:val="28"/>
          <w:sz w:val="28"/>
          <w:szCs w:val="28"/>
          <w:rtl w:val="true"/>
          <w:lang w:bidi="fa-IR"/>
        </w:rPr>
        <w:t>امام خمینی با ارزش‌ترین امر به معروف و نهی از منکر را امر و نهی همراه با عمل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نوع امر به معروف و نهی از منکر و اشرف و الطف و بیش‌ترین تأثیر و اوقع در نفوس، به ویژه اگر آمر و ناهی از علمای دین و بزرگان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کلمتهم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 که همراه با عمل به واجبات و مستحبات باشد و نیز همراه باشد با اجتناب از حرام و مکروهات و متخلق به اخلاق پیامبران و روحانیون و به دور از اخلاق سفیهان و اهل دنیا باشد تا این‌که با رفتار و کردار خویش آمر و ناهی باشد تا مردم به او اقتدا کنند و خدای ناکرده اگر جز این باشد و مردم ببینند عالمی که مدعی جانشینی پیامبران و زعامت امت را دارد، به آن چه می‌گوید، عمل نمی‌کند، این امر سبب ضعف عقیده و جرأت آنان بر گناه خواهد شد و نیز موجب بدگمانی به علمای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علما به ویژه بزرگان مذهب واجب است از موارد تهمت دوری کنند</w:t>
      </w:r>
      <w:r>
        <w:rPr>
          <w:rFonts w:eastAsia="IRNazanin" w:cs="IRNazanin"/>
          <w:color w:val="111111"/>
          <w:sz w:val="28"/>
          <w:szCs w:val="28"/>
          <w:rtl w:val="true"/>
          <w:lang w:bidi="fa-IR"/>
        </w:rPr>
        <w:t>... .</w:t>
      </w:r>
      <w:r>
        <w:rPr>
          <w:rStyle w:val="FootnoteAnchor"/>
          <w:rtl w:val="true"/>
        </w:rPr>
        <w:footnoteReference w:id="214"/>
      </w:r>
    </w:p>
    <w:p>
      <w:pPr>
        <w:pStyle w:val="Heading5"/>
        <w:numPr>
          <w:ilvl w:val="4"/>
          <w:numId w:val="1"/>
        </w:numPr>
        <w:rPr/>
      </w:pPr>
      <w:bookmarkStart w:id="335" w:name="__RefHeading___Toc3112055_581953129"/>
      <w:bookmarkStart w:id="336" w:name="_Toc128"/>
      <w:bookmarkEnd w:id="335"/>
      <w:r>
        <w:rPr>
          <w:rtl w:val="true"/>
        </w:rPr>
        <w:t>شرایط دیگر</w:t>
      </w:r>
      <w:bookmarkEnd w:id="336"/>
    </w:p>
    <w:p>
      <w:pPr>
        <w:pStyle w:val="BookText"/>
        <w:rPr/>
      </w:pPr>
      <w:r>
        <w:rPr>
          <w:rFonts w:ascii="IRNazanin" w:hAnsi="IRNazanin" w:eastAsia="IRNazanin"/>
          <w:color w:val="111111"/>
          <w:sz w:val="28"/>
          <w:sz w:val="28"/>
          <w:szCs w:val="28"/>
          <w:rtl w:val="true"/>
          <w:lang w:bidi="fa-IR"/>
        </w:rPr>
        <w:t>در آغاز بحث، بیان شد که فقها درباره تعداد شرایط،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آن‌ها را چهار، پنج، شش، هفت و یا چهارده شرط دانسته‌اند؛</w:t>
      </w:r>
      <w:r>
        <w:rPr>
          <w:rStyle w:val="FootnoteAnchor"/>
          <w:rtl w:val="true"/>
        </w:rPr>
        <w:footnoteReference w:id="2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دقت در این شرایط،آشکار می‌شود که بعضی از این شرایط، شرط اصل تکلیف هستند، نه امر به معروف و نهی </w:t>
      </w:r>
      <w:bookmarkStart w:id="337" w:name="pg5625_42550"/>
    </w:p>
    <w:p>
      <w:pPr>
        <w:pStyle w:val="BookText"/>
        <w:rPr/>
      </w:pPr>
      <w:bookmarkEnd w:id="337"/>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شرایط وجوب نیستند، بلکه جزو حالات واجبند و بعضی دیگر، تبیین مصداقی از شرایط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بحث مستقل در این باره نیست</w:t>
      </w:r>
      <w:r>
        <w:rPr>
          <w:rFonts w:eastAsia="IRNazanin" w:cs="IRNazanin"/>
          <w:color w:val="111111"/>
          <w:sz w:val="28"/>
          <w:szCs w:val="28"/>
          <w:rtl w:val="true"/>
          <w:lang w:bidi="fa-IR"/>
        </w:rPr>
        <w:t>.</w:t>
      </w:r>
    </w:p>
    <w:p>
      <w:pPr>
        <w:pStyle w:val="Heading5"/>
        <w:numPr>
          <w:ilvl w:val="4"/>
          <w:numId w:val="1"/>
        </w:numPr>
        <w:rPr/>
      </w:pPr>
      <w:bookmarkStart w:id="338" w:name="__RefHeading___Toc3112057_581953129"/>
      <w:bookmarkStart w:id="339" w:name="_Toc129"/>
      <w:bookmarkEnd w:id="338"/>
      <w:r>
        <w:rPr>
          <w:rtl w:val="true"/>
        </w:rPr>
        <w:t>حکم امر و نهی با نبودن شرایط</w:t>
      </w:r>
      <w:bookmarkEnd w:id="339"/>
    </w:p>
    <w:p>
      <w:pPr>
        <w:pStyle w:val="BookText"/>
        <w:rPr/>
      </w:pPr>
      <w:r>
        <w:rPr>
          <w:rFonts w:ascii="IRNazanin" w:hAnsi="IRNazanin" w:eastAsia="IRNazanin"/>
          <w:color w:val="111111"/>
          <w:sz w:val="28"/>
          <w:sz w:val="28"/>
          <w:szCs w:val="28"/>
          <w:rtl w:val="true"/>
          <w:lang w:bidi="fa-IR"/>
        </w:rPr>
        <w:t>پس از بیان شرایط، جای این پرسش مطرح می‌شود که با انتفای شرایط امر به معروف و نهی از منکر، آیا تنها وجوب و الزام برداشته می‌شود و امر و نهی هم‌چنان راجح باقی می‌ماند یا این‌که افزون بر وجوب اصل، رجحان نیز برداشته می‌شود؟</w:t>
      </w:r>
    </w:p>
    <w:p>
      <w:pPr>
        <w:pStyle w:val="BookText"/>
        <w:rPr/>
      </w:pPr>
      <w:r>
        <w:rPr>
          <w:rFonts w:ascii="IRNazanin" w:hAnsi="IRNazanin" w:eastAsia="IRNazanin"/>
          <w:color w:val="111111"/>
          <w:sz w:val="28"/>
          <w:sz w:val="28"/>
          <w:szCs w:val="28"/>
          <w:rtl w:val="true"/>
          <w:lang w:bidi="fa-IR"/>
        </w:rPr>
        <w:t>پیش از این گفته شد که مرحله اول، که همان علاقه و شوق به معروف و یا تنفر و کراهت قلبی از انجام دادن منکر است، مشروط به شرطی از شرایط مورد قبول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موضوع این بحث خارج است، بلکه آن چه مورد بحث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اول را تنها علاقه و تنفر قلبی ندانیم، بلکه افزون بر آن، اظهار علاقه و کراهت نیز لازم باشد، در این صورت، جای این پرسش خواهد بود که اگر وجوب اظهار، شرایط امر به معروف و نهی از منکر را نداشته باشد، حکمش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زبانی، که از وظایف همه مردم است، آیا با نبودن شرایط، راجح است یا رجحان نیز منتفی می‌شود؟</w:t>
      </w:r>
    </w:p>
    <w:p>
      <w:pPr>
        <w:pStyle w:val="BookText"/>
        <w:rPr/>
      </w:pPr>
      <w:r>
        <w:rPr>
          <w:rFonts w:ascii="IRNazanin" w:hAnsi="IRNazanin" w:eastAsia="IRNazanin"/>
          <w:color w:val="111111"/>
          <w:sz w:val="28"/>
          <w:sz w:val="28"/>
          <w:szCs w:val="28"/>
          <w:rtl w:val="true"/>
          <w:lang w:bidi="fa-IR"/>
        </w:rPr>
        <w:t>آن چه از ادله استفاده می‌شود، این است که در این دو مورد، آن چه متوقف بر شرط شده، وجوب و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نبودن شرایط، تنها وجوب و الزام می‌رود؛ اما اصل رجحان سفارش به کارهای خوب و پرهیز دادن از کارهای بد، هم‌چنان به قوت خود باقی است؛ زیرا بی‌شک، توصیه به انجام دادن معروف و پرهیز دادن از ارتکاب منکر، از اموری است که عقل و عرف به پسندیده بودن آن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مقدس به علت نبودن شرط وجوب، حکم به وجوب آن نکند، حسن و رجحان آن هم‌چنان باقی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براساس رجحان عقلی نمی‌توان حکم به استحباب کرد، مگر آن‌که شارع آن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حکم به استحباب مشکل است، مگر آن‌که دلیل شرعی بر آن اقامه شود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5625_42554"/>
      <w:bookmarkStart w:id="341" w:name="pg5625_42554"/>
      <w:bookmarkEnd w:id="341"/>
    </w:p>
    <w:p>
      <w:pPr>
        <w:pStyle w:val="Heading2"/>
        <w:numPr>
          <w:ilvl w:val="1"/>
          <w:numId w:val="1"/>
        </w:numPr>
        <w:rPr/>
      </w:pPr>
      <w:bookmarkStart w:id="342" w:name="pg5625_42554"/>
      <w:bookmarkStart w:id="343" w:name="__RefHeading___Toc3112059_581953129"/>
      <w:bookmarkStart w:id="344" w:name="_Toc130"/>
      <w:bookmarkEnd w:id="342"/>
      <w:bookmarkEnd w:id="343"/>
      <w:r>
        <w:rPr>
          <w:rtl w:val="true"/>
        </w:rPr>
        <w:t>فصل چهارم</w:t>
      </w:r>
      <w:r>
        <w:rPr>
          <w:rtl w:val="true"/>
        </w:rPr>
        <w:t xml:space="preserve">: </w:t>
      </w:r>
      <w:r>
        <w:rPr>
          <w:rtl w:val="true"/>
        </w:rPr>
        <w:t>مراتب امر به معروف ونهی ازمنکر</w:t>
      </w:r>
      <w:bookmarkEnd w:id="344"/>
    </w:p>
    <w:p>
      <w:pPr>
        <w:pStyle w:val="Heading3"/>
        <w:numPr>
          <w:ilvl w:val="2"/>
          <w:numId w:val="1"/>
        </w:numPr>
        <w:rPr/>
      </w:pPr>
      <w:bookmarkStart w:id="345" w:name="__RefHeading___Toc3112061_581953129"/>
      <w:bookmarkStart w:id="346" w:name="_Toc131"/>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 به معروف ونهی ازمنکر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امر به معروف و نهی از 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ترتیب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فروعات فقهی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امام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اختیارات ولی فقیه در مرحله سوم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فروعات فقهی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امر به معروف و نهی از منکر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5625_42558"/>
      <w:bookmarkStart w:id="348" w:name="pg5625_42558"/>
      <w:bookmarkEnd w:id="348"/>
    </w:p>
    <w:p>
      <w:pPr>
        <w:pStyle w:val="Heading3"/>
        <w:numPr>
          <w:ilvl w:val="2"/>
          <w:numId w:val="1"/>
        </w:numPr>
        <w:rPr/>
      </w:pPr>
      <w:bookmarkStart w:id="349" w:name="pg5625_42558"/>
      <w:bookmarkStart w:id="350" w:name="__RefHeading___Toc3112063_581953129"/>
      <w:bookmarkStart w:id="351" w:name="_Toc132"/>
      <w:bookmarkEnd w:id="349"/>
      <w:bookmarkEnd w:id="350"/>
      <w:r>
        <w:rPr>
          <w:rtl w:val="true"/>
        </w:rPr>
        <w:t>مراحل امر به معروف و نهی از منکر</w:t>
      </w:r>
      <w:bookmarkEnd w:id="351"/>
    </w:p>
    <w:p>
      <w:pPr>
        <w:pStyle w:val="BookText"/>
        <w:rPr/>
      </w:pPr>
      <w:r>
        <w:rPr>
          <w:rFonts w:ascii="IRNazanin" w:hAnsi="IRNazanin" w:eastAsia="IRNazanin"/>
          <w:color w:val="111111"/>
          <w:sz w:val="28"/>
          <w:sz w:val="28"/>
          <w:szCs w:val="28"/>
          <w:rtl w:val="true"/>
          <w:lang w:bidi="fa-IR"/>
        </w:rPr>
        <w:t>پرواضح است که دستورها و اوامر و نواهی شارع مقدس، همانند دیگر قوانین، در پی تحصیل و تحقق مصلحت و یا دفع و رفع مفسده‌ای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هم، که براساس آیات و روایات، به منزله ریشه و مادر قوانین و احکام دیگر هستند و زندگی همه احکام از این دو فریضه، سرچشمه می‌گیرد، از این اصل مستثنا نیستند؛ زیرا هدف اصلی از این دو فریضه، ترویج و تحقق معروف و نابودی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رسیدن به این هدف متعالی و مقدس، شیوه‌های مختلفی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میان شیوه‌های گوناگون، شیوه حرکت از ساده به دشوار را، که متناسب با فطرت و مورد پذیرش هر انسان عاقلی است،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اصطلاح فقها،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الایسر فالایسر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آن را ضمن سه مرحله اساسی تبیین کرده‌اند؛ اما این‌که در هر زمان و مکانی و درباره افراد مختلف، استفاده از کدام مرحله مناسب است، بر عهده شخص مکلف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مطهری، شهید راه امر به معروف و نهی از منکر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از کارهایی است که ساختمان و کیفیت ترتیب آن و این‌که در کجا مفید است و به چه شکل مفید است و مؤثر است و بهتر ثمر می‌دهد و به بار می‌نشیند و نتیجه می‌دهد را شارع در اختیار عقل ما و </w:t>
      </w:r>
      <w:bookmarkStart w:id="352" w:name="pg5625_42560"/>
    </w:p>
    <w:p>
      <w:pPr>
        <w:pStyle w:val="BookText"/>
        <w:rPr/>
      </w:pPr>
      <w:bookmarkEnd w:id="352"/>
      <w:r>
        <w:rPr>
          <w:rFonts w:ascii="IRNazanin" w:hAnsi="IRNazanin" w:eastAsia="IRNazanin"/>
          <w:color w:val="111111"/>
          <w:sz w:val="28"/>
          <w:sz w:val="28"/>
          <w:szCs w:val="28"/>
          <w:rtl w:val="true"/>
          <w:lang w:bidi="fa-IR"/>
        </w:rPr>
        <w:t>فکر ما و منطق ما گذاشته است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53" w:name="__RefHeading___Toc3112065_581953129"/>
      <w:bookmarkStart w:id="354" w:name="_Toc133"/>
      <w:bookmarkEnd w:id="353"/>
      <w:r>
        <w:rPr>
          <w:rtl w:val="true"/>
        </w:rPr>
        <w:t>مراحل امر به معروف و نهی از منکر از نظر فقها</w:t>
      </w:r>
      <w:bookmarkEnd w:id="354"/>
    </w:p>
    <w:p>
      <w:pPr>
        <w:pStyle w:val="BookText"/>
        <w:rPr/>
      </w:pPr>
      <w:r>
        <w:rPr>
          <w:rFonts w:ascii="IRNazanin" w:hAnsi="IRNazanin" w:eastAsia="IRNazanin"/>
          <w:color w:val="111111"/>
          <w:sz w:val="28"/>
          <w:sz w:val="28"/>
          <w:szCs w:val="28"/>
          <w:rtl w:val="true"/>
          <w:lang w:bidi="fa-IR"/>
        </w:rPr>
        <w:t>تشریع احکام شرع مقدس اسلام، تدریجی بوده است؛ همان‌گونه که منبع اصلی احکام، یعنی قرآن کریم، بر مردم به تدریج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فطری و عقلایی پسند، در احکام و شرایط اصل امر به معروف و نهی از منکر نیز تأثیر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فقها برای رسیدن به مقصد و هدف این اصل مهم، مراحلی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بعضی از تقسیم‌هایی که نمایان‌گر مراحل مختلف امر به معروف است،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قریب به اتفاق فقها برای امر به معروف و نهی از منکر، سه مرحله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سه مرحله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 و دست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محقق حلی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نهی از منکر، سه مرحله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مطلقا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تقسیم‌بندی، ریشه در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الشیعه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الامر و النهی بالقلب ثم باللسان ثم بالید و حکم القتال علی ذلک و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دوازده روایت را در این باره نقل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فانکروا بقلوبکم والفظوا بالسنتکم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زبانتان انکار 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المنکِر للمنکَر بقلبه ولسانه ویده فذلک المستکمل لخصال الخیر؛</w:t>
      </w:r>
      <w:r>
        <w:rPr>
          <w:rStyle w:val="FootnoteAnchor"/>
          <w:rtl w:val="true"/>
        </w:rPr>
        <w:footnoteReference w:id="220"/>
      </w:r>
      <w:r>
        <w:rPr>
          <w:rFonts w:ascii="IRNazanin" w:hAnsi="IRNazanin" w:eastAsia="IRNazanin"/>
          <w:color w:val="111111"/>
          <w:sz w:val="28"/>
          <w:sz w:val="28"/>
          <w:szCs w:val="28"/>
          <w:rtl w:val="true"/>
          <w:lang w:bidi="fa-IR"/>
        </w:rPr>
        <w:t>سیدرضی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5" w:name="pg5625_42562"/>
    </w:p>
    <w:p>
      <w:pPr>
        <w:pStyle w:val="BookText"/>
        <w:rPr/>
      </w:pPr>
      <w:bookmarkEnd w:id="355"/>
      <w:r>
        <w:rPr>
          <w:rFonts w:ascii="IRNazanin" w:hAnsi="IRNazanin" w:eastAsia="IRNazanin"/>
          <w:color w:val="111111"/>
          <w:sz w:val="28"/>
          <w:sz w:val="28"/>
          <w:szCs w:val="28"/>
          <w:rtl w:val="true"/>
          <w:lang w:bidi="fa-IR"/>
        </w:rPr>
        <w:t>نقل می‌کند که آن حضرت، در کلامی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انکار کننده منکرند به قلب و زبان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خصلت‌های خیر را کامل کرده‌اند</w:t>
      </w:r>
      <w:r>
        <w:rPr>
          <w:rFonts w:eastAsia="IRNazanin" w:cs="IRNazanin"/>
          <w:color w:val="111111"/>
          <w:sz w:val="28"/>
          <w:szCs w:val="28"/>
          <w:rtl w:val="true"/>
          <w:lang w:bidi="fa-IR"/>
        </w:rPr>
        <w:t>.</w:t>
      </w:r>
    </w:p>
    <w:p>
      <w:pPr>
        <w:pStyle w:val="Heading3"/>
        <w:numPr>
          <w:ilvl w:val="2"/>
          <w:numId w:val="1"/>
        </w:numPr>
        <w:rPr/>
      </w:pPr>
      <w:bookmarkStart w:id="356" w:name="__RefHeading___Toc3112067_581953129"/>
      <w:bookmarkStart w:id="357" w:name="_Toc134"/>
      <w:bookmarkEnd w:id="356"/>
      <w:r>
        <w:rPr>
          <w:rtl w:val="true"/>
        </w:rPr>
        <w:t>مفهوم مرحله اول</w:t>
      </w:r>
      <w:bookmarkEnd w:id="357"/>
    </w:p>
    <w:p>
      <w:pPr>
        <w:pStyle w:val="BookText"/>
        <w:rPr/>
      </w:pPr>
      <w:r>
        <w:rPr>
          <w:rFonts w:ascii="IRNazanin" w:hAnsi="IRNazanin" w:eastAsia="IRNazanin"/>
          <w:color w:val="111111"/>
          <w:sz w:val="28"/>
          <w:sz w:val="28"/>
          <w:szCs w:val="28"/>
          <w:rtl w:val="true"/>
          <w:lang w:bidi="fa-IR"/>
        </w:rPr>
        <w:t>فقها درباره این‌که معنای امر به معروف قلبی، چیست، دیدگاه‌های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برخی از این تفسیرها را نقل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قلبی یعنی اعتقاد به وجوب واجبات و حرمت 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کتاب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مرتبه از مراتب نهی از منکر قلبی، اعتقاد به وجوب واجبات و حرمت محرّمات با نارضایتی از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تنقیح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قلبی، همان اعتقاد به وجوب واجبات و حرمت محرّمات، به اضافه تضرع و زاری به درگاه خداوند متعال در هدایت کردن گنهکار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مفاتیح، آن را به معنای بغض در راه خدا از گناه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کتاب منتهی و محقق حلی آن را به معنای اظهار کراهت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منتهی و آن چه از متن شرایع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کراهت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ادامه، صاحب جواهر، در مقام نقد و بررسی هر یک از این اقوال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نیست که بعضی از این تفاسیر، اشکال دارد؛ زیرا تفسیر اول از نظر عرف و لغت، مصداق امر به معروف و نهی از منکر نیست، بلکه اعتقاد به حرمت و </w:t>
      </w:r>
    </w:p>
    <w:p>
      <w:pPr>
        <w:pStyle w:val="BookText"/>
        <w:rPr/>
      </w:pPr>
      <w:r>
        <w:rPr>
          <w:rFonts w:ascii="IRNazanin" w:hAnsi="IRNazanin" w:eastAsia="IRNazanin"/>
          <w:color w:val="111111"/>
          <w:sz w:val="28"/>
          <w:sz w:val="28"/>
          <w:szCs w:val="28"/>
          <w:rtl w:val="true"/>
          <w:lang w:bidi="fa-IR"/>
        </w:rPr>
        <w:t>وجوب، از احکام ایمان به خدا است و هم‌چنین عدم رضا و یا بغض و یا تضرع، افزون براعتقاد به وجوب و حرمت، دخالتی در صدق عنوان امر به معروف و نهی از منکر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قائل به وجوب این امور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معنای پنجم، اظهار کراهت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 و همانند آن، دلالت بر امر و نهی دارد و می‌تواند مصداق امر به معروف و نهی از منکر باشد؛ اما امر و نهی به این معنا همانند مراحل دیگر، مشروط به شرط تأثیر و نداشتن ضرر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 نظر می‌رسد که این سخن صاحب جواهر کافی و وافی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تفسیری که با مرحله اول سازگار است، همان تفسیر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نظر محقق حلی و دیگران در تفسیرمرحله اول،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صحت دیدگاه صاحب جواهر درباره تفسیر مرحله اول، برخی روایات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الانکار ان تلقی اهل المعاصی بوجوهٍ مُکْفَهِرَة؛</w:t>
      </w:r>
      <w:r>
        <w:rPr>
          <w:rStyle w:val="FootnoteAnchor"/>
          <w:rtl w:val="true"/>
        </w:rPr>
        <w:footnoteReference w:id="223"/>
      </w:r>
      <w:r>
        <w:rPr>
          <w:rFonts w:ascii="IRNazanin" w:hAnsi="IRNazanin" w:eastAsia="IRNazanin"/>
          <w:color w:val="111111"/>
          <w:sz w:val="28"/>
          <w:sz w:val="28"/>
          <w:szCs w:val="28"/>
          <w:rtl w:val="true"/>
          <w:lang w:bidi="fa-IR"/>
        </w:rPr>
        <w:t>پایین‌ترین درجه نهی از منکر، عبارت است از این‌که با گناهکار با چهره خشم‌آلود روبه‌رو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که کم‌تر مورد توجه فقها قرار گرفته است و به نظر می‌رسد از اهمیت بسیاری نیز برخوردار است، تقسیم هر یک از امر به معروف و نهی از منکر است به عنوان وظیفه شخصی و وظیفه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مباحث فقها درباره این اصل، بر محور وظیفه فردی پایه‌گذاری شده است که این‌روش فقها در دیگر ابواب، متأسفانه سبب شده است که ابعاد اجتماعی، سیاسی و حکومتی آن نادیده گرفته شود و دیگران آن را فقهی به دور از مقولات اجتماع و حکومت تلقی کنند، در حالی که جوهره و روح فقه را اداره جامعه و حکومت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فقه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تئوری اداره جامعه، از گهواره تا گور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کاو درباره این مسأله و عوامل پیدایش آن و خسارت‌های جبران ناپذیری که این نوع نگاه به فقه، بر جهان اسلام و شیعه تحمیل کرده است، از مسائل شایسته تحقیق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صدر مطالب بسیاری را درباره تحلیل عواملی که منجر به این طرز فکر درباره کلیت فقه شده است، بیان کرده، که نقل آن‌ها طولانی می‌شود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ایشان درباره امر به معروف و نهی از منکر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مراد ما از امر و نهی، تذکرات و موعظه فرد به فرد و درباره کارهای شخصی یا جزئی است؛ نظیر کسی که غیبت می‌کند و شما او را از این منکر نهی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و نهی، شرایط احتمال اثر و نبود خطر جانی قابل قبول است؛ اما گاهی مراد از امر به معروف و نهی از منکر، جلوگیری قاطع از بدعت‌ها، انحرافات فکری و عملی و سیاسی جامعه مفسدین فی الارض و احقاق حق و حذف باطل از جامعه و تغییر نظام رژیم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شرط احساس امنیت در کار نیست و اگر جان‌ها و مال‌ها فدا شود تا قانون خدا عمل شود، ارزش دارد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این بیان، به روشنی استفاده می‌شود که ایشان این اصل را به دو قسم تقسیم کرده است و شرایط هر قسم را با قسم دیگر متفاوت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که پیش از این نیز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ادعا را مبرهن کنیم، آیات و روایات بسیاری شاهد بر آن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مردان و زنان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همدیگرند، به کار نیک و پسندیده فرمان می‌دهند و از کار زشت و ناپسند باز می‌دارند و نماز را به پای می‌دارند و زکات می‌دهند و خدا و رسولش را فرمان برند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روشنی دلالت دارد بر این‌که این اصل ابتکاری، حکمی فردی و شخصی است و بر فرد فرد انسان‌ها واجب است؛ زیرا افزون بر این‌که مخاطب آیه، همه افراد مکلف و مؤمن هستند، از سیاق آیه نیز استفاده می‌شود که امر به معروف و نهی از منکر، همانند </w:t>
      </w:r>
    </w:p>
    <w:p>
      <w:pPr>
        <w:pStyle w:val="BookText"/>
        <w:rPr/>
      </w:pPr>
      <w:r>
        <w:rPr>
          <w:rFonts w:ascii="IRNazanin" w:hAnsi="IRNazanin" w:eastAsia="IRNazanin"/>
          <w:color w:val="111111"/>
          <w:sz w:val="28"/>
          <w:sz w:val="28"/>
          <w:szCs w:val="28"/>
          <w:rtl w:val="true"/>
          <w:lang w:bidi="fa-IR"/>
        </w:rPr>
        <w:t>نماز، زکات و پیروی از خدا و رسول آن، بر هر فرد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آیه، آیات دیگری، از جمله، آیه رقم ششم در مبحث مبانی، دلالت دارند بر این‌که امر و نهی، از احکام فردی شریعت اسلام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از آیات مربوط به این اصل، دلالت دارند بر بعد اجتماعی و حکومتی آن؛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باید از شما گروهی باشند که به نیکی بخوانند و به کارهای پسندیده فرمان دهند و از کارهای زشت و ناپسند باز دارند و آنانند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برخلاف آیات دسته اول، دلالت دارد بر این‌که امر به معروف و نهی از منکر، حکمی اجتماعی و سیاسی است؛ زیرا مخاطب آن، امت است، نه افراد، گرچه امت گاهی بر فرد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آیه، به تنهایی بر مدعا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این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الامر بالمعروف والنهی عن المنکر أواجب هو علی الامة جمیعا؟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والدلیل علی ذلک کتاب اللّه عزوجل،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غیر عام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بر همه افراد امت واجب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به روشنی دلالت دارد بر این‌که آیه یاد شده، امر به معروف را بر همه افراد واجب نکرده است، بلکه بر گروهی خاص از امت مسلمان واجب کرده است؛ به ویژه که در ذیل حدیث تصریح شده است که مخاطب آیه، افراد خاصی از امت است، نه همه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مطالب افزوده می‌شود نظر مفسران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مبنی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شاید دلالت آن از جهتی از آیه قبل، واضح‌تر باشد،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همان کسان که اگر ایشان را در زمین قدرت و جایگاه دهیم، نماز را برپا دارند و زکات دهند و به کار نیک و پسندیده فرمان دهند و از کار زشت و ناپسند باز دارند و فرجام کارها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امر و نهی، تنها بر کسانی واجب است که خداوند متعال به آنان امکان و اقتدار بخشیده است و اینان بی‌شک دولت و گروه‌های حکم‌فرما بر امت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به استناد همین</w:t>
      </w:r>
    </w:p>
    <w:p>
      <w:pPr>
        <w:pStyle w:val="BookText"/>
        <w:rPr/>
      </w:pPr>
      <w:r>
        <w:rPr>
          <w:rFonts w:ascii="IRNazanin" w:hAnsi="IRNazanin" w:eastAsia="IRNazanin"/>
          <w:color w:val="111111"/>
          <w:sz w:val="28"/>
          <w:sz w:val="28"/>
          <w:szCs w:val="28"/>
          <w:rtl w:val="true"/>
          <w:lang w:bidi="fa-IR"/>
        </w:rPr>
        <w:t>آیه گفته‌اند که در حکومت اسلامی باید سازمان و یا تشکیلاتی ویژه امر به معروف و نهی از منکر تشکیل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با دقت در برخی روایات نیز می‌توان دریافت که امر به معروف و نهی از منکر، در بعضی مراحل، وظیفه عموم مردم است و در بعضی مراحل، وظیفه گروهی خاص؛ مثلاً از همه روایاتی که دلالت دارند بر این‌که یکی از مراحل این اصل، اظهار و اعلان نارضایتی و تنفر از منکرات است، استفاده می‌شود که این مرحله، وظیفه همگان است؛ از جمله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رأی احدکم المنکر ولم یستطع ان ینکره بیده ولسانه وانکره بقلبه وعلم اللّه صدق ذلک منه فقد انکره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کار زشتی را ببیند و نتواند با دست و زبان خویش به آن اعتراض کند و در دل خویش انکارش کند و خدا بداند که راست می‌گوید، آن زشتکاری را انکار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المؤمن عزا اذا رأی منکرا ان یعلم اللّه عزوجل من‌قلبه انکاره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عزت، مؤمن را کافی است که هرگاه منکری را ببیند،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آن را در دل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می‌شود که مرحله اول امر به معروف، وظیفه‌ای است عمومی و مشروط به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روایاتی دلالت دارند بر این‌که برای تحقق معروف و نابودی منکر باید اقدام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آیات و روایاتی که دلالت دارند بر این‌که اجرای حدود، قصاص، حبس و تأدیب مجرم در عصر غیبت، از باب امر به معروف و نهی از منکر، وظیفه فقها است، شاهد و گواهند بر این‌که برخی از مراحل این اصل ابتکاری، وظیفه گروه خاصی است، نه همگان؛ زیرا اگر همه افراد مسلمان بخواهند اجرای حد یا قصاص یا حبس مجرم را برعهده گیرند، هرج و مرج لازم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یک فرد، توان اجرای حدود و قصاص و همانند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عده‌ای از همین روایات و آیات استفاده کرده‌اند که تشکیل حکومت در عصر غیبت، وظیفه شرعی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روایات مربوط به این بخش، فراوان است که یک نمونه از آن‌ها را می‌آوریم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رأی عدوانا یُعمل به ومنکرا یدعی الیه فانکره بقلبه فقد سلم وبرئَ ومن انکره بلسانه فقد اُجِرَ وهو افضل من صاحبه ومن انکره بالسیف لتکون کلمة اللّه هی العلیا وکلمة الظالمین هی السفلی فذلک الذی اصاب سبیل الهدی وقام علی الطریق ونوّر فی قلبه الیقین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تجاوز و ظلمی را ببیند و یا دعوت به زشتکاری را مشاهده کند و در دل خویش آن را انکار کند، به سلامت رهیده و وظیفه‌اش را انجام داده است و هر که با زبانش به آن اعتراض کند، پاداش ببیند و از شخص اولی برتر است و هر کس با شمشیر به مبارزه با آن برخیزد تا کلمه حق برتری یابد و کلمه ستم‌گران پست گردد، او به راه راست رسیده و به راه حق شتافته و نور یقین را در دل خویش روشن کرده است</w:t>
      </w:r>
      <w:r>
        <w:rPr>
          <w:rFonts w:eastAsia="IRNazanin" w:cs="IRNazanin"/>
          <w:color w:val="111111"/>
          <w:sz w:val="28"/>
          <w:szCs w:val="28"/>
          <w:rtl w:val="true"/>
          <w:lang w:bidi="fa-IR"/>
        </w:rPr>
        <w:t xml:space="preserve">. </w:t>
      </w:r>
      <w:bookmarkStart w:id="358" w:name="pg5625_42575"/>
    </w:p>
    <w:p>
      <w:pPr>
        <w:pStyle w:val="BookText"/>
        <w:rPr/>
      </w:pPr>
      <w:bookmarkEnd w:id="358"/>
      <w:r>
        <w:rPr>
          <w:rFonts w:ascii="IRNazanin" w:hAnsi="IRNazanin" w:eastAsia="IRNazanin"/>
          <w:color w:val="111111"/>
          <w:sz w:val="28"/>
          <w:sz w:val="28"/>
          <w:szCs w:val="28"/>
          <w:rtl w:val="true"/>
          <w:lang w:bidi="fa-IR"/>
        </w:rPr>
        <w:t>از این روایت استفاده می‌شود که مرحله سوم امر به معروف و نهی از منکر، که اقدام عملی است، وظیفه یک نفر نیست؛ زیرا در همان آغاز به شکست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سخن گفتن درباره اصل مدعا و ادله آن، همین اندازه کافی است و اما درباره چگونگی آن، پس از این بحث خواهد شد</w:t>
      </w:r>
      <w:r>
        <w:rPr>
          <w:rFonts w:eastAsia="IRNazanin" w:cs="IRNazanin"/>
          <w:color w:val="111111"/>
          <w:sz w:val="28"/>
          <w:szCs w:val="28"/>
          <w:rtl w:val="true"/>
          <w:lang w:bidi="fa-IR"/>
        </w:rPr>
        <w:t>.</w:t>
      </w:r>
    </w:p>
    <w:p>
      <w:pPr>
        <w:pStyle w:val="Heading3"/>
        <w:numPr>
          <w:ilvl w:val="2"/>
          <w:numId w:val="1"/>
        </w:numPr>
        <w:rPr/>
      </w:pPr>
      <w:bookmarkStart w:id="359" w:name="__RefHeading___Toc3112069_581953129"/>
      <w:bookmarkStart w:id="360" w:name="_Toc135"/>
      <w:bookmarkEnd w:id="359"/>
      <w:r>
        <w:rPr>
          <w:rtl w:val="true"/>
        </w:rPr>
        <w:t>لزوم ترتیب</w:t>
      </w:r>
      <w:bookmarkEnd w:id="360"/>
    </w:p>
    <w:p>
      <w:pPr>
        <w:pStyle w:val="BookText"/>
        <w:rPr/>
      </w:pPr>
      <w:r>
        <w:rPr>
          <w:rFonts w:ascii="IRNazanin" w:hAnsi="IRNazanin" w:eastAsia="IRNazanin"/>
          <w:color w:val="111111"/>
          <w:sz w:val="28"/>
          <w:sz w:val="28"/>
          <w:szCs w:val="28"/>
          <w:rtl w:val="true"/>
          <w:lang w:bidi="fa-IR"/>
        </w:rPr>
        <w:t>از جمله مطالب شایسته برای بررسی، در مبحث ترتیب، این است که آیا رعایت ترتیب میان این سه مرحله، لازم و واجب است یا می‌تواند از همان آغاز به سراغ مرحله دوم و یا سوم رفت؟ در این باره،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شیخ طوسی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محقق حلی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بنابراین قول، نه تنها در همه مراحل سه گانه، رعایت ترتیب لازم است، بلکه اگر در هر مرحله‌ای مراتبی متصور باشد، رعایت آن‌ها لازم است؛ مانند این‌که در مرتبه دوم، نخست موعظه و استدلال کند، اگر مؤثر نبود، آن گاه امر و نهی کند و یا در مرحله سوم، ابتدا از زدن آغاز کند و اگر تأثیری نداشت، جرح و پس از آن، اقدام به حبس و قتل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مشهور، بعضی قائل به تفصیل شده‌اند؛ بدین صورت که در مرحله اول و دوم، رعایت ترتیب را لازم ندانسته‌اند؛ ولی میان مرحله اول و دوم با مرحله سوم، ترتیب را لازم دانسته‌اند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نظر می‌رسد که نظر مشهور، موافق با واقع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بسیاری از روایات بر این دلالت دارندکه تا هنگامی که مرحله اول ممکن باشد، نوبت به مرحله دوم و سوم نمی‌رسد؛ از جمله، روایاتی که در مبحث مراحل امر به معروف و نهی از منکر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به این مضمون وارد شده است که نیازی به نقل آن‌ها نیست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این‌روایات بر مدعا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هم، گرچه برخی از آن‌ها نبوی که مرسله یا منقطع السند هستند، اما اولاً، در میان آن‌ها غیر نبوی نیز وجود دارد و ثانیا، فقها </w:t>
      </w:r>
      <w:bookmarkStart w:id="361" w:name="pg5625_42577"/>
    </w:p>
    <w:p>
      <w:pPr>
        <w:pStyle w:val="BookText"/>
        <w:rPr/>
      </w:pPr>
      <w:bookmarkEnd w:id="361"/>
      <w:r>
        <w:rPr>
          <w:rFonts w:ascii="IRNazanin" w:hAnsi="IRNazanin" w:eastAsia="IRNazanin"/>
          <w:color w:val="111111"/>
          <w:sz w:val="28"/>
          <w:sz w:val="28"/>
          <w:szCs w:val="28"/>
          <w:rtl w:val="true"/>
          <w:lang w:bidi="fa-IR"/>
        </w:rPr>
        <w:t>مستندشان برای اثبات لزوم رعایت ترتیب، همین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مبنای جبران ضعف سند به عمل، مشکل سندی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تنزل از دلیل اول، مرحله دوم و نیز مرحله سوم از امر و نهی، موجب ایذا و هتک حرمت است و هر یک از این دو، عملی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مرحله دوم و سوم فی نفسه جایز نیستند؛ اما از باب اهم و مهم، در صورتی که جلوگیری از منکر و یا تحقق معروف، متوقف بر آن باشد، واجب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این توقف، در جایی صادق است که امکان اجرای مرحله اول، پیش از مرحله دوم و اجرای مرحله دوم، پیش از مرحله سوم وجود نداشته باشد والا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الایسر فالایسر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ترتیب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می‌توان گفت تا هنگامی که بتوان جلوگیری از منکر یا تحقق معروف را در مرحله اول به سامان رساند، ادله از وجوب مرحله دوم و سوم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ترتیب واجب است مگر در صورتی که اثر مرحله اول و دوم در شخص مقابل، یک‌سان باشد</w:t>
      </w:r>
      <w:r>
        <w:rPr>
          <w:rFonts w:eastAsia="IRNazanin" w:cs="IRNazanin"/>
          <w:color w:val="111111"/>
          <w:sz w:val="28"/>
          <w:szCs w:val="28"/>
          <w:rtl w:val="true"/>
          <w:lang w:bidi="fa-IR"/>
        </w:rPr>
        <w:t>.</w:t>
      </w:r>
    </w:p>
    <w:p>
      <w:pPr>
        <w:pStyle w:val="Heading3"/>
        <w:numPr>
          <w:ilvl w:val="2"/>
          <w:numId w:val="1"/>
        </w:numPr>
        <w:rPr/>
      </w:pPr>
      <w:bookmarkStart w:id="362" w:name="__RefHeading___Toc3112071_581953129"/>
      <w:bookmarkStart w:id="363" w:name="_Toc136"/>
      <w:bookmarkEnd w:id="362"/>
      <w:r>
        <w:rPr>
          <w:rtl w:val="true"/>
        </w:rPr>
        <w:t>نظر امام خمینی</w:t>
      </w:r>
      <w:r>
        <w:rPr>
          <w:rtl w:val="true"/>
        </w:rPr>
        <w:t>(</w:t>
      </w:r>
      <w:r>
        <w:rPr>
          <w:rtl w:val="true"/>
        </w:rPr>
        <w:t>رحمه الله</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اکتفا بر مرتبه اول، با احتمال تأثیر و رفع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مرتبه اول تا ممکن است، باید بر مرحله پایین‌تر بسنده شود و از مرحله آسان‌تر آغاز شود؛ به ویژه اگر مخاطب امر و نهی، مورد هتک حرمت قرار می‌گیرد، باید به حداقل اکتفا گردد و اگر مطلوب، با اخم کردنی که مطلب را می‌فهماند، حاصل شود، نوبت به مرحله بالاتر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این مسأله، همان‌گونه که در مباحث قبل مطرح شد،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هتک احترام و ایذای مسلمان حرام است و این حرمت به مقداری که امر و نهی متوقف بر آن است، رفع ید شده است و بی‌شک تا مرتبه نخست ممکن باشد، امر و نهی بر مرتبه دوم متوقف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روایاتی که یک نمونه از آن نقل شد، دلالت دارند بر این‌که تا مرتبه اول ممکن است، نوبت به مرتبه بعد نمی‌رسد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می‌توان گفت که ادله امر به معروف، از مراتبی که مرتبه قبل از آن ممکن باشد، منصرفند</w:t>
      </w:r>
      <w:r>
        <w:rPr>
          <w:rFonts w:eastAsia="IRNazanin" w:cs="IRNazanin"/>
          <w:color w:val="111111"/>
          <w:sz w:val="28"/>
          <w:szCs w:val="28"/>
          <w:rtl w:val="true"/>
          <w:lang w:bidi="fa-IR"/>
        </w:rPr>
        <w:t xml:space="preserve">. </w:t>
      </w:r>
      <w:bookmarkStart w:id="364" w:name="pg5625_42579"/>
    </w:p>
    <w:p>
      <w:pPr>
        <w:pStyle w:val="BookText"/>
        <w:rPr/>
      </w:pPr>
      <w:bookmarkEnd w:id="3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داده شود که مقصود، با موعظه و راهنمایی و گفتار از روی مهربانی به دست می‌آید، این کار واجب است و بیش‌تر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این مسأله، ممکن است عبارت باشد از این‌که ادله هتک احترام و ایذای مسلمان، دلالت دارند بر حرمت و این ادله، با ادله امر به معروف و نهی از منکرتخصیص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قدر متیقن از تخصیص، امر و نهی است که تحقق هدف، یعنی نشر معروف و جلوگیری از منکر، بر آن متوقف است و بیش‌تر از آن، داخل در عنوان هتک و ایذا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بعضی از مراتب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و اذیت کم‌تری را نسبت به امر و نهی مرتبه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مأمور و منهی در برداشته باشد، واجب است به همان مرتبه دوم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موعظه و یا راهنمایی با گفتار نرم و با روی گشاده و خندان مؤثر باشد و اذیت کم‌تری را نسبت به قهر و همانند آن برای مخاطب در برداشته باشد، تجاوز از آن به مرتبه دیگر جایز نیست؛ زیرا افراد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فردی تحمل قهر نسبت به گفتار، برای او سنگین‌تر باشد و موجب ناراحتی و اهانت بیش‌تری به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5" w:name="__RefHeading___Toc3112073_581953129"/>
      <w:bookmarkStart w:id="366" w:name="_Toc137"/>
      <w:bookmarkEnd w:id="365"/>
      <w:r>
        <w:rPr>
          <w:rtl w:val="true"/>
        </w:rPr>
        <w:t xml:space="preserve">لزوم گرفتن اذن از امام </w:t>
      </w:r>
      <w:r>
        <w:rPr>
          <w:rtl w:val="true"/>
        </w:rPr>
        <w:t>(</w:t>
      </w:r>
      <w:r>
        <w:rPr>
          <w:rtl w:val="true"/>
        </w:rPr>
        <w:t>علیه السّلام</w:t>
      </w:r>
      <w:r>
        <w:rPr>
          <w:rtl w:val="true"/>
        </w:rPr>
        <w:t>)</w:t>
      </w:r>
      <w:bookmarkEnd w:id="366"/>
    </w:p>
    <w:p>
      <w:pPr>
        <w:pStyle w:val="BookText"/>
        <w:rPr/>
      </w:pPr>
      <w:r>
        <w:rPr>
          <w:rFonts w:ascii="IRNazanin" w:hAnsi="IRNazanin" w:eastAsia="IRNazanin"/>
          <w:color w:val="111111"/>
          <w:sz w:val="28"/>
          <w:sz w:val="28"/>
          <w:szCs w:val="28"/>
          <w:rtl w:val="true"/>
          <w:lang w:bidi="fa-IR"/>
        </w:rPr>
        <w:t xml:space="preserve">مسأله دیگری که درباره مرتبه سوم مطرح است، این است که آیا امر به معروف و نهی از منکر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ضرب، جرح و یا قتل باشد، نیازمند به اجازه امام است یا نه؟ اگر پاسخ مثبت است، آیا در عصر غیبت، که دست‌رسی به امام معصوم نیست، آیا اجازه فقیه کافی است یا نه؟</w:t>
      </w:r>
    </w:p>
    <w:p>
      <w:pPr>
        <w:pStyle w:val="BookText"/>
        <w:rPr/>
      </w:pPr>
      <w:r>
        <w:rPr>
          <w:rFonts w:ascii="IRNazanin" w:hAnsi="IRNazanin" w:eastAsia="IRNazanin"/>
          <w:color w:val="111111"/>
          <w:sz w:val="28"/>
          <w:sz w:val="28"/>
          <w:szCs w:val="28"/>
          <w:rtl w:val="true"/>
          <w:lang w:bidi="fa-IR"/>
        </w:rPr>
        <w:t>در این باره، نظریاتی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و جرح، اجازه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این قول را پذیرفته‌اند؛ از جمله، محقق حلی در شرایع،</w:t>
      </w:r>
      <w:r>
        <w:rPr>
          <w:rStyle w:val="FootnoteAnchor"/>
          <w:rtl w:val="true"/>
        </w:rPr>
        <w:footnoteReference w:id="241"/>
      </w:r>
      <w:r>
        <w:rPr>
          <w:rFonts w:ascii="IRNazanin" w:hAnsi="IRNazanin" w:eastAsia="IRNazanin"/>
          <w:color w:val="111111"/>
          <w:sz w:val="28"/>
          <w:sz w:val="28"/>
          <w:szCs w:val="28"/>
          <w:rtl w:val="true"/>
          <w:lang w:bidi="fa-IR"/>
        </w:rPr>
        <w:t>علامه حلی در ارشادالاذهان و مقدس اردبیلی</w:t>
      </w:r>
      <w:r>
        <w:rPr>
          <w:rFonts w:eastAsia="IRNazanin" w:cs="IRNazanin"/>
          <w:color w:val="111111"/>
          <w:sz w:val="28"/>
          <w:szCs w:val="28"/>
          <w:rtl w:val="true"/>
          <w:lang w:bidi="fa-IR"/>
        </w:rPr>
        <w:t>.</w:t>
      </w:r>
      <w:r>
        <w:rPr>
          <w:rStyle w:val="FootnoteAnchor"/>
          <w:rtl w:val="true"/>
        </w:rPr>
        <w:footnoteReference w:id="24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نیز نظر داده‌اند که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از جمله، علامه در </w:t>
      </w:r>
      <w:bookmarkStart w:id="367" w:name="pg5625_42581"/>
    </w:p>
    <w:p>
      <w:pPr>
        <w:pStyle w:val="BookText"/>
        <w:rPr/>
      </w:pPr>
      <w:bookmarkEnd w:id="367"/>
      <w:r>
        <w:rPr>
          <w:rFonts w:ascii="IRNazanin" w:hAnsi="IRNazanin" w:eastAsia="IRNazanin"/>
          <w:color w:val="111111"/>
          <w:sz w:val="28"/>
          <w:sz w:val="28"/>
          <w:szCs w:val="28"/>
          <w:rtl w:val="true"/>
          <w:lang w:bidi="fa-IR"/>
        </w:rPr>
        <w:t>منتهی</w:t>
      </w:r>
      <w:r>
        <w:rPr>
          <w:rStyle w:val="FootnoteAnchor"/>
          <w:rtl w:val="true"/>
        </w:rPr>
        <w:footnoteReference w:id="243"/>
      </w:r>
      <w:r>
        <w:rPr>
          <w:rFonts w:ascii="IRNazanin" w:hAnsi="IRNazanin" w:eastAsia="IRNazanin"/>
          <w:color w:val="111111"/>
          <w:sz w:val="28"/>
          <w:sz w:val="28"/>
          <w:szCs w:val="28"/>
          <w:rtl w:val="true"/>
          <w:lang w:bidi="fa-IR"/>
        </w:rPr>
        <w:t>و تحریر</w:t>
      </w:r>
      <w:r>
        <w:rPr>
          <w:rStyle w:val="FootnoteAnchor"/>
          <w:rtl w:val="true"/>
        </w:rPr>
        <w:footnoteReference w:id="244"/>
      </w:r>
      <w:r>
        <w:rPr>
          <w:rFonts w:ascii="IRNazanin" w:hAnsi="IRNazanin" w:eastAsia="IRNazanin"/>
          <w:color w:val="111111"/>
          <w:sz w:val="28"/>
          <w:sz w:val="28"/>
          <w:szCs w:val="28"/>
          <w:rtl w:val="true"/>
          <w:lang w:bidi="fa-IR"/>
        </w:rPr>
        <w:t>و سید مرتضی به گفته شیخ طوسی</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68" w:name="__RefHeading___Toc3112075_581953129"/>
      <w:bookmarkStart w:id="369" w:name="_Toc138"/>
      <w:bookmarkEnd w:id="368"/>
      <w:r>
        <w:rPr>
          <w:rtl w:val="true"/>
        </w:rPr>
        <w:t xml:space="preserve">ادله شرط نبودن اذن امام </w:t>
      </w:r>
      <w:r>
        <w:rPr>
          <w:rtl w:val="true"/>
        </w:rPr>
        <w:t>(</w:t>
      </w:r>
      <w:r>
        <w:rPr>
          <w:rtl w:val="true"/>
        </w:rPr>
        <w:t>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برای استدلال بر شرط نبودن اذن امام، به چند دلیل تمسک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مرتبه اول و دوم برای مصلحت جامعه واجب شده و به اذن امام مشروط نیست، هم چنین مرتبه سوم برای مصلحت عامه مردم بوده و به چیزی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پرسیده شود که آیا برای نهی از منکر، تهیه سلاح واجب است،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باشد، در صورت امکان واجب است؛ زیرا خداوند امر کرده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ظاهر این عبارت، استدلال به اطلاق امر است بر مدعا؛ به این بیان که چون امر به معروف و نهی از منکر، مطلق است و به اذن امام مشروط نشده است، پس در مورد شک، به اطلاق امر و نهی تمسک می‌شود</w:t>
      </w:r>
      <w:r>
        <w:rPr>
          <w:rFonts w:eastAsia="IRNazanin" w:cs="IRNazanin"/>
          <w:color w:val="111111"/>
          <w:sz w:val="28"/>
          <w:szCs w:val="28"/>
          <w:rtl w:val="true"/>
          <w:lang w:bidi="fa-IR"/>
        </w:rPr>
        <w:t>.</w:t>
      </w:r>
    </w:p>
    <w:p>
      <w:pPr>
        <w:pStyle w:val="Heading3"/>
        <w:numPr>
          <w:ilvl w:val="2"/>
          <w:numId w:val="1"/>
        </w:numPr>
        <w:rPr/>
      </w:pPr>
      <w:bookmarkStart w:id="370" w:name="__RefHeading___Toc3112077_581953129"/>
      <w:bookmarkStart w:id="371" w:name="_Toc139"/>
      <w:bookmarkEnd w:id="370"/>
      <w:r>
        <w:rPr>
          <w:rtl w:val="true"/>
        </w:rPr>
        <w:t>نقد و بررسی</w:t>
      </w:r>
      <w:bookmarkEnd w:id="371"/>
    </w:p>
    <w:p>
      <w:pPr>
        <w:pStyle w:val="BookText"/>
        <w:rPr/>
      </w:pPr>
      <w:r>
        <w:rPr>
          <w:rFonts w:ascii="IRNazanin" w:hAnsi="IRNazanin" w:eastAsia="IRNazanin"/>
          <w:color w:val="111111"/>
          <w:sz w:val="28"/>
          <w:sz w:val="28"/>
          <w:szCs w:val="28"/>
          <w:rtl w:val="true"/>
          <w:lang w:bidi="fa-IR"/>
        </w:rPr>
        <w:t>به نظر می‌رسد که این استدلال، ناتمام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تمسک به اطلاق برای داخل کردن فرد یا افراد مورد شک، در صورتی صحیح است که فرد و یا افراد مورد بحث، داخل در عنوان باشند وشک در ورود یا خروج، از نظر زمان یا احوال و مانند آن باشد؛ اما درباره ضرب و جرح و قتل این چنین نیست؛ زیرا پیش از این، بیان شد که امر و نهی، قول مخصوص است و هیچ یک از این موارد، داخل در حقیقت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اطلاق امر و نهی برای داخل کردن ضرب و جرح یا قتل درست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و نهی در این‌جا به معنای طلب است و طلب اعم است از طلب قولی و فعلی؛ بنابراین، برای زدن و مجروح کردن یا کشتن به قصد تحقق </w:t>
      </w:r>
      <w:bookmarkStart w:id="372" w:name="pg5625_42583"/>
    </w:p>
    <w:p>
      <w:pPr>
        <w:pStyle w:val="BookText"/>
        <w:rPr/>
      </w:pPr>
      <w:bookmarkEnd w:id="372"/>
      <w:r>
        <w:rPr>
          <w:rFonts w:ascii="IRNazanin" w:hAnsi="IRNazanin" w:eastAsia="IRNazanin"/>
          <w:color w:val="111111"/>
          <w:sz w:val="28"/>
          <w:sz w:val="28"/>
          <w:szCs w:val="28"/>
          <w:rtl w:val="true"/>
          <w:lang w:bidi="fa-IR"/>
        </w:rPr>
        <w:t>معروف و یا ریشه کن کردن منکر نیز منکر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حال، جای تمسک به اطلاق نیست؛ زیرا میان ادله امر به معروف و نهی از منکر و ادله حرمت ایذا و هتک حرمت، تعارض هست و در مقام رفع تعارض، هر چند ممکن است گفته شود که ادله امر و نهی مقدم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حرمت ایذا و هتک احترام، به عنوان اولی است و ادله ا مر و نهی به عنوان ثانوی است و عنوان ثانوی بر عنوان اولی مقدم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درست نیست؛ چون هر چند نسبت ادله امر و نهی، با ادله حرمت ایذا و هتک احترام، نسبت عنوان ثانوی به عنوان اولی است، اما به منزله تخصیص از ادله حرمت ایذا هستند و قاعده در موارد شک در تخصیص یا تقیید زاید، رجوع به عموم و اطلاق و اکتفا به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تخصیص عموم حرمت ایذا نیز ضرب و جرح و قتلی است که با اذن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 باشد</w:t>
      </w:r>
      <w:r>
        <w:rPr>
          <w:rFonts w:eastAsia="IRNazanin" w:cs="IRNazanin"/>
          <w:color w:val="111111"/>
          <w:sz w:val="28"/>
          <w:szCs w:val="28"/>
          <w:rtl w:val="true"/>
          <w:lang w:bidi="fa-IR"/>
        </w:rPr>
        <w:t>.</w:t>
      </w:r>
    </w:p>
    <w:p>
      <w:pPr>
        <w:pStyle w:val="Heading3"/>
        <w:numPr>
          <w:ilvl w:val="2"/>
          <w:numId w:val="1"/>
        </w:numPr>
        <w:rPr/>
      </w:pPr>
      <w:bookmarkStart w:id="373" w:name="__RefHeading___Toc3112079_581953129"/>
      <w:bookmarkStart w:id="374" w:name="_Toc140"/>
      <w:bookmarkEnd w:id="373"/>
      <w:r>
        <w:rPr>
          <w:rtl w:val="true"/>
        </w:rPr>
        <w:t xml:space="preserve">ادله اشتراط اذن امام </w:t>
      </w:r>
      <w:r>
        <w:rPr>
          <w:rtl w:val="true"/>
        </w:rPr>
        <w:t>(</w:t>
      </w:r>
      <w:r>
        <w:rPr>
          <w:rtl w:val="true"/>
        </w:rPr>
        <w:t>علیه السّلام</w:t>
      </w:r>
      <w:r>
        <w:rPr>
          <w:rtl w:val="true"/>
        </w:rPr>
        <w:t>)</w:t>
      </w:r>
      <w:bookmarkEnd w:id="374"/>
    </w:p>
    <w:p>
      <w:pPr>
        <w:pStyle w:val="BookText"/>
        <w:rPr/>
      </w:pPr>
      <w:r>
        <w:rPr>
          <w:rFonts w:ascii="IRNazanin" w:hAnsi="IRNazanin" w:eastAsia="IRNazanin"/>
          <w:color w:val="111111"/>
          <w:sz w:val="28"/>
          <w:sz w:val="28"/>
          <w:szCs w:val="28"/>
          <w:rtl w:val="true"/>
          <w:lang w:bidi="fa-IR"/>
        </w:rPr>
        <w:t>کسانی که قائل به اشتراط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درمرتبه سوم نیز هستند، به ادله‌ای استدلال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تحقق امر به معروف و نهی از منکر، مجروح کردن یا کشتن جایز باشد، پی‌آمد آن، هرج و مرج و اختلال در نظام خواهد بود و پرواضح است که شارع مقدس، راضی به اختلال در نظام نیست؛ زیرا حفظ نظم به مراتب اهمیت بیش‌تری نسبت به تحقق یک معروف یا جلوگیری از یک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بدون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اصل، جرح و قتل جایز باشد، طرف مقابل نیز دست به چنین عملی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افزون بر هرج و مرج و اختلال در نظام، موجب قتل نفوس خواهد شد و بی‌شک، قتل نفوس از محرمات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غرض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ادله امر به معروف و نهی از منکر، منصرف از مواردی هستند که نیاز به ضرب و جرح یا قتل دارند و روایاتی که دلالت دارند بر این‌که معروف و منکر را حتی با قدرت باید عملی کرد، حمل بر مورد اجازه از سوی حاکم اسلامی می‌شوند، مگر این‌که امر و نهی را به معنای گسترده‌ای بدانیم که جهاد نیز مصداقی از آن </w:t>
      </w:r>
      <w:bookmarkStart w:id="375" w:name="pg5625_42585"/>
    </w:p>
    <w:p>
      <w:pPr>
        <w:pStyle w:val="BookText"/>
        <w:rPr/>
      </w:pPr>
      <w:bookmarkEnd w:id="375"/>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احترام و ریختن خون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تنها در موردی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تخصیص خورده است و در غیر مورد تخصیص، ادله حرمت هتک احترام و ریختن خون مسلمان، هم‌چنان به قوت خود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به معروف یا نهی از منکر، متوقف برضرب یا جرح یا قتل باشد، مرجع، ادله حرمت هتک و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 و جرح و قتل برای تحقق معروف و جلوگیری از منکر، بدون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باید جهاد ابتدایی نیز مشروط به اجازه امام نباشد، در حالی که جهاد ابتدایی، چون مستلزم جرح و قتل است، بدون اذن امام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و نهی چنین است</w:t>
      </w:r>
      <w:r>
        <w:rPr>
          <w:rFonts w:eastAsia="IRNazanin" w:cs="IRNazanin"/>
          <w:color w:val="111111"/>
          <w:sz w:val="28"/>
          <w:szCs w:val="28"/>
          <w:rtl w:val="true"/>
          <w:lang w:bidi="fa-IR"/>
        </w:rPr>
        <w:t>.</w:t>
      </w:r>
    </w:p>
    <w:p>
      <w:pPr>
        <w:pStyle w:val="Heading3"/>
        <w:numPr>
          <w:ilvl w:val="2"/>
          <w:numId w:val="1"/>
        </w:numPr>
        <w:rPr/>
      </w:pPr>
      <w:bookmarkStart w:id="376" w:name="__RefHeading___Toc3112081_581953129"/>
      <w:bookmarkStart w:id="377" w:name="_Toc141"/>
      <w:bookmarkEnd w:id="376"/>
      <w:r>
        <w:rPr>
          <w:rtl w:val="true"/>
        </w:rPr>
        <w:t>نقد و بررسی</w:t>
      </w:r>
      <w:bookmarkEnd w:id="377"/>
    </w:p>
    <w:p>
      <w:pPr>
        <w:pStyle w:val="BookText"/>
        <w:rPr/>
      </w:pPr>
      <w:r>
        <w:rPr>
          <w:rFonts w:ascii="IRNazanin" w:hAnsi="IRNazanin" w:eastAsia="IRNazanin"/>
          <w:color w:val="111111"/>
          <w:sz w:val="28"/>
          <w:sz w:val="28"/>
          <w:szCs w:val="28"/>
          <w:rtl w:val="true"/>
          <w:lang w:bidi="fa-IR"/>
        </w:rPr>
        <w:t>این استدلال از جهاتی ناتمام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اشتراط جهاد ابتدایی به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چنین شرطی را قبول ندارند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ثانیا، بر فرض تنزل، کسانی که اذن امام را در جهاد ابتدایی شرط می‌دانند، این را از باب نصوص و روایات خاص شمرده‌اند،</w:t>
      </w:r>
      <w:r>
        <w:rPr>
          <w:rStyle w:val="FootnoteAnchor"/>
          <w:rtl w:val="true"/>
        </w:rPr>
        <w:footnoteReference w:id="248"/>
      </w:r>
      <w:r>
        <w:rPr>
          <w:rFonts w:ascii="IRNazanin" w:hAnsi="IRNazanin" w:eastAsia="IRNazanin"/>
          <w:color w:val="111111"/>
          <w:sz w:val="28"/>
          <w:sz w:val="28"/>
          <w:szCs w:val="28"/>
          <w:rtl w:val="true"/>
          <w:lang w:bidi="fa-IR"/>
        </w:rPr>
        <w:t>نه از باب این‌که مستلزم جرح و قتل است، بلکه در روایات آمده است که شرط اذن امام از آن‌رو است که احکام الهی و تقسیم غنایم و مانند آن، رعایت نمی‌شود</w:t>
      </w:r>
      <w:r>
        <w:rPr>
          <w:rFonts w:eastAsia="IRNazanin" w:cs="IRNazanin"/>
          <w:color w:val="111111"/>
          <w:sz w:val="28"/>
          <w:szCs w:val="28"/>
          <w:rtl w:val="true"/>
          <w:lang w:bidi="fa-IR"/>
        </w:rPr>
        <w:t>.</w:t>
      </w:r>
    </w:p>
    <w:p>
      <w:pPr>
        <w:pStyle w:val="Heading3"/>
        <w:numPr>
          <w:ilvl w:val="2"/>
          <w:numId w:val="1"/>
        </w:numPr>
        <w:rPr/>
      </w:pPr>
      <w:bookmarkStart w:id="378" w:name="__RefHeading___Toc3112083_581953129"/>
      <w:bookmarkStart w:id="379" w:name="_Toc142"/>
      <w:bookmarkEnd w:id="378"/>
      <w:r>
        <w:rPr>
          <w:rtl w:val="true"/>
        </w:rPr>
        <w:t>قول به تفصیل</w:t>
      </w:r>
      <w:bookmarkEnd w:id="379"/>
    </w:p>
    <w:p>
      <w:pPr>
        <w:pStyle w:val="BookText"/>
        <w:rPr/>
      </w:pPr>
      <w:r>
        <w:rPr>
          <w:rFonts w:ascii="IRNazanin" w:hAnsi="IRNazanin" w:eastAsia="IRNazanin"/>
          <w:color w:val="111111"/>
          <w:sz w:val="28"/>
          <w:sz w:val="28"/>
          <w:szCs w:val="28"/>
          <w:rtl w:val="true"/>
          <w:lang w:bidi="fa-IR"/>
        </w:rPr>
        <w:t>شهید ثانی قائل به تفصیل شده و بر این باور است که در جایی که امر به معروف و نهی از منکر، نیازمند قتل باشد، اجازه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در غیر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استدلال بر این مدعا فرموده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 به معروف و یا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نیست؛ زیرا ادله، </w:t>
      </w:r>
      <w:bookmarkStart w:id="380" w:name="pg5625_42587"/>
    </w:p>
    <w:p>
      <w:pPr>
        <w:pStyle w:val="BookText"/>
        <w:rPr/>
      </w:pPr>
      <w:bookmarkEnd w:id="380"/>
      <w:r>
        <w:rPr>
          <w:rFonts w:ascii="IRNazanin" w:hAnsi="IRNazanin" w:eastAsia="IRNazanin"/>
          <w:color w:val="111111"/>
          <w:sz w:val="28"/>
          <w:sz w:val="28"/>
          <w:szCs w:val="28"/>
          <w:rtl w:val="true"/>
          <w:lang w:bidi="fa-IR"/>
        </w:rPr>
        <w:t>شامل آن نمی‌شود؛ چون مفهوم امر و نهی با قتل منتفی است؛ به علت این‌که هدف از امر و نهی، این است که شخص مأمور و منهی، مورد امر و نهی را انجام دهد و امر و نهی در او تأثیر کند و باکشته شدن شخص مأمور و منهی، جایی برای تأثیر امر و نهی نمی‌ماند و تأثیر این امر و نهی بر دیگران کافی نیست؛ زیرا هدف اصلی، شخص مأمور و منهی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به نظر می‌رسد که استدلال شهید بر این تفصیل، تمام نباشد؛ زیرا هر چند با قتل، موضوع تأثیر امر و نهی بر شخص مأمور و منهی منتفی می‌شود، ولی تأثیر آن بر دیگران کافی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شخص مأمور است، تمام نیست؛ زیرا هدف اصلی، تحقق معروف و جلوگیری از ارتکاب منکر،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استدلال نقض می‌شود به وجوب اجرای حدود، که موجب قتل می‌باشد و سبب اصلاح جامعه اسلامی است</w:t>
      </w:r>
      <w:r>
        <w:rPr>
          <w:rFonts w:eastAsia="IRNazanin" w:cs="IRNazanin"/>
          <w:color w:val="111111"/>
          <w:sz w:val="28"/>
          <w:szCs w:val="28"/>
          <w:rtl w:val="true"/>
          <w:lang w:bidi="fa-IR"/>
        </w:rPr>
        <w:t>.</w:t>
      </w:r>
    </w:p>
    <w:p>
      <w:pPr>
        <w:pStyle w:val="Heading3"/>
        <w:numPr>
          <w:ilvl w:val="2"/>
          <w:numId w:val="1"/>
        </w:numPr>
        <w:rPr/>
      </w:pPr>
      <w:bookmarkStart w:id="381" w:name="__RefHeading___Toc3112085_581953129"/>
      <w:bookmarkStart w:id="382" w:name="_Toc143"/>
      <w:bookmarkEnd w:id="381"/>
      <w:r>
        <w:rPr>
          <w:rtl w:val="true"/>
        </w:rPr>
        <w:t>اختیار ولی فقیه درباره مرحله سوم</w:t>
      </w:r>
      <w:bookmarkEnd w:id="382"/>
    </w:p>
    <w:p>
      <w:pPr>
        <w:pStyle w:val="BookText"/>
        <w:rPr/>
      </w:pPr>
      <w:r>
        <w:rPr>
          <w:rFonts w:ascii="IRNazanin" w:hAnsi="IRNazanin" w:eastAsia="IRNazanin"/>
          <w:color w:val="111111"/>
          <w:sz w:val="28"/>
          <w:sz w:val="28"/>
          <w:szCs w:val="28"/>
          <w:rtl w:val="true"/>
          <w:lang w:bidi="fa-IR"/>
        </w:rPr>
        <w:t xml:space="preserve">پس از این‌که ثابت شد که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اجازه است، این پرسش مطرح می‌شود که به هنگام دست‌رسی نداشتن به امام معصوم چه باید کرد؟ آیا این مرحله از امر به معروف و نهی از منکر تعطیل خواهد شد و یا نیازی به اجازه ندارد و برای همه انسان‌های مکلف جایز است؟ یا این‌که فقیه جامع شرایط، جانشین امام معصوم می‌شود؟</w:t>
      </w:r>
    </w:p>
    <w:p>
      <w:pPr>
        <w:pStyle w:val="BookText"/>
        <w:rPr/>
      </w:pPr>
      <w:r>
        <w:rPr>
          <w:rFonts w:ascii="IRNazanin" w:hAnsi="IRNazanin" w:eastAsia="IRNazanin"/>
          <w:color w:val="111111"/>
          <w:sz w:val="28"/>
          <w:sz w:val="28"/>
          <w:szCs w:val="28"/>
          <w:rtl w:val="true"/>
          <w:lang w:bidi="fa-IR"/>
        </w:rPr>
        <w:t>به نظر می‌رسد که احتمال سوم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مرحله سوم امر به معروف و نهی از منکر، در عصر غیبت، برای نایب امام، با فرض تحقق همه شرایط امر و نهی، از جمله در امان بودن از ضرر و فتنه و فساد، قول قوی است؛ به دلیل فراگیر بودن ولایت فقیه، به ویژه براساس نظر کسانی که اقامه حدود را برای فقیه جایز می‌دانند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استفاده می‌شود که فقیه جامع شرایط، در عصر غیبت، برای تصدی مرحله سوم امر و نهی، جانشین امام معصوم است و دلیل آن، عموم و اطلاق ولایت فقیه است</w:t>
      </w:r>
      <w:r>
        <w:rPr>
          <w:rFonts w:eastAsia="IRNazanin" w:cs="IRNazanin"/>
          <w:color w:val="111111"/>
          <w:sz w:val="28"/>
          <w:szCs w:val="28"/>
          <w:rtl w:val="true"/>
          <w:lang w:bidi="fa-IR"/>
        </w:rPr>
        <w:t xml:space="preserve">. </w:t>
      </w:r>
      <w:bookmarkStart w:id="383" w:name="pg5625_42589"/>
    </w:p>
    <w:p>
      <w:pPr>
        <w:pStyle w:val="BookText"/>
        <w:rPr/>
      </w:pPr>
      <w:bookmarkEnd w:id="383"/>
      <w:r>
        <w:rPr>
          <w:rFonts w:ascii="IRNazanin" w:hAnsi="IRNazanin" w:eastAsia="IRNazanin"/>
          <w:color w:val="111111"/>
          <w:sz w:val="28"/>
          <w:sz w:val="28"/>
          <w:szCs w:val="28"/>
          <w:rtl w:val="true"/>
          <w:lang w:bidi="fa-IR"/>
        </w:rPr>
        <w:t>افزون بر این استدلال، برخی از فقها ادعای اجماع کرده‌اند بر این‌که اختیارات امام معصوم در عصر حضور، برای فقیه جامع شرایط، در عصر غیبت ثابت است، مگر مواردی که با اجماع و یا روایت خاص،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آن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محق کرکی، در رساله صلاة جمعه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اتفاق کرده‌اند بر این‌که فقیه عادل، امین و جامع شرایط فتوا، که از آن به مجتهد در احکام شرعی یاد می‌شود، در عصر غیبت، از سوی امامان معصوم نیابت دارد در آن چه دخیل در نیابت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چند سطر که در این باره سخن گفته ا ست، در مقام رد منکران ولایت 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شگفت‌انگیز وسوسه برخی از مردم درباره ولایت فقیه است، بلکه گویا چیزی از مزه فقه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نچشیده وچیزی از لحن و رمز کلام آنان را نفهمیده‌اند و در مقصود گفتار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جعلته علیکم حاکما و قاضیا و حجة و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دقت نکرده‌اند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384" w:name="__RefHeading___Toc3112087_581953129"/>
      <w:bookmarkStart w:id="385" w:name="_Toc144"/>
      <w:bookmarkEnd w:id="384"/>
      <w:r>
        <w:rPr>
          <w:rtl w:val="true"/>
        </w:rPr>
        <w:t>نظر امام خمینی</w:t>
      </w:r>
      <w:r>
        <w:rPr>
          <w:rtl w:val="true"/>
        </w:rPr>
        <w:t>(</w:t>
      </w:r>
      <w:r>
        <w:rPr>
          <w:rtl w:val="true"/>
        </w:rPr>
        <w:t>رحمه الله</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رفع منکر متوقف بر وارد شدن در خا نه یا ملک شخص و تصرف در اموال وی، مانند فرش باشد، اگر منکر از امور مهمی باشد که شارع به هیچ وجه راضی به انجام دادن آن نیست، مانند قتل نفس محترم، جایز است و در غیر این صورت، تصرف مشکل است، هر چند بعضی از مراتب تصرف، در بعضی از منکرات،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فرع فقهی، عبارت است از این‌که تصرف، مقدمه تحقق واجب است و مقدمه واجب از نظر عقلی واجب است و از باب ملازمه میان حکم عقل و شرع، از نظر شرعی نیز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شود که تصرف در اموال دیگران شرعا حرام است، در پاسخ باید گفت که حرمت تصرف در اموال دیگران با ادله امر و نهی تخصیص می‌خورد؛ زیرا فرض این است که مورد امر به معروف و نهی از منکر، جزو موارد اهم است و مقدم می‌شود </w:t>
      </w:r>
    </w:p>
    <w:p>
      <w:pPr>
        <w:pStyle w:val="BookText"/>
        <w:rPr/>
      </w:pPr>
      <w:r>
        <w:rPr>
          <w:rFonts w:ascii="IRNazanin" w:hAnsi="IRNazanin" w:eastAsia="IRNazanin"/>
          <w:color w:val="111111"/>
          <w:sz w:val="28"/>
          <w:sz w:val="28"/>
          <w:szCs w:val="28"/>
          <w:rtl w:val="true"/>
          <w:lang w:bidi="fa-IR"/>
        </w:rPr>
        <w:t>و گرنه، باید مرحله سوم از امر به معروف و نهی از منکر لغو باشد؛ زیرا غالبا مرحله سوم، مستلزم ارتکاب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نیز پس از تبیین شؤون و وظایف امام معصوم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شأنی و اختیاری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که سلطان مردم و حصن اسلامند، ثابت است، برای فقیه نیز ثابت است، مگر مواردی که با دلیل و اجماع و یا نص و همانند آن‌ها خارج شده باشد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پرواضح است که تصدی مرحله سوم امر به معروف و نهی از منکر، نه تنها با نص و اجماع از این قاعده خارج نشده است، بلکه می‌توان ادعا کرد که نص و اجماع بر داخل بودن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می‌توان بر این مدعا اقامه کرد این است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فقه،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گسترده و عام دارد و هم شامل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فقیه جامع شرایط می‌شود، مگر این‌که قرینه لفظیه یا حالیه و دلیل خارجی بر خلاف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مدعا با مراجعه به روایاتی که درباره وظایف امام در نماز جمعه، جمع‌آوری زکات، خمس، انفال، برگزاری حج، گرفتن جزیه، اجرای حدود و قصاص و همانند آن‌ها رسیده است، به خوبی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مطلوب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معروف و رفع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کتک زدن و به درد آوردن باشد، ظاهرا ارتکاب هر یک از این دو جایز است، به شرط رعایت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الایسر فالایسر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سزاوار است که از فقیه جامع شرایط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شایسته است که این اجازه، برای زندانی و تبعید کردن و همانند آن‌ها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جواز کتک زدن، اولاً، ادعای اجماع شده است</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ثانیا، زدن مقدمه تحقق واجب است و مقدمه واجب، واجب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وجوب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بارها بیان شده است که زدن دیگران </w:t>
      </w:r>
    </w:p>
    <w:p>
      <w:pPr>
        <w:pStyle w:val="BookText"/>
        <w:rPr/>
      </w:pPr>
      <w:r>
        <w:rPr>
          <w:rFonts w:ascii="IRNazanin" w:hAnsi="IRNazanin" w:eastAsia="IRNazanin"/>
          <w:color w:val="111111"/>
          <w:sz w:val="28"/>
          <w:sz w:val="28"/>
          <w:szCs w:val="28"/>
          <w:rtl w:val="true"/>
          <w:lang w:bidi="fa-IR"/>
        </w:rPr>
        <w:t>حرام است، مگر به اندازه‌ای که مقدمه تحقق معروف و رفع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واجب نبودن اجازه گرفتن از فقیه نیز اطلاق و عموم ادله امر به معروف و نهی از منکر است؛ اما دلیل رجحان اجازه گرفتن از فقیه، این است که این اجازه، موافق با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جلوگیری از منکر، سبب ایجاد جراحت یا قتل شود، جایز نیست، مگر با اجازه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می‌تواند دلیل این فرع فقهی باشد، به تفصیل گذشت و نیازی به تکرار آن نیست</w:t>
      </w:r>
      <w:r>
        <w:rPr>
          <w:rFonts w:eastAsia="IRNazanin" w:cs="IRNazanin"/>
          <w:color w:val="111111"/>
          <w:sz w:val="28"/>
          <w:szCs w:val="28"/>
          <w:rtl w:val="true"/>
          <w:lang w:bidi="fa-IR"/>
        </w:rPr>
        <w:t xml:space="preserve">. </w:t>
      </w:r>
      <w:bookmarkStart w:id="386" w:name="pg5625_42595"/>
    </w:p>
    <w:p>
      <w:pPr>
        <w:pStyle w:val="Heading2"/>
        <w:numPr>
          <w:ilvl w:val="1"/>
          <w:numId w:val="1"/>
        </w:numPr>
        <w:rPr/>
      </w:pPr>
      <w:bookmarkStart w:id="387" w:name="__RefHeading___Toc3112089_581953129"/>
      <w:bookmarkStart w:id="388" w:name="_Toc145"/>
      <w:bookmarkEnd w:id="386"/>
      <w:bookmarkEnd w:id="387"/>
      <w:r>
        <w:rPr>
          <w:rtl w:val="true"/>
        </w:rPr>
        <w:t>فصل پنجم</w:t>
      </w:r>
      <w:r>
        <w:rPr>
          <w:rtl w:val="true"/>
        </w:rPr>
        <w:t xml:space="preserve">: </w:t>
      </w:r>
      <w:r>
        <w:rPr>
          <w:rtl w:val="true"/>
        </w:rPr>
        <w:t>وظایف دولت وملت</w:t>
      </w:r>
      <w:bookmarkEnd w:id="388"/>
    </w:p>
    <w:p>
      <w:pPr>
        <w:pStyle w:val="Heading3"/>
        <w:numPr>
          <w:ilvl w:val="2"/>
          <w:numId w:val="1"/>
        </w:numPr>
        <w:rPr/>
      </w:pPr>
      <w:bookmarkStart w:id="389" w:name="__RefHeading___Toc3112091_581953129"/>
      <w:bookmarkStart w:id="390" w:name="_Toc146"/>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دولت وملت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تشکیلات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قانون جامع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دولت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حدود و تعزیرات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دولت و مردم در برابر شهروندان غیر مسلمان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دولت و مردم در برابر کشورهای دیگر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مردم در برابر تخلف دولت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5625_42599"/>
      <w:bookmarkStart w:id="392" w:name="pg5625_42599"/>
      <w:bookmarkEnd w:id="392"/>
    </w:p>
    <w:p>
      <w:pPr>
        <w:pStyle w:val="Heading3"/>
        <w:numPr>
          <w:ilvl w:val="2"/>
          <w:numId w:val="1"/>
        </w:numPr>
        <w:rPr/>
      </w:pPr>
      <w:bookmarkStart w:id="393" w:name="pg5625_42599"/>
      <w:bookmarkStart w:id="394" w:name="__RefHeading___Toc3112093_581953129"/>
      <w:bookmarkStart w:id="395" w:name="_Toc147"/>
      <w:bookmarkEnd w:id="393"/>
      <w:bookmarkEnd w:id="394"/>
      <w:r>
        <w:rPr>
          <w:rtl w:val="true"/>
        </w:rPr>
        <w:t>ضرورت تأسیس تشکیلات</w:t>
      </w:r>
      <w:bookmarkEnd w:id="395"/>
    </w:p>
    <w:p>
      <w:pPr>
        <w:pStyle w:val="BookText"/>
        <w:rPr/>
      </w:pPr>
      <w:r>
        <w:rPr>
          <w:rFonts w:ascii="IRNazanin" w:hAnsi="IRNazanin" w:eastAsia="IRNazanin"/>
          <w:color w:val="111111"/>
          <w:sz w:val="28"/>
          <w:sz w:val="28"/>
          <w:szCs w:val="28"/>
          <w:rtl w:val="true"/>
          <w:lang w:bidi="fa-IR"/>
        </w:rPr>
        <w:t>هر چند امر به معروف و نهی از منکر، وظیفه همه مردم است، اما برای اجرای برخی از مراحل یا بعضی از مصادیق آن، دولت اسلامی‌باید اقدام کند و اگر مردم بخواهند برای بعضی از این مراحل، کاری به عنوان امر به معروف و نهی از منکر انجام دهند، باید با اجازه مسؤولان حکومت و در رأس آنان ولی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و روایات نیز بر این دلالت دارند که دولت و مسلمانان صاحب مکنت و قدرت، برای امر به معروف و نهی از منکر، وظیفه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بحث نیست که برای ایفای وظایف، باید تشکیلاتی منسجم و قدرتمند تشکیل شود؛ اما درباره این‌که این تشکیلات، به چه شکلی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سازمان، کمیته، ستاد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مقامات و کارگزاران ارشد نظام، از جمله، نمایندگان مجلس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تشکیلات امر به معروف و نهی از منکر، به این معنا نیست که این فریضه بزرگ، رنگ دولتی پیدا کند و مردم از وظایف خویش غافل شوند، بلکه محدوده و قلمرو این تشکیلات، عبارت است از پشتیبانی آمران و ناهیان مردمی و برعهده گرفتن وظایفی که از نظرشرعی، مردم به تنهایی حق دخالت در آن‌ها را ندارند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برخی از ادله‌ای که بر این مدعا دلالت دارند و نیز پاره‌ای از سازمان‌های دولتی که در این زمینه، نقش اساسی دارند و وظیفه مردم اگر دولت به وظایفش عمل نکند،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این بحث، شایسته است نگاهی اجمالی بیندازیم به تشکیلات متصدی این فریضه</w:t>
      </w:r>
      <w:r>
        <w:rPr>
          <w:rFonts w:eastAsia="IRNazanin" w:cs="IRNazanin"/>
          <w:color w:val="111111"/>
          <w:sz w:val="28"/>
          <w:szCs w:val="28"/>
          <w:rtl w:val="true"/>
          <w:lang w:bidi="fa-IR"/>
        </w:rPr>
        <w:t xml:space="preserve">. </w:t>
      </w:r>
      <w:bookmarkStart w:id="396" w:name="pg5625_42600"/>
    </w:p>
    <w:p>
      <w:pPr>
        <w:pStyle w:val="Heading3"/>
        <w:numPr>
          <w:ilvl w:val="2"/>
          <w:numId w:val="1"/>
        </w:numPr>
        <w:rPr/>
      </w:pPr>
      <w:bookmarkStart w:id="397" w:name="__RefHeading___Toc3112095_581953129"/>
      <w:bookmarkStart w:id="398" w:name="_Toc148"/>
      <w:bookmarkEnd w:id="396"/>
      <w:bookmarkEnd w:id="397"/>
      <w:r>
        <w:rPr>
          <w:rtl w:val="true"/>
        </w:rPr>
        <w:t>تشکیلات متصدی در کشورهای دیگر</w:t>
      </w:r>
      <w:bookmarkEnd w:id="398"/>
    </w:p>
    <w:p>
      <w:pPr>
        <w:pStyle w:val="BookText"/>
        <w:rPr/>
      </w:pPr>
      <w:r>
        <w:rPr>
          <w:rFonts w:ascii="IRNazanin" w:hAnsi="IRNazanin" w:eastAsia="IRNazanin"/>
          <w:color w:val="111111"/>
          <w:sz w:val="28"/>
          <w:sz w:val="28"/>
          <w:szCs w:val="28"/>
          <w:rtl w:val="true"/>
          <w:lang w:bidi="fa-IR"/>
        </w:rPr>
        <w:t>کشورهای اسلامی از نظر تشکیلات متصدی و مجری امر به معروف و نهی از منکر،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به وجهه حکومتی این فریضه، توجه کرده و بر همین اساس، برنامه‌ریزی و نهادهایی را تأسیس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کشورها می‌توان از عربستان سعودی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تشکیلاتی مستقل و قانونمند با وجهه حکومتی و وظایف مشخص و اختیارات و پشتیبانی گسترده، با ویژگی‌های زیر تأسیس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یا شورای امر به معروف و نهی از منکر، از عالی‌ترین شوراهای نقش آفرین در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هیأت، با رتبه وزیری، توسط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این تشکیلات، توسط هیأت وزیران تصویب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چهارچوب لایحه، از آمران و ناهیان حمایت همه جانبه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این هیأت و ارگان‌های دیگر، از جمله، نیروهای انتظامی و امنیتی، ارتباط وثیق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تشکیلات، در همه مناطق شعبه دارد و امیر هر منطقه، بر کار آن نظارت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تشکیلات، افزون بر ارشاد فرهنگی، قضایی و اجرایی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این تشکیلات، باگشت زنی در خیابان‌ها بر رعایت امور ظاهری و انجام دادن فرایض، از جمله، نماز نظارت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این تشکیلات را دولت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 دیگر، مانند کویت، تشکیلاتی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توسعه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سودان،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احیای فعالیت‌های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کم و بیش، وظیفه امر به معروف و نهی از منکر را ایفا می‌کنند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که در آن‌ها وجهه مردمی امر به معروف و نهی از منکر، بر وجهه حکومتی آن غالب است و تشکیلات منسجم غیردولتی در این زمنیه فعالیت دارند؛ مثلاً در کشور مصر، مساجد به مرکزی برای تشکیلات کانون‌ها و شبکه‌هایی تبدیل شده‌اند که مردم را با نام‌های مختلف، سازماندهی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السنه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پاکستان برخی از احزاب، در درون تشکیلات حزبی </w:t>
      </w:r>
      <w:bookmarkStart w:id="399" w:name="pg5625_42603"/>
    </w:p>
    <w:p>
      <w:pPr>
        <w:pStyle w:val="BookText"/>
        <w:rPr/>
      </w:pPr>
      <w:bookmarkEnd w:id="399"/>
      <w:r>
        <w:rPr>
          <w:rFonts w:ascii="IRNazanin" w:hAnsi="IRNazanin" w:eastAsia="IRNazanin"/>
          <w:color w:val="111111"/>
          <w:sz w:val="28"/>
          <w:sz w:val="28"/>
          <w:szCs w:val="28"/>
          <w:rtl w:val="true"/>
          <w:lang w:bidi="fa-IR"/>
        </w:rPr>
        <w:t>خود، در چهارچوب سیاست‌های حزبی، گروه‌هایی را تشکیل می‌دهند که نقش امر به معروف و نهی از منکر را بر عهده دارند؛ مانند گروه شباب ملی، وابسته به جماعت اسلامی پاکستان و یا در اردن، گروه ارشاد عام، وابسته به اخوان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 آن‌ها نه تشکیلاتی حکومتی وجود دارد و نه مردمی که متکفل اجرای این فریضه باشد و مردم یا حکومت، به شکل پراکنده و موردی، این وظیفه را انجام می‌دهند؛ مثلاً در کشور امارات متحده عربی، دولت عکس مزاحمان نوامیس مردم را در روزنامه‌ها چاپ می‌کند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400" w:name="__RefHeading___Toc3112097_581953129"/>
      <w:bookmarkStart w:id="401" w:name="_Toc149"/>
      <w:bookmarkEnd w:id="400"/>
      <w:r>
        <w:rPr>
          <w:rtl w:val="true"/>
        </w:rPr>
        <w:t>ادله اثبات مسؤولیت دولت در اجرای امر به معروف و نهی از منکر</w:t>
      </w:r>
      <w:bookmarkEnd w:id="401"/>
    </w:p>
    <w:p>
      <w:pPr>
        <w:pStyle w:val="Heading4"/>
        <w:numPr>
          <w:ilvl w:val="3"/>
          <w:numId w:val="1"/>
        </w:numPr>
        <w:rPr/>
      </w:pPr>
      <w:bookmarkStart w:id="402" w:name="__RefHeading___Toc3112099_581953129"/>
      <w:bookmarkStart w:id="403" w:name="_Toc15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ادله‌ای که می‌توان بر مسؤولیت داشتن دولت در اجرای این فریضه، به آن‌ها استدلال کرد، فراوانند؛ از جمله</w:t>
      </w:r>
      <w:r>
        <w:rPr>
          <w:rFonts w:eastAsia="IRNazanin" w:cs="IRNazanin"/>
          <w:color w:val="111111"/>
          <w:sz w:val="28"/>
          <w:szCs w:val="28"/>
          <w:rtl w:val="true"/>
          <w:lang w:bidi="fa-IR"/>
        </w:rPr>
        <w:t>:</w:t>
      </w:r>
    </w:p>
    <w:p>
      <w:pPr>
        <w:pStyle w:val="Heading4"/>
        <w:numPr>
          <w:ilvl w:val="3"/>
          <w:numId w:val="1"/>
        </w:numPr>
        <w:rPr/>
      </w:pPr>
      <w:bookmarkStart w:id="404" w:name="__RefHeading___Toc3112101_581953129"/>
      <w:bookmarkStart w:id="405" w:name="_Toc151"/>
      <w:bookmarkEnd w:id="404"/>
      <w:r>
        <w:rPr>
          <w:rtl w:val="true"/>
        </w:rPr>
        <w:t>آیات</w:t>
      </w:r>
      <w:bookmarkEnd w:id="405"/>
    </w:p>
    <w:p>
      <w:pPr>
        <w:pStyle w:val="BookText"/>
        <w:rPr/>
      </w:pPr>
      <w:r>
        <w:rPr>
          <w:rFonts w:ascii="IRNazanin" w:hAnsi="IRNazanin" w:eastAsia="IRNazanin"/>
          <w:color w:val="111111"/>
          <w:sz w:val="28"/>
          <w:sz w:val="28"/>
          <w:szCs w:val="28"/>
          <w:rtl w:val="true"/>
          <w:lang w:bidi="fa-IR"/>
        </w:rPr>
        <w:t>از بعضی آیات استفاده می‌شود که تأسیس تشکیلاتی برای عهده‌داری امور امر به معروف و نهی از منکر، لازم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باید از شما گروهی باشند که به نیکی بخوانند و به کارهای پسندیده فرمان دهند و از کارهای زشت و ناپسند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پس از تقسیم امر به معروف، به فردی و اجتماعی،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پاره‌ای از کشورهای اسلامی، مانند حجاز، با الهام از آیه فوق، تشکیلاتی مخصوص مبارزه با فساد و دعوت به انجام مسؤولیت‌های اجتماعی،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آمران به معروف وجود داشته است</w:t>
      </w:r>
      <w:r>
        <w:rPr>
          <w:rFonts w:eastAsia="IRNazanin" w:cs="IRNazanin"/>
          <w:color w:val="111111"/>
          <w:sz w:val="28"/>
          <w:szCs w:val="28"/>
          <w:rtl w:val="true"/>
          <w:lang w:bidi="fa-IR"/>
        </w:rPr>
        <w:t>... .</w:t>
      </w:r>
      <w:r>
        <w:rPr>
          <w:rStyle w:val="FootnoteAnchor"/>
          <w:rtl w:val="true"/>
        </w:rPr>
        <w:footnoteReference w:id="257"/>
      </w:r>
      <w:bookmarkStart w:id="406" w:name="pg5625_42605"/>
    </w:p>
    <w:p>
      <w:pPr>
        <w:pStyle w:val="BookText"/>
        <w:rPr/>
      </w:pPr>
      <w:bookmarkEnd w:id="406"/>
      <w:r>
        <w:rPr>
          <w:rFonts w:ascii="IRNazanin" w:hAnsi="IRNazanin" w:eastAsia="IRNazanin"/>
          <w:color w:val="111111"/>
          <w:sz w:val="28"/>
          <w:sz w:val="28"/>
          <w:szCs w:val="28"/>
          <w:rtl w:val="true"/>
          <w:lang w:bidi="fa-IR"/>
        </w:rPr>
        <w:t>شبیه این مطلب را بعضی از تفاسیر دیگرنیز، مانند تفسیر نور،</w:t>
      </w:r>
      <w:r>
        <w:rPr>
          <w:rStyle w:val="FootnoteAnchor"/>
          <w:rtl w:val="true"/>
        </w:rPr>
        <w:footnoteReference w:id="258"/>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همان کسانی که اگر ایشان را در زمین جایگاه و قدرت دهیم، نماز را بر پا دارند و زکات دهند و به کار نیک و پسندیده فرمان داده و از کار زشت و ناپسند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این آیه استفاده کرده‌اند که امر به معروف و نهی از منکر، در بعد اجتماعی و اوامر و نواهی مرحله سوم، نیازمند تشکیلاتی منسجم است؛ از جمله، در تفسیر نور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به قدرت نیاز دارد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407" w:name="__RefHeading___Toc3112103_581953129"/>
      <w:bookmarkStart w:id="408" w:name="_Toc152"/>
      <w:bookmarkEnd w:id="407"/>
      <w:r>
        <w:rPr>
          <w:rtl w:val="true"/>
        </w:rPr>
        <w:t>روایات</w:t>
      </w:r>
      <w:bookmarkEnd w:id="40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وسئل عن الامر بالمعروف والنهی عن المنکر أواجب هو علی الامة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علی القوی المطاع العالم بالمعروف من المنکر لا علی الضعیف</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در حالی که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بر همه افراد امت اسلامی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به معروف و نهی از منکر بر فرد توانای اطاعت‌پذیر آگاه به معروف از منکر واجب است، نه بر فرد ناتوان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برای امر به معروف و نهی از منکر باید افرادی قوی وتوانمند باشند که این مطلب، به دلالت التزامی دلالت دارد بر این‌که امر به معروف و نهی از منکر، هنگامی اثر دارد که از موضع قدرت و اقتدار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حکومت اسلامی برای </w:t>
      </w:r>
      <w:bookmarkStart w:id="409" w:name="pg5625_42607"/>
    </w:p>
    <w:p>
      <w:pPr>
        <w:pStyle w:val="BookText"/>
        <w:rPr/>
      </w:pPr>
      <w:bookmarkEnd w:id="409"/>
      <w:r>
        <w:rPr>
          <w:rFonts w:ascii="IRNazanin" w:hAnsi="IRNazanin" w:eastAsia="IRNazanin"/>
          <w:color w:val="111111"/>
          <w:sz w:val="28"/>
          <w:sz w:val="28"/>
          <w:szCs w:val="28"/>
          <w:rtl w:val="true"/>
          <w:lang w:bidi="fa-IR"/>
        </w:rPr>
        <w:t>انجام دادن وظایفی که برای اجرای امر به معروف و نهی از منکر دارد، باید تشکیلاتی را پایه‌ریزی کند که با اقتدار بتواند آن وظایف را به سامان رساند</w:t>
      </w:r>
      <w:r>
        <w:rPr>
          <w:rFonts w:eastAsia="IRNazanin" w:cs="IRNazanin"/>
          <w:color w:val="111111"/>
          <w:sz w:val="28"/>
          <w:szCs w:val="28"/>
          <w:rtl w:val="true"/>
          <w:lang w:bidi="fa-IR"/>
        </w:rPr>
        <w:t>.</w:t>
      </w:r>
    </w:p>
    <w:p>
      <w:pPr>
        <w:pStyle w:val="Heading3"/>
        <w:numPr>
          <w:ilvl w:val="2"/>
          <w:numId w:val="1"/>
        </w:numPr>
        <w:rPr/>
      </w:pPr>
      <w:bookmarkStart w:id="410" w:name="__RefHeading___Toc3112105_581953129"/>
      <w:bookmarkStart w:id="411" w:name="_Toc153"/>
      <w:bookmarkEnd w:id="410"/>
      <w:r>
        <w:rPr>
          <w:rtl w:val="true"/>
        </w:rPr>
        <w:t>نظر امام خمینی</w:t>
      </w:r>
      <w:r>
        <w:rPr>
          <w:rtl w:val="true"/>
        </w:rPr>
        <w:t>(</w:t>
      </w:r>
      <w:r>
        <w:rPr>
          <w:rtl w:val="true"/>
        </w:rPr>
        <w:t>رحمه الله</w:t>
      </w:r>
      <w:r>
        <w:rPr>
          <w:rtl w:val="true"/>
        </w:rPr>
        <w:t>)</w:t>
      </w:r>
      <w:bookmarkEnd w:id="411"/>
    </w:p>
    <w:p>
      <w:pPr>
        <w:pStyle w:val="BookText"/>
        <w:rPr/>
      </w:pPr>
      <w:r>
        <w:rPr>
          <w:rFonts w:ascii="IRNazanin" w:hAnsi="IRNazanin" w:eastAsia="IRNazanin"/>
          <w:color w:val="111111"/>
          <w:sz w:val="28"/>
          <w:sz w:val="28"/>
          <w:szCs w:val="28"/>
          <w:rtl w:val="true"/>
          <w:lang w:bidi="fa-IR"/>
        </w:rPr>
        <w:t>حضرت امام نیز براین باور بودند که امر به معروف، نیازمند تشکیلاتی منسجم و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دو روز آخری که امام در تهران تشریف داشتند، فیلم کاخ و کوخ را نمایش دادند که حلبی‌آباد و وضع بد زندگی‌ها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حالشان خیلی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بود که فردای آن روز می‌خواستند امام را به قم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را جمع کردند؛ از جمله، شهید بهشتی، آقای هاشمی، بنده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امر به معروف و نهی از منکر را مطرح کردند که باید وزارت امربه معروف و نهی از منکر تشکیل شود و رئیس آن یک مجتهد باشد که اگر یک روزی در این کشور، وزیر یا نخست‌وزیری شراب خورد، بخوابانند وسط خیابان و شلاقش بزنند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شبیه این مطلب را حضرت امام به هنگام ورود به قم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وزارت امر به معروف و نهی از منکر تشکیل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مبارزه می‌کنیم، فحشا را از بین می‌بریم، مطبوعات، رادیو تلویزیون و سینما را اصلاح می‌کنیم</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412" w:name="__RefHeading___Toc3112107_581953129"/>
      <w:bookmarkStart w:id="413" w:name="_Toc154"/>
      <w:bookmarkEnd w:id="412"/>
      <w:r>
        <w:rPr>
          <w:rtl w:val="true"/>
        </w:rPr>
        <w:t>به کارگیری نهادهای مسؤول</w:t>
      </w:r>
      <w:bookmarkEnd w:id="413"/>
    </w:p>
    <w:p>
      <w:pPr>
        <w:pStyle w:val="BookText"/>
        <w:rPr/>
      </w:pPr>
      <w:r>
        <w:rPr>
          <w:rFonts w:ascii="IRNazanin" w:hAnsi="IRNazanin" w:eastAsia="IRNazanin"/>
          <w:color w:val="111111"/>
          <w:sz w:val="28"/>
          <w:sz w:val="28"/>
          <w:szCs w:val="28"/>
          <w:rtl w:val="true"/>
          <w:lang w:bidi="fa-IR"/>
        </w:rPr>
        <w:t>وظایف و مسؤولیت‌های دولت، برای اجرای این وظیفه، در زمان‌ها و مکان‌های مختلف، متفاوت است؛ مثلاً دولت اسلامی باید همه امکانات و توانش را برای ریشه‌کن کردن منکرات و نشر معارف و خوبی‌ها جهت‌دهی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برخی از نهادها نسبت به نهادهای دیگر، تأثیر بیش‌تری در این امر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نهادها وظیفه دو چندانی در این زمینه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w:t>
      </w:r>
      <w:bookmarkStart w:id="414" w:name="pg5625_42609"/>
    </w:p>
    <w:p>
      <w:pPr>
        <w:pStyle w:val="BookText"/>
        <w:rPr/>
      </w:pPr>
      <w:bookmarkEnd w:id="4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و تلویزیون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دانشگاهی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انتظامی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شهرداری‌ها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فرهنگ‌سراها، پارک‌ها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نظارت و قانون‌گذاری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نهادهای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کل کشور، دیوان محاسبات و</w:t>
      </w:r>
      <w:r>
        <w:rPr>
          <w:rFonts w:eastAsia="IRNazanin" w:cs="IRNazanin"/>
          <w:color w:val="111111"/>
          <w:sz w:val="28"/>
          <w:szCs w:val="28"/>
          <w:rtl w:val="true"/>
          <w:lang w:bidi="fa-IR"/>
        </w:rPr>
        <w:t>...)</w:t>
      </w:r>
    </w:p>
    <w:p>
      <w:pPr>
        <w:pStyle w:val="Heading3"/>
        <w:numPr>
          <w:ilvl w:val="2"/>
          <w:numId w:val="1"/>
        </w:numPr>
        <w:rPr/>
      </w:pPr>
      <w:bookmarkStart w:id="415" w:name="__RefHeading___Toc3112109_581953129"/>
      <w:bookmarkStart w:id="416" w:name="_Toc155"/>
      <w:bookmarkEnd w:id="415"/>
      <w:r>
        <w:rPr>
          <w:rtl w:val="true"/>
        </w:rPr>
        <w:t>مبارزه با بسترهای منکر</w:t>
      </w:r>
      <w:bookmarkEnd w:id="416"/>
    </w:p>
    <w:p>
      <w:pPr>
        <w:pStyle w:val="BookText"/>
        <w:rPr/>
      </w:pPr>
      <w:r>
        <w:rPr>
          <w:rFonts w:ascii="IRNazanin" w:hAnsi="IRNazanin" w:eastAsia="IRNazanin"/>
          <w:color w:val="111111"/>
          <w:sz w:val="28"/>
          <w:sz w:val="28"/>
          <w:szCs w:val="28"/>
          <w:rtl w:val="true"/>
          <w:lang w:bidi="fa-IR"/>
        </w:rPr>
        <w:t>هر پدیده‌ای می‌تواند معلول عوامل مختلفی باشد؛ از جمله، گناه بسترهای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برای جلوگیری از وقوع جرم و منکر، باید این عوامل، با کاوش‌های علمی شناسایی شوند و نتایج آن، در ا ختیار عوامل اجرایی نظام قرار گیرد تا با همه امکانات، برای جلوگیری از تحقق و یا رفع آن‌ها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وبسترهای مهم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و جهل افراد در زمینه منکرات و معروف‌ها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تنگ دستی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باورهای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تربیت و فرهنگ صحیح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فراغت و بی‌کاری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منفی جامعه؛ مانند فرهنگ اسراف و تبذیر و غرب‌زدگی</w:t>
      </w:r>
    </w:p>
    <w:p>
      <w:pPr>
        <w:pStyle w:val="Heading3"/>
        <w:numPr>
          <w:ilvl w:val="2"/>
          <w:numId w:val="1"/>
        </w:numPr>
        <w:rPr/>
      </w:pPr>
      <w:bookmarkStart w:id="417" w:name="__RefHeading___Toc3112111_581953129"/>
      <w:bookmarkStart w:id="418" w:name="_Toc156"/>
      <w:bookmarkEnd w:id="417"/>
      <w:r>
        <w:rPr>
          <w:rtl w:val="true"/>
        </w:rPr>
        <w:t>نهاد حسبه، جانشین تشکیلات امر به معروف و نهی از منکر</w:t>
      </w:r>
      <w:bookmarkEnd w:id="418"/>
    </w:p>
    <w:p>
      <w:pPr>
        <w:pStyle w:val="BookText"/>
        <w:rPr/>
      </w:pPr>
      <w:r>
        <w:rPr>
          <w:rFonts w:ascii="IRNazanin" w:hAnsi="IRNazanin" w:eastAsia="IRNazanin"/>
          <w:color w:val="111111"/>
          <w:sz w:val="28"/>
          <w:sz w:val="28"/>
          <w:szCs w:val="28"/>
          <w:rtl w:val="true"/>
          <w:lang w:bidi="fa-IR"/>
        </w:rPr>
        <w:t>حسبه در میان اهل سنت، نهادی حکومتی است که وظایف آمران وناهیان را ایفا می‌کند و از گذشته تا به امروز، در بسیاری از کشورهای اسلامی برقرار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میان اهل سنت، از وظایف و شرایط محتسب به شمار می‌آید، نسبت به وظایف، شرایط و کارکرد آمر به معروف و ناهی از منکر، از جهات بسیاری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به ذهن می‌آید، این است که آیا ممکن است در حکومت اسلامی، نهاد حسبه را </w:t>
      </w:r>
      <w:bookmarkStart w:id="419" w:name="pg5625_42612"/>
    </w:p>
    <w:p>
      <w:pPr>
        <w:pStyle w:val="BookText"/>
        <w:rPr/>
      </w:pPr>
      <w:bookmarkEnd w:id="419"/>
      <w:r>
        <w:rPr>
          <w:rFonts w:ascii="IRNazanin" w:hAnsi="IRNazanin" w:eastAsia="IRNazanin"/>
          <w:color w:val="111111"/>
          <w:sz w:val="28"/>
          <w:sz w:val="28"/>
          <w:szCs w:val="28"/>
          <w:rtl w:val="true"/>
          <w:lang w:bidi="fa-IR"/>
        </w:rPr>
        <w:t>تشکیلاتی دولتی، که وظایف امر به معروف و نهی از منکر را برعهده دارد، معرفی کرد؟ از این‌رو، شایسته است نگاهی اجمالی به برخی از مباحث نهاد حسبه، به ویژه تفاوت‌های آن با نهاد امر به معروف و نهی از منکر بیندازیم</w:t>
      </w:r>
      <w:r>
        <w:rPr>
          <w:rFonts w:eastAsia="IRNazanin" w:cs="IRNazanin"/>
          <w:color w:val="111111"/>
          <w:sz w:val="28"/>
          <w:szCs w:val="28"/>
          <w:rtl w:val="true"/>
          <w:lang w:bidi="fa-IR"/>
        </w:rPr>
        <w:t>.</w:t>
      </w:r>
    </w:p>
    <w:p>
      <w:pPr>
        <w:pStyle w:val="Heading3"/>
        <w:numPr>
          <w:ilvl w:val="2"/>
          <w:numId w:val="1"/>
        </w:numPr>
        <w:rPr/>
      </w:pPr>
      <w:bookmarkStart w:id="420" w:name="__RefHeading___Toc3112113_581953129"/>
      <w:bookmarkStart w:id="421" w:name="_Toc157"/>
      <w:bookmarkEnd w:id="420"/>
      <w:r>
        <w:rPr>
          <w:rtl w:val="true"/>
        </w:rPr>
        <w:t>تعریف حسبه</w:t>
      </w:r>
      <w:bookmarkEnd w:id="421"/>
    </w:p>
    <w:p>
      <w:pPr>
        <w:pStyle w:val="BookText"/>
        <w:rPr/>
      </w:pPr>
      <w:r>
        <w:rPr>
          <w:rFonts w:ascii="IRNazanin" w:hAnsi="IRNazanin" w:eastAsia="IRNazanin"/>
          <w:color w:val="111111"/>
          <w:sz w:val="28"/>
          <w:sz w:val="28"/>
          <w:szCs w:val="28"/>
          <w:rtl w:val="true"/>
          <w:lang w:bidi="fa-IR"/>
        </w:rPr>
        <w:t xml:space="preserve">حسبه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مصدر، به معنای شمارش کردن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لفظ در کتاب‌های لغت، به معنای دیگر نیز به کار رفته است که</w:t>
      </w:r>
    </w:p>
    <w:p>
      <w:pPr>
        <w:pStyle w:val="BookText"/>
        <w:rPr/>
      </w:pPr>
      <w:r>
        <w:rPr>
          <w:rFonts w:ascii="IRNazanin" w:hAnsi="IRNazanin" w:eastAsia="IRNazanin"/>
          <w:color w:val="111111"/>
          <w:sz w:val="28"/>
          <w:sz w:val="28"/>
          <w:szCs w:val="28"/>
          <w:rtl w:val="true"/>
          <w:lang w:bidi="fa-IR"/>
        </w:rPr>
        <w:t>بیش‌تر با معنای اصطلاحی آن ارتباط دارد تا 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اهل سنت، بیش از فقهای شیعه، به موضوع حسبه پرداخته‌اند که شاید یکی از علت‌های آن، این باشد که آنان یا جزو حکمرانان زمان خویش بوده‌اند، مانند محمداحمد قرشی معروف به ابن إخوة و عبدالرحمن بن نصر بن عبدالله شافعی شیرازی معروف به نبراوی</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یا دست کم با حکومت‌های عصر خویش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جا نخست نظر فقهای اهل سنت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که جزو اولین کسانی است که درباره حسبه دست به تألیف زده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حسبه عبارت است از دستور بر نیکی، هرگاه که آشکارا ترک شود و نهی از منکر، هرگاه آشکارا انجام گیرد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بسیاری از دیگر فقهای اهل سنت نیز همین تعریف را پذیرفته‌اند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422" w:name="__RefHeading___Toc3112115_581953129"/>
      <w:bookmarkStart w:id="423" w:name="_Toc158"/>
      <w:bookmarkEnd w:id="422"/>
      <w:r>
        <w:rPr>
          <w:rtl w:val="true"/>
        </w:rPr>
        <w:t>مفهوم حسبه از نگاه فقهای شیعی</w:t>
      </w:r>
      <w:bookmarkEnd w:id="423"/>
    </w:p>
    <w:p>
      <w:pPr>
        <w:pStyle w:val="BookText"/>
        <w:rPr/>
      </w:pPr>
      <w:r>
        <w:rPr>
          <w:rFonts w:ascii="IRNazanin" w:hAnsi="IRNazanin" w:eastAsia="IRNazanin"/>
          <w:color w:val="111111"/>
          <w:sz w:val="28"/>
          <w:sz w:val="28"/>
          <w:szCs w:val="28"/>
          <w:rtl w:val="true"/>
          <w:lang w:bidi="fa-IR"/>
        </w:rPr>
        <w:t>فقهای شیعه درباره حسبه، کم‌تر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نخستین فقیهی که مسأله حسبه را مطرح کرده است، شهید اول در کتاب دروس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بحرالعلوم در تعریف حسبه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حسبه به معنای قربت است و مقصود از آن، تقرب به خداوند متعال است و </w:t>
      </w:r>
      <w:bookmarkStart w:id="424" w:name="pg5625_42613"/>
    </w:p>
    <w:p>
      <w:pPr>
        <w:pStyle w:val="BookText"/>
        <w:rPr/>
      </w:pPr>
      <w:bookmarkEnd w:id="424"/>
      <w:r>
        <w:rPr>
          <w:rFonts w:ascii="IRNazanin" w:hAnsi="IRNazanin" w:eastAsia="IRNazanin"/>
          <w:color w:val="111111"/>
          <w:sz w:val="28"/>
          <w:sz w:val="28"/>
          <w:szCs w:val="28"/>
          <w:rtl w:val="true"/>
          <w:lang w:bidi="fa-IR"/>
        </w:rPr>
        <w:t>مورد آن، هر کار خوبی است که می‌دانیم شارع تحقق آن را بدون در نظر گرفتن شخص خاصی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در امور حسبی، همانند ولایت فقیه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تفاوت اصلی میان نگرش فقهای شیعه و اهل سنت، درباره مسأله حسبه، در این است که فقهای سنی به علت ارتباط تنگاتنگشان با حکومت، آن را نهادی حکومتی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درباره آن، از جهات مختلف، مانند شرایط، وظایف و تفاوت آن با اصل امر به معروف و نهی از منکر، به تفصیل بحث و تحقیق کرده‌اند، بر خلاف فقهای شیعه؛ زیرا آنان نه تنها با حکومت‌های ظالم عصر خویش ارتباط نداشته‌اند، بلکه به شکل‌های گوناگون، با آن‌ها مخالفت و مبارزه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نیازی به طرح مسأله حسبه، به عنوان نهادی حکومتی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دربرداشت فقها از همه مباحث فقه، از جمله، امر به معروف و نهی از منکر اثر کرده است و در نتیجه، جنبه فردی آن را بر بعد اجتماعی و حکومتی ترجیح داده‌اند</w:t>
      </w:r>
      <w:r>
        <w:rPr>
          <w:rFonts w:eastAsia="IRNazanin" w:cs="IRNazanin"/>
          <w:color w:val="111111"/>
          <w:sz w:val="28"/>
          <w:szCs w:val="28"/>
          <w:rtl w:val="true"/>
          <w:lang w:bidi="fa-IR"/>
        </w:rPr>
        <w:t>.</w:t>
      </w:r>
    </w:p>
    <w:p>
      <w:pPr>
        <w:pStyle w:val="Heading3"/>
        <w:numPr>
          <w:ilvl w:val="2"/>
          <w:numId w:val="1"/>
        </w:numPr>
        <w:rPr/>
      </w:pPr>
      <w:bookmarkStart w:id="425" w:name="__RefHeading___Toc3112117_581953129"/>
      <w:bookmarkStart w:id="426" w:name="_Toc159"/>
      <w:bookmarkEnd w:id="425"/>
      <w:r>
        <w:rPr>
          <w:rtl w:val="true"/>
        </w:rPr>
        <w:t>تفاوت حسبه با امر به معروف و نهی از منکر</w:t>
      </w:r>
      <w:bookmarkEnd w:id="426"/>
    </w:p>
    <w:p>
      <w:pPr>
        <w:pStyle w:val="BookText"/>
        <w:rPr/>
      </w:pPr>
      <w:r>
        <w:rPr>
          <w:rFonts w:ascii="IRNazanin" w:hAnsi="IRNazanin" w:eastAsia="IRNazanin"/>
          <w:color w:val="111111"/>
          <w:sz w:val="28"/>
          <w:sz w:val="28"/>
          <w:szCs w:val="28"/>
          <w:rtl w:val="true"/>
          <w:lang w:bidi="fa-IR"/>
        </w:rPr>
        <w:t>بسیاری از فقها نهاد حسبه را با اصل امر به معروف و نهی از منکر، هم‌سان و دارای یک کاربرد دانسته‌اند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 این‌رو، جای این پرسش هست که آیا میان این دو عنوان، تفاوتی وجود دارد یا نه؟ و اگر تفاوتی هست، چیست؟</w:t>
      </w:r>
    </w:p>
    <w:p>
      <w:pPr>
        <w:pStyle w:val="BookText"/>
        <w:rPr/>
      </w:pPr>
      <w:r>
        <w:rPr>
          <w:rFonts w:ascii="IRNazanin" w:hAnsi="IRNazanin" w:eastAsia="IRNazanin"/>
          <w:color w:val="111111"/>
          <w:sz w:val="28"/>
          <w:sz w:val="28"/>
          <w:szCs w:val="28"/>
          <w:rtl w:val="true"/>
          <w:lang w:bidi="fa-IR"/>
        </w:rPr>
        <w:t>در این‌باره، بیش‌ترین مطلب را ماوردی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تعریف حسبه،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اجرای موارد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ازنه جهت تفاوت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حسبه بر محتسب، از باب ولایت و وجوب آن نیز عینی است؛ ولی بر غیر محتسب واجب کفایی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نمی‌تواند مسؤولیت حسبه را رها کند و به کار دیگری اشتغال پیدا کند؛ ولی متطوع می‌تواند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محتسب نصب شده است تا برای نابودی </w:t>
      </w:r>
      <w:bookmarkStart w:id="427" w:name="pg5625_42615"/>
    </w:p>
    <w:p>
      <w:pPr>
        <w:pStyle w:val="BookText"/>
        <w:rPr/>
      </w:pPr>
      <w:bookmarkEnd w:id="427"/>
      <w:r>
        <w:rPr>
          <w:rFonts w:ascii="IRNazanin" w:hAnsi="IRNazanin" w:eastAsia="IRNazanin"/>
          <w:color w:val="111111"/>
          <w:sz w:val="28"/>
          <w:sz w:val="28"/>
          <w:szCs w:val="28"/>
          <w:rtl w:val="true"/>
          <w:lang w:bidi="fa-IR"/>
        </w:rPr>
        <w:t>منکرات به او مراجعه شود، برخلاف متطوع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محتسب لازم است کسانی را که به ا و برای رفع منکر مراجعه می‌کنند، اجابت کند، برخلاف متطوع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محتسب فحص از ترک معروف و انجام منکرات واجب است؛ ولی بر متطوع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می‌تواند برای پیش رفت امور حسبه، کمک کار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متطوع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حق تعزیر دارد، به شرطی که به اندازه حد نرسد؛ ولی متطوع چنین حقی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حق ارتزاق از بیت‌المال را دارد؛ ولی متطوع این حق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در امور عرفی می‌تواند طبق نظر شخصی عمل کند؛ اما متطوع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میان والی حسبه، هر چند این حسبه، امر به معروف و نهی از منکر است، با متطوع، هر چند حق امر به معروف و نهی از منکر دارد، در این امور نه گانه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تأمل در این امور، دانسته می‌شود که تفاوت اساسی میان نهاد حسبه و اصل امر به معروف و نهی از منکر در این است که اگر نهاد و سازمانی مستقل از جانب حکومت، مسؤولیت امر و نهی را برعهده گیرد و از پراکندگی آن جلوگیری کند، عنوان حسبه بر آن صادق خواهد بود؛ اما اگر مردم به گونه پراکنده و خودجوش، برای انجام وظیفه شرعی،دست به امر و نهی بزنند، عنوان امر به معروف و نهی از منکر صادق خواهد بود</w:t>
      </w:r>
      <w:r>
        <w:rPr>
          <w:rFonts w:eastAsia="IRNazanin" w:cs="IRNazanin"/>
          <w:color w:val="111111"/>
          <w:sz w:val="28"/>
          <w:szCs w:val="28"/>
          <w:rtl w:val="true"/>
          <w:lang w:bidi="fa-IR"/>
        </w:rPr>
        <w:t>.</w:t>
      </w:r>
    </w:p>
    <w:p>
      <w:pPr>
        <w:pStyle w:val="Heading3"/>
        <w:numPr>
          <w:ilvl w:val="2"/>
          <w:numId w:val="1"/>
        </w:numPr>
        <w:rPr/>
      </w:pPr>
      <w:bookmarkStart w:id="428" w:name="__RefHeading___Toc3112119_581953129"/>
      <w:bookmarkStart w:id="429" w:name="_Toc160"/>
      <w:bookmarkEnd w:id="428"/>
      <w:r>
        <w:rPr>
          <w:rtl w:val="true"/>
        </w:rPr>
        <w:t>تدوین قوانین جامع</w:t>
      </w:r>
      <w:bookmarkEnd w:id="429"/>
    </w:p>
    <w:p>
      <w:pPr>
        <w:pStyle w:val="BookText"/>
        <w:rPr/>
      </w:pPr>
      <w:r>
        <w:rPr>
          <w:rFonts w:ascii="IRNazanin" w:hAnsi="IRNazanin" w:eastAsia="IRNazanin"/>
          <w:color w:val="111111"/>
          <w:sz w:val="28"/>
          <w:sz w:val="28"/>
          <w:szCs w:val="28"/>
          <w:rtl w:val="true"/>
          <w:lang w:bidi="fa-IR"/>
        </w:rPr>
        <w:t>پرواضح است که تدوین قا نون برای امور مربوط به اجتماع، اهمیت بسیاری دارد و بدون قانون کارآمد، هر حرکت اجتماعی، ناکام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نیز از این قاعده مستثنا نیست؛ زیرا برای آشنایی با معروف و منکر، چگونگی اجرا و دیگر امور مربوط به آن‌ها نیاز شدید به تدوین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چون در ماهیت امر به معروف و نهی از منکر، رویارویی با دیگران و گاهی با صاحبان قدرت نهفته است، نیاز دو چندان به قانونی دارد که از آمران و ناهیان پشتیبانی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جمله وظایف دولت اسلامی، تدوین قانونی جامع و کارآمد، برای این اصل و فریضه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bookmarkStart w:id="430" w:name="pg5625_42617"/>
    </w:p>
    <w:p>
      <w:pPr>
        <w:pStyle w:val="BookText"/>
        <w:rPr/>
      </w:pPr>
      <w:bookmarkEnd w:id="430"/>
      <w:r>
        <w:rPr>
          <w:rFonts w:ascii="IRNazanin" w:hAnsi="IRNazanin" w:eastAsia="IRNazanin"/>
          <w:color w:val="111111"/>
          <w:sz w:val="28"/>
          <w:sz w:val="28"/>
          <w:szCs w:val="28"/>
          <w:rtl w:val="true"/>
          <w:lang w:bidi="fa-IR"/>
        </w:rPr>
        <w:t>در این جا نگاهی گذرا به وضعیت امر به معروف در قوانین موضوعه می‌کنیم تا مشخص شود که آیا دولت، به این وظیفه خطیر خود، جامه عمل پوشانده است یا نه</w:t>
      </w:r>
      <w:r>
        <w:rPr>
          <w:rFonts w:eastAsia="IRNazanin" w:cs="IRNazanin"/>
          <w:color w:val="111111"/>
          <w:sz w:val="28"/>
          <w:szCs w:val="28"/>
          <w:rtl w:val="true"/>
          <w:lang w:bidi="fa-IR"/>
        </w:rPr>
        <w:t>.</w:t>
      </w:r>
    </w:p>
    <w:p>
      <w:pPr>
        <w:pStyle w:val="Heading3"/>
        <w:numPr>
          <w:ilvl w:val="2"/>
          <w:numId w:val="1"/>
        </w:numPr>
        <w:rPr/>
      </w:pPr>
      <w:bookmarkStart w:id="431" w:name="__RefHeading___Toc3112121_581953129"/>
      <w:bookmarkStart w:id="432" w:name="_Toc161"/>
      <w:bookmarkEnd w:id="431"/>
      <w:r>
        <w:rPr>
          <w:rtl w:val="true"/>
        </w:rPr>
        <w:t>چشم‌انداز امر به معروف و نهی از منکر در قانون اساسی</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کارآمدی بیش‌تر هر نهاد و تشکیلات اجتماعی یا دینی در جامعه، باید آن را قانونمند و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پایگاه اجتماعی و مدنی لازم محروم خواهد بود و از جهات گوناگون، در معرض زوال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کنندگان قانون اساسی جمهوری اسلامی</w:t>
      </w:r>
    </w:p>
    <w:p>
      <w:pPr>
        <w:pStyle w:val="BookText"/>
        <w:rPr/>
      </w:pPr>
      <w:r>
        <w:rPr>
          <w:rFonts w:ascii="IRNazanin" w:hAnsi="IRNazanin" w:eastAsia="IRNazanin"/>
          <w:color w:val="111111"/>
          <w:sz w:val="28"/>
          <w:sz w:val="28"/>
          <w:szCs w:val="28"/>
          <w:rtl w:val="true"/>
          <w:lang w:bidi="fa-IR"/>
        </w:rPr>
        <w:t>ایران، با توجه به مطلب یاد شده و نیز به علت اهمیت این فریضه مهم، آن را به شکل یک اصل قانونی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به معروف و نهی از منکر، به حدی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نظام جمهوری اسلامی، از سویی علت غایی آن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زیربنای تحقق نظام اسلامی، امر به معروف و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این اصل، غایت و نتیجه حکومت اسلامی است؛ زیرا اصلی‌ترین هدف مردم و رهبران آنان در تشکیل حکومت اسلامی، بسط و نشر معروف‌ها و رفع و دفع منکرات دینی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هشتم قانون اساسی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ایران، دعوت به خیر، امر به معروف و نهی از منکر، وظیفه‌ای است همگانی و متقابل، بر عهده مردم نسبت به یکدیگر، دولت نسبت به مردم و مردم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حدود و کیفیت آن را قانون معین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 المؤمنات بعضهم اولیاء بعض یأمرون بالمعروف و ینهون عن المنکر</w:t>
      </w:r>
      <w:r>
        <w:rPr>
          <w:rFonts w:eastAsia="IRNazanin" w:cs="IRNazanin"/>
          <w:color w:val="111111"/>
          <w:sz w:val="28"/>
          <w:szCs w:val="28"/>
          <w:rtl w:val="true"/>
          <w:lang w:bidi="fa-IR"/>
        </w:rPr>
        <w:t>).</w:t>
      </w:r>
    </w:p>
    <w:p>
      <w:pPr>
        <w:pStyle w:val="Heading3"/>
        <w:numPr>
          <w:ilvl w:val="2"/>
          <w:numId w:val="1"/>
        </w:numPr>
        <w:rPr/>
      </w:pPr>
      <w:bookmarkStart w:id="433" w:name="__RefHeading___Toc3112123_581953129"/>
      <w:bookmarkStart w:id="434" w:name="_Toc162"/>
      <w:bookmarkEnd w:id="433"/>
      <w:r>
        <w:rPr>
          <w:rtl w:val="true"/>
        </w:rPr>
        <w:t>موارد دیگر</w:t>
      </w:r>
      <w:bookmarkEnd w:id="4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امر به معروف و نهی از منکر، افزون بر اصل هشتم، که در آن به صراحت و نص، تبیین و تأکید شده است، در دیگر اصول قانون اساسی جمهوری اسلامی ایران نیز به شکل‌های گوناگون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شایسته است برای تبیین اهمیت این اصل، برخی از این موارد، به اجمال مطرح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چهارم قانون اساسی، درباره مسائل اقتصادی و مالی و ریشه کن کردن فقر و محرومیت، مطالبی مطرح شده است؛ از جمله، در بندهایی از اصل چهل و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اضرار به غیر و انحصار و احتکار وربا و دیگر معاملات باطل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اسراف و تبذیر در همه شؤون مربوط به اقتصاد، اعم از مصرف، سرمایه‌گذاری، تولید، توزیع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هر چند تحت عنوان امر به معروف و نهی از منکر مطرح نشده‌اند، ولی از مصادیق بارز و مهم منکرات اجتماعی و اقتصادی هستند که دولت موظف است با ابزار و روش‌هایی که در اختیار دارد، مانند وضع قانون، از تحقق آن‌ها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توجه به این‌که قبلاً ثابت شد که دفع منکر، مانند نهی از منکر، واجب است، بلکه نهی از منکر، غیر از دفع منکر، معنای دیگری ندارد،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چهل و نهم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موظف است ثروت‌های ناشی از ربا، غصب، رشوه، اختلاس، سرقت، قمار، سوء استفاده از موقوفات، سوء استفاده از مقاطعه کاری‌ها و معاملات دولتی، فروش زمین‌های موات و مباحات اصلی، دائر کردن اماکن فساد و سایر موارد غیر مشروع را گرفته و به صاحب حق رد کند و در صورت معلوم نبودن او، به بیت‌المال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باید با رسیدگی و تحقیق و ثبوت شرعی به وسیله دولت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یاد شده نیز از مصادیق منکرات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جز با اقدامات دولت، ریشه 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سوم، که در مقام تبیین وظایف دولت جمهوری اسلامی است، شانزده بند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محیط مساعد برای رشد فضایل اخلاقی، براساس ایمان و تقوا و مبارزه با کلیه مظاهر فساد و 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یکی از راه‌های مبارزه با مظاهر فساد و تباهی،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یازدهم، درباره قوه قضاییه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قضاییه قوه‌ای است مستقل، که پشتیبان حقوق فردی و اجتماعی و </w:t>
      </w:r>
      <w:bookmarkStart w:id="435" w:name="pg5625_42621"/>
    </w:p>
    <w:p>
      <w:pPr>
        <w:pStyle w:val="BookText"/>
        <w:rPr/>
      </w:pPr>
      <w:bookmarkEnd w:id="435"/>
      <w:r>
        <w:rPr>
          <w:rFonts w:ascii="IRNazanin" w:hAnsi="IRNazanin" w:eastAsia="IRNazanin"/>
          <w:color w:val="111111"/>
          <w:sz w:val="28"/>
          <w:sz w:val="28"/>
          <w:szCs w:val="28"/>
          <w:rtl w:val="true"/>
          <w:lang w:bidi="fa-IR"/>
        </w:rPr>
        <w:t>مسؤول تحقق بخشیدن به عدالت و عهده‌دار وظایف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حقوق عامه و گسترش عدل و آزادی‌های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جرم و تعقیب و مجازات و تعزیر مجرمین و اجرای حدود و مقررات مدون جزایی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مناسب برای پیش‌گیری از وقوع جرم و اصلاح مجرمین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 دقت در وظایف قوه قضاییه، مشخص می‌شود که این وظایف، یا با بسط و نشر معروف و واجبات الهی، مرتبط است، مانند احیای حقوق و گسترش عدالت و یا با جلوگیری و پیش‌گیری از جرم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یادآوری شد، این مدعا بر مبنای وجوب دفع منکر، با همان ادله نهی از منکر، روشن‌تر است</w:t>
      </w:r>
      <w:r>
        <w:rPr>
          <w:rFonts w:eastAsia="IRNazanin" w:cs="IRNazanin"/>
          <w:color w:val="111111"/>
          <w:sz w:val="28"/>
          <w:szCs w:val="28"/>
          <w:rtl w:val="true"/>
          <w:lang w:bidi="fa-IR"/>
        </w:rPr>
        <w:t>.</w:t>
      </w:r>
    </w:p>
    <w:p>
      <w:pPr>
        <w:pStyle w:val="Heading3"/>
        <w:numPr>
          <w:ilvl w:val="2"/>
          <w:numId w:val="1"/>
        </w:numPr>
        <w:rPr/>
      </w:pPr>
      <w:bookmarkStart w:id="436" w:name="__RefHeading___Toc3112125_581953129"/>
      <w:bookmarkStart w:id="437" w:name="_Toc163"/>
      <w:bookmarkEnd w:id="436"/>
      <w:r>
        <w:rPr>
          <w:rtl w:val="true"/>
        </w:rPr>
        <w:t>خلأ قانونی</w:t>
      </w:r>
      <w:bookmarkEnd w:id="437"/>
    </w:p>
    <w:p>
      <w:pPr>
        <w:pStyle w:val="BookText"/>
        <w:rPr/>
      </w:pPr>
      <w:r>
        <w:rPr>
          <w:rFonts w:ascii="IRNazanin" w:hAnsi="IRNazanin" w:eastAsia="IRNazanin"/>
          <w:color w:val="111111"/>
          <w:sz w:val="28"/>
          <w:sz w:val="28"/>
          <w:szCs w:val="28"/>
          <w:rtl w:val="true"/>
          <w:lang w:bidi="fa-IR"/>
        </w:rPr>
        <w:t>هر چند در اصل هشتم قانون اساسی، بر لزوم امر به معروف و نهی از منکر، تأکید شده است، اما ممکن است بگوییم که این اصل، از اصول متروکه قانون اساسی است و تاکنون از سوی دولت‌مردان، گامی اساسی در جهت تحکیم مبانی و راه‌اندازی تشکیلات منسجمی که بتواند آن را با کم‌ترین هزینه به اجرا درآورد،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ذیل اصل هشتم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حدود و کیفیت آن را قانون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نشده است و تاکنون قانون جامعی که این امور سه گانه را تبیین کند،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قانون احزاب، در مقام تعریف انجمن‌های اسلامی، امر به معروف و نهی از منکر، از وظایف انجمن‌های اسلامی اصناف و ادارات دولتی شمرده شده است و نیز در شرح وظایف آموزش و پروش، امر به معروف و نهی از منکر، ذکر شده است</w:t>
      </w:r>
      <w:r>
        <w:rPr>
          <w:rFonts w:eastAsia="IRNazanin" w:cs="IRNazanin"/>
          <w:color w:val="111111"/>
          <w:sz w:val="28"/>
          <w:szCs w:val="28"/>
          <w:rtl w:val="true"/>
          <w:lang w:bidi="fa-IR"/>
        </w:rPr>
        <w:t>.</w:t>
      </w:r>
    </w:p>
    <w:p>
      <w:pPr>
        <w:pStyle w:val="Heading3"/>
        <w:numPr>
          <w:ilvl w:val="2"/>
          <w:numId w:val="1"/>
        </w:numPr>
        <w:rPr/>
      </w:pPr>
      <w:bookmarkStart w:id="438" w:name="__RefHeading___Toc3112127_581953129"/>
      <w:bookmarkStart w:id="439" w:name="_Toc164"/>
      <w:bookmarkEnd w:id="438"/>
      <w:r>
        <w:rPr>
          <w:rtl w:val="true"/>
        </w:rPr>
        <w:t>حمایت قانونی از سوی دولت</w:t>
      </w:r>
      <w:bookmarkEnd w:id="43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درباره امر به معروف و نهی از منکر، توجه به مشکلات و پی‌آمدهای اجرای آن است؛ زیرا چه بسا فرد خاطی با آمر و یا ناهی درگیر شده و در نتیجه، مضروب یا مجروح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پرسش مطرح می‌شود که قانون چه تدبیر و </w:t>
      </w:r>
    </w:p>
    <w:p>
      <w:pPr>
        <w:pStyle w:val="BookText"/>
        <w:rPr/>
      </w:pPr>
      <w:r>
        <w:rPr>
          <w:rFonts w:ascii="IRNazanin" w:hAnsi="IRNazanin" w:eastAsia="IRNazanin"/>
          <w:color w:val="111111"/>
          <w:sz w:val="28"/>
          <w:sz w:val="28"/>
          <w:szCs w:val="28"/>
          <w:rtl w:val="true"/>
          <w:lang w:bidi="fa-IR"/>
        </w:rPr>
        <w:t>برنامه‌ای را برای این امر اندیشیده است؟</w:t>
      </w:r>
    </w:p>
    <w:p>
      <w:pPr>
        <w:pStyle w:val="BookText"/>
        <w:rPr/>
      </w:pPr>
      <w:r>
        <w:rPr>
          <w:rFonts w:ascii="IRNazanin" w:hAnsi="IRNazanin" w:eastAsia="IRNazanin"/>
          <w:color w:val="111111"/>
          <w:sz w:val="28"/>
          <w:sz w:val="28"/>
          <w:szCs w:val="28"/>
          <w:rtl w:val="true"/>
          <w:lang w:bidi="fa-IR"/>
        </w:rPr>
        <w:t>در قانون، در مواردی تحت عنوان دفاع مشروع، مرتکب ضرب و جرح را نمی‌توان مجرم نامید؛ زیرا دفاع مشروع موجب اباحه عمل می‌گردد و در نتیجه مسقط ضمان کیفری و مدنی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حقوقی، فلسفه امر به معروف و نهی از منکر، مانند دفاع مشروع است و جنبه اجتماعی دارد و شارع مقدس، این خدمت اجتماعی را نه تنها تجویز، بلکه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چنین عملی جرم تلقی نمی‌شود تا حکم کیفری را در پی داشته 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بنابراین، امر به معروف و نهی از منکر، یکی از مصادیق رفع موضوعی عنوان جرم است، نه رفع حکمی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بدین سبب، اشکال‌هایی که بر مصداق دفاع مشروع بودن امر به معروف و نهی از منکر وارد شده،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سبب تعرض به حقوق دیگران است، پس باید رها شود، سخنی نادرست است؛ چون همان شارعی که برای هر انسانی حقوقی را در نظر گرفته و تعرض به حریم دیگران و اهانت و هتک احترام آنان را حرام دانسته، امر به معروف و نهی از منکر را نیز واجب، بلکه جزو ضروریات دین به شمار آورده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الفرائض و افضلها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می‌شود که هیچ منافاتی میان این دو نیست؛ زیرا قلمرو حقوق مورد احترام شهروندان، تعریف شده و شرایط هر یک از این دو واجب نیز مشخص است که البته و در مقام اجرا باید به تفصیل تبیین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درست است که مرحله سوم امر به معروف و نهی از منکر، بدون اجازه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حضور و ولی فقیه در عصر غیبت جایز نیست، ولی سخن این است که همان مرحله اول و دوم نیز که وظیفه آحاد مردم است، اگر با رعایت همه شرایط انجام گرفت و این امر، به درگیری فیزیکی و در نتیجه، دفاع مشروع آمر و ناهی انجامید، آیا </w:t>
      </w:r>
      <w:bookmarkStart w:id="440" w:name="pg5625_42626"/>
    </w:p>
    <w:p>
      <w:pPr>
        <w:pStyle w:val="BookText"/>
        <w:rPr/>
      </w:pPr>
      <w:bookmarkEnd w:id="440"/>
      <w:r>
        <w:rPr>
          <w:rFonts w:ascii="IRNazanin" w:hAnsi="IRNazanin" w:eastAsia="IRNazanin"/>
          <w:color w:val="111111"/>
          <w:sz w:val="28"/>
          <w:sz w:val="28"/>
          <w:szCs w:val="28"/>
          <w:rtl w:val="true"/>
          <w:lang w:bidi="fa-IR"/>
        </w:rPr>
        <w:t>قانونی که از او حمایت کند، وجود دارد یا این‌که به هر دو طرف، در دادگاه نگاهی یک‌سان می‌شود ویا حتی چه بسا جانب خاطی گرفته شده، آمر و ناهی با ترفندهایی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امر به معروف و نهی از منکر را از مصادیق دفاع مشروع قرارداد و با این عمل، از آمران به معروف و ناهیان از منکر حمایت قانونی به عمل آورد؛ ولی مخالفان امر به معروف و نهی از منکر، به این قانون، انتقادهایی وارد کردند؛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قانون، دست افراد را برای تعرض به حقوق دیگران باز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نظر فقهی، امر به معروف و نهی از منکر، در مرحله عمل و ضرب و شتم، وظیفه حکومت است، نه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انتقادهای قابل پاسخ،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حمایت قانونی یاد شده از آمران و ناهیان، برداشته شد؛ اما به نظر می‌رسد که قانون‌گذار باید چتر حمایت قانونی را بر سر آمران و ناهیان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نامه می‌نویسند، بعضی تلفن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از منکر می‌کنیم؛ اما مأمورین رسمی، طرف ما را نمی‌گیرند، طرف فرد مقابل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باید از آمروناهی شرعی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 ما باید از آمر به معروف و ناهی از منکر دفاع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بخواند و کسی دیگر به نمازگزار حمله کند، دستگاه‌های ما باید از چه کسی دفاع بکنند؟ از نمازگزار یا از آن کسی که سجاده را از زیرپای نمازگزار می‌کشد؟ امر به معروف و نهی از منکر هم همین طور است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441" w:name="__RefHeading___Toc3112129_581953129"/>
      <w:bookmarkStart w:id="442" w:name="_Toc165"/>
      <w:bookmarkEnd w:id="441"/>
      <w:r>
        <w:rPr>
          <w:rtl w:val="true"/>
        </w:rPr>
        <w:t>نظارت دولت</w:t>
      </w:r>
      <w:bookmarkEnd w:id="442"/>
    </w:p>
    <w:p>
      <w:pPr>
        <w:pStyle w:val="BookText"/>
        <w:rPr/>
      </w:pPr>
      <w:r>
        <w:rPr>
          <w:rFonts w:ascii="IRNazanin" w:hAnsi="IRNazanin" w:eastAsia="IRNazanin"/>
          <w:color w:val="111111"/>
          <w:sz w:val="28"/>
          <w:sz w:val="28"/>
          <w:szCs w:val="28"/>
          <w:rtl w:val="true"/>
          <w:lang w:bidi="fa-IR"/>
        </w:rPr>
        <w:t>از جمله وظایف دولت، در راه اجرای امر به معروف و نهی از منکر، عبارت است از اهتمام به نظارت 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نظارت نقش به‌سزایی در عمل کردن کارگزاران به وظایف خود و قوانین و مقررات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اجرای صحیح قانون و وظیفه‌شناسی کارگزاران، دو عامل اساسی برای نشر معروف و جلوگیری از منکر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نظارت دولت، مصداق کامل امر به معروف و نهی از منکر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این بخش، برخی از ابعاد نظارت، که با امر به معروف و نهی از منکر مرتبط است، </w:t>
      </w:r>
      <w:bookmarkStart w:id="443" w:name="pg5625_42628"/>
    </w:p>
    <w:p>
      <w:pPr>
        <w:pStyle w:val="BookText"/>
        <w:rPr/>
      </w:pPr>
      <w:bookmarkEnd w:id="443"/>
      <w:r>
        <w:rPr>
          <w:rFonts w:ascii="IRNazanin" w:hAnsi="IRNazanin" w:eastAsia="IRNazanin"/>
          <w:color w:val="111111"/>
          <w:sz w:val="28"/>
          <w:sz w:val="28"/>
          <w:szCs w:val="28"/>
          <w:rtl w:val="true"/>
          <w:lang w:bidi="fa-IR"/>
        </w:rPr>
        <w:t>بررسی می‌شود و چون مقوله نظارت دولتی، در سخنان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مطرح شده است، محور بحث خود را سخنان آن حضرت قرار می‌دهیم</w:t>
      </w:r>
      <w:r>
        <w:rPr>
          <w:rFonts w:eastAsia="IRNazanin" w:cs="IRNazanin"/>
          <w:color w:val="111111"/>
          <w:sz w:val="28"/>
          <w:szCs w:val="28"/>
          <w:rtl w:val="true"/>
          <w:lang w:bidi="fa-IR"/>
        </w:rPr>
        <w:t>.</w:t>
      </w:r>
    </w:p>
    <w:p>
      <w:pPr>
        <w:pStyle w:val="Heading3"/>
        <w:numPr>
          <w:ilvl w:val="2"/>
          <w:numId w:val="1"/>
        </w:numPr>
        <w:rPr/>
      </w:pPr>
      <w:bookmarkStart w:id="444" w:name="__RefHeading___Toc3112131_581953129"/>
      <w:bookmarkStart w:id="445" w:name="_Toc166"/>
      <w:bookmarkEnd w:id="444"/>
      <w:r>
        <w:rPr>
          <w:rtl w:val="true"/>
        </w:rPr>
        <w:t>نظارت در قانون اساسی</w:t>
      </w:r>
      <w:bookmarkEnd w:id="445"/>
    </w:p>
    <w:p>
      <w:pPr>
        <w:pStyle w:val="BookText"/>
        <w:rPr/>
      </w:pPr>
      <w:r>
        <w:rPr>
          <w:rFonts w:ascii="IRNazanin" w:hAnsi="IRNazanin" w:eastAsia="IRNazanin"/>
          <w:color w:val="111111"/>
          <w:sz w:val="28"/>
          <w:sz w:val="28"/>
          <w:szCs w:val="28"/>
          <w:rtl w:val="true"/>
          <w:lang w:bidi="fa-IR"/>
        </w:rPr>
        <w:t>روح اصل هشتم قانون اساسی جمهوری اسلامی ایران، که در آن، بر ضرورت امر به معروف و نهی از منکر تصریح و تأکید شده، عبارت است از نیاز و نقش نظارت، در ابعاد مختلف، در زندگی اجتماعی و سیاسی جامعه؛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 مردم بر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مردم بر دولت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دولت بر مردم</w:t>
      </w:r>
    </w:p>
    <w:p>
      <w:pPr>
        <w:pStyle w:val="BookText"/>
        <w:rPr/>
      </w:pPr>
      <w:r>
        <w:rPr>
          <w:rFonts w:ascii="IRNazanin" w:hAnsi="IRNazanin" w:eastAsia="IRNazanin"/>
          <w:color w:val="111111"/>
          <w:sz w:val="28"/>
          <w:sz w:val="28"/>
          <w:szCs w:val="28"/>
          <w:rtl w:val="true"/>
          <w:lang w:bidi="fa-IR"/>
        </w:rPr>
        <w:t>هر یک از این نظارت‌ها که با اجرای امر به معروف و نهی از منکر تحقق می‌پذیرد، اهمیت بسیاری در سالم‌سازی محیط و جلوگیری از به فساد کشیده شدن حکومت و مسؤولان و قدرتمندان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شایسته است برای تبیین اهمیت و ضرورت انواع نظارت‌ها در جامعه اسلامی، به بررسی نقش نظارت، در سالم‌سازی جوامع بپردازیم؛ اما از آن‌جا که بررسی تفصیلی هر یک از آن‌ها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نگاهی گذرا به آیات و روایات، به ویژه سخنان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نظارت از آن نظر که مصداق امر به معروف و نهی از منکر است، مورد بحث قرار می‌گیرد؛ زیرا مصداق اکمل امر به معروف و نهی از منکر دولت در برابر کارگزاران، چیزی جز نظارت و تشویق یا تنبیه آنان نیست</w:t>
      </w:r>
      <w:r>
        <w:rPr>
          <w:rFonts w:eastAsia="IRNazanin" w:cs="IRNazanin"/>
          <w:color w:val="111111"/>
          <w:sz w:val="28"/>
          <w:szCs w:val="28"/>
          <w:rtl w:val="true"/>
          <w:lang w:bidi="fa-IR"/>
        </w:rPr>
        <w:t>.</w:t>
      </w:r>
    </w:p>
    <w:p>
      <w:pPr>
        <w:pStyle w:val="Heading3"/>
        <w:numPr>
          <w:ilvl w:val="2"/>
          <w:numId w:val="1"/>
        </w:numPr>
        <w:rPr/>
      </w:pPr>
      <w:bookmarkStart w:id="446" w:name="__RefHeading___Toc3112133_581953129"/>
      <w:bookmarkStart w:id="447" w:name="_Toc167"/>
      <w:bookmarkEnd w:id="446"/>
      <w:r>
        <w:rPr>
          <w:rtl w:val="true"/>
        </w:rPr>
        <w:t>نظارت از دیدگاه آیات و روایات</w:t>
      </w:r>
      <w:bookmarkEnd w:id="447"/>
    </w:p>
    <w:p>
      <w:pPr>
        <w:pStyle w:val="Heading4"/>
        <w:numPr>
          <w:ilvl w:val="3"/>
          <w:numId w:val="1"/>
        </w:numPr>
        <w:rPr/>
      </w:pPr>
      <w:bookmarkStart w:id="448" w:name="__RefHeading___Toc3112135_581953129"/>
      <w:bookmarkStart w:id="449" w:name="_Toc168"/>
      <w:bookmarkEnd w:id="448"/>
      <w:r>
        <w:rPr>
          <w:rtl w:val="true"/>
        </w:rPr>
        <w:t>اشاره</w:t>
      </w:r>
      <w:bookmarkEnd w:id="4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و نظارت برعملکرد زیرمجموعه، از مهم‌ترین اصول مدیریت به شمار می‌آید و نبود نظارت یا کم‌رنگ بودن آن، پی‌آمدهایی منفی را به دنبال دارد که هر یک از آن‌ها سبب دست نیافتن به اهداف، بلکه به انحراف کشیده شدن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نظارت، همین بس که آفریدگار جهان، اصل کنترل و نظارت را در آفرینش انسان‌ها نیز اعمال کرده و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همانا هیچ کس نیست مگر این‌که بر او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هیچ سخنی بر زبان نیارد مگر آن‌که نزد او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خداوند متعال فرشتگانی را برای نظارت و ثبت و ضبط اعمال انسان‌ها همراه آنان قرار داده است که بر همه رفتار، کردار و گفتار آنان نظارت و مراقبت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دینی نیز به پیروی از آفریدگارجهان، برای هدایت و رستگاری و هر چه بهتر انجام پذیرفتن وظایف و تکالیف، از اصل نظارت و مراقبت غافل نشده‌اند و در بسیاری موارد، برآن توصیه و تأکید کرده‌اند؛ از جمله، در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نظامی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اذا وجّه جیشا فاتّهم أمیراً بعث معهم من ثقاته مَن یتجسس له خبره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سیره و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هرگاه لشکری را اعزام می‌کرد و امیر آنان مورد اتهام بود، یکی از افراد مورد اطمینان خویش را نیز با آنان همراه می‌ساخت تا خبرها را پنهانی برای آن حضرت بفرستد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نظارت را در امور مختلف حکومتی، با روش‌های گوناگون، پنهان و آشکار و مردمی و غیرمردمی اعمال می‌کرد و از آن، در به سامان رساندن امور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روح و جان امر به معروف و نهی از منکر، عبارت است از نظارت و نیز فلسفه مهم تدوین اصل هشتم قانون اساسی جمهوری اسلامی ایران، نظارت است، شایسته است در این بخش، برخی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نظارت را نقل کنیم</w:t>
      </w:r>
      <w:r>
        <w:rPr>
          <w:rFonts w:eastAsia="IRNazanin" w:cs="IRNazanin"/>
          <w:color w:val="111111"/>
          <w:sz w:val="28"/>
          <w:szCs w:val="28"/>
          <w:rtl w:val="true"/>
          <w:lang w:bidi="fa-IR"/>
        </w:rPr>
        <w:t xml:space="preserve">. </w:t>
      </w:r>
      <w:bookmarkStart w:id="450" w:name="pg5625_42632"/>
    </w:p>
    <w:p>
      <w:pPr>
        <w:pStyle w:val="Heading4"/>
        <w:numPr>
          <w:ilvl w:val="3"/>
          <w:numId w:val="1"/>
        </w:numPr>
        <w:rPr/>
      </w:pPr>
      <w:bookmarkStart w:id="451" w:name="__RefHeading___Toc3112137_581953129"/>
      <w:bookmarkStart w:id="452" w:name="_Toc169"/>
      <w:bookmarkEnd w:id="450"/>
      <w:bookmarkEnd w:id="451"/>
      <w:r>
        <w:rPr/>
        <w:t>1</w:t>
      </w:r>
      <w:r>
        <w:rPr>
          <w:rtl w:val="true"/>
        </w:rPr>
        <w:t xml:space="preserve">. </w:t>
      </w:r>
      <w:r>
        <w:rPr>
          <w:rtl w:val="true"/>
        </w:rPr>
        <w:t>اهمیت نظارت</w:t>
      </w:r>
      <w:bookmarkEnd w:id="45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مالک‌اشتر، ضمن سفارش و تأکید بر این‌که کارگزاران باید پس از آزمایش، انتخاب شوند و زندگی آنان به گونه‌ای مطلوب تأمین گردد، درباره ضرورت نظارت بر کارگزاران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تفقد اعمالَهُم وابْعَثِ العیون من اهل الصدق والوفاء علیهم فانَّ تعاهُدَکَ فی السِّرِ لامورهم حَدْوَةٌ لهم علی استعمال الامانةِ والرفق بالرَعیَّةِ وتحَفَّط من الاعوان فان اَحَدٌ منهم بَسَطَ یَدَهُ الی خیانةٍ اجْتَمَعَتْ بها علیه عندک اخبار عیونک اکتَفَیْتَ بذلک شاهِدا فَبَسطْتَ علیه العقوبَةَ فی بدنه واخذتَهُ بما اصاب من عمله ثم نَصَبْتَهَ بمقام المَذَلَّة ووسَمْتَهُ بالخیانة وقَلَّدتهُ عارَ التهمه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سپس با فرستادن مأموران مخفی راست‌گو و وفادار، کارهای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بگیر؛ زیرا بازرسی نهایی در کارشان، آنان را به رعایت امانت و نرمی با توده مردم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بسیار مراقب اعوان و انصار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آنان دست به خیانت زد و مأموران مخفی تو به طور دسته‌جمعی آن را تأیید کردند، باید که به آن اکتفا کنی و بدون تأخیر، خیانت‌کار را کیفر دهی و به مقدار خیانتی که انجام داده است، او را کیفر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مقام‌خواری و ذلت بنشان و داغ خیانت بر جبینش بنه و طوق رسوایی بر گردنش بیفکن</w:t>
      </w:r>
      <w:r>
        <w:rPr>
          <w:rFonts w:eastAsia="IRNazanin" w:cs="IRNazanin"/>
          <w:color w:val="111111"/>
          <w:sz w:val="28"/>
          <w:szCs w:val="28"/>
          <w:rtl w:val="true"/>
          <w:lang w:bidi="fa-IR"/>
        </w:rPr>
        <w:t>.</w:t>
      </w:r>
    </w:p>
    <w:p>
      <w:pPr>
        <w:pStyle w:val="Heading4"/>
        <w:numPr>
          <w:ilvl w:val="3"/>
          <w:numId w:val="1"/>
        </w:numPr>
        <w:rPr/>
      </w:pPr>
      <w:bookmarkStart w:id="453" w:name="__RefHeading___Toc3112139_581953129"/>
      <w:bookmarkStart w:id="454" w:name="_Toc170"/>
      <w:bookmarkEnd w:id="453"/>
      <w:r>
        <w:rPr/>
        <w:t>2</w:t>
      </w:r>
      <w:r>
        <w:rPr>
          <w:rtl w:val="true"/>
        </w:rPr>
        <w:t xml:space="preserve">. </w:t>
      </w:r>
      <w:r>
        <w:rPr>
          <w:rtl w:val="true"/>
        </w:rPr>
        <w:t>نظارت و حساب‌رسی از کارگزاران</w:t>
      </w:r>
      <w:bookmarkEnd w:id="454"/>
    </w:p>
    <w:p>
      <w:pPr>
        <w:pStyle w:val="BookText"/>
        <w:rPr/>
      </w:pPr>
      <w:r>
        <w:rPr>
          <w:rFonts w:ascii="IRNazanin" w:hAnsi="IRNazanin" w:eastAsia="IRNazanin"/>
          <w:color w:val="111111"/>
          <w:sz w:val="28"/>
          <w:sz w:val="28"/>
          <w:szCs w:val="28"/>
          <w:rtl w:val="true"/>
          <w:lang w:bidi="fa-IR"/>
        </w:rPr>
        <w:t>در نامه چهلم نهج‌البلاغه، آن حضرت خطاب به یکی از کارگزاران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اِنَّک جَرّدتَ الارض فاخذت ما تحت قدمیکْ واکلتَ ما تحتَ یدیکَ فارفَعْ الیَّ حِسابک واعلم اَنَّ حساب اللّه اعظم من حساب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کشت زمین‌ها را برداشته و آن‌چه را می‌توانستی، گرفته و آن‌چه را در اختیار داشتی، به خیانت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می‌شود این نامه در خور توجه بیش‌تر باشد، این است که مخاطب آن، عبداللّه بن عباس، پسر عموی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نشان می‌دهد که نظارت و </w:t>
      </w:r>
      <w:bookmarkStart w:id="455" w:name="pg5625_42634"/>
    </w:p>
    <w:p>
      <w:pPr>
        <w:pStyle w:val="BookText"/>
        <w:rPr/>
      </w:pPr>
      <w:bookmarkEnd w:id="455"/>
      <w:r>
        <w:rPr>
          <w:rFonts w:ascii="IRNazanin" w:hAnsi="IRNazanin" w:eastAsia="IRNazanin"/>
          <w:color w:val="111111"/>
          <w:sz w:val="28"/>
          <w:sz w:val="28"/>
          <w:szCs w:val="28"/>
          <w:rtl w:val="true"/>
          <w:lang w:bidi="fa-IR"/>
        </w:rPr>
        <w:t xml:space="preserve">مراقبت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درباره کارگزارن غیرخویشاوند به دقت اعمال می‌شود، باید بر کارگزاران خویشاوند نیز اعمال شود و در نشان دادن عکس‌العمل و مجازات، هیچ‌گونه تفاوتی بین افراد نباشد</w:t>
      </w:r>
      <w:r>
        <w:rPr>
          <w:rFonts w:eastAsia="IRNazanin" w:cs="IRNazanin"/>
          <w:color w:val="111111"/>
          <w:sz w:val="28"/>
          <w:szCs w:val="28"/>
          <w:rtl w:val="true"/>
          <w:lang w:bidi="fa-IR"/>
        </w:rPr>
        <w:t>.</w:t>
      </w:r>
    </w:p>
    <w:p>
      <w:pPr>
        <w:pStyle w:val="Heading4"/>
        <w:numPr>
          <w:ilvl w:val="3"/>
          <w:numId w:val="1"/>
        </w:numPr>
        <w:rPr/>
      </w:pPr>
      <w:bookmarkStart w:id="456" w:name="__RefHeading___Toc3112141_581953129"/>
      <w:bookmarkStart w:id="457" w:name="_Toc171"/>
      <w:bookmarkEnd w:id="456"/>
      <w:r>
        <w:rPr/>
        <w:t>3</w:t>
      </w:r>
      <w:r>
        <w:rPr>
          <w:rtl w:val="true"/>
        </w:rPr>
        <w:t xml:space="preserve">. </w:t>
      </w:r>
      <w:r>
        <w:rPr>
          <w:rtl w:val="true"/>
        </w:rPr>
        <w:t>نظارت بر تقسیم بیت‌المال</w:t>
      </w:r>
      <w:bookmarkEnd w:id="45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چهل و سوم نهج‌البلاغه، که در پی گزارش رسیده از مصقلة بن هبیرة شیبانی، کارگزار آن حضرت در منطقه اردشیره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او را به علت رعایت نکردن عدالت توبیخ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عَنکَ امرٌ اِنْ کُنْتَ فَعَلتَه فقد اَسْخَطْتَ اِلهَکْ وعصَیتَ امامَک انکَ تَقْسِمُ فی‌ءَ المسلمین الذی حازَتْهُ رماحُهم وخیولُهم وأُریقَتْ علیه دماءُهم فیمن اَعتامَکَ من اعراب قومک فَوَالذی فَلَقَ الحبَة وبَرَأَ النسمة لئن کان ذلک حقا لتجدنَّ لک علیّ هَوانا ولَتَخِفَّنَّ عِندی میزانا فلا تَسْتَهِنْ بحق ربِّک ولا تُصْلِح دُنیاک بمَحْقِ دینک فتکون من الاخسرین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تو به من داده‌اند که اگر چنان کرده باشی، خدای خود را به خشم آورده‌ای و امام خویش را نافرمانی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تو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که نیزه‌ها و اسب‌هایشان گردآورده و با ریخته شدن خون‌هایشان به دست آمده، میان عرب‌هایی که خویشاوندان تو هستند و تو را گزیده‌اند، پخش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پدیده‌ها را آفرید، اگر این گزارش درست باشد، نزد من خوار شده‌ای و منزلت تو 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سبک مشمار و دنیای خود را با نابودی دین آباد مکن، که زیان‌کارترین انسانی</w:t>
      </w:r>
      <w:r>
        <w:rPr>
          <w:rFonts w:eastAsia="IRNazanin" w:cs="IRNazanin"/>
          <w:color w:val="111111"/>
          <w:sz w:val="28"/>
          <w:szCs w:val="28"/>
          <w:rtl w:val="true"/>
          <w:lang w:bidi="fa-IR"/>
        </w:rPr>
        <w:t>.</w:t>
      </w:r>
    </w:p>
    <w:p>
      <w:pPr>
        <w:pStyle w:val="Heading4"/>
        <w:numPr>
          <w:ilvl w:val="3"/>
          <w:numId w:val="1"/>
        </w:numPr>
        <w:rPr/>
      </w:pPr>
      <w:bookmarkStart w:id="458" w:name="__RefHeading___Toc3112143_581953129"/>
      <w:bookmarkStart w:id="459" w:name="_Toc172"/>
      <w:bookmarkEnd w:id="458"/>
      <w:r>
        <w:rPr/>
        <w:t>4</w:t>
      </w:r>
      <w:r>
        <w:rPr>
          <w:rtl w:val="true"/>
        </w:rPr>
        <w:t xml:space="preserve">. </w:t>
      </w:r>
      <w:r>
        <w:rPr>
          <w:rtl w:val="true"/>
        </w:rPr>
        <w:t>نظارت بر مکاتبات کارگزاران</w:t>
      </w:r>
      <w:bookmarkEnd w:id="45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کارگزاران به دیگران می‌نوشتند و یا به آنان نوشته می‌شد، مراقبت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به زیاد بن ابیه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معاویة کَتَبَ الیک یَستَزلُّ لُبَّکَ یَستَفِلُّ غرْبَکَ فاحذره فانما هو الشیطان یأتی المرء من بین یدیه ومِنْ خَلْفِه وعن یمینه وشمالِهِ لِیَقْتَحِمَ غَفْلَتَهُ ویَسْتَلِبَ غرّته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اطلاع یافتم که معاویه برای تو نامه‌ای نوشته تا عقل تو را بلغزاند و اراده تو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بترس که شیطان است و از پیش رو و </w:t>
      </w:r>
      <w:bookmarkStart w:id="460" w:name="pg5625_42636"/>
    </w:p>
    <w:p>
      <w:pPr>
        <w:pStyle w:val="BookText"/>
        <w:rPr/>
      </w:pPr>
      <w:bookmarkEnd w:id="460"/>
      <w:r>
        <w:rPr>
          <w:rFonts w:ascii="IRNazanin" w:hAnsi="IRNazanin" w:eastAsia="IRNazanin"/>
          <w:color w:val="111111"/>
          <w:sz w:val="28"/>
          <w:sz w:val="28"/>
          <w:szCs w:val="28"/>
          <w:rtl w:val="true"/>
          <w:lang w:bidi="fa-IR"/>
        </w:rPr>
        <w:t>پشت سر و از راست و چپ، به سوی انسان می‌آید تا در حال فراموشی، او را تسلیم خود سازد و شعور و درکش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نشان می‌دهند که نوشته‌هایی که میان کارگزاران وی رد و بدل می‌شود، از چشم ایشان دور نیست و قلمرو نظارت و دقت آن حضرت، ایشان را نیز فرا می‌گیرد</w:t>
      </w:r>
      <w:r>
        <w:rPr>
          <w:rFonts w:eastAsia="IRNazanin" w:cs="IRNazanin"/>
          <w:color w:val="111111"/>
          <w:sz w:val="28"/>
          <w:szCs w:val="28"/>
          <w:rtl w:val="true"/>
          <w:lang w:bidi="fa-IR"/>
        </w:rPr>
        <w:t>.</w:t>
      </w:r>
    </w:p>
    <w:p>
      <w:pPr>
        <w:pStyle w:val="Heading4"/>
        <w:numPr>
          <w:ilvl w:val="3"/>
          <w:numId w:val="1"/>
        </w:numPr>
        <w:rPr/>
      </w:pPr>
      <w:bookmarkStart w:id="461" w:name="__RefHeading___Toc3112145_581953129"/>
      <w:bookmarkStart w:id="462" w:name="_Toc173"/>
      <w:bookmarkEnd w:id="461"/>
      <w:r>
        <w:rPr/>
        <w:t>5</w:t>
      </w:r>
      <w:r>
        <w:rPr>
          <w:rtl w:val="true"/>
        </w:rPr>
        <w:t xml:space="preserve">. </w:t>
      </w:r>
      <w:r>
        <w:rPr>
          <w:rtl w:val="true"/>
        </w:rPr>
        <w:t>نظارت بر گفتار کارگزاران</w:t>
      </w:r>
      <w:bookmarkEnd w:id="46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آگاهی از برخی سخنان ابوموسی اشعری، فرماندار کوفه، درباره این که مردم را از اجابت دعوت آن حضرت برای شرکت در جنگ جمل باز می‌دارد، ضمن توبیخ وی به او اعلام می‌کنند که گفته‌های او ارزیابی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علی امیرالمؤمنین الی عبداللّه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بَلَغنی عنک قولٌ هو لکَ وعلیک فاذا قَدِمَ رسولی علیک فَارْفَعْ ذیلِکَ واشدد مئزَرَکَ واخْرُجْ مِن جُحرِکَ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از بنده خدا علی، امیرمؤمنان به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و درود، سخنی از تو به من رسید که هم به سود و هم به زیان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من پیش تو آید، دامن همت به کمر زن و کمرت را برای جنگ محکم ببند و از لانه خویش بیرون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مطالبی را درباره فرماندار خلاف‌کار کوفه تبیین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را خلاف‌کار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 می‌کند که قسم به خدا هر جا باشی، به سراغت خواهند آمد</w:t>
      </w:r>
      <w:r>
        <w:rPr>
          <w:rFonts w:eastAsia="IRNazanin" w:cs="IRNazanin"/>
          <w:color w:val="111111"/>
          <w:sz w:val="28"/>
          <w:szCs w:val="28"/>
          <w:rtl w:val="true"/>
          <w:lang w:bidi="fa-IR"/>
        </w:rPr>
        <w:t>.</w:t>
      </w:r>
    </w:p>
    <w:p>
      <w:pPr>
        <w:pStyle w:val="Heading4"/>
        <w:numPr>
          <w:ilvl w:val="3"/>
          <w:numId w:val="1"/>
        </w:numPr>
        <w:rPr/>
      </w:pPr>
      <w:bookmarkStart w:id="463" w:name="__RefHeading___Toc3112147_581953129"/>
      <w:bookmarkStart w:id="464" w:name="_Toc174"/>
      <w:bookmarkEnd w:id="463"/>
      <w:r>
        <w:rPr/>
        <w:t>6</w:t>
      </w:r>
      <w:r>
        <w:rPr>
          <w:rtl w:val="true"/>
        </w:rPr>
        <w:t xml:space="preserve">. </w:t>
      </w:r>
      <w:r>
        <w:rPr>
          <w:rtl w:val="true"/>
        </w:rPr>
        <w:t>نظارت بر رفتار نیروهای مسلح</w:t>
      </w:r>
      <w:bookmarkEnd w:id="46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نیروهای نظامی و انتظامی، حساسیت بیش از حد داشتند؛ زیرا آنان نسبت به دیگران از قدرت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کارهای آنان را خود زیر نظر داشتند و در نامه‌ای به مردم و کارگزارانی که در مسیر حرکت ارتش قرار دارند، می‌نویسند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عبداللّه علی امیرالمؤمنین الی من مرّبه الجیش مِن جُباة الخراج وعمّال البلاد</w:t>
      </w:r>
      <w:r>
        <w:rPr>
          <w:rFonts w:eastAsia="IRNazanin" w:cs="IRNazanin"/>
          <w:color w:val="111111"/>
          <w:sz w:val="28"/>
          <w:szCs w:val="28"/>
          <w:rtl w:val="true"/>
          <w:lang w:bidi="fa-IR"/>
        </w:rPr>
        <w:t xml:space="preserve">. </w:t>
      </w:r>
      <w:bookmarkStart w:id="465" w:name="pg5625_42639"/>
    </w:p>
    <w:p>
      <w:pPr>
        <w:pStyle w:val="BookText"/>
        <w:rPr/>
      </w:pPr>
      <w:bookmarkEnd w:id="465"/>
      <w:r>
        <w:rPr>
          <w:rFonts w:ascii="Amiri" w:hAnsi="Amiri" w:eastAsia="Amiri" w:cs="Amiri"/>
          <w:color w:val="111111"/>
          <w:sz w:val="28"/>
          <w:sz w:val="28"/>
          <w:szCs w:val="28"/>
          <w:rtl w:val="true"/>
          <w:lang w:bidi="ar-SA"/>
        </w:rPr>
        <w:t>اما بعد فانی قد سیَّرتُ جنودا هی مارّةٌ بکم ان شاء اللّه وقد اَوصَیتُهم بما یجب لله علیهم من کف الاذی وصرف الشذی وانا ابرأ الیکم والی ذِمَّتکم من مَّعرَّةِ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بین اَظهُر الجیش فارفعوا إلیَّ مَظالِمَکُم وما عراکم مما یَغْلبُکُم من امرهم وما لا تطیقون دَفْعَهُ الا باللّه وبی فانا اُغیّرهُ بمعونة اللّه</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از بنده خدا امیرمؤمنان به کارگزاران حکومت و خراج‌گزاران همه شهرهایی که در مسیر حرکت ارتش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لشکریانی را بسیج کرده‌ام که به خواست خدا بر شما خواهند</w:t>
      </w:r>
    </w:p>
    <w:p>
      <w:pPr>
        <w:pStyle w:val="BookText"/>
        <w:rPr/>
      </w:pPr>
      <w:r>
        <w:rPr>
          <w:rFonts w:ascii="IRNazanin" w:hAnsi="IRNazanin" w:eastAsia="IRNazanin"/>
          <w:color w:val="111111"/>
          <w:sz w:val="28"/>
          <w:sz w:val="28"/>
          <w:szCs w:val="28"/>
          <w:rtl w:val="true"/>
          <w:lang w:bidi="fa-IR"/>
        </w:rPr>
        <w:t>گذشت که تکالیف الهی‌شان را یادآوری کرده‌ام و بر نیازردن دیگران و پرهیز از هرگونه شرارتی تأکید ورزیده‌ام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 رسما در پیشگاه خدا و در برابر شما از هرگونه آزار لشکریانم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در پی مراقبت رفتار سپاهیان هستم و شما از ستم‌ها و فشارهای احتمالی، که شاید به وسوسه توانمندی و نیروی قاهرشان اعمال کنند و شما خود جز با یاری خداوند و هم‌کاری من توان دفعش را نداشته باشید، دادخواست‌هاتان را به من ارجاع دهید تا به خواست خداوند و به یاری او دگرگونی‌های لازم را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نامه، ضمن برحذر داشتن مردم از ستم‌پذیری از نیروهای مسلح، پیشاپیش از رفتار ناپسند آنان بی‌زاری و تبری می‌جویند و به مردم تأکید می‌کنند که از هر گونه ستم، که از سوی نیروهای مسلح بر آنان روا داشته شود، به او شکایت برند؛ زیرا او شخصا به رفتار ناپسند آنان رسیدگی خواهد کرد</w:t>
      </w:r>
      <w:r>
        <w:rPr>
          <w:rFonts w:eastAsia="IRNazanin" w:cs="IRNazanin"/>
          <w:color w:val="111111"/>
          <w:sz w:val="28"/>
          <w:szCs w:val="28"/>
          <w:rtl w:val="true"/>
          <w:lang w:bidi="fa-IR"/>
        </w:rPr>
        <w:t>.</w:t>
      </w:r>
    </w:p>
    <w:p>
      <w:pPr>
        <w:pStyle w:val="Heading4"/>
        <w:numPr>
          <w:ilvl w:val="3"/>
          <w:numId w:val="1"/>
        </w:numPr>
        <w:rPr/>
      </w:pPr>
      <w:bookmarkStart w:id="466" w:name="__RefHeading___Toc3112149_581953129"/>
      <w:bookmarkStart w:id="467" w:name="_Toc175"/>
      <w:bookmarkEnd w:id="466"/>
      <w:r>
        <w:rPr/>
        <w:t>7</w:t>
      </w:r>
      <w:r>
        <w:rPr>
          <w:rtl w:val="true"/>
        </w:rPr>
        <w:t xml:space="preserve">. </w:t>
      </w:r>
      <w:r>
        <w:rPr>
          <w:rtl w:val="true"/>
        </w:rPr>
        <w:t>نظارت بر جمع‌آوری بیت‌المال</w:t>
      </w:r>
      <w:bookmarkEnd w:id="46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درباره وظایف و مسؤولیت‌های حاکم اسلامی، مطالبی را بیان کرده‌اند؛ از جمله این‌که حاکم اسلامی نباید جمع‌آوری بیت‌المال مسلمانان را به دیگران واگذار کند و خود هیچ گونه اطلاع و نظارتی بر آن نداشته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یَنْبَغی لی اَنْ اَدَعَ الجند والمصرو بیت‌المالِ وجبایة الارض والقضاءَ بین المسلمین والنظر فی حقوق المطالبین ثم اَخرُجَ فی کتیبةٍ اَتْبَعُ اُخری أتَقَلْقَلُ تَقَلْقَلُ القِدْحِ فی الجفیرِ الفارغ</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برای من سزاور نیست که لشکر و شهر و بیت‌المال </w:t>
      </w:r>
      <w:bookmarkStart w:id="468" w:name="pg5625_42640"/>
    </w:p>
    <w:p>
      <w:pPr>
        <w:pStyle w:val="BookText"/>
        <w:rPr/>
      </w:pPr>
      <w:bookmarkEnd w:id="468"/>
      <w:r>
        <w:rPr>
          <w:rFonts w:ascii="IRNazanin" w:hAnsi="IRNazanin" w:eastAsia="IRNazanin"/>
          <w:color w:val="111111"/>
          <w:sz w:val="28"/>
          <w:sz w:val="28"/>
          <w:szCs w:val="28"/>
          <w:rtl w:val="true"/>
          <w:lang w:bidi="fa-IR"/>
        </w:rPr>
        <w:t>و جمع‌آوری خراج و قضاوت بین مسلمانان و گرفتن حقوق درخواست کنندگان را رها سازم، آن گاه با دسته‌ای بیرون روم و به دنبال دسته‌ای به راه افتم و چونان تیر نتراشیده در جعبه‌ای خالی، به این سو آن سو سرگردان‌شوم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خطبه، بر این مطلب تأکید می‌کنند که از جمله کارهایی که شخص رهبر و حاکم باید بر عهده گیرد و آن را به دیگران واگذار نکند، مسؤولیت بیت‌المال و جمع‌آوری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اهمیت و حساسیت امور مالی و نقش آن در حکومت و اصلاح امور است</w:t>
      </w:r>
      <w:r>
        <w:rPr>
          <w:rFonts w:eastAsia="IRNazanin" w:cs="IRNazanin"/>
          <w:color w:val="111111"/>
          <w:sz w:val="28"/>
          <w:szCs w:val="28"/>
          <w:rtl w:val="true"/>
          <w:lang w:bidi="fa-IR"/>
        </w:rPr>
        <w:t>.</w:t>
      </w:r>
    </w:p>
    <w:p>
      <w:pPr>
        <w:pStyle w:val="Heading4"/>
        <w:numPr>
          <w:ilvl w:val="3"/>
          <w:numId w:val="1"/>
        </w:numPr>
        <w:rPr/>
      </w:pPr>
      <w:bookmarkStart w:id="469" w:name="__RefHeading___Toc3112151_581953129"/>
      <w:bookmarkStart w:id="470" w:name="_Toc176"/>
      <w:bookmarkEnd w:id="469"/>
      <w:r>
        <w:rPr/>
        <w:t>8</w:t>
      </w:r>
      <w:r>
        <w:rPr>
          <w:rtl w:val="true"/>
        </w:rPr>
        <w:t xml:space="preserve">. </w:t>
      </w:r>
      <w:r>
        <w:rPr>
          <w:rtl w:val="true"/>
        </w:rPr>
        <w:t>نظارت و توبیخ فرماندار آذربایجان</w:t>
      </w:r>
      <w:bookmarkEnd w:id="47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پنجم نهج‌البلاغه خطاب به اشعث، پسر قیس، کارگزار خود در آذربایجان، ضمن بیان برخی مسائل حکومتی و اهمیت و جایگاه مسؤولیت وی درباره بیت‌المال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یدیکَ مالٌ من مال اللّه عزوجل وانتَ من خُزّانِهِ حتی تُسلّمهُ الیّ ولَعَلَّیَ اَلاّ اکون شرَّوُلاتک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مال‌هایی از ثروت‌های خداوند بزرگ هست و تو خزانه‌دار آن‌هایی تا این‌که آن‌ها را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تو بدترین زمامدار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نامه بالا به دست قیس رسید، ناراحت شد و در میان مردم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عثمان فرماندار آذربایجان کرده و از علی همان‌گونه که از عثمان پیروی می‌کردم، پیروی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قیس به کوفه آمد و خود را تسلیم امام علی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گفتنی است که اشعث بن قیس، پیش از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عثمان فرماندار آذربایجان شده بود</w:t>
      </w:r>
      <w:r>
        <w:rPr>
          <w:rFonts w:eastAsia="IRNazanin" w:cs="IRNazanin"/>
          <w:color w:val="111111"/>
          <w:sz w:val="28"/>
          <w:szCs w:val="28"/>
          <w:rtl w:val="true"/>
          <w:lang w:bidi="fa-IR"/>
        </w:rPr>
        <w:t>.</w:t>
      </w:r>
    </w:p>
    <w:p>
      <w:pPr>
        <w:pStyle w:val="Heading4"/>
        <w:numPr>
          <w:ilvl w:val="3"/>
          <w:numId w:val="1"/>
        </w:numPr>
        <w:rPr/>
      </w:pPr>
      <w:bookmarkStart w:id="471" w:name="__RefHeading___Toc3112153_581953129"/>
      <w:bookmarkStart w:id="472" w:name="_Toc177"/>
      <w:bookmarkEnd w:id="471"/>
      <w:r>
        <w:rPr/>
        <w:t>9</w:t>
      </w:r>
      <w:r>
        <w:rPr>
          <w:rtl w:val="true"/>
        </w:rPr>
        <w:t xml:space="preserve">. </w:t>
      </w:r>
      <w:r>
        <w:rPr>
          <w:rtl w:val="true"/>
        </w:rPr>
        <w:t>نظارت بر رفتار کارگزاران با مخالفان</w:t>
      </w:r>
      <w:bookmarkEnd w:id="4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عدالت به اندازه‌ای حساس بودند که حتی رفتار کارگزاران با </w:t>
      </w:r>
      <w:bookmarkStart w:id="473" w:name="pg5625_42643"/>
    </w:p>
    <w:p>
      <w:pPr>
        <w:pStyle w:val="BookText"/>
        <w:rPr/>
      </w:pPr>
      <w:bookmarkEnd w:id="473"/>
      <w:r>
        <w:rPr>
          <w:rFonts w:ascii="IRNazanin" w:hAnsi="IRNazanin" w:eastAsia="IRNazanin"/>
          <w:color w:val="111111"/>
          <w:sz w:val="28"/>
          <w:sz w:val="28"/>
          <w:szCs w:val="28"/>
          <w:rtl w:val="true"/>
          <w:lang w:bidi="fa-IR"/>
        </w:rPr>
        <w:t>مخالفان را نیز زیر نظر گرفته و آنان را از بدرفتاری با مخالفان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خطاب به ابن عباس، فرماندار بصره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بلغنی تَنَمُّرُکَ لبنی‌تمیم وغِلْظَتُکَ علیهم وانَّ بنی‌تمیم لَمْ یَغِبْ لهم نجمٌ الاّ طَلَعَ لَهُمْ آخر</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بدرفتاری تو با قبیله بنی‌تمیم و خشونت با آنان را به من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قبیله بنی‌تمیم مردانی نیرومندند که هرگاه یکی از دلاوران آنان غروب کند، سلحشور دیگری جای او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در شرح این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قبیله بنی تمیم از آن رو که در جنگ جمل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با طلحه، زبیر و عایشه همراهی کرده بودند، بدی روا داشت و آنان را شیعه جمل و حزب شیطان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پس از آگاهی، نامه‌ای عتاب‌آمیز به ابن عباس، فرماندار بصره نوشت و مطالب زیادی را یادآور شد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74" w:name="__RefHeading___Toc3112155_581953129"/>
      <w:bookmarkStart w:id="475" w:name="_Toc178"/>
      <w:bookmarkEnd w:id="474"/>
      <w:r>
        <w:rPr/>
        <w:t>10</w:t>
      </w:r>
      <w:r>
        <w:rPr>
          <w:rtl w:val="true"/>
        </w:rPr>
        <w:t xml:space="preserve">. </w:t>
      </w:r>
      <w:r>
        <w:rPr>
          <w:rtl w:val="true"/>
        </w:rPr>
        <w:t>نظارت بر عکس‌العمل فرماندار مصر، پس از عزل</w:t>
      </w:r>
      <w:bookmarkEnd w:id="47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رفتار نادرست کارگزاران خود را زیر نظر می‌گرفتند، به ناراحتی‌ها و گرفتاری‌های آنان نیز توجه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خبردار شدن از این‌که محمدبن‌ابی‌بکر از برکناری او از</w:t>
      </w:r>
    </w:p>
    <w:p>
      <w:pPr>
        <w:pStyle w:val="BookText"/>
        <w:rPr/>
      </w:pPr>
      <w:r>
        <w:rPr>
          <w:rFonts w:ascii="IRNazanin" w:hAnsi="IRNazanin" w:eastAsia="IRNazanin"/>
          <w:color w:val="111111"/>
          <w:sz w:val="28"/>
          <w:sz w:val="28"/>
          <w:szCs w:val="28"/>
          <w:rtl w:val="true"/>
          <w:lang w:bidi="fa-IR"/>
        </w:rPr>
        <w:t>استانداری مصر رنجیده خاطر شده است، طی نامه‌ای به او چنین نوشتند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فقد بلغنی مَوجِدَتُکَ مِن تسریح الأشتر الی عملکَ وانی لَمْ اَفعَل ذلک استبطاءً لک فی الجهد ولا ازدیادا لک فی الجد ولو نَزَعْتُ ماتحت یدک من سلطانِکَ لولّیتکَ ماهو اَیْسَرُ علیک مؤونةً واعجبُ الیک ولایة</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پس از یاد خدا و درود، به من خبر داده‌اند که از فرستادن اشتر به سوی محل فرمانداری‌ات، ناراحت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آن‌رو انجام ندادم که تو در تلاش خود کُند شده‌ای یا انتظار کوشش بیش‌تری از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فرمانداری مصر عزل کردم، فرماندار جایی قرار دادم که اداره آن جا بر تو آسان‌تر و حکومت تو در آن سامان، خوش‌تر است</w:t>
      </w:r>
      <w:r>
        <w:rPr>
          <w:rFonts w:eastAsia="IRNazanin" w:cs="IRNazanin"/>
          <w:color w:val="111111"/>
          <w:sz w:val="28"/>
          <w:szCs w:val="28"/>
          <w:rtl w:val="true"/>
          <w:lang w:bidi="fa-IR"/>
        </w:rPr>
        <w:t xml:space="preserve">. </w:t>
      </w:r>
      <w:bookmarkStart w:id="476" w:name="pg5625_42645"/>
    </w:p>
    <w:p>
      <w:pPr>
        <w:pStyle w:val="Heading4"/>
        <w:numPr>
          <w:ilvl w:val="3"/>
          <w:numId w:val="1"/>
        </w:numPr>
        <w:rPr/>
      </w:pPr>
      <w:bookmarkStart w:id="477" w:name="__RefHeading___Toc3112157_581953129"/>
      <w:bookmarkStart w:id="478" w:name="_Toc179"/>
      <w:bookmarkEnd w:id="476"/>
      <w:bookmarkEnd w:id="477"/>
      <w:r>
        <w:rPr/>
        <w:t>11</w:t>
      </w:r>
      <w:r>
        <w:rPr>
          <w:rtl w:val="true"/>
        </w:rPr>
        <w:t xml:space="preserve">. </w:t>
      </w:r>
      <w:r>
        <w:rPr>
          <w:rtl w:val="true"/>
        </w:rPr>
        <w:t>نظارت بر مخارج امیرالحاج</w:t>
      </w:r>
      <w:bookmarkEnd w:id="47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ضمن تبیین وظایف امیرالحاج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اِلی ما اجْتَمعَ عِندَکَ مِنْ مالِ اللّه فاصرِفُه الی مَنْ قِبَلَکَ من ذوی العِیالِ والمَجاعَةِ مُصیبا به مواضع الفاقَة والخّلاتِ وما فَضَلَ عن ذلک فَاحمِلْهُ اِلَینا لِنقسِمَهُ فیمن قِبَلَنا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در مصرف بیت‌المال، که در دست تو است، اندیشه کن و آن را به عیالمندان و گرسنگان پیرامونت ببخش و به مستمندان و نیازمندانی که سخت به کمک مالی تو نیاز دارند، برسان و باقی‌مانده آن را نزد ما بفرست تا در میان مردم نیازمندی که در این سامان هستند، تقسیم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امیرالحاج باید افزون بر اقامه حج و یادآوری ایام اللّه، در کنار زایران خانه خدابنشیند و بخشی از اوقات خود را صرف پاسخ به پرسش‌های فقهی، بخشی را صرف آگاه کردن آ نان از معارف و بخشی را صرف تذکرات اخلاقی کند و هیچ کس نباید میان امیر الحاج و مردم فاصله بیندازد</w:t>
      </w:r>
      <w:r>
        <w:rPr>
          <w:rFonts w:eastAsia="IRNazanin" w:cs="IRNazanin"/>
          <w:color w:val="111111"/>
          <w:sz w:val="28"/>
          <w:szCs w:val="28"/>
          <w:rtl w:val="true"/>
          <w:lang w:bidi="fa-IR"/>
        </w:rPr>
        <w:t>.</w:t>
      </w:r>
    </w:p>
    <w:p>
      <w:pPr>
        <w:pStyle w:val="Heading4"/>
        <w:numPr>
          <w:ilvl w:val="3"/>
          <w:numId w:val="1"/>
        </w:numPr>
        <w:rPr/>
      </w:pPr>
      <w:bookmarkStart w:id="479" w:name="__RefHeading___Toc3112159_581953129"/>
      <w:bookmarkStart w:id="480" w:name="_Toc180"/>
      <w:bookmarkEnd w:id="479"/>
      <w:r>
        <w:rPr/>
        <w:t>12</w:t>
      </w:r>
      <w:r>
        <w:rPr>
          <w:rtl w:val="true"/>
        </w:rPr>
        <w:t xml:space="preserve">. </w:t>
      </w:r>
      <w:r>
        <w:rPr>
          <w:rtl w:val="true"/>
        </w:rPr>
        <w:t>نظارت بر رفت و آمد شهروندان</w:t>
      </w:r>
      <w:bookmarkEnd w:id="480"/>
    </w:p>
    <w:p>
      <w:pPr>
        <w:pStyle w:val="BookText"/>
        <w:rPr/>
      </w:pPr>
      <w:r>
        <w:rPr>
          <w:rFonts w:ascii="IRNazanin" w:hAnsi="IRNazanin" w:eastAsia="IRNazanin"/>
          <w:color w:val="111111"/>
          <w:sz w:val="28"/>
          <w:sz w:val="28"/>
          <w:szCs w:val="28"/>
          <w:rtl w:val="true"/>
          <w:lang w:bidi="fa-IR"/>
        </w:rPr>
        <w:t>از جمله اموری که در حکومت کوتاه‌مدت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آن حضرت بوده، است، نظارت و مراقبت بر رفت و آمدهای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خود به سهل بن حنیف انصاری، فرماندار مدینه، درباره پیوستن گروهی از مسلمانان به معاویه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بَلَغنی أنّ رجالاً مِمَّنْ قِبَلَکَ یَتَسَلَّلُون الی معاویةَ فلا تَأْسَفْ علی ما یفوتُکَ مِنْ عَددِهم</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پس از یاد خدا و درود، به من خبر رسیده که گروهی از مردم مدینه به سوی معاویه گریخته‌اند، مبادا برای از دست دادن آنان افسوس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حسن‌زاده در شرح این نامه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مشتمل است بر نهیبی از نهیب‌های آن وجود مقدس، که ناشی شده </w:t>
      </w:r>
      <w:bookmarkStart w:id="481" w:name="pg5625_42647"/>
    </w:p>
    <w:p>
      <w:pPr>
        <w:pStyle w:val="BookText"/>
        <w:rPr/>
      </w:pPr>
      <w:bookmarkEnd w:id="481"/>
      <w:r>
        <w:rPr>
          <w:rFonts w:ascii="IRNazanin" w:hAnsi="IRNazanin" w:eastAsia="IRNazanin"/>
          <w:color w:val="111111"/>
          <w:sz w:val="28"/>
          <w:sz w:val="28"/>
          <w:szCs w:val="28"/>
          <w:rtl w:val="true"/>
          <w:lang w:bidi="fa-IR"/>
        </w:rPr>
        <w:t>از رفتار منافقانه برخی از بزرگان صحابه، که از همراهی و بیعت با آن حضرت، به خاطر آرزوهای دنیوی سر باز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پس از جنگ جمل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پاسخ فرماندار مدینه،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منافقانه اصحاب و یاران، چه باید بکند، نوشتند که آنان را به حال بد و عاقبت خراب خودشان رها کن</w:t>
      </w:r>
      <w:r>
        <w:rPr>
          <w:rFonts w:eastAsia="IRNazanin" w:cs="IRNazanin"/>
          <w:color w:val="111111"/>
          <w:sz w:val="28"/>
          <w:szCs w:val="28"/>
          <w:rtl w:val="true"/>
          <w:lang w:bidi="fa-IR"/>
        </w:rPr>
        <w:t>.</w:t>
      </w:r>
    </w:p>
    <w:p>
      <w:pPr>
        <w:pStyle w:val="Heading4"/>
        <w:numPr>
          <w:ilvl w:val="3"/>
          <w:numId w:val="1"/>
        </w:numPr>
        <w:rPr/>
      </w:pPr>
      <w:bookmarkStart w:id="482" w:name="__RefHeading___Toc3112161_581953129"/>
      <w:bookmarkStart w:id="483" w:name="_Toc181"/>
      <w:bookmarkEnd w:id="482"/>
      <w:r>
        <w:rPr/>
        <w:t>13</w:t>
      </w:r>
      <w:r>
        <w:rPr>
          <w:rtl w:val="true"/>
        </w:rPr>
        <w:t xml:space="preserve">. </w:t>
      </w:r>
      <w:r>
        <w:rPr>
          <w:rtl w:val="true"/>
        </w:rPr>
        <w:t>نظارت بر بیت‌المال و مراقبت از آن</w:t>
      </w:r>
      <w:bookmarkEnd w:id="483"/>
    </w:p>
    <w:p>
      <w:pPr>
        <w:pStyle w:val="BookText"/>
        <w:rPr/>
      </w:pPr>
      <w:r>
        <w:rPr>
          <w:rFonts w:ascii="IRNazanin" w:hAnsi="IRNazanin" w:eastAsia="IRNazanin"/>
          <w:color w:val="111111"/>
          <w:sz w:val="28"/>
          <w:sz w:val="28"/>
          <w:szCs w:val="28"/>
          <w:rtl w:val="true"/>
          <w:lang w:bidi="fa-IR"/>
        </w:rPr>
        <w:t xml:space="preserve">از جمله اموری که در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اهتمام آن حضرت بوده است، مراقبت بر عملکرد کارگزاران، در برابر سوء استفاده‌های مالی و تنبیه شدید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به منذر، پسر جارود عبدی، یکی از کارگزاران خود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صلاحَ ابیکَ غَرَّنی منک وظَنَنْتُ انکَّ تَتبعُ هَدْیَهُ وتَسْلُکُ سبیلَهُ فاذا اَنْتَ فیما رُقِّیَ الیَّ عنک لاتَدَعُ لِهواکَ انقیادا ولا تُبقی لآِخرتکَ عَتادا تعْمُر دنیاک بخراب آخرتک وتصل عشیرتکَ بقطیعهَ دینک ولئِن کان ما بلغنی عنک حقا لَجَملُ اَهْلِکَ وشِسْعُ نعلکَ خیرٌ منک ومن کان بِصِفتِک فلیس بِأهل أن یُسَدَّ بِهِ ثَغْرٌ</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پس از یاد خدا و درود، همانا شایستگی پدرت مرا به تو خوش‌بین ساخت و گمان کردم که همانند پدرت هستی و به راه او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من خبر رسید که در هواپرستی چیزی فروگذار نکرده، توشه‌ای برای آخرت خود باقی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خود را با تباه کردن آخرتت آباد می‌کنی و برای پیوستن به خویشاوندانت از دین خدا بریده‌ای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به من گزارش رسیده است، درست باشد، شتر خانه‌ات و بندکفش تو از تو با ارزش‌تر است و کسی که همانند تو باشد، نه لیاقت پاسداری از مرزهای کشور را دارد و نه می‌تواند کاری را به انجام رساند</w:t>
      </w:r>
      <w:r>
        <w:rPr>
          <w:rFonts w:eastAsia="IRNazanin" w:cs="IRNazanin"/>
          <w:color w:val="111111"/>
          <w:sz w:val="28"/>
          <w:szCs w:val="28"/>
          <w:rtl w:val="true"/>
          <w:lang w:bidi="fa-IR"/>
        </w:rPr>
        <w:t>.</w:t>
      </w:r>
    </w:p>
    <w:p>
      <w:pPr>
        <w:pStyle w:val="Heading4"/>
        <w:numPr>
          <w:ilvl w:val="3"/>
          <w:numId w:val="1"/>
        </w:numPr>
        <w:rPr/>
      </w:pPr>
      <w:bookmarkStart w:id="484" w:name="__RefHeading___Toc3112163_581953129"/>
      <w:bookmarkStart w:id="485" w:name="_Toc182"/>
      <w:bookmarkEnd w:id="484"/>
      <w:r>
        <w:rPr/>
        <w:t>14</w:t>
      </w:r>
      <w:r>
        <w:rPr>
          <w:rtl w:val="true"/>
        </w:rPr>
        <w:t xml:space="preserve">. </w:t>
      </w:r>
      <w:r>
        <w:rPr>
          <w:rtl w:val="true"/>
        </w:rPr>
        <w:t>نظارت بر گفته‌های دشمن</w:t>
      </w:r>
      <w:bookmarkEnd w:id="48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سخنانی خطاب به مردم عراق، پس از بیان این‌که مردم عراق، همانند زن بارداری هستند که در روزهای پایانی بارداری، جنینش را سقط می‌کند و یادآوری این </w:t>
      </w:r>
      <w:bookmarkStart w:id="486" w:name="pg5625_42649"/>
    </w:p>
    <w:p>
      <w:pPr>
        <w:pStyle w:val="BookText"/>
        <w:rPr/>
      </w:pPr>
      <w:bookmarkEnd w:id="486"/>
      <w:r>
        <w:rPr>
          <w:rFonts w:ascii="IRNazanin" w:hAnsi="IRNazanin" w:eastAsia="IRNazanin"/>
          <w:color w:val="111111"/>
          <w:sz w:val="28"/>
          <w:sz w:val="28"/>
          <w:szCs w:val="28"/>
          <w:rtl w:val="true"/>
          <w:lang w:bidi="fa-IR"/>
        </w:rPr>
        <w:t>نکته که من به اختیار خویش به سوی شما نیامدم، بلکه شما از من درخواست کردید،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بلغنی انکم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یَکْذِبُ قاتَلَکُم اللّه تعالی فعَلی من اکذِبُ أعَلَی اللّه فأنَا اوّلُ من آمن به ام علی نبیّهِ فأنَا اول من صدَّقَهُ، کلاّ</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به من خبر داده‌اند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دروغ روا داشته‌ام؟ آیا به خدا دروغ روا داشته‌ام، در حالی که من نخستین کسی بودم که به خدا ایمان آوردم، یا بر پیامبرش؟ در حالی که من اولین کسی بودم که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گفته‌های بدخواهان و دشمنان درباره شخصیت حقوقی ایشان، یعنی مقام ولایت و خلافت نیز حساس بودند و ضمن آگاهی یافتن از آن‌ها به کمک افرادی که برای این امر تعیین شده بودند، در برابر این سخنان عکس العمل مناسب نشان می‌دادند و تأثیر آن‌ها را خنثی می‌کردند</w:t>
      </w:r>
      <w:r>
        <w:rPr>
          <w:rFonts w:eastAsia="IRNazanin" w:cs="IRNazanin"/>
          <w:color w:val="111111"/>
          <w:sz w:val="28"/>
          <w:szCs w:val="28"/>
          <w:rtl w:val="true"/>
          <w:lang w:bidi="fa-IR"/>
        </w:rPr>
        <w:t>.</w:t>
      </w:r>
    </w:p>
    <w:p>
      <w:pPr>
        <w:pStyle w:val="Heading4"/>
        <w:numPr>
          <w:ilvl w:val="3"/>
          <w:numId w:val="1"/>
        </w:numPr>
        <w:rPr/>
      </w:pPr>
      <w:bookmarkStart w:id="487" w:name="__RefHeading___Toc3112165_581953129"/>
      <w:bookmarkStart w:id="488" w:name="_Toc183"/>
      <w:bookmarkEnd w:id="487"/>
      <w:r>
        <w:rPr/>
        <w:t>15</w:t>
      </w:r>
      <w:r>
        <w:rPr>
          <w:rtl w:val="true"/>
        </w:rPr>
        <w:t xml:space="preserve">. </w:t>
      </w:r>
      <w:r>
        <w:rPr>
          <w:rtl w:val="true"/>
        </w:rPr>
        <w:t>نظارت بر گزینش کارگزاران</w:t>
      </w:r>
      <w:bookmarkEnd w:id="48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سخنان و نوشته‌های خود به کارگزاران ارشد حکومت، درباره انتخاب و گزینش نیرو، آنان را از جناحی عمل کردن و انتخاب عوامل خود براساس گرایش‌های شخصی و عاطفی، برحذر داشته‌اند؛ از جمله، خطاب به مالک اشتر می‌نویسند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فی امور عمالک فاستعْمِلْهُم اختیارا ولا تُولِّهم مُحاباةً واَثَرَةً فانّهما جماعٌ من شُعَبِ الجور والخیانَةِ وتَوَخَّ منهم اهلَ التجرِبَةِ والحیاءِ مِنْ اهلِ البیوتات الصالحةِ والقدم فی الاسلام المتقدمةِ فإنّهم أکرمُ أخلاقا وأصحُّ أعراضا واقلّ فی المطامِعِ اشرافا وابلغُ فی عواقب الامور نظرا</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سپس در امور کارگزارانت ژرف بنگر و بر مبنای ارزیابی درست، به کارشان بگمار، نه به انگیزه گرایش‌های شخصی و نه بر مبنای خودکامگی، که این دو، برای شاخه‌های جور و خیانت، ریشه‌اند؛ به ویژه برای کارها کسانی را برگزین که از تجربه و نجابت بهره‌مندند و از خانواده‌های ریشه‌دار و شایسته و پیشتاز در اسلام آوردن، پیش از پیروزی اسلام برخاسته‌اند که چنین کسانی در اخلاق برترند و در آبرومندی سالم‌تر، به </w:t>
      </w:r>
      <w:bookmarkStart w:id="489" w:name="pg5625_42651"/>
    </w:p>
    <w:p>
      <w:pPr>
        <w:pStyle w:val="BookText"/>
        <w:rPr/>
      </w:pPr>
      <w:bookmarkEnd w:id="489"/>
      <w:r>
        <w:rPr>
          <w:rFonts w:ascii="IRNazanin" w:hAnsi="IRNazanin" w:eastAsia="IRNazanin"/>
          <w:color w:val="111111"/>
          <w:sz w:val="28"/>
          <w:sz w:val="28"/>
          <w:szCs w:val="28"/>
          <w:rtl w:val="true"/>
          <w:lang w:bidi="fa-IR"/>
        </w:rPr>
        <w:t>آزمندی‌های مادی کم‌تر چشم دارند و به پایان کارها بیش‌تر می‌اندیشند</w:t>
      </w:r>
      <w:r>
        <w:rPr>
          <w:rFonts w:eastAsia="IRNazanin" w:cs="IRNazanin"/>
          <w:color w:val="111111"/>
          <w:sz w:val="28"/>
          <w:szCs w:val="28"/>
          <w:rtl w:val="true"/>
          <w:lang w:bidi="fa-IR"/>
        </w:rPr>
        <w:t>.</w:t>
      </w:r>
    </w:p>
    <w:p>
      <w:pPr>
        <w:pStyle w:val="Heading3"/>
        <w:numPr>
          <w:ilvl w:val="2"/>
          <w:numId w:val="1"/>
        </w:numPr>
        <w:rPr/>
      </w:pPr>
      <w:bookmarkStart w:id="490" w:name="__RefHeading___Toc3112167_581953129"/>
      <w:bookmarkStart w:id="491" w:name="_Toc184"/>
      <w:bookmarkEnd w:id="490"/>
      <w:r>
        <w:rPr>
          <w:rtl w:val="true"/>
        </w:rPr>
        <w:t>اجرای حدود و تعزیرات</w:t>
      </w:r>
      <w:bookmarkEnd w:id="491"/>
    </w:p>
    <w:p>
      <w:pPr>
        <w:pStyle w:val="BookText"/>
        <w:rPr/>
      </w:pPr>
      <w:r>
        <w:rPr>
          <w:rFonts w:ascii="IRNazanin" w:hAnsi="IRNazanin" w:eastAsia="IRNazanin"/>
          <w:color w:val="111111"/>
          <w:sz w:val="28"/>
          <w:sz w:val="28"/>
          <w:szCs w:val="28"/>
          <w:rtl w:val="true"/>
          <w:lang w:bidi="fa-IR"/>
        </w:rPr>
        <w:t>از جمله مسائل مرتبط با وظایف دولت اسلامی در زمینه امر به معروف و نهی از منکر، اجرای حدود و تعزیرات از سوی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درباره این‌که اجرای حدود و تعزیرات، از باب امر به معروف و نهی از منکر، از وظایف دولت است یا نه، نظریات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اجرای آن‌ها را در عصر غیبت جایز ندانسته و برخی دیگر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پیش از آغاز این بحث، یادآوری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این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ولی شامل اجرای تعزیرات نیز می‌شود؛ چون هر کس اجرای حدود را در عصر غیبت جایز می‌داند، اجرای تعزیرات را نیز جایز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بحث باید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در این جا فقط برخی از ادله قائلان به جواز و مخالفان آن، به اجمال بررسی می‌شود</w:t>
      </w:r>
      <w:r>
        <w:rPr>
          <w:rFonts w:eastAsia="IRNazanin" w:cs="IRNazanin"/>
          <w:color w:val="111111"/>
          <w:sz w:val="28"/>
          <w:szCs w:val="28"/>
          <w:rtl w:val="true"/>
          <w:lang w:bidi="fa-IR"/>
        </w:rPr>
        <w:t>.</w:t>
      </w:r>
    </w:p>
    <w:p>
      <w:pPr>
        <w:pStyle w:val="Heading3"/>
        <w:numPr>
          <w:ilvl w:val="2"/>
          <w:numId w:val="1"/>
        </w:numPr>
        <w:rPr/>
      </w:pPr>
      <w:bookmarkStart w:id="492" w:name="__RefHeading___Toc3112169_581953129"/>
      <w:bookmarkStart w:id="493" w:name="_Toc185"/>
      <w:bookmarkEnd w:id="492"/>
      <w:r>
        <w:rPr>
          <w:rtl w:val="true"/>
        </w:rPr>
        <w:t>اقوال مختلف</w:t>
      </w:r>
      <w:bookmarkEnd w:id="493"/>
    </w:p>
    <w:p>
      <w:pPr>
        <w:pStyle w:val="BookText"/>
        <w:rPr/>
      </w:pPr>
      <w:r>
        <w:rPr>
          <w:rFonts w:ascii="IRNazanin" w:hAnsi="IRNazanin" w:eastAsia="IRNazanin"/>
          <w:color w:val="111111"/>
          <w:sz w:val="28"/>
          <w:sz w:val="28"/>
          <w:szCs w:val="28"/>
          <w:rtl w:val="true"/>
          <w:lang w:bidi="fa-IR"/>
        </w:rPr>
        <w:t>درباره اجرای حدود الهی، نظریات مختلفی میان فقها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جز برای امام معصوم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منسوب به سلار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برای امام معصوم و کسانی که ایشان برای این امر نصب خاص کرده‌اند، جایز است؛ از جمله کسانی که این قول را اختیار کرده‌اند، ابن ادریس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برای امام معصوم و کسانی که آن حضرت نصب خاص کرده و نیز برای مولی در برابر عبد و کنیز خود جایز است و برای غیر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بیش‌تر فقها پذیرفته‌اند و شهید در مسالک مدعی است که جز افراد نادری، کسی با آن مخالفت نکرده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موارد یاد شده در قول سوم، برای پدر نیز اجرای حدود، بر پسر و مرد بر </w:t>
      </w:r>
      <w:bookmarkStart w:id="494" w:name="pg5625_42653"/>
    </w:p>
    <w:p>
      <w:pPr>
        <w:pStyle w:val="BookText"/>
        <w:rPr/>
      </w:pPr>
      <w:bookmarkEnd w:id="494"/>
      <w:r>
        <w:rPr>
          <w:rFonts w:ascii="IRNazanin" w:hAnsi="IRNazanin" w:eastAsia="IRNazanin"/>
          <w:color w:val="111111"/>
          <w:sz w:val="28"/>
          <w:sz w:val="28"/>
          <w:szCs w:val="28"/>
          <w:rtl w:val="true"/>
          <w:lang w:bidi="fa-IR"/>
        </w:rPr>
        <w:t>همسر خود،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فقهایی که این قول را پذیرفته‌اند، شیخ طوسی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برای امام و کسانی که از سوی ایشان نصب خاص یا نصب عام شده‌اند،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همین قول صحیح است</w:t>
      </w:r>
      <w:r>
        <w:rPr>
          <w:rFonts w:eastAsia="IRNazanin" w:cs="IRNazanin"/>
          <w:color w:val="111111"/>
          <w:sz w:val="28"/>
          <w:szCs w:val="28"/>
          <w:rtl w:val="true"/>
          <w:lang w:bidi="fa-IR"/>
        </w:rPr>
        <w:t>.</w:t>
      </w:r>
    </w:p>
    <w:p>
      <w:pPr>
        <w:pStyle w:val="Heading3"/>
        <w:numPr>
          <w:ilvl w:val="2"/>
          <w:numId w:val="1"/>
        </w:numPr>
        <w:rPr/>
      </w:pPr>
      <w:bookmarkStart w:id="495" w:name="__RefHeading___Toc3112171_581953129"/>
      <w:bookmarkStart w:id="496" w:name="_Toc186"/>
      <w:bookmarkEnd w:id="495"/>
      <w:r>
        <w:rPr>
          <w:rtl w:val="true"/>
        </w:rPr>
        <w:t>ادله جواز</w:t>
      </w:r>
      <w:bookmarkEnd w:id="496"/>
    </w:p>
    <w:p>
      <w:pPr>
        <w:pStyle w:val="BookText"/>
        <w:rPr/>
      </w:pPr>
      <w:r>
        <w:rPr>
          <w:rFonts w:ascii="IRNazanin" w:hAnsi="IRNazanin" w:eastAsia="IRNazanin"/>
          <w:color w:val="111111"/>
          <w:sz w:val="28"/>
          <w:sz w:val="28"/>
          <w:szCs w:val="28"/>
          <w:rtl w:val="true"/>
          <w:lang w:bidi="fa-IR"/>
        </w:rPr>
        <w:t>آن چه مهم است، بررسی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ادله قول پنجم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حکمت از تشریع حدود الهی، نشر و اجرای معروف و رفع و نابودی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 همه زمان‌ها و مکان‌ها جاری و ساری بوده و هست و اختصاص دادن آن به زمان یا مکانی خاص، خلاف حکمت و هدف تشریع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منحصرکردن اجرای حدود به امام و کسانی که از سوی امام برای این امر نصب شده‌اند، با فراگیری و شمول این حکمت،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بنابراین، هر کس باید بتواند این حدود را اجرا کند،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اجرای حدود، به دست همه افراد، سبب هرج و مرج و اختلال در نظام است و از سوی دیگر، غیر از فقیه جامع‌الشرایط، کسی با حدود و چگونگی اجرای آن آشنا نیست، بنابراین، غیر از فقیه، کسی حق اجرای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اجرای حدود از سوی فقها در عصر غیبت، با مبنای کسانی که آن را از شؤون امام می‌دانند نیز سازگار است؛ زیرا آنان از سوی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عام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اجرای حدود، مطلق بوده و به زمان خاصی مقید نیستند؛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دو دست مرد و زن دزد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منسوب به امیرمؤمنان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عطل حدا من حدودی فقد عاندی</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هر کس حدی از حدود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کند، پس همانا با من دشمنی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شودکه این دلیل، همان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گفته خواهد شد </w:t>
      </w:r>
    </w:p>
    <w:p>
      <w:pPr>
        <w:pStyle w:val="BookText"/>
        <w:rPr/>
      </w:pPr>
      <w:r>
        <w:rPr>
          <w:rFonts w:ascii="IRNazanin" w:hAnsi="IRNazanin" w:eastAsia="IRNazanin"/>
          <w:color w:val="111111"/>
          <w:sz w:val="28"/>
          <w:sz w:val="28"/>
          <w:szCs w:val="28"/>
          <w:rtl w:val="true"/>
          <w:lang w:bidi="fa-IR"/>
        </w:rPr>
        <w:t>که هر چند در هر دو دلیل، مدعا از راه عدم تقید ثابت می‌شود، اما در دلیل اول، از راه عدم تقید حکمت تشریع حدود الهی و در دلیل دوم، از راه اطلاق و عدم تقید ادله حدود، مدعا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با محتوای متفاوت، بر مدعا دلالت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دارند بر این‌که اجرای حدود، بر عهده کسانی است که حکم و قضاوت بر عهده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در عصر غیبت، قضاوت بر عهده فقیه جامع شرایط است؛ مانند موثقه حفض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یقیم الحدود السلطان او القاضی؟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الحدود الی من الیه الحکم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 بر عهده سلطان است یا قاضی؟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کسی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این‌که چون در عصر غیبت، قضاوت بر عهده فقیه جامع شرایط گذاشته شده است، اجرای حدود نیز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نیز مؤید این مدعا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دلالت دارند بر این‌که فقها در عصر غیبت،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جانشین آنان هستند و همه وظایف و شؤون شخصیت حقوقی ایشان، یعنی مقام امامت را بر عهده دارند، مگر مواردی که با دلیل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این‌روایات،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همه روایاتی که بر ولایت فقیه دلالت دارند، بر این مطلب دلالت دارند؛ از جمله، توقیع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الحوادث الواقعه فارجعوا فیها الی رواة احادیثنا فانهم حجتی علیکم وانا حجة اللّه</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حوادث و پیش‌آمدها به راویان احادیث ما مراجعه کنید؛ زیرا آنان حجت من بر شما ومن حجت خدا هستم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ویژه اگر نسخه بدل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به خوبی دلالت دارد بر این‌که آن حضرت، برای فقها در عصر غیبت، جعل ولایت عامه کرده است در اموری که </w:t>
      </w:r>
      <w:bookmarkStart w:id="497" w:name="pg5625_42657"/>
    </w:p>
    <w:p>
      <w:pPr>
        <w:pStyle w:val="BookText"/>
        <w:rPr/>
      </w:pPr>
      <w:bookmarkEnd w:id="497"/>
      <w:r>
        <w:rPr>
          <w:rFonts w:ascii="IRNazanin" w:hAnsi="IRNazanin" w:eastAsia="IRNazanin"/>
          <w:color w:val="111111"/>
          <w:sz w:val="28"/>
          <w:sz w:val="28"/>
          <w:szCs w:val="28"/>
          <w:rtl w:val="true"/>
          <w:lang w:bidi="fa-IR"/>
        </w:rPr>
        <w:t>آن حضرت ولایت دارند؛ از جمله، در اجرای حدود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دارد بر این‌که اجرای حدود برای قضاوت، مفروغ عنه بوده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قضی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اخطأت القضاة فی دم او قطع فهو علی بیت‌المال المسلمین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قضات در اجرای قصاص و یا قطع اعضا خطا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بیت‌المال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اصل جواز و این‌که اجرای حدود الهی بر عهده قضات است، مفروغ عنه گرفته شده است و چون روایت مطلق است، شامل قاضی منصوب، چه خاص و چه عام نیز می‌شود</w:t>
      </w:r>
      <w:r>
        <w:rPr>
          <w:rFonts w:eastAsia="IRNazanin" w:cs="IRNazanin"/>
          <w:color w:val="111111"/>
          <w:sz w:val="28"/>
          <w:szCs w:val="28"/>
          <w:rtl w:val="true"/>
          <w:lang w:bidi="fa-IR"/>
        </w:rPr>
        <w:t>.</w:t>
      </w:r>
    </w:p>
    <w:p>
      <w:pPr>
        <w:pStyle w:val="Heading3"/>
        <w:numPr>
          <w:ilvl w:val="2"/>
          <w:numId w:val="1"/>
        </w:numPr>
        <w:rPr/>
      </w:pPr>
      <w:bookmarkStart w:id="498" w:name="__RefHeading___Toc3112173_581953129"/>
      <w:bookmarkStart w:id="499" w:name="_Toc187"/>
      <w:bookmarkEnd w:id="498"/>
      <w:r>
        <w:rPr>
          <w:rtl w:val="true"/>
        </w:rPr>
        <w:t>ادله عدم جواز</w:t>
      </w:r>
      <w:bookmarkEnd w:id="499"/>
    </w:p>
    <w:p>
      <w:pPr>
        <w:pStyle w:val="BookText"/>
        <w:rPr/>
      </w:pPr>
      <w:r>
        <w:rPr>
          <w:rFonts w:ascii="IRNazanin" w:hAnsi="IRNazanin" w:eastAsia="IRNazanin"/>
          <w:color w:val="111111"/>
          <w:sz w:val="28"/>
          <w:sz w:val="28"/>
          <w:szCs w:val="28"/>
          <w:rtl w:val="true"/>
          <w:lang w:bidi="fa-IR"/>
        </w:rPr>
        <w:t>پس از بررسی ادله قول پنجم، بطلان ادله‌ای که به وسیله آن‌ها بر عدم جواز اجرای حدود توسط فقیه، استدلال شده است، آشکار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شده است به اصل عدم جواز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 روشن است؛ زیرا استصحاب عدم ازلی، بر فرض صحت آن، در مورد بحث با ادله‌ای، که به آن‌ها بر جواز استدلال شد،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دیگر عبارت است از ادعای اجماع ابن زهره و ابن ادریس، که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از نظر صغری ناتمام است؛ زیرا بسیاری از فقها با آن مخالفت کرده‌اند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ثانیا، از نظر کبری ناتمام است؛ زیرا قطعا مدرکی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شده است به روایاتی که دلالت دارند بر این‌که اجرای حکم و حد، از شؤون امام معصوم است؛ مانند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الحکم و لاالحدود و لاالجمعة الاّبامام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قضاوت و اجرای حد و اقامه جمعه، جز با امام، صلاح نیست</w:t>
      </w:r>
      <w:r>
        <w:rPr>
          <w:rFonts w:eastAsia="IRNazanin" w:cs="IRNazanin"/>
          <w:color w:val="111111"/>
          <w:sz w:val="28"/>
          <w:szCs w:val="28"/>
          <w:rtl w:val="true"/>
          <w:lang w:bidi="fa-IR"/>
        </w:rPr>
        <w:t xml:space="preserve">. </w:t>
      </w:r>
      <w:bookmarkStart w:id="500" w:name="pg5625_42660"/>
    </w:p>
    <w:p>
      <w:pPr>
        <w:pStyle w:val="BookText"/>
        <w:rPr/>
      </w:pPr>
      <w:bookmarkEnd w:id="50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جمله اول حدیث، که دلالت دارد بر این‌که قضاوت از شؤون امام معصوم است، قطعا ناتمام است؛ زیرا در عصر غیبت، فقها حق قضاوت دارند؛ هم چنین 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 در این جا اعم است از امام معصوم و فقیه منصوب از سوی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روایت از نظر سند ضعیف است</w:t>
      </w:r>
      <w:r>
        <w:rPr>
          <w:rFonts w:eastAsia="IRNazanin" w:cs="IRNazanin"/>
          <w:color w:val="111111"/>
          <w:sz w:val="28"/>
          <w:szCs w:val="28"/>
          <w:rtl w:val="true"/>
          <w:lang w:bidi="fa-IR"/>
        </w:rPr>
        <w:t>.</w:t>
      </w:r>
    </w:p>
    <w:p>
      <w:pPr>
        <w:pStyle w:val="Heading3"/>
        <w:numPr>
          <w:ilvl w:val="2"/>
          <w:numId w:val="1"/>
        </w:numPr>
        <w:rPr/>
      </w:pPr>
      <w:bookmarkStart w:id="501" w:name="__RefHeading___Toc3112175_581953129"/>
      <w:bookmarkStart w:id="502" w:name="_Toc188"/>
      <w:bookmarkEnd w:id="501"/>
      <w:r>
        <w:rPr>
          <w:rtl w:val="true"/>
        </w:rPr>
        <w:t>نظر امام خمینی</w:t>
      </w:r>
      <w:r>
        <w:rPr>
          <w:rtl w:val="true"/>
        </w:rPr>
        <w:t>(</w:t>
      </w:r>
      <w:r>
        <w:rPr>
          <w:rtl w:val="true"/>
        </w:rPr>
        <w:t>رحمه الله</w:t>
      </w:r>
      <w:r>
        <w:rPr>
          <w:rtl w:val="true"/>
        </w:rPr>
        <w:t>)</w:t>
      </w:r>
      <w:bookmarkEnd w:id="502"/>
    </w:p>
    <w:p>
      <w:pPr>
        <w:pStyle w:val="BookText"/>
        <w:rPr/>
      </w:pPr>
      <w:r>
        <w:rPr>
          <w:rFonts w:ascii="IRNazanin" w:hAnsi="IRNazanin" w:eastAsia="IRNazanin"/>
          <w:color w:val="111111"/>
          <w:sz w:val="28"/>
          <w:sz w:val="28"/>
          <w:szCs w:val="28"/>
          <w:rtl w:val="true"/>
          <w:lang w:bidi="fa-IR"/>
        </w:rPr>
        <w:t>حضرت امام اجرای حدود و تعزیرات را در عصر غیبت، نه تنها جایز، بلکه از وظایف دولت اسلامی، که در رأس آن، ولی فقیه جامع شرایط قرار دارد،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غیبت ولی امر و سلطان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نایبان عام آن حضرت، به جای ایشان هستند و آنان عبارتند از فقهای جامع شرایط فتوا و قضاوت و جز جهاد ابتدایی، همه سیاسیات ووظایف امام معصوم را اجرا می‌کنند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ایشان در جای دیگر، با این‌که پذیرش مقام و مسؤولیت را از سوی والی جور، حرام می‌دانند، در عین حال، می‌فرمایند که اگر قبول منصب، موجب اجرای حدود شرعی شود،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فقیه جامع شرایطِ تصدیِ منصب از سوی والی جایر، سبب اجرای حدود شرعی و سیاسیات الهی است، قبول منصب واجب است، مگر این‌که مفسده پذیرش منصب، بیش‌تر باشد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503" w:name="__RefHeading___Toc3112177_581953129"/>
      <w:bookmarkStart w:id="504" w:name="_Toc189"/>
      <w:bookmarkEnd w:id="503"/>
      <w:r>
        <w:rPr>
          <w:rtl w:val="true"/>
        </w:rPr>
        <w:t>وظیفه دولت و مردم در برابر شهروندان غیرمسلمان</w:t>
      </w:r>
      <w:bookmarkEnd w:id="504"/>
    </w:p>
    <w:p>
      <w:pPr>
        <w:pStyle w:val="BookText"/>
        <w:rPr/>
      </w:pPr>
      <w:r>
        <w:rPr>
          <w:rFonts w:ascii="IRNazanin" w:hAnsi="IRNazanin" w:eastAsia="IRNazanin"/>
          <w:color w:val="111111"/>
          <w:sz w:val="28"/>
          <w:sz w:val="28"/>
          <w:szCs w:val="28"/>
          <w:rtl w:val="true"/>
          <w:lang w:bidi="fa-IR"/>
        </w:rPr>
        <w:t>مطلب دیگری که مورد ابتلا و شایسته تحقیق و بررسی است، این‌که اگر در جامعه اسلامی، افراد غیرمسلمان و یا اقلیت‌های مذهبی، مرتکب رفتار منکری شوند، آیا نهی از منکر واجب است یا نه؟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کامل این پرسش، به بررسی صور مختلف مسأله بستگی دارد؛ زیرا ارتکاب منکر از سوی افراد غیرمسلمان و اهل کتاب، یا در جامعه اسلامی ما، که مسلمانان قدرت و حکومت را در دست دارند، اتفاق می‌افتد و یا در جامعه‌ای که قدرت در اختیار مسلمانان </w:t>
      </w:r>
    </w:p>
    <w:p>
      <w:pPr>
        <w:pStyle w:val="BookText"/>
        <w:rPr/>
      </w:pPr>
      <w:r>
        <w:rPr>
          <w:rFonts w:ascii="IRNazanin" w:hAnsi="IRNazanin" w:eastAsia="IRNazanin"/>
          <w:color w:val="111111"/>
          <w:sz w:val="28"/>
          <w:sz w:val="28"/>
          <w:szCs w:val="28"/>
          <w:rtl w:val="true"/>
          <w:lang w:bidi="fa-IR"/>
        </w:rPr>
        <w:t>نیست، هر چند مسلمانان در آن جامعه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افراد غیرمسلمان، گاهی مرتکب منکر می‌شوند و گاهی واجب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منکر مورد ارتکاب، در اعتقادات آنان نیز منکر است و گاهی باورهای دینی آنان آن را جایز و مباح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کافران از ابعاد مختلف، تقسیم پذیرند؛ از جمله این‌که یا کتابی هستند و یا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کتابی یا در ذمه است و یا قرارداد با دولت اسلامی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اهل کتاب، عبارتند از معتقدان به یکی از کتاب‌های آسمانی، که در شمار آنان میان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آنان یهودیان و مسیحیان هستند که همه فقهای اسلام، اعم از شیعه و سنی، آنان را جزو اهل کتاب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زرتشتیان را، هر چند بیش‌تر فقهای شیعه و سنی، جزو اهل کتاب دانسته‌اند، اما بعضی از فقها از جمله، عمانی جزو مشرکان دانسته‌اند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دسته دیگری از کافران، که درباره آنان اختلاف است که آیا جزو اهل کتابند یا نه، صابئان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مانند مقام معظم رهبری، آنان را جزو اهل کتاب به شمار آورده‌اند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در هر صورت، کافران اهل کتابی که اقلیت‌های دینی نامیده می‌شوند و در ایران اسلامی زندگی می‌کنند، تحت ذمه هستند و در انجام دادن فعالیت‌های دینی،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سیزدهم قانون اساسی،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زرتشتی، کلیمی و مسیحی، تنها اقلیت‌های دینی شناخته می‌شوند که در حدود قانون، در انجام مراسم دینی خود آزادند و در احوال شخصیه و تعلیمات دینی، بر طبق آیین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تا هنگامی است که آنان به قوانین اسلام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ارکان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کتاب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قرآن فقه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لا یتظاهروا بالمناکیر کشُرب الخمر والزنا واکل لحم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الخنزیر ونکاح المحرمات ولو تظاهروا بذلک نقض العهد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شرط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منکرات نکنند؛ مانند نوشیدن خمر، زنا، خوردن گوشت </w:t>
      </w:r>
      <w:bookmarkStart w:id="505" w:name="pg5625_42664"/>
    </w:p>
    <w:p>
      <w:pPr>
        <w:pStyle w:val="BookText"/>
        <w:rPr/>
      </w:pPr>
      <w:bookmarkEnd w:id="505"/>
      <w:r>
        <w:rPr>
          <w:rFonts w:ascii="IRNazanin" w:hAnsi="IRNazanin" w:eastAsia="IRNazanin"/>
          <w:color w:val="111111"/>
          <w:sz w:val="28"/>
          <w:sz w:val="28"/>
          <w:szCs w:val="28"/>
          <w:rtl w:val="true"/>
          <w:lang w:bidi="fa-IR"/>
        </w:rPr>
        <w:t xml:space="preserve">خوک، ازدواج حرام و اگر به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شرع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 عقد ذمه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چهاردهم قانون اساسی، پس از بیان وظایف دولت اسلامی، در برابر شهروندان غیر مسلمان،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و مسلمانان موظفند نسبت به افراد غیرمسلمان، با اخلاق حسنه و قسط و عدل اسلامی عمل نمایند و حقوق انسانی آنان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حق کسانی اعتبار دارد که بر ضد اسلام و جمهوری اسلامی ایران توطئه و اقدام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کافران اهل کتاب، که در جامعه و نظام اسلامی از احترام و آزادی عمل برخوردارند، منکری از منکرات اسلام را مرتکب شوند، نهی آنان از منکر واجب است و باید جامعه اسلامی از تظاهر به منکرات منزه باشد، هر چند این منکرات از کسانی صادر شود که از نظر آنان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کافران غیر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غیراقلیت‌های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منکری شوند، به طریق اولی نهی آنان از منکر واجب است؛ زیرا اگر نهی از منکر اقلیت‌های دینی، که رعایت حقوق و آزادی آنان در قوانین اسلامی به رسمیت شناخته شده است، واجب باشد، نهی از منکر غیر اقلیت‌های دینی، که چنین رسمیتی در حق آنان وجود ندارد، واضح‌تر و روشن‌تر است</w:t>
      </w:r>
      <w:r>
        <w:rPr>
          <w:rFonts w:eastAsia="IRNazanin" w:cs="IRNazanin"/>
          <w:color w:val="111111"/>
          <w:sz w:val="28"/>
          <w:szCs w:val="28"/>
          <w:rtl w:val="true"/>
          <w:lang w:bidi="fa-IR"/>
        </w:rPr>
        <w:t>.</w:t>
      </w:r>
    </w:p>
    <w:p>
      <w:pPr>
        <w:pStyle w:val="Heading3"/>
        <w:numPr>
          <w:ilvl w:val="2"/>
          <w:numId w:val="1"/>
        </w:numPr>
        <w:rPr/>
      </w:pPr>
      <w:bookmarkStart w:id="506" w:name="__RefHeading___Toc3112179_581953129"/>
      <w:bookmarkStart w:id="507" w:name="_Toc190"/>
      <w:bookmarkEnd w:id="506"/>
      <w:r>
        <w:rPr>
          <w:rtl w:val="true"/>
        </w:rPr>
        <w:t>دیدگاه حضرت امام خمینی</w:t>
      </w:r>
      <w:r>
        <w:rPr>
          <w:rtl w:val="true"/>
        </w:rPr>
        <w:t>(</w:t>
      </w:r>
      <w:r>
        <w:rPr>
          <w:rtl w:val="true"/>
        </w:rPr>
        <w:t>رحمه الله</w:t>
      </w:r>
      <w:r>
        <w:rPr>
          <w:rtl w:val="true"/>
        </w:rPr>
        <w:t>)</w:t>
      </w:r>
      <w:bookmarkEnd w:id="507"/>
    </w:p>
    <w:p>
      <w:pPr>
        <w:pStyle w:val="BookText"/>
        <w:rPr/>
      </w:pPr>
      <w:r>
        <w:rPr>
          <w:rFonts w:ascii="IRNazanin" w:hAnsi="IRNazanin" w:eastAsia="IRNazanin"/>
          <w:color w:val="111111"/>
          <w:sz w:val="28"/>
          <w:sz w:val="28"/>
          <w:szCs w:val="28"/>
          <w:rtl w:val="true"/>
          <w:lang w:bidi="fa-IR"/>
        </w:rPr>
        <w:t>در پایان این بخش، نقل فتوای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تبیین شرایط ذمه، شش شرط را بیان می‌کنند؛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کارهایی را که با امان منافات دارد، انجام ندهند؛ مانند عزم بر جنگ با مسلمانان و کمک به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منکراتی که از نظر ما حرام است، تظاهر نکنند؛ مانند شرب خمر، زنا، خوردن گوشت خوک و ازدواج‌های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در حق آنان اجرا شود؛ مانند ادای حق و یا ترک حرام و یا اجرای حدود خدا و همانند آن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08" w:name="pg5625_42666"/>
    </w:p>
    <w:p>
      <w:pPr>
        <w:pStyle w:val="BookText"/>
        <w:rPr/>
      </w:pPr>
      <w:bookmarkEnd w:id="508"/>
      <w:r>
        <w:rPr>
          <w:rFonts w:ascii="IRNazanin" w:hAnsi="IRNazanin" w:eastAsia="IRNazanin"/>
          <w:color w:val="111111"/>
          <w:sz w:val="28"/>
          <w:sz w:val="28"/>
          <w:szCs w:val="28"/>
          <w:rtl w:val="true"/>
          <w:lang w:bidi="fa-IR"/>
        </w:rPr>
        <w:t>از این بیان حضرت امام استفاده می‌شود که اگر کافران ذمی مرتکب منکری شوند، هر چند از نظر آنان حلال باشد، بر مسلمانان واجب است آنان را نهی از منکر کنند، مگر این‌که به دور از چشم مسلمانان باشد و اما درباره واجبات اسلامی، که بر آنان واجب نیست امر به 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پاسخ استفتایی، برای مسلمانان، امر به معروف و نهی از منکر در برابر گناهان اجتماعی را، که با عفت عمومی ناسازگار است، واجب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پرسش و پاسخ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مشروبات الکلی که در حوزه‌های مأموریتی متخصصین بیگانه، که گاهی در بعضی از مؤسسات کشور اسلامی کار می‌کنند، یافت می‌شود و آن را در منازل یا محل اختصاصی سکونت خود تناول می‌کنند و هم چنین آماده کردن گوشت خوک و خوردن آن توسط آنان چه حکمی دارد و ارتکاب اعمال منافی عفت و ارزش‌های حاکم بر مردم توسط آنان دارای چه حکمی است؟ مسؤولین کارخانه‌ها و اشخاصی که با آنان در ارتباط هستند، چه تکلیفی دارند؟ بعد از اعلام به مسؤولین کارخانه‌ها و نهادهای مربوطه در آن استان، اگر هیچ گونه اقدامی انجام ندهند، تکلیف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مسؤولین مربوطه واجب است به آنان دستور دهند که از تظاهر به اموری مثل شراب‌خوری و خوردن گوشت‌های حرام خودداری کنند و آنان را از خوردن علنی آن‌ها منع نمایند؛ ولی اموری که با عفت عمومی منافات دارد، به هیچ وجه نباید به آنان اجازه انجام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طرف مسؤولین مربوطه باید تدابیر مناسبی در این باره اتخاذ شود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509" w:name="__RefHeading___Toc3112181_581953129"/>
      <w:bookmarkStart w:id="510" w:name="_Toc191"/>
      <w:bookmarkEnd w:id="509"/>
      <w:r>
        <w:rPr>
          <w:rtl w:val="true"/>
        </w:rPr>
        <w:t>وظیفه دولت و مردم در برابر کشورهای دیگر</w:t>
      </w:r>
      <w:bookmarkEnd w:id="510"/>
    </w:p>
    <w:p>
      <w:pPr>
        <w:pStyle w:val="BookText"/>
        <w:rPr/>
      </w:pPr>
      <w:r>
        <w:rPr>
          <w:rFonts w:ascii="IRNazanin" w:hAnsi="IRNazanin" w:eastAsia="IRNazanin"/>
          <w:color w:val="111111"/>
          <w:sz w:val="28"/>
          <w:sz w:val="28"/>
          <w:szCs w:val="28"/>
          <w:rtl w:val="true"/>
          <w:lang w:bidi="fa-IR"/>
        </w:rPr>
        <w:t>پرسشی که درباره قلمرو امر به معروف و نهی از منکر مطرح است، این است که آیا شهروندان مسلمان مملکت اسلامی، مانند ایران، در برابر منکرات کشورهای دیگر نیز وظیفه امر به معروف و نهی از منکر دارند یا 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 می‌توان گفت که هر چند این مسأله، صور مختلفی دارد، اما در </w:t>
      </w:r>
    </w:p>
    <w:p>
      <w:pPr>
        <w:pStyle w:val="BookText"/>
        <w:rPr/>
      </w:pPr>
      <w:r>
        <w:rPr>
          <w:rFonts w:ascii="IRNazanin" w:hAnsi="IRNazanin" w:eastAsia="IRNazanin"/>
          <w:color w:val="111111"/>
          <w:sz w:val="28"/>
          <w:sz w:val="28"/>
          <w:szCs w:val="28"/>
          <w:rtl w:val="true"/>
          <w:lang w:bidi="fa-IR"/>
        </w:rPr>
        <w:t>هر صورت، ادله امر به معروف اطلاق دارد و مقید به گروه، جامعه یا منطقه خاصی نیست؛ به ویژه آیات قرآن‌که خطاب به زن و مرد مسلمان از هر ملیتی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هر مسلمان واجب است با تحقق شرایط امر به معروف و نهی از منکر، بدون در نظر گرفتن مرز و ملیت، به این فریضه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مملکتی اسلامی، مانند ایران، که قوانین حاکم بر آن از مجرای شرعی، تصویب شده، به تأیید حاکم شرعی یا نمایندگان او می‌رسد، قانون در این‌باره وضع شده باشد، باید رعایت گردد و از آن تخلف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وظیفه امت‌های مسلمان در زمینه امر به معروف و نهی از منکر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از رؤسای کشورهای اسلامی یا وزرا یا اعضای مجالس نمایندگان یا افراد دیگر از صاحب منصبان مؤثر، سیاستی را اتخاذ کنند که به نفوذ سیاسی، اقتصادی، نظامی و یا فرهنگی بیگانگان بینجامد و منجر به خطر و زیانی برای کیان مسلمین گردد، چنین سیاست‌مدارانی خائن هستند و شرعا از منصب خود مخلوع به شمار می‌آیند و این در صورتی است که اصل جلوس این اشخاص در مناصب مذکور، جایز و شرعی بوده باشد و بر مسلمین واجب است که درباره این گونه افراد، با روش‌های منفی مقاومت کنند؛ مثلاً ملاقات و هم‌کاری با آنان را کنار بگذارند و به هر شکل از آنان اعراض و روی بگردانند و در جهت خلع آنان از مناصب خود و مناصب سیاسی دیگر بکوشند و آنان را از حقوق اجتماعی خود محروم 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همان‌گونه که ملاحظه می‌شود، خطاب حضرت امام به رؤسای ممالک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و همانند آن به خوبی استفاده می‌شود که وظیفه امر به معروف و نهی از منکر، گسترده و عام است و شامل ممالک دیگر نیز می‌شود و در این حکم، تفاوتی میان مسلمانان و رؤسای آنان نیست؛ ولی باید توجه داشت که اولاً، همه جانب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سنجیده شود که زیان آن بیش‌تر از نفع آن نباشد و ثانیا، همان‌گونه که گفته شد، اگر حکومت اسلامی، قانونی در این باره دارد، باید رعایت شود</w:t>
      </w:r>
      <w:r>
        <w:rPr>
          <w:rFonts w:eastAsia="IRNazanin" w:cs="IRNazanin"/>
          <w:color w:val="111111"/>
          <w:sz w:val="28"/>
          <w:szCs w:val="28"/>
          <w:rtl w:val="true"/>
          <w:lang w:bidi="fa-IR"/>
        </w:rPr>
        <w:t xml:space="preserve">. </w:t>
      </w:r>
      <w:bookmarkStart w:id="511" w:name="pg5625_42669"/>
    </w:p>
    <w:p>
      <w:pPr>
        <w:pStyle w:val="Heading3"/>
        <w:numPr>
          <w:ilvl w:val="2"/>
          <w:numId w:val="1"/>
        </w:numPr>
        <w:rPr/>
      </w:pPr>
      <w:bookmarkStart w:id="512" w:name="__RefHeading___Toc3112183_581953129"/>
      <w:bookmarkStart w:id="513" w:name="_Toc192"/>
      <w:bookmarkEnd w:id="511"/>
      <w:bookmarkEnd w:id="512"/>
      <w:r>
        <w:rPr>
          <w:rtl w:val="true"/>
        </w:rPr>
        <w:t>وظیفه مردم در برابر تخلف دولت</w:t>
      </w:r>
      <w:bookmarkEnd w:id="513"/>
    </w:p>
    <w:p>
      <w:pPr>
        <w:pStyle w:val="BookText"/>
        <w:rPr/>
      </w:pPr>
      <w:r>
        <w:rPr>
          <w:rFonts w:ascii="IRNazanin" w:hAnsi="IRNazanin" w:eastAsia="IRNazanin"/>
          <w:color w:val="111111"/>
          <w:sz w:val="28"/>
          <w:sz w:val="28"/>
          <w:szCs w:val="28"/>
          <w:rtl w:val="true"/>
          <w:lang w:bidi="fa-IR"/>
        </w:rPr>
        <w:t>اگر دولت در انجام دادن وظیفه امر به معروف و نهی از منکرکوتاهی کند و مرحله سوم را، که از وظایف اختصاصی او است، انجام ندهد، عموم مردم چه باید بکنند؟ آیا هم‌چنان تحقق مرحله آخر، منوط به اجازه حکومت اسلامی و ولی‌فقیه است یا این‌که مردم، خود می‌توانند اقدام کنند؟</w:t>
      </w:r>
    </w:p>
    <w:p>
      <w:pPr>
        <w:pStyle w:val="BookText"/>
        <w:rPr/>
      </w:pPr>
      <w:r>
        <w:rPr>
          <w:rFonts w:ascii="IRNazanin" w:hAnsi="IRNazanin" w:eastAsia="IRNazanin"/>
          <w:color w:val="111111"/>
          <w:sz w:val="28"/>
          <w:sz w:val="28"/>
          <w:szCs w:val="28"/>
          <w:rtl w:val="true"/>
          <w:lang w:bidi="fa-IR"/>
        </w:rPr>
        <w:t xml:space="preserve">در پاسخ به این پرسش،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بحث مراحل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مانند سیدمرتضی،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ابن ادریس،</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علامه حلی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این مورد، اذن حاکم را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مطلب واضح است؛ اما بر مبنای مشهور و به گفته شهید ثانی، بنابر نظر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مرتبه، در مرحله نخست، بر عهده دولت اسلامی و یا کسانی که از طرف دولت اجازه دارند، است، ولی چون دلیل این مطلب، جلوگیری از هرج و مرج است، بنابراین، با رها شدن این وظیفه از سوی دولت، وظیفه مردم ساقط نمی‌شود و اطلاق ادله امر به معروف و نهی از منکر، به قوت خود باقی است، مگر در واجبات و منکراتی که اقدام برای آن‌ها آثار منفی بیش‌تری در پی داشته باشد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14" w:name="__RefHeading___Toc3112185_581953129"/>
      <w:bookmarkStart w:id="515" w:name="_Toc193"/>
      <w:bookmarkEnd w:id="514"/>
      <w:r>
        <w:rPr>
          <w:rtl w:val="true"/>
        </w:rPr>
        <w:t>اهمیت امر به معروف و نهی از منکر حاکمان</w:t>
      </w:r>
      <w:bookmarkEnd w:id="515"/>
    </w:p>
    <w:p>
      <w:pPr>
        <w:pStyle w:val="BookText"/>
        <w:rPr/>
      </w:pPr>
      <w:r>
        <w:rPr>
          <w:rFonts w:ascii="IRNazanin" w:hAnsi="IRNazanin" w:eastAsia="IRNazanin"/>
          <w:color w:val="111111"/>
          <w:sz w:val="28"/>
          <w:sz w:val="28"/>
          <w:szCs w:val="28"/>
          <w:rtl w:val="true"/>
          <w:lang w:bidi="fa-IR"/>
        </w:rPr>
        <w:t>همه می‌دانیم که قدرت و در اختیار داشتن امکانات مادی، زمینه‌ساز بسیاری از لغزش‌ها و انحراف‌ها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مشغولیت‌های فراوان حاکمان و مسؤولان سیاسی جامعه، سبب می‌شود که از برخی وظایف خود غافل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لغزش‌های مدیران ارشد نظام و جامعه اسلامی، پی‌آمدهای منفی به مراتب خطرناک‌تری به همراه دارد و چه بسا ارتکاب یک منکر به ظاهر کوچک، از سوی آنان اجتماعی را دچار بحران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آموزه‌های دینی، راه چاره‌های گوناگونی برای جلوگیری از لغزش‌ها و انحراف‌های حاکمان جامعه اسلامی اندیشده شده است؛ از جمله، بر همه مردم تکلیف و الزام شده است که اعمال و رفتار کارگزاران را زیر نظر بگیرند و در </w:t>
      </w:r>
    </w:p>
    <w:p>
      <w:pPr>
        <w:pStyle w:val="BookText"/>
        <w:rPr/>
      </w:pPr>
      <w:r>
        <w:rPr>
          <w:rFonts w:ascii="IRNazanin" w:hAnsi="IRNazanin" w:eastAsia="IRNazanin"/>
          <w:color w:val="111111"/>
          <w:sz w:val="28"/>
          <w:sz w:val="28"/>
          <w:szCs w:val="28"/>
          <w:rtl w:val="true"/>
          <w:lang w:bidi="fa-IR"/>
        </w:rPr>
        <w:t>موارد لازم، آنان را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رفتار مسؤولان سیاسی جامعه و امر به معروف و نهی از منکر آنان، بهترین ابزار کنترل قدرت از بیرون و قرار دادن شرایط گوناگون برای کارگزاران، مانند احراز عدالت، کارآمدترین اهرم کنترل آنان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منکرکارگزاران و حاکمان جامعه اسلامی، تا آن جا اهمیت دارد که در صدر اسلام، با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بر حق ایشان، معصوم و از هر گونه گناه و لغزش مصون بودند، بلکه فکر گناه را هم به ذهن خود راه نمی‌دادند، در موارد فراوانی، از مردم می‌خواستند که اعمال و رفتار آنان را زیر نظر داشته، در موارد لغزش به ایشان تذکر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سیره و تاریخ، بسیاری از این موارد را نقل کرده‌اند؛ مانند اعتراض خلیفه دوم به یکی از مواد صلح حدیبیه، مبنی براین‌که اگر مسلمانی به مکه پناهنده می‌شد، لازم نبود به مدینه بازگردانده شود و در اختیار مسلمانان قرار گیرد؛ ولی بر عکس، اگر یکی از مشرکان از مکه به مدنیه پناهنده می‌شد، لازم بود در اختیار مشرکان مکه قرار گیرد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هنگامی که این اعتراض مطرح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آرامی شنیدند، آن گاه با استدلال و منطق، به آن پاسخ دادند و بر اعتراض کننده نخروشیدند که چرا به حاکم و فرستاده خدا 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وجوب امر به معروف و نهی از منکرحاکمان و مدیران سیاسی جامعه اسلامی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ان آمر بالمعروف وانهی عن المنکر واسیر بسیرة جدی وابی علی بن ابی‌طالب</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اراده کرده‌ام که امر به معروف و نهی از منکرکنم و طبق روش جد و پدرم، علی بن ابی طالب حرکت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امر به معروف و نهی از منکرحاکمان جامعه اسلامی، آن گاه آشکارتر می‌گردد که به این مطلب توجه شود که نه تنها این کار واجب است، بلکه در فرهنگ دینی ما به عنوان یکی از حقوق حاکم، بر عهده همه افراد جامعه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حقوق والی بر رعیت می‌فرماید</w:t>
      </w:r>
      <w:r>
        <w:rPr>
          <w:rFonts w:eastAsia="IRNazanin" w:cs="IRNazanin"/>
          <w:color w:val="111111"/>
          <w:sz w:val="28"/>
          <w:szCs w:val="28"/>
          <w:rtl w:val="true"/>
          <w:lang w:bidi="fa-IR"/>
        </w:rPr>
        <w:t xml:space="preserve">: </w:t>
      </w:r>
      <w:bookmarkStart w:id="516" w:name="pg5625_42673"/>
    </w:p>
    <w:p>
      <w:pPr>
        <w:pStyle w:val="BookText"/>
        <w:rPr/>
      </w:pPr>
      <w:bookmarkEnd w:id="516"/>
      <w:r>
        <w:rPr>
          <w:rFonts w:ascii="IRNazanin" w:hAnsi="IRNazanin" w:eastAsia="IRNazanin"/>
          <w:color w:val="111111"/>
          <w:sz w:val="28"/>
          <w:sz w:val="28"/>
          <w:szCs w:val="28"/>
          <w:rtl w:val="true"/>
          <w:lang w:bidi="fa-IR"/>
        </w:rPr>
        <w:t>و اما حقی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فی المشهد والمغیب</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اما حق من بر شما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در آشکار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روایات بسیاری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النصیحه للائمة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نصیحت و خیرخواهی حاکمان جامعه اسلامی، عبارت است از یادآوری ضعف‌ها، نقص‌ها و لغزش‌ها و به بیان دیگر،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تکفوا عن مقالةٍ بحقٍ او مشورة بعدلٍ فانی لست فی نفسی بفوق ان أُخطی‌ء</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گفتن سخن حق یا مشورت همراه با عدل و داد، خودداری نکنید؛ زیرا من خود را برتر از این‌که اشتباه کنم،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مردم را تشویق می‌کند که حاکمان را امر به معروف و نهی از منکرکنند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سخن، با معصوم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اما در پاسخ گفته می‌شود که آن حضرت، این مطلب را صرف نظر از عصمت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همین جمله، بیان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معرض اشتباه هستم، مگر این‌که خداوند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خداوند ایشان را کمک می‌کرد و آن حضرت، معصوم بودند</w:t>
      </w:r>
      <w:r>
        <w:rPr>
          <w:rFonts w:eastAsia="IRNazanin" w:cs="IRNazanin"/>
          <w:color w:val="111111"/>
          <w:sz w:val="28"/>
          <w:szCs w:val="28"/>
          <w:rtl w:val="true"/>
          <w:lang w:bidi="fa-IR"/>
        </w:rPr>
        <w:t>.</w:t>
      </w:r>
    </w:p>
    <w:p>
      <w:pPr>
        <w:pStyle w:val="Heading3"/>
        <w:numPr>
          <w:ilvl w:val="2"/>
          <w:numId w:val="1"/>
        </w:numPr>
        <w:rPr/>
      </w:pPr>
      <w:bookmarkStart w:id="517" w:name="__RefHeading___Toc3112187_581953129"/>
      <w:bookmarkStart w:id="518" w:name="_Toc194"/>
      <w:bookmarkEnd w:id="517"/>
      <w:r>
        <w:rPr>
          <w:rtl w:val="true"/>
        </w:rPr>
        <w:t>دیدگاه امام خمینی</w:t>
      </w:r>
      <w:r>
        <w:rPr>
          <w:rtl w:val="true"/>
        </w:rPr>
        <w:t>(</w:t>
      </w:r>
      <w:r>
        <w:rPr>
          <w:rtl w:val="true"/>
        </w:rPr>
        <w:t>رحمه الله</w:t>
      </w:r>
      <w:r>
        <w:rPr>
          <w:rtl w:val="true"/>
        </w:rPr>
        <w:t>)</w:t>
      </w:r>
      <w:bookmarkEnd w:id="518"/>
    </w:p>
    <w:p>
      <w:pPr>
        <w:pStyle w:val="BookText"/>
        <w:rPr/>
      </w:pPr>
      <w:r>
        <w:rPr>
          <w:rFonts w:ascii="IRNazanin" w:hAnsi="IRNazanin" w:eastAsia="IRNazanin"/>
          <w:color w:val="111111"/>
          <w:sz w:val="28"/>
          <w:sz w:val="28"/>
          <w:szCs w:val="28"/>
          <w:rtl w:val="true"/>
          <w:lang w:bidi="fa-IR"/>
        </w:rPr>
        <w:t xml:space="preserve">حضرت امام در برخی از نوشته‌ها و گفته‌های خود، تأکید کرده‌اند که اگر دولت اسلامی و دستگاه‌های مسؤول، مانع منکرات و انحرافات اجتماعی نشوند، آحاد مردم وظیفه دارند به این امر اقدام کنند؛ از جمله، در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می‌نویسند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وصیت من به مجلس شورای اسلامی، در حال و آینده، و رئیس جمهور و رؤسای جمهور ما بعد و به شورای نگهبان و شورای قضایی و دولت، در هر زمان، آن است که نگذارند این دستگاه‌های خبری و مطبوعات و مجله‌ها از اسلام و مصالح کشور منحرف شوند و باید همه بدانیم که آزادی به شکل غربی آن، که موجب تباهی جوانان و دختران و پسران می‌شود، از نظر اسلام و عفت </w:t>
      </w:r>
    </w:p>
    <w:p>
      <w:pPr>
        <w:pStyle w:val="BookText"/>
        <w:rPr/>
      </w:pPr>
      <w:r>
        <w:rPr>
          <w:rFonts w:ascii="IRNazanin" w:hAnsi="IRNazanin" w:eastAsia="IRNazanin"/>
          <w:color w:val="111111"/>
          <w:sz w:val="28"/>
          <w:sz w:val="28"/>
          <w:szCs w:val="28"/>
          <w:rtl w:val="true"/>
          <w:lang w:bidi="fa-IR"/>
        </w:rPr>
        <w:t>عمومی و مصالح کشور حرام است و بر همه ما و همه مسلمانان جلوگیری از آن‌ها واجب است و از آزادی‌های مخرب باید جلوگیری شود و از آن چه در نظر شرع، حرام و آن چه بر خلاف مسیر ملت و کشور اسلامی و مخالف با حیثیت جمهوری اسلامی است، به طور قاطع اگر جلوگیری نشود، همه مسؤول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جوانان حزب الهی اگر برخورد به یکی از امور مذکور نمودند، به دستگاه‌های مربوطه رجوع کنند و اگر آنان کوتاهی نمودند، خودشان مکلف به جلوگیری هستند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این‌که امر به معروف و نهی از منکر، امری همگانی است،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مکلفیم، ما مسؤولیم، همه‌مان مسؤولیم، نه مسؤول برای کار خودمان، مسؤول کارهای دیگران هم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نسبت به همه رعایت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من هم به گردن شماست، مسؤولیت شما هم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پایم را کج گذاشتم، شما مسؤولید، اگر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پایت را کج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هجوم کنید،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اختصاص به روحانی ندارد،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باید نهی از منکر بکند، امر به معروف کند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ایشان در بخشی از وصیت‌نامه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خویش، خطاب به ملت و دولت و به ویژه دانشگاهیان می‌فرمایند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ملت و دولت جمهوری اسلامی است در همه اعصار، که نگذارند عناصر فاسد دارای مکتب‌های انحرافی یا گرایش به غرب و شرق، در دانش‌سراها و دانشگاه‌ها و سایر مراکز تعلیم و تربیت نفوذ کنند و از قدم اول، جلوگیری نمایند تا مشکل پیش نیاید و اختیار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این‌جانب به جوانان عزیز دانش‌سراها و دبیرستان‌ها و دانشگاه‌ها آن است که خودشان شجاعانه در مقابل انحرافات قیام نمایند تا استقلال و آزادی خود و کشور و ملت خودشان </w:t>
      </w:r>
    </w:p>
    <w:p>
      <w:pPr>
        <w:pStyle w:val="BookText"/>
        <w:rPr/>
      </w:pP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حضرت امام، در موارد مختلف، بر این مطلب تأکید کرده‌اند که مردم باید بر همه ارکان نظام، از جمله، قوای سه گانه، نظارت داشته باشند؛ مثلاً درباره نظارت مردم بر قوه مقننه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که بخواهد قدرتمندی نشان بدهد و آن مسائلی که سابق و آن افرادی که سابق در مجلس بودند، آن کارها را بکنند، خود مردم باید جلویش را بگیرند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ایشان در جای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می‌خواهند که این پیروزی تا آخر برسد و به منتهای پیروزی، که آمال همه است، برسد، باید مواظب آن‌هایی که دولت را تشکیل می‌دهند، آن‌که رئیس جمهور است، آن‌که مجلس هست، مجلسی هست، همه این‌ها را توجه بکنند که مبادا یک وقتی از طبقه متوسط به طبقه بالا و به اصطلاح خودشان،مرفه به آن طبقه برسد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مانند این مطالب، در جاهای دیگر نیز آمده است؛ مثلاً در اصل هشتم قانون اساسی جمهوری اسلامی ایران، چنین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دعوت به خیر، امر به معروف و نهی از منکر، وظیفه‌ای است همگانی و متقابل بر عهده مردم نسبت به یکدیگر، دولت نسبت به مردم و مردم نسبت به دولت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5625_42681"/>
      <w:bookmarkStart w:id="520" w:name="pg5625_42681"/>
      <w:bookmarkEnd w:id="520"/>
    </w:p>
    <w:p>
      <w:pPr>
        <w:pStyle w:val="Heading2"/>
        <w:numPr>
          <w:ilvl w:val="1"/>
          <w:numId w:val="1"/>
        </w:numPr>
        <w:rPr/>
      </w:pPr>
      <w:bookmarkStart w:id="521" w:name="pg5625_42681"/>
      <w:bookmarkStart w:id="522" w:name="__RefHeading___Toc3112189_581953129"/>
      <w:bookmarkStart w:id="523" w:name="_Toc195"/>
      <w:bookmarkEnd w:id="521"/>
      <w:bookmarkEnd w:id="522"/>
      <w:r>
        <w:rPr>
          <w:rtl w:val="true"/>
        </w:rPr>
        <w:t>فصل ششم</w:t>
      </w:r>
      <w:r>
        <w:rPr>
          <w:rtl w:val="true"/>
        </w:rPr>
        <w:t xml:space="preserve">: </w:t>
      </w:r>
      <w:r>
        <w:rPr>
          <w:rtl w:val="true"/>
        </w:rPr>
        <w:t>شیوه های امربه معروف ونهی ازمنکر</w:t>
      </w:r>
      <w:bookmarkEnd w:id="523"/>
    </w:p>
    <w:p>
      <w:pPr>
        <w:pStyle w:val="Heading3"/>
        <w:numPr>
          <w:ilvl w:val="2"/>
          <w:numId w:val="1"/>
        </w:numPr>
        <w:rPr/>
      </w:pPr>
      <w:bookmarkStart w:id="524" w:name="__RefHeading___Toc3112191_581953129"/>
      <w:bookmarkStart w:id="525" w:name="_Toc196"/>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امربه معروف ونهی ازمنکر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شیوه‌شناسی امر به معروف و نهی از 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آمران به معروف و ناهیان از منکر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معروف‌های سیاسی و اجتماعی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نمونه‌هایی از منکرات سیاسی و اجتماعی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5625_42685"/>
      <w:bookmarkStart w:id="527" w:name="pg5625_42685"/>
      <w:bookmarkEnd w:id="527"/>
    </w:p>
    <w:p>
      <w:pPr>
        <w:pStyle w:val="Heading3"/>
        <w:numPr>
          <w:ilvl w:val="2"/>
          <w:numId w:val="1"/>
        </w:numPr>
        <w:rPr/>
      </w:pPr>
      <w:bookmarkStart w:id="528" w:name="pg5625_42685"/>
      <w:bookmarkStart w:id="529" w:name="__RefHeading___Toc3112193_581953129"/>
      <w:bookmarkStart w:id="530" w:name="_Toc197"/>
      <w:bookmarkEnd w:id="528"/>
      <w:bookmarkEnd w:id="529"/>
      <w:r>
        <w:rPr>
          <w:rtl w:val="true"/>
        </w:rPr>
        <w:t>شیوه‌های امر به معروف و نهی از منکر</w:t>
      </w:r>
      <w:bookmarkEnd w:id="530"/>
    </w:p>
    <w:p>
      <w:pPr>
        <w:pStyle w:val="Heading4"/>
        <w:numPr>
          <w:ilvl w:val="3"/>
          <w:numId w:val="1"/>
        </w:numPr>
        <w:rPr/>
      </w:pPr>
      <w:bookmarkStart w:id="531" w:name="__RefHeading___Toc3112195_581953129"/>
      <w:bookmarkStart w:id="532" w:name="_Toc198"/>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رویارویی با گروه‌های گوناگون از انسان‌ها کاری بسیار دشوار است؛ به ویژه اگر این‌رویارویی از موضع قدرت و امر و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گونه ارتباط، نیازمند تخصص و دانستن شیوه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شیوه‌های امر به معروف و نهی از منکر، مختلف است و هر چه شخص آمر و ناهی از دانش‌های اجتماعی، مانند روان‌شناسی، جامعه‌شناسی و هنری آگاهی بیش‌تری داشته باشد، امر و نهی او کارشناسی‌تر و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که آمران به معروف و ناهیان از منکر باید از دانشمندان، متفکران و مصلحان جامعه باشند، سخنی به‌گزاف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کمک آیات و روایات، به بررسی برخی از روش‌هایی که در کارآمدی امر به معروف و نهی از منکرتأثیر دارند،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این‌روش‌ها خود می‌تواند زمینه بحث‌ها و بررسی‌های عمیق‌تر و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جا برای جلوگیری از طولانی شدن مطالب، به ذکر یکی دوآیه و روایت بسنده می‌شود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533" w:name="__RefHeading___Toc3112197_581953129"/>
      <w:bookmarkStart w:id="534" w:name="_Toc199"/>
      <w:bookmarkEnd w:id="533"/>
      <w:r>
        <w:rPr>
          <w:rtl w:val="true"/>
        </w:rPr>
        <w:t>شناساندن منزلت و کرامت انسان</w:t>
      </w:r>
      <w:bookmarkEnd w:id="5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بسیاری از کارهای ناشایست انسان‌ها آگاهی نداشتن از مقام و منزلت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آشنا ساختن آنان با کرامت و جایگاه والای انسان، در فرهنگ اسلامی، از </w:t>
      </w:r>
    </w:p>
    <w:p>
      <w:pPr>
        <w:pStyle w:val="BookText"/>
        <w:rPr/>
      </w:pPr>
      <w:r>
        <w:rPr>
          <w:rFonts w:ascii="IRNazanin" w:hAnsi="IRNazanin" w:eastAsia="IRNazanin"/>
          <w:color w:val="111111"/>
          <w:sz w:val="28"/>
          <w:sz w:val="28"/>
          <w:szCs w:val="28"/>
          <w:rtl w:val="true"/>
          <w:lang w:bidi="fa-IR"/>
        </w:rPr>
        <w:t>عوامل بازدارنده از ارتکاب منکر و محرک برای انجام دادن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به معرفی جایگاه رفیع انسان پرداخته‌اند؛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جانشین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روی زمین جانشینی خواهم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فَسَجَدَ الْمَلآئِکَةُ کُلُّهُمْ أَجْمَعُونَ </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همگی سجده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الهی در انسان حلول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وَنَفَخْتُ فِیهِ مِن رُّوحِی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خویش در او دمیدم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هنگام آفرینش او خود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است خدا که نیکوترین آفریننده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چیر را مسخّر انسان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السَّمَاوَاتِ وَمَا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 برای شما آن چه در زمین و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معلم او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را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فرشتگان مباهات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قدرت تصرف در عالم هستی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وَأُبْرِئُ الأکْمَهَ والأَبْرَصَ وَأُحْیِی الْمَوْتَی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و فرمان خدا نابینای مادرزاد و پیسی را بهبود می‌بخشم و مرده را زنده می‌کنم</w:t>
      </w:r>
      <w:r>
        <w:rPr>
          <w:rFonts w:eastAsia="IRNazanin" w:cs="IRNazanin"/>
          <w:color w:val="111111"/>
          <w:sz w:val="28"/>
          <w:szCs w:val="28"/>
          <w:rtl w:val="true"/>
          <w:lang w:bidi="fa-IR"/>
        </w:rPr>
        <w:t xml:space="preserve">). </w:t>
      </w:r>
      <w:bookmarkStart w:id="535" w:name="pg5625_42689"/>
    </w:p>
    <w:p>
      <w:pPr>
        <w:pStyle w:val="BookText"/>
        <w:rPr/>
      </w:pPr>
      <w:bookmarkEnd w:id="53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نابود شدن خلق نشده‌اید، بلکه برای باقی ماندن آفریده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هر لحظه می‌تواند با خدا در ارتباط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ادعوه کلما شئت لحاجتی بغیر شفیع لی فیقضی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هرگاه بخواهم، او را برای نیازهایم بدون واسطه می‌خوانم</w:t>
      </w:r>
      <w:r>
        <w:rPr>
          <w:rFonts w:eastAsia="IRNazanin" w:cs="IRNazanin"/>
          <w:color w:val="111111"/>
          <w:sz w:val="28"/>
          <w:szCs w:val="28"/>
          <w:rtl w:val="true"/>
          <w:lang w:bidi="fa-IR"/>
        </w:rPr>
        <w:t>).</w:t>
      </w:r>
    </w:p>
    <w:p>
      <w:pPr>
        <w:pStyle w:val="Heading4"/>
        <w:numPr>
          <w:ilvl w:val="3"/>
          <w:numId w:val="1"/>
        </w:numPr>
        <w:rPr/>
      </w:pPr>
      <w:bookmarkStart w:id="536" w:name="__RefHeading___Toc3112199_581953129"/>
      <w:bookmarkStart w:id="537" w:name="_Toc200"/>
      <w:bookmarkEnd w:id="536"/>
      <w:r>
        <w:rPr>
          <w:rtl w:val="true"/>
        </w:rPr>
        <w:t>فضاسازی</w:t>
      </w:r>
      <w:bookmarkEnd w:id="537"/>
    </w:p>
    <w:p>
      <w:pPr>
        <w:pStyle w:val="BookText"/>
        <w:rPr/>
      </w:pPr>
      <w:r>
        <w:rPr>
          <w:rFonts w:ascii="IRNazanin" w:hAnsi="IRNazanin" w:eastAsia="IRNazanin"/>
          <w:color w:val="111111"/>
          <w:sz w:val="28"/>
          <w:sz w:val="28"/>
          <w:szCs w:val="28"/>
          <w:rtl w:val="true"/>
          <w:lang w:bidi="fa-IR"/>
        </w:rPr>
        <w:t>همان‌گونه که می‌دانیم، انجام دادن صحیح هر کاری نیازمند آماده‌سازی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نادیده گرفتن برخی از مقدمات، سبب می‌شود کاری با اهداف و آثار مثبت، آثاری منفی در پی داشته باشد؛ مثلاً انسانی که به مواد غذایی نیاز دارد، اگر از مواد غذایی نپخته استفاده کند، به جای نجات از گرسنگی، دچار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منکرنیز از این قاعده مستثنا نیست؛ زیرا سخن حق، مانند شکر،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را مستقیما در دهان کودک بریزند، احتمال دارد خفه شود؛ ولی اگر آن را در آب حل کرده و به او بدهند، اثر مثبت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فضاسازی و آ ماده ساختن طرف</w:t>
      </w:r>
    </w:p>
    <w:p>
      <w:pPr>
        <w:pStyle w:val="BookText"/>
        <w:rPr/>
      </w:pPr>
      <w:r>
        <w:rPr>
          <w:rFonts w:ascii="IRNazanin" w:hAnsi="IRNazanin" w:eastAsia="IRNazanin"/>
          <w:color w:val="111111"/>
          <w:sz w:val="28"/>
          <w:sz w:val="28"/>
          <w:szCs w:val="28"/>
          <w:rtl w:val="true"/>
          <w:lang w:bidi="fa-IR"/>
        </w:rPr>
        <w:t>مقابل، برای پذیرش سخن حق، شرط اول برای تأثیر امر به معروف و نهی از منکراست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فقها گفته‌اند که انجام دادن بعضی از مقدمات این دو فریضه،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مقدماتی که در ترک منکر و یا انجام دادن معروف تأثیر دارند، به چند دسته تقسیم می‌شوند؛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مقدماتی که در ا نجام دادن معروف اثر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مقدماتی که در ترک معروف اثر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مقدماتی که در انجام دادن منکر اثر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مقدماتی که در ترک منکر اثر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هر یک از این موارد چهارگانه، فراوان است که شخص آمر و ناهی باید در پی‌تحصیل آن‌ها باشد</w:t>
      </w:r>
      <w:r>
        <w:rPr>
          <w:rFonts w:eastAsia="IRNazanin" w:cs="IRNazanin"/>
          <w:color w:val="111111"/>
          <w:sz w:val="28"/>
          <w:szCs w:val="28"/>
          <w:rtl w:val="true"/>
          <w:lang w:bidi="fa-IR"/>
        </w:rPr>
        <w:t xml:space="preserve">. </w:t>
      </w:r>
      <w:bookmarkStart w:id="538" w:name="pg5625_42691"/>
    </w:p>
    <w:p>
      <w:pPr>
        <w:pStyle w:val="Heading4"/>
        <w:numPr>
          <w:ilvl w:val="3"/>
          <w:numId w:val="1"/>
        </w:numPr>
        <w:rPr/>
      </w:pPr>
      <w:bookmarkStart w:id="539" w:name="__RefHeading___Toc3112201_581953129"/>
      <w:bookmarkStart w:id="540" w:name="_Toc201"/>
      <w:bookmarkEnd w:id="538"/>
      <w:bookmarkEnd w:id="539"/>
      <w:r>
        <w:rPr>
          <w:rtl w:val="true"/>
        </w:rPr>
        <w:t>شیوه آینه</w:t>
      </w:r>
      <w:bookmarkEnd w:id="540"/>
    </w:p>
    <w:p>
      <w:pPr>
        <w:pStyle w:val="BookText"/>
        <w:rPr/>
      </w:pPr>
      <w:r>
        <w:rPr>
          <w:rFonts w:ascii="IRNazanin" w:hAnsi="IRNazanin" w:eastAsia="IRNazanin"/>
          <w:color w:val="111111"/>
          <w:sz w:val="28"/>
          <w:sz w:val="28"/>
          <w:szCs w:val="28"/>
          <w:rtl w:val="true"/>
          <w:lang w:bidi="fa-IR"/>
        </w:rPr>
        <w:t>در روایات، بر این مطلب تأکید شده است که انسان‌ها در جامعه خویش باید برای یکدیگر، همانند آینه باشند و عیب‌های همدیگر را به قصد اصلاح و با روش درست یادآوری کنند؛ از جمله، در این روایت نبوی معروف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مرأة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آینه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نکته‌های بسیاری درباره امر به معروف و نهی از منکراستفاده می‌شود که هر یک از آن‌ها هر چند در ظاهر، کوچک به نظر می‌رسد، ولی با نگاه کاربردی، در این دو فریضه، نقش به سزایی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عیب و نقص را از روی صفا و صمیمیت بازگو می‌کند، نه از روی غرض‌ورزی و دشمنی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به هنگام بازگو کردن عیب دیگران، خود نباید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یا زنگار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عیب و نقص را بی‌سروصدا می‌گوید و آبروی صاحب عیب حفظ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عیب را تنها روبه‌روی افراد می‌گوید و پشت سر آنان ساکت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هم‌زمان با نشان دادن عیب، حسن‌ها و زیبایی‌ها را نیز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در نشان دادن عیب، افراط نمی‌کند و آن را به همان اندازه که هست،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همه انسان‌ها را یک‌سان می‌شمرد و در نشان دادن عیب، گزینشی رفتار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بیان شد، برخی از نکاتی بود که آمر و ناهی باید به هنگام امر به معروف و نهی از منکر، آن‌ها را رعایت کنند</w:t>
      </w:r>
      <w:r>
        <w:rPr>
          <w:rFonts w:eastAsia="IRNazanin" w:cs="IRNazanin"/>
          <w:color w:val="111111"/>
          <w:sz w:val="28"/>
          <w:szCs w:val="28"/>
          <w:rtl w:val="true"/>
          <w:lang w:bidi="fa-IR"/>
        </w:rPr>
        <w:t>.</w:t>
      </w:r>
    </w:p>
    <w:p>
      <w:pPr>
        <w:pStyle w:val="Heading4"/>
        <w:numPr>
          <w:ilvl w:val="3"/>
          <w:numId w:val="1"/>
        </w:numPr>
        <w:rPr/>
      </w:pPr>
      <w:bookmarkStart w:id="541" w:name="__RefHeading___Toc3112203_581953129"/>
      <w:bookmarkStart w:id="542" w:name="_Toc202"/>
      <w:bookmarkEnd w:id="541"/>
      <w:r>
        <w:rPr>
          <w:rtl w:val="true"/>
        </w:rPr>
        <w:t>شیوه تلقین</w:t>
      </w:r>
      <w:bookmarkEnd w:id="5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 روان‌شناسی، تلقین از جمله عوامل و رموز موفقیت در بسیاری از کارها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اصل روان‌شناسی، در تأثیرگذاری امر به معروف و نهی از منکرنقش به سزایی دارد؛ زیرا افراد بسیاری هستند که از انجام دادن معروف و ترک منکر هراس و وحشت دارند و یا خود را ناتوان از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افراد، می‌توان با تلقین، این ترس و بینش نادرست را از بین برد و آنان را در انجام دادن معروف یا ترک منکر یاری رساند</w:t>
      </w:r>
      <w:r>
        <w:rPr>
          <w:rFonts w:eastAsia="IRNazanin" w:cs="IRNazanin"/>
          <w:color w:val="111111"/>
          <w:sz w:val="28"/>
          <w:szCs w:val="28"/>
          <w:rtl w:val="true"/>
          <w:lang w:bidi="fa-IR"/>
        </w:rPr>
        <w:t xml:space="preserve">. </w:t>
      </w:r>
      <w:bookmarkStart w:id="543" w:name="pg5625_42693"/>
    </w:p>
    <w:p>
      <w:pPr>
        <w:pStyle w:val="BookText"/>
        <w:rPr/>
      </w:pPr>
      <w:bookmarkEnd w:id="543"/>
      <w:r>
        <w:rPr>
          <w:rFonts w:ascii="IRNazanin" w:hAnsi="IRNazanin" w:eastAsia="IRNazanin"/>
          <w:color w:val="111111"/>
          <w:sz w:val="28"/>
          <w:sz w:val="28"/>
          <w:szCs w:val="28"/>
          <w:rtl w:val="true"/>
          <w:lang w:bidi="fa-IR"/>
        </w:rPr>
        <w:t>درباره اهمیت تلقین، همین بس که بسیاری از پزشکان، برای درمان مبتلایان به برخی بیماری‌های سخت، که نیازمند عمل جراحی و یا خوردن دارو هستند، از تلقین بهره می‌برند، تا آن جا که درمان و یا کاهش درد با استفاده از تلقین، امروزه از شیوه‌های کارآمد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نیز به این مطلب، به عنوان یک اصل کاربردی توجه شده است؛ از جمله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شما برترید،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مسلمانان تلقین می‌کند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دلالت التزامی این تلقین عبارت است از توصیه به التزام به ارزشها و دوری از 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تکن حلیما فتحلَّم</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اگر بردبار نیستی، بردباری را به خود تلقین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در بسیاری از مواردی که در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 ن، برای معرفی و یادآوری کارهای معروف و افراد صالح استفاده شده است، خداوند در مقام تبیین نقش و تأثیر همین اصل روان‌شناسی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گره‌ها و مشکلاتی که با اصل تلقین گشوده شده‌اند، آن قدر زیادند که بر شمردن همه آن‌ها خود نیاز به تدوین کتاب‌های مستقل و مفصلی دارد</w:t>
      </w:r>
      <w:r>
        <w:rPr>
          <w:rFonts w:eastAsia="IRNazanin" w:cs="IRNazanin"/>
          <w:color w:val="111111"/>
          <w:sz w:val="28"/>
          <w:szCs w:val="28"/>
          <w:rtl w:val="true"/>
          <w:lang w:bidi="fa-IR"/>
        </w:rPr>
        <w:t>.</w:t>
      </w:r>
    </w:p>
    <w:p>
      <w:pPr>
        <w:pStyle w:val="Heading4"/>
        <w:numPr>
          <w:ilvl w:val="3"/>
          <w:numId w:val="1"/>
        </w:numPr>
        <w:rPr/>
      </w:pPr>
      <w:bookmarkStart w:id="544" w:name="__RefHeading___Toc3112205_581953129"/>
      <w:bookmarkStart w:id="545" w:name="_Toc203"/>
      <w:bookmarkEnd w:id="544"/>
      <w:r>
        <w:rPr>
          <w:rtl w:val="true"/>
        </w:rPr>
        <w:t>مخاطب‌شناسی</w:t>
      </w:r>
      <w:bookmarkEnd w:id="545"/>
    </w:p>
    <w:p>
      <w:pPr>
        <w:pStyle w:val="BookText"/>
        <w:rPr/>
      </w:pPr>
      <w:r>
        <w:rPr>
          <w:rFonts w:ascii="IRNazanin" w:hAnsi="IRNazanin" w:eastAsia="IRNazanin"/>
          <w:color w:val="111111"/>
          <w:sz w:val="28"/>
          <w:sz w:val="28"/>
          <w:szCs w:val="28"/>
          <w:rtl w:val="true"/>
          <w:lang w:bidi="fa-IR"/>
        </w:rPr>
        <w:t>روان‌شناسی مخاطب، از ارکان مهم امر به معروف و نهی از منکربه شمار می‌آید؛ زیرا براساس آموزه‌های دینی، انسان‌ها از نظر روحیات و استعداد پذیرش سخن حق، یک‌سان نیستند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میزان گناه و ترک واجب، در افراد متفاوت است؛ زیرا عده‌ای هر چند مرتکب گناه می‌شوند، اما فطرت خداجوی آنان هم‌چنان دست نخورده و آماده پذیرش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افرادی هستند که گناه و آلودگی، فطرت پاک آ نان را از حالت اولیه خارج کرده است، اما به حد خطرناک و سخت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p>
    <w:p>
      <w:pPr>
        <w:pStyle w:val="BookText"/>
        <w:rPr/>
      </w:pPr>
      <w:r>
        <w:rPr>
          <w:rFonts w:ascii="IRNazanin" w:hAnsi="IRNazanin" w:eastAsia="IRNazanin"/>
          <w:color w:val="111111"/>
          <w:sz w:val="28"/>
          <w:sz w:val="28"/>
          <w:szCs w:val="28"/>
          <w:rtl w:val="true"/>
          <w:lang w:bidi="fa-IR"/>
        </w:rPr>
        <w:t>انسان‌هایی هستند که به علت ارتکاب انواع گناه کبیره و صغیره و تکرار آن‌ها و ترک واجبات، به تعبیر قرآنی، همانند مرده‌ای در میان زنده‌هایند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چگونگی امر و نهی در هر یک از این گروه‌های سه‌گانه و نیز مقدمات آن،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نیز بر ضرورت مردم‌شناسی، به عنوان یک اصل کاربردی، در امر تبلیغ و ارشاد و امر به معروف و نهی از منکر تأکید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یعلم ویعلم انه یعلم؛ فذاک عالم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یعلم ولایعلم انه یعلم؛ فذاک غافل فایقظوه ورجل لایعلم ویعلم انه لا یعلم؛ فذاک جاهل فعلموه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لا یعلم ویعلم انه یعلم؛ فذاک ضال فارشدوه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از یکی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مردم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می‌داند و می‌داند که می‌داند؛ این شخص عالم است،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می‌داند و نمی‌داند که می‌داند؛ این شخص غافل است، پس بیدارش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نمی‌داند و می‌داند که نمی‌داند؛ او جاهل است، پس به او دانش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که نمی‌داند و می‌پندارد که می‌داند؛ این فرد گمراه است، او 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اُمرنا معاشر الانبیاء ان نکلم الناس علی قدر عقولهم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ما پیامبران مأمور شده‌ایم تا با مردم به اندازه خِردشان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این باره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وسایلی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قدرت و میسم</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یک جا مرهم، یک جا با خشونت و صلابت رفتار می‌کرد، یک جا با نرمی؛ ولی مواردش را می‌شناخت</w:t>
      </w:r>
      <w:r>
        <w:rPr>
          <w:rFonts w:eastAsia="IRNazanin" w:cs="IRNazanin"/>
          <w:color w:val="111111"/>
          <w:sz w:val="28"/>
          <w:szCs w:val="28"/>
          <w:rtl w:val="true"/>
          <w:lang w:bidi="fa-IR"/>
        </w:rPr>
        <w:t>.</w:t>
      </w:r>
      <w:r>
        <w:rPr>
          <w:rStyle w:val="FootnoteAnchor"/>
          <w:rtl w:val="true"/>
        </w:rPr>
        <w:footnoteReference w:id="339"/>
      </w:r>
      <w:bookmarkStart w:id="546" w:name="pg5625_42697"/>
    </w:p>
    <w:p>
      <w:pPr>
        <w:pStyle w:val="Heading4"/>
        <w:numPr>
          <w:ilvl w:val="3"/>
          <w:numId w:val="1"/>
        </w:numPr>
        <w:rPr/>
      </w:pPr>
      <w:bookmarkStart w:id="547" w:name="__RefHeading___Toc3112207_581953129"/>
      <w:bookmarkStart w:id="548" w:name="_Toc204"/>
      <w:bookmarkEnd w:id="546"/>
      <w:bookmarkEnd w:id="547"/>
      <w:r>
        <w:rPr>
          <w:rtl w:val="true"/>
        </w:rPr>
        <w:t>به کارگیری هنر</w:t>
      </w:r>
      <w:bookmarkEnd w:id="548"/>
    </w:p>
    <w:p>
      <w:pPr>
        <w:pStyle w:val="BookText"/>
        <w:rPr/>
      </w:pPr>
      <w:r>
        <w:rPr>
          <w:rFonts w:ascii="IRNazanin" w:hAnsi="IRNazanin" w:eastAsia="IRNazanin"/>
          <w:color w:val="111111"/>
          <w:sz w:val="28"/>
          <w:sz w:val="28"/>
          <w:szCs w:val="28"/>
          <w:rtl w:val="true"/>
          <w:lang w:bidi="fa-IR"/>
        </w:rPr>
        <w:t>بیان هنری، برترین نوع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نیز نباید تردید داشت که نشر بسیاری از ارزش‌های اخلاقی، اجتماعی، انسانی، اسلامی و انقلابی را می‌توان با زبان هنر به بهترین شکل برعهده گرفت؛ هم‌چنان که ترویج بسیاری از بنیان‌های فساد اجتماعی و فردی را می‌توان از این راه،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گیرایی و تأثیر عمیق روش‌های هنری، شایسته، بلکه بایسته است آمران به معروف و ناهیان از منکر، از شیوه‌های گوناگون هنری، مانند فیلم، تأتر، داستان، شعر، کاریکاتور و نقاشی، برای نشر معروف و رفع منکر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و نقش فراوان هنر در امور تبلیغی و از جمله، هدایت انسان‌ها به انجام دادن خوبی‌ها و دوری از بدی‌ها بر کسی پوشیده نیست، تا آن جا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نوعی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نیز در تبیین احکام و هدایت مردم، به انواع هنرها توجه داشته و از آن‌ها بهره برده است، به گونه‌ای که هر هنرمند و هنرشناسی می‌تواند این توجه را در موزون بودن آیات قرآن، شعارهای منظم اذان، صف‌های</w:t>
      </w:r>
    </w:p>
    <w:p>
      <w:pPr>
        <w:pStyle w:val="BookText"/>
        <w:rPr/>
      </w:pPr>
      <w:r>
        <w:rPr>
          <w:rFonts w:ascii="IRNazanin" w:hAnsi="IRNazanin" w:eastAsia="IRNazanin"/>
          <w:color w:val="111111"/>
          <w:sz w:val="28"/>
          <w:sz w:val="28"/>
          <w:szCs w:val="28"/>
          <w:rtl w:val="true"/>
          <w:lang w:bidi="fa-IR"/>
        </w:rPr>
        <w:t>نماز جمعه و جماعت، مناسک حج و دیگر احکام و آموزه‌های دینی مشاهده کند؛ مثلاً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شده است که در هنگام رفتن به مسجد، زینت‌های خود را همراه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گفت‌وگوهای علمی و سیاسی و اجتماعی، از شیوه‌های نیکو و زیبای استدلال بهره‌گیرید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نام‌های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خط زیبا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از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برای هدایت مردم کمک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بسیار شده است که قرآن با صوت زیبا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آموزه‌های دینی آمده است که خداوند زیبا است و زیبایی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ابعاد اعجاز قرآن، بعد هنری و نوع چینش و وزن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انواع هنرها را در نشر معارف دینی،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 مرحوم سیدشرف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لایأتی الصلاح الا من حیث یأتی الفساد </w:t>
      </w:r>
      <w:bookmarkStart w:id="549" w:name="pg5625_42699"/>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این‌رو باید توجه داشت که در عصر فناوری و صنعت، ابزار و وسایل امر به معروف و نهی از منکر، با گذشته تفاوت اساسی و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از این‌رو است که آمران به معروف و ناهیان از منکر باید بدانند که در جهان معاصر نباید به گفته‌های رودررو، در عمل به این دو فریضه بسنده شود، بلکه باید از ابزار و امکانات صنعتی و جدید برای نشر معروف و جلوگیری از منکر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برای نمایاندن تنوع و گستردگی ابزار نشر معروف و منکر، برخی از آن‌ها را فهرست‌وار برمی‌شمریم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مجله و کتاب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تلفنی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و عکس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مد لباس و آرایش مو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نقشه‌های ساختمان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کلاس‌های زبان و غیره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اردو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جهانگردی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کارشناسان حقوقی، نظامی، اقتصادی و فرهنگی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آداب و رسوم و فرهنگ</w:t>
      </w:r>
    </w:p>
    <w:p>
      <w:pPr>
        <w:pStyle w:val="Heading4"/>
        <w:numPr>
          <w:ilvl w:val="3"/>
          <w:numId w:val="1"/>
        </w:numPr>
        <w:rPr/>
      </w:pPr>
      <w:bookmarkStart w:id="550" w:name="__RefHeading___Toc3112209_581953129"/>
      <w:bookmarkStart w:id="551" w:name="_Toc205"/>
      <w:bookmarkEnd w:id="550"/>
      <w:r>
        <w:rPr>
          <w:rtl w:val="true"/>
        </w:rPr>
        <w:t>شیوه نمایش</w:t>
      </w:r>
      <w:bookmarkEnd w:id="5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تفهیم مطلب، به ویژه مطالب عقلی و معنوی، در امر به معروف و نهی از منکر،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و شیوه‌های تفهیم معروف و منکر، عبارت است از قالب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یک نمایش‌نامه کوتاه، تأثیری به اندازه چندین سخنرانی و موعظه و گفت و </w:t>
      </w:r>
    </w:p>
    <w:p>
      <w:pPr>
        <w:pStyle w:val="BookText"/>
        <w:rPr/>
      </w:pPr>
      <w:r>
        <w:rPr>
          <w:rFonts w:ascii="IRNazanin" w:hAnsi="IRNazanin" w:eastAsia="IRNazanin"/>
          <w:color w:val="111111"/>
          <w:sz w:val="28"/>
          <w:sz w:val="28"/>
          <w:szCs w:val="28"/>
          <w:rtl w:val="true"/>
          <w:lang w:bidi="fa-IR"/>
        </w:rPr>
        <w:t>گوی میان دو طرف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متعال، رسول خدا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و معرفی معروف‌ها و منکرها از این شیوه بهره‌های بسیار برده‌اند؛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آموزش به قابیل، که بدن مرده برادرش را دفن کند، از این شیوه استفاده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سَوْءةَ أَخِیهِ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آن گاه خداوند کلاغی را فرستاد که زمین را می‌کاوید تا به وی بنمایاند که چگونه جسد بردارش را پنهان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آموزش احکام، نخست خود به نماز ایستاد،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همان‌گونه که من نماز می‌خوانم، شما نیز نماز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نشان دادن زشتی تبعیض و سوء استفاده از بیت‌المال به برادر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فاحمیت له حدیدةً ثم أدنیتها من جسمه لیعتبر بها فَضجَّ ضجیج ذی دَنَفٍ فی المها</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آهنی را در آتش گداخته، به جسمش نزدیک کردم تا او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 از درد فریاد زد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شخصی نمی‌تواند به درستی وضو بگیرد، برای آموزش روش درست وضو گرفتن به او، پیشنهاد می‌کنند که او وضوی هر یک از آنان را ببیند و قضاوت کند که کدام یک درست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شاخه‌ای از درخت را تکان دادند تا برگ‌هایش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552" w:name="pg5625_42703"/>
    </w:p>
    <w:p>
      <w:pPr>
        <w:pStyle w:val="BookText"/>
        <w:rPr/>
      </w:pPr>
      <w:bookmarkEnd w:id="552"/>
      <w:r>
        <w:rPr>
          <w:rFonts w:ascii="IRNazanin" w:hAnsi="IRNazanin" w:eastAsia="IRNazanin"/>
          <w:color w:val="111111"/>
          <w:sz w:val="28"/>
          <w:sz w:val="28"/>
          <w:szCs w:val="28"/>
          <w:rtl w:val="true"/>
          <w:lang w:bidi="fa-IR"/>
        </w:rPr>
        <w:t>نمی‌پرسید که چه کار کردم؟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خواندن نماز، گناهانش مانند برگ‌های این درخت می‌ریزد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553" w:name="__RefHeading___Toc3112211_581953129"/>
      <w:bookmarkStart w:id="554" w:name="_Toc206"/>
      <w:bookmarkEnd w:id="553"/>
      <w:r>
        <w:rPr>
          <w:rtl w:val="true"/>
        </w:rPr>
        <w:t>بازیابی شخصیت از دست رفته</w:t>
      </w:r>
      <w:bookmarkEnd w:id="554"/>
    </w:p>
    <w:p>
      <w:pPr>
        <w:pStyle w:val="BookText"/>
        <w:rPr/>
      </w:pPr>
      <w:r>
        <w:rPr>
          <w:rFonts w:ascii="IRNazanin" w:hAnsi="IRNazanin" w:eastAsia="IRNazanin"/>
          <w:color w:val="111111"/>
          <w:sz w:val="28"/>
          <w:sz w:val="28"/>
          <w:szCs w:val="28"/>
          <w:rtl w:val="true"/>
          <w:lang w:bidi="fa-IR"/>
        </w:rPr>
        <w:t>بسیاری از انسان‌های خلافکار، به علت لغزش و ارتکاب گناه، خود را مطرود جامعه و شخصیت خویش را از دست رفته می‌دانند و از سوی دیگر، از رحمت و بخشش الهی نیز ناامیدند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این‌روحیه و تفکر، نقش بسیاری در ارتکاب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دانش جرم‌شناسی، بی‌شخصیتی را عامل اساسی ارتکاب جرم و شخصیت سالم داشتن را عامل مهمی برای بازدارندگی از جرم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بخشی و شخصیت دادن، از شیوه‌های کارآمد و تأثیرگذار در انجام دادن امر به معروف و نهی از منکر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نیز به این مطلب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 این مدعا، فراوانی آیات و روایاتی است که درباره گستردگی رحمت و مغفرت خداوند و این‌که ناامیدی از درگاه او از گناهان کبیره است، سخن گفته‌اند تا آن 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با توبه، گناهان را می‌بخشد، بلکه آن‌ها را تبدیل به حسنه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مگر کسانی که توبه کنند و ایمان آورند و کار نیک و شایسته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اینانند که خداوند بدی‌هاشان را به نیکی بدل گرداند و خدا آمرزنده و مهربان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مانند آن، در مقام روحیه دادن به افرادی است که از رحمت الهی ناامید شده، خود را مطرود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را بی‌شخصیت و مطرود جامعه بداند، دست به هرکاری خواهد زد؛ زیرا باور او مضمون این ضرب المثل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سیاهی رنگی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برای خویش شخصیت و کرامت و منزلتی قائل باشد، این کرامت و </w:t>
      </w:r>
      <w:bookmarkStart w:id="555" w:name="pg5625_42705"/>
    </w:p>
    <w:p>
      <w:pPr>
        <w:pStyle w:val="BookText"/>
        <w:rPr/>
      </w:pPr>
      <w:bookmarkEnd w:id="555"/>
      <w:r>
        <w:rPr>
          <w:rFonts w:ascii="IRNazanin" w:hAnsi="IRNazanin" w:eastAsia="IRNazanin"/>
          <w:color w:val="111111"/>
          <w:sz w:val="28"/>
          <w:sz w:val="28"/>
          <w:szCs w:val="28"/>
          <w:rtl w:val="true"/>
          <w:lang w:bidi="fa-IR"/>
        </w:rPr>
        <w:t>جایگاه اجتماعی، بزرگ‌ترین بازدارنده از بدی‌ها و تشویق کننده به سوی خوبی‌ها است</w:t>
      </w:r>
      <w:r>
        <w:rPr>
          <w:rFonts w:eastAsia="IRNazanin" w:cs="IRNazanin"/>
          <w:color w:val="111111"/>
          <w:sz w:val="28"/>
          <w:szCs w:val="28"/>
          <w:rtl w:val="true"/>
          <w:lang w:bidi="fa-IR"/>
        </w:rPr>
        <w:t>.</w:t>
      </w:r>
    </w:p>
    <w:p>
      <w:pPr>
        <w:pStyle w:val="Heading4"/>
        <w:numPr>
          <w:ilvl w:val="3"/>
          <w:numId w:val="1"/>
        </w:numPr>
        <w:rPr/>
      </w:pPr>
      <w:bookmarkStart w:id="556" w:name="__RefHeading___Toc3112213_581953129"/>
      <w:bookmarkStart w:id="557" w:name="_Toc207"/>
      <w:bookmarkEnd w:id="556"/>
      <w:r>
        <w:rPr>
          <w:rtl w:val="true"/>
        </w:rPr>
        <w:t>شیوه پند، نه بند</w:t>
      </w:r>
      <w:bookmarkEnd w:id="557"/>
    </w:p>
    <w:p>
      <w:pPr>
        <w:pStyle w:val="BookText"/>
        <w:rPr/>
      </w:pPr>
      <w:r>
        <w:rPr>
          <w:rFonts w:ascii="IRNazanin" w:hAnsi="IRNazanin" w:eastAsia="IRNazanin"/>
          <w:color w:val="111111"/>
          <w:sz w:val="28"/>
          <w:sz w:val="28"/>
          <w:szCs w:val="28"/>
          <w:rtl w:val="true"/>
          <w:lang w:bidi="fa-IR"/>
        </w:rPr>
        <w:t>شهید راه امر به معروف و نهی از منکر، مرتضی مطهری، در مقام تبیین شیوه‌های مؤثر امر به معروف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در اجرای امر به معروف و نهی از منکر، آن چیزی که بیش‌تر مورد توجه بوده، دو وسیله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می‌بینیم مردم در اجرای این اصل، توجهشان فقط به همین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یکی گفتن است و دیگری اعمال زور؛ یعنی اول بگوییم، بعد هم اگر از گفتن نتیجه نگرفتیم، اعمال زور بکنیم و به تعبیر دیگر، که تعبیر سعدی است، ما به پند معتقد هستیم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پند می‌دهیم و اگر اثر نکند و قدرت داشته باشیم، به زدن و بستن متوسل می‌شویم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ایشان پس از این بیان، شیوه‌های دیگری را مطرح می‌کنند؛ مانند راه اخلاص، عمل جمعی و گروهی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تفصیل این شیوه‌ها در مباحث آینده خواهد آمد</w:t>
      </w:r>
      <w:r>
        <w:rPr>
          <w:rFonts w:eastAsia="IRNazanin" w:cs="IRNazanin"/>
          <w:color w:val="111111"/>
          <w:sz w:val="28"/>
          <w:szCs w:val="28"/>
          <w:rtl w:val="true"/>
          <w:lang w:bidi="fa-IR"/>
        </w:rPr>
        <w:t>.</w:t>
      </w:r>
    </w:p>
    <w:p>
      <w:pPr>
        <w:pStyle w:val="Heading4"/>
        <w:numPr>
          <w:ilvl w:val="3"/>
          <w:numId w:val="1"/>
        </w:numPr>
        <w:rPr/>
      </w:pPr>
      <w:bookmarkStart w:id="558" w:name="__RefHeading___Toc3112215_581953129"/>
      <w:bookmarkStart w:id="559" w:name="_Toc208"/>
      <w:bookmarkEnd w:id="558"/>
      <w:r>
        <w:rPr>
          <w:rtl w:val="true"/>
        </w:rPr>
        <w:t>شیوه تدریج</w:t>
      </w:r>
      <w:bookmarkEnd w:id="559"/>
    </w:p>
    <w:p>
      <w:pPr>
        <w:pStyle w:val="BookText"/>
        <w:rPr/>
      </w:pPr>
      <w:r>
        <w:rPr>
          <w:rFonts w:ascii="IRNazanin" w:hAnsi="IRNazanin" w:eastAsia="IRNazanin"/>
          <w:color w:val="111111"/>
          <w:sz w:val="28"/>
          <w:sz w:val="28"/>
          <w:szCs w:val="28"/>
          <w:rtl w:val="true"/>
          <w:lang w:bidi="fa-IR"/>
        </w:rPr>
        <w:t>بسیاری از احکام و دستورهای شرعی، به تدریج صادر شده است؛ مثلاً خداوند در مقام بیان حکم حرمت خوردن شراب، نخست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می‌توان رزق حسن و شراب ساخت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مرحله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شراب منافعی دارد، اما ضرر آن بیش‌تر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مرحله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شراب، به هنگام اقامه نماز حرام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سرانجام، در مرحله چهارم، حرمت خوردن شراب، مطلقا به عنوان حکم اصلی و نهایی بیان شد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ربا نیز به تدریج و در چند مرحله بیان شده است و هم‌چنین بساط برده‌داری به تدریج برچیده شده است</w:t>
      </w:r>
      <w:r>
        <w:rPr>
          <w:rFonts w:eastAsia="IRNazanin" w:cs="IRNazanin"/>
          <w:color w:val="111111"/>
          <w:sz w:val="28"/>
          <w:szCs w:val="28"/>
          <w:rtl w:val="true"/>
          <w:lang w:bidi="fa-IR"/>
        </w:rPr>
        <w:t xml:space="preserve">. </w:t>
      </w:r>
      <w:bookmarkStart w:id="560" w:name="pg5625_42707"/>
    </w:p>
    <w:p>
      <w:pPr>
        <w:pStyle w:val="BookText"/>
        <w:rPr/>
      </w:pPr>
      <w:bookmarkEnd w:id="560"/>
      <w:r>
        <w:rPr>
          <w:rFonts w:ascii="IRNazanin" w:hAnsi="IRNazanin" w:eastAsia="IRNazanin"/>
          <w:color w:val="111111"/>
          <w:sz w:val="28"/>
          <w:sz w:val="28"/>
          <w:szCs w:val="28"/>
          <w:rtl w:val="true"/>
          <w:lang w:bidi="fa-IR"/>
        </w:rPr>
        <w:t>در هر صورت، در مقام امر به معروف و نهی از منکر باید از شیوه تدریج بهره برد و همه کارهای منکر، به رخ فرد خطا کار کشیده نشود، بلکه باید از مراحل ابتدایی آغاز کرد و آرام و به تدریج، مراحل بعدی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تازه مسلمانی که با تحمیل دستورهای پی در پی آمر به معروف، به کلی از اسلام دست کشید، معروف است</w:t>
      </w:r>
      <w:r>
        <w:rPr>
          <w:rFonts w:eastAsia="IRNazanin" w:cs="IRNazanin"/>
          <w:color w:val="111111"/>
          <w:sz w:val="28"/>
          <w:szCs w:val="28"/>
          <w:rtl w:val="true"/>
          <w:lang w:bidi="fa-IR"/>
        </w:rPr>
        <w:t>.</w:t>
      </w:r>
    </w:p>
    <w:p>
      <w:pPr>
        <w:pStyle w:val="Heading4"/>
        <w:numPr>
          <w:ilvl w:val="3"/>
          <w:numId w:val="1"/>
        </w:numPr>
        <w:rPr/>
      </w:pPr>
      <w:bookmarkStart w:id="561" w:name="__RefHeading___Toc3112217_581953129"/>
      <w:bookmarkStart w:id="562" w:name="_Toc209"/>
      <w:bookmarkEnd w:id="561"/>
      <w:r>
        <w:rPr>
          <w:rtl w:val="true"/>
        </w:rPr>
        <w:t>یادآوری نعمت‌های الهی</w:t>
      </w:r>
      <w:bookmarkEnd w:id="562"/>
    </w:p>
    <w:p>
      <w:pPr>
        <w:pStyle w:val="BookText"/>
        <w:rPr/>
      </w:pPr>
      <w:r>
        <w:rPr>
          <w:rFonts w:ascii="IRNazanin" w:hAnsi="IRNazanin" w:eastAsia="IRNazanin"/>
          <w:color w:val="111111"/>
          <w:sz w:val="28"/>
          <w:sz w:val="28"/>
          <w:szCs w:val="28"/>
          <w:rtl w:val="true"/>
          <w:lang w:bidi="fa-IR"/>
        </w:rPr>
        <w:t>احسان همانند اکسیری است که همه چیز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نیکی کردن به دیگران می‌تواند آنان را فرمان‌بردار و بدهکار همیشگی طرف مقابل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عبید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دشمنانی که با یک سلام و یک رفتار احترام‌آمیز، به دوستانی صمیمی تبدیل می‌شوند؛ همان‌گونه که در سیره عملی رسول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 که از جمله شیوه‌های کاربردی آنان در امر و نهی و هدایت مردم، محبت ورزیدن و نیکی کردن به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رفتار رسول خدا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معروف است که نیازی به یادآوری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حالت، یادآوری نعمت‌ها و الطاف خداوند به بندگان، زمینه را آماده می‌سازد تا سخن حق پذیرفته شود؛ زیرا هر انسانی در برابر ولی‌نعمت خویش فطرتا سر تعظیم فرو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در جای جای قرآن، در مقام هدایت مردم و تشویق آنان به انجام دادن معروف و ترک منکر، نعمت‌هایش را از کوچک و بزرگ، یادآوری می‌کند، اعم از نعمت‌هایی که در آفرینش جهان وجود دارند و یا نعمت‌هایی که در جامعه هست و یا نعمت‌های مادی و معنوی که هر انسانی از آن‌ها برخوردار است و هیچ کس توان شمارش آن‌ها را ندارد</w:t>
      </w:r>
      <w:r>
        <w:rPr>
          <w:rFonts w:eastAsia="IRNazanin" w:cs="IRNazanin"/>
          <w:color w:val="111111"/>
          <w:sz w:val="28"/>
          <w:szCs w:val="28"/>
          <w:rtl w:val="true"/>
          <w:lang w:bidi="fa-IR"/>
        </w:rPr>
        <w:t>.</w:t>
      </w:r>
    </w:p>
    <w:p>
      <w:pPr>
        <w:pStyle w:val="Heading4"/>
        <w:numPr>
          <w:ilvl w:val="3"/>
          <w:numId w:val="1"/>
        </w:numPr>
        <w:rPr/>
      </w:pPr>
      <w:bookmarkStart w:id="563" w:name="__RefHeading___Toc3112219_581953129"/>
      <w:bookmarkStart w:id="564" w:name="_Toc210"/>
      <w:bookmarkEnd w:id="563"/>
      <w:r>
        <w:rPr>
          <w:rtl w:val="true"/>
        </w:rPr>
        <w:t>کمک گرفتن از عواطف</w:t>
      </w:r>
      <w:bookmarkEnd w:id="5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روش‌هایی که می‌توانند زمینه مناسب را برای پذیرش امر به معروف و نهی از منکر آماده سازند، تحریک عواطف و وجدان انسان‌ها است</w:t>
      </w:r>
      <w:r>
        <w:rPr>
          <w:rFonts w:eastAsia="IRNazanin" w:cs="IRNazanin"/>
          <w:color w:val="111111"/>
          <w:sz w:val="28"/>
          <w:szCs w:val="28"/>
          <w:rtl w:val="true"/>
          <w:lang w:bidi="fa-IR"/>
        </w:rPr>
        <w:t xml:space="preserve">. </w:t>
      </w:r>
      <w:bookmarkStart w:id="565" w:name="pg5625_42709"/>
    </w:p>
    <w:p>
      <w:pPr>
        <w:pStyle w:val="BookText"/>
        <w:rPr/>
      </w:pPr>
      <w:bookmarkEnd w:id="565"/>
      <w:r>
        <w:rPr>
          <w:rFonts w:ascii="IRNazanin" w:hAnsi="IRNazanin" w:eastAsia="IRNazanin"/>
          <w:color w:val="111111"/>
          <w:sz w:val="28"/>
          <w:sz w:val="28"/>
          <w:szCs w:val="28"/>
          <w:rtl w:val="true"/>
          <w:lang w:bidi="fa-IR"/>
        </w:rPr>
        <w:t>بسیاری از کارهایی که با زور و قدرت، انجام ناشدنی است، با کمک گرفتن از عواطف، به راحتی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به این مطلب توجه کامل شده است؛ مانند آیات مربوط به غیبت،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احترام به پدر و مادر</w:t>
      </w:r>
      <w:r>
        <w:rPr>
          <w:rStyle w:val="FootnoteAnchor"/>
          <w:rtl w:val="true"/>
        </w:rPr>
        <w:footnoteReference w:id="353"/>
      </w:r>
      <w:r>
        <w:rPr>
          <w:rFonts w:ascii="IRNazanin" w:hAnsi="IRNazanin" w:eastAsia="IRNazanin"/>
          <w:color w:val="111111"/>
          <w:sz w:val="28"/>
          <w:sz w:val="28"/>
          <w:szCs w:val="28"/>
          <w:rtl w:val="true"/>
          <w:lang w:bidi="fa-IR"/>
        </w:rPr>
        <w:t>و کمک به ایتام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نهی ازمنکر فردی که به مادرش بدی کرده و موجب آزار او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علمت ان بطنها منزلک وحجرها مهدک وثدیها غذائک فلا تغلظ لها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آیا نمی‌دانی که شکم مادر مسکن و دامنش گهواره و سینه‌اش سفره غذای تو بوده است؟ بنابراین، با او بدی و تندی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امر و نهی، شایسته است عواطف و وجدان افراد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منزله روشن کردن موتوری است که انسان را با سرعت بسیار به سوی معروف سوق می‌دهد</w:t>
      </w:r>
      <w:r>
        <w:rPr>
          <w:rFonts w:eastAsia="IRNazanin" w:cs="IRNazanin"/>
          <w:color w:val="111111"/>
          <w:sz w:val="28"/>
          <w:szCs w:val="28"/>
          <w:rtl w:val="true"/>
          <w:lang w:bidi="fa-IR"/>
        </w:rPr>
        <w:t>.</w:t>
      </w:r>
    </w:p>
    <w:p>
      <w:pPr>
        <w:pStyle w:val="Heading4"/>
        <w:numPr>
          <w:ilvl w:val="3"/>
          <w:numId w:val="1"/>
        </w:numPr>
        <w:rPr/>
      </w:pPr>
      <w:bookmarkStart w:id="566" w:name="__RefHeading___Toc3112221_581953129"/>
      <w:bookmarkStart w:id="567" w:name="_Toc211"/>
      <w:bookmarkEnd w:id="566"/>
      <w:r>
        <w:rPr>
          <w:rtl w:val="true"/>
        </w:rPr>
        <w:t>آموزش صحیح</w:t>
      </w:r>
      <w:bookmarkEnd w:id="567"/>
    </w:p>
    <w:p>
      <w:pPr>
        <w:pStyle w:val="BookText"/>
        <w:rPr/>
      </w:pPr>
      <w:r>
        <w:rPr>
          <w:rFonts w:ascii="IRNazanin" w:hAnsi="IRNazanin" w:eastAsia="IRNazanin"/>
          <w:color w:val="111111"/>
          <w:sz w:val="28"/>
          <w:sz w:val="28"/>
          <w:szCs w:val="28"/>
          <w:rtl w:val="true"/>
          <w:lang w:bidi="fa-IR"/>
        </w:rPr>
        <w:t>علت ارتکاب گناه یا ترک واجب، در بسیاری از افراد، آن است که با وظایف و احکام شرعی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مربیان جامعه، به ویژه آمران به معروف و ناهیان از منکر است که نخست افراد را با شیوه صحیح و کارآمد، آموزش دهند و پس از اطمینان از این‌که شخص مرتکب گناه، حکم شرعی آن کار را می‌دانسته است، او را نهی از منکرکنند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حضرت رسول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خوبی بر این مطلب است؛ مانند آموزش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صحیح را به مرد کهنسالی که روش وضو گرفتن درست را نمی‌دانست، که پیش از این گذشت</w:t>
      </w:r>
      <w:r>
        <w:rPr>
          <w:rFonts w:eastAsia="IRNazanin" w:cs="IRNazanin"/>
          <w:color w:val="111111"/>
          <w:sz w:val="28"/>
          <w:szCs w:val="28"/>
          <w:rtl w:val="true"/>
          <w:lang w:bidi="fa-IR"/>
        </w:rPr>
        <w:t>.</w:t>
      </w:r>
    </w:p>
    <w:p>
      <w:pPr>
        <w:pStyle w:val="Heading4"/>
        <w:numPr>
          <w:ilvl w:val="3"/>
          <w:numId w:val="1"/>
        </w:numPr>
        <w:rPr/>
      </w:pPr>
      <w:bookmarkStart w:id="568" w:name="__RefHeading___Toc3112223_581953129"/>
      <w:bookmarkStart w:id="569" w:name="_Toc212"/>
      <w:bookmarkEnd w:id="568"/>
      <w:r>
        <w:rPr>
          <w:rtl w:val="true"/>
        </w:rPr>
        <w:t>تبیین حکمت و آثار احکام شرعی</w:t>
      </w:r>
      <w:bookmarkEnd w:id="5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درست معارف و احکام شرعی، عامل بسیار مهمی در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بیان ناقص و یک‌جانبه مسائل شرعی، سبب می‌شود که مطلب مورد نظر، پذیرفتنی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شخص آمر یا ناهی باید بکوشد ضمن بیان معروف و منکر، آثار و منافع آن را نیز اعم از دنیوی و اخروی، فردی و اجتماعی و جسمی و روحی، تبیین کند؛ زیرا از نگاه فقه شیعه، واجبات ریشه در مصالح مهم و لازم و محرّمات ریشه در مفاسد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حکمی برخوردار از مصالح و آثار فراوانی است که اگر به مکلفان نمایانده شوند، تسلیم شده و هرگز با آن‌ها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آثار و فواید احکام نباید به گونه‌ای باشد که گمان شود فلسفه و علت جعل و تشریع حکم مذکور، همین آثار است؛ زیرا این تصور، می‌تواند آثار بسیار نامطلوبی در پی‌داشته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بیان آثار و ثمرات احکام باید مرز فلسفه و حکمت به خوبی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مسأله تعبد نیز باید کاملاً توضیح داده شود؛ به این معنا که احکام عبادی، تعبدی‌اند و باید در پذیرش آن‌ها روحیه تعبد و تسلیم داشت، هر چند آن چه از قادر حکیم صادر می‌شود، لغو و بیهوده نیست، بلکه همگی از روی حکمت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بیان آثار و منافع آموزه‌های مورد امر و نهی، شیوه‌ای کاربردی است و می‌تواند در زمینه‌سازی مناسب،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آیات و روایات نیز مورد تأکید قرار گرفته است و خداوند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بهره جسته‌اند؛ از جمله، خداوند در مقام بیان وجوب نماز، در موارد بسیار، به تبیین آثار آن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همانا نماز از بدی‌ها و منکرات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وجوب روزه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روزه بر شما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تقوا پیشه کنید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تبیین بسیاری از احکام دیگر نیز به کار گرفته شده است که برای رعایت اختصار، از بیان آن‌ها خودداری می‌کنیم</w:t>
      </w:r>
      <w:r>
        <w:rPr>
          <w:rFonts w:eastAsia="IRNazanin" w:cs="IRNazanin"/>
          <w:color w:val="111111"/>
          <w:sz w:val="28"/>
          <w:szCs w:val="28"/>
          <w:rtl w:val="true"/>
          <w:lang w:bidi="fa-IR"/>
        </w:rPr>
        <w:t xml:space="preserve">. </w:t>
      </w:r>
      <w:bookmarkStart w:id="570" w:name="pg5625_42713"/>
    </w:p>
    <w:p>
      <w:pPr>
        <w:pStyle w:val="Heading4"/>
        <w:numPr>
          <w:ilvl w:val="3"/>
          <w:numId w:val="1"/>
        </w:numPr>
        <w:rPr/>
      </w:pPr>
      <w:bookmarkStart w:id="571" w:name="__RefHeading___Toc3112225_581953129"/>
      <w:bookmarkStart w:id="572" w:name="_Toc213"/>
      <w:bookmarkEnd w:id="570"/>
      <w:bookmarkEnd w:id="571"/>
      <w:r>
        <w:rPr>
          <w:rtl w:val="true"/>
        </w:rPr>
        <w:t>زمینه‌سازی</w:t>
      </w:r>
      <w:bookmarkEnd w:id="572"/>
    </w:p>
    <w:p>
      <w:pPr>
        <w:pStyle w:val="BookText"/>
        <w:rPr/>
      </w:pPr>
      <w:r>
        <w:rPr>
          <w:rFonts w:ascii="IRNazanin" w:hAnsi="IRNazanin" w:eastAsia="IRNazanin"/>
          <w:color w:val="111111"/>
          <w:sz w:val="28"/>
          <w:sz w:val="28"/>
          <w:szCs w:val="28"/>
          <w:rtl w:val="true"/>
          <w:lang w:bidi="fa-IR"/>
        </w:rPr>
        <w:t>زمینه‌سازی یکی از شیوه‌های کاربردی در امر به معروف و نهی از منکر است؛ زیرا سرچشمه بیشتر گناهان، نبودن شغل، مکان تفریح، وسایل سرگرمی، امکانات ازدواج و مانند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چنین امکانات و زمینه‌هایی، جوان سرشار از انرژی، به طور قهری به انحراف و فساد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آیات و روایات، آشکارا می‌توان دریافت که در مقام نهی از منکر باید نخست کار و لوازم سرگرمی متناسب با نیاز مرتکب منکر فراهم شود و او را به استفاده از آن‌ها ترغیب و تشویق کرد، آن گاه وی را نهی از منکر نمود و چه بسا برای ترک منکر، نیازی به نهی نباشد؛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پیش از نهی حضرت آدم از خوردن درخت خاصی، مواد خوردنی دیگر را برای او فراهم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که خواهید، به فراوانی بخورید و نزدیک این درخت نشویدکه از ستم‌کاران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 در مقام نهی قوم خویش از عمل شنیع لواط، نخست پیشنهاد ازدواج با دخترانش را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 قَوْمُهُ یُهْرَعُونَ إِلَیْهِ وَمِن قَبْلُ کَانُواْ یَعْمَلُونَ السَّیِّئَاتِ قَالَ یَا قَوْمِ هَؤُلاء بَنَاتِی هُنَّ أَطْهَرُ لَکُمْ فَاتَّقُواْ اللّهَ وَلاَ تُخْزُونِ فِی ضَیْفِی</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قومش شتابان به سوی او آمدند و پیش از آن، کارهای بد و زشت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 با آنان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بترسید و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مهمانانم رسوا و شرمسار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مقام نهی از آمیزش با زنان، به هنگام روزداری در ماه رمضان، نخست</w:t>
      </w:r>
    </w:p>
    <w:p>
      <w:pPr>
        <w:pStyle w:val="BookText"/>
        <w:rPr/>
      </w:pPr>
      <w:r>
        <w:rPr>
          <w:rFonts w:ascii="IRNazanin" w:hAnsi="IRNazanin" w:eastAsia="IRNazanin"/>
          <w:color w:val="111111"/>
          <w:sz w:val="28"/>
          <w:sz w:val="28"/>
          <w:szCs w:val="28"/>
          <w:rtl w:val="true"/>
          <w:lang w:bidi="fa-IR"/>
        </w:rPr>
        <w:t>جواز آمیزش در شب را یادآوری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لَکُمْ لَیْلَةَ الصِّیَامِ الرَّفَثُ إِلَی نِسَآئِکُمْ هُنَّ لِبَاسٌ لَّکُمْ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شب روزه آمیزش با زنانتان برای شما حلال شد، آنان پوشش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سفارش شده است که برای جلوگیری از انحراف کودکان، با آ نان رفتار کودکانه داشته باشید و او را سرگرم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صبیٌ فلیتصّبی</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هر کس کودکی دارد، باید خودش را به کودکی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امر به معروف و نهی از منکر، آیت اللّه مطهری می‌نویسد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در یکی از روزنامه‌های عصر، مقاله‌ای خواندم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خروارها پند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مقاله، بعد از آن‌که نوشته بود که در کشور ما خروارها پند و نصیحت به صورت‌های مختلف، ولی بی‌اثر است،این مَثل را ذکر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 درمان بهتر از صد خروار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در یکی از شهرهای کوچک، واقع در آمریکا، زن‌ها مبتلا به قماربازی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کشیش‌ها و روزنامه‌نویس‌ها و خطبا و فصحا تا می‌توانستند راجع به بدی قمار، خصوصا برای زن‌ها گفتند و نوشتند؛ ولی مثل همین حرف‌های خودمانی، مانند گردو روی گنبد، سُر خورد و پایین افتاد و به جایی نرسید تا آن‌که شهردار محل به فکر افتاد یکی دو تا باشگاه و نمایشگاه هنری زنانه دایر کند و سرگرمی‌های مناسب در آن جا فراهم نماید؛ از قبیل نمایش بچه‌های چاق و تندرست و جایزه دادن به مادران کاردان و از قبیل کارهای دستی و غیره، که هر کدام برنامه و ترتیبات خاصی داشت و مردم را سر ذوق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گذشت که زن‌های آن شهر به کلی قمار را فراموش کردند</w:t>
      </w:r>
      <w:r>
        <w:rPr>
          <w:rFonts w:eastAsia="IRNazanin" w:cs="IRNazanin"/>
          <w:color w:val="111111"/>
          <w:sz w:val="28"/>
          <w:szCs w:val="28"/>
          <w:rtl w:val="true"/>
          <w:lang w:bidi="fa-IR"/>
        </w:rPr>
        <w:t>.</w:t>
      </w:r>
      <w:r>
        <w:rPr>
          <w:rStyle w:val="FootnoteAnchor"/>
          <w:rtl w:val="true"/>
        </w:rPr>
        <w:footnoteReference w:id="362"/>
      </w:r>
      <w:bookmarkStart w:id="573" w:name="pg5625_42717"/>
    </w:p>
    <w:p>
      <w:pPr>
        <w:pStyle w:val="Heading4"/>
        <w:numPr>
          <w:ilvl w:val="3"/>
          <w:numId w:val="1"/>
        </w:numPr>
        <w:rPr/>
      </w:pPr>
      <w:bookmarkStart w:id="574" w:name="__RefHeading___Toc3112227_581953129"/>
      <w:bookmarkStart w:id="575" w:name="_Toc214"/>
      <w:bookmarkEnd w:id="573"/>
      <w:bookmarkEnd w:id="574"/>
      <w:r>
        <w:rPr>
          <w:rtl w:val="true"/>
        </w:rPr>
        <w:t>مبارزه منفی</w:t>
      </w:r>
      <w:bookmarkEnd w:id="575"/>
    </w:p>
    <w:p>
      <w:pPr>
        <w:pStyle w:val="BookText"/>
        <w:rPr/>
      </w:pPr>
      <w:r>
        <w:rPr>
          <w:rFonts w:ascii="IRNazanin" w:hAnsi="IRNazanin" w:eastAsia="IRNazanin"/>
          <w:color w:val="111111"/>
          <w:sz w:val="28"/>
          <w:sz w:val="28"/>
          <w:szCs w:val="28"/>
          <w:rtl w:val="true"/>
          <w:lang w:bidi="fa-IR"/>
        </w:rPr>
        <w:t>در جهان امروز، از جمله روش‌های مبارزه با پدیده‌های نادرست، مبارزه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بسیاری از موارد، هزینه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نیز به این‌روش توجه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چون کسانی را که آیات ما را مسخره می‌کنند، دیدی، از آنان روی بگردان تا این‌که به سخن دیگری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نیز یکی از راه‌های امر به معروف و نهی از منکر، قطع رابطه معرفی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تتزوج شارب الخمر فان زوجته فکانما قدت الی الزنا ولا تصدقه اذا حدثک ولا تقبِّل شهادته ولا تأمنه علی شی فی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تؤاکله ولا تصاحبه ولا تضحک فی وجهه ولا تصافحه ولا تعانقه</w:t>
      </w:r>
      <w:r>
        <w:rPr>
          <w:rFonts w:eastAsia="IRNazanin" w:cs="IRNazanin"/>
          <w:color w:val="111111"/>
          <w:sz w:val="28"/>
          <w:szCs w:val="28"/>
          <w:rtl w:val="true"/>
          <w:lang w:bidi="fa-IR"/>
        </w:rPr>
        <w:t>... .</w:t>
      </w:r>
      <w:r>
        <w:rPr>
          <w:rStyle w:val="FootnoteAnchor"/>
          <w:rtl w:val="true"/>
        </w:rPr>
        <w:footnoteReference w:id="36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شارب خمر ازدواج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زن بدهی، گویا به زنا نزدیک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تصدیق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اموال خود امین مگمار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نخور و مصاحبت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صورت او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مصافحه و معانقه نکن و</w:t>
      </w:r>
      <w:r>
        <w:rPr>
          <w:rFonts w:eastAsia="IRNazanin" w:cs="IRNazanin"/>
          <w:color w:val="111111"/>
          <w:sz w:val="28"/>
          <w:szCs w:val="28"/>
          <w:rtl w:val="true"/>
          <w:lang w:bidi="fa-IR"/>
        </w:rPr>
        <w:t>... .</w:t>
      </w:r>
    </w:p>
    <w:p>
      <w:pPr>
        <w:pStyle w:val="Heading4"/>
        <w:numPr>
          <w:ilvl w:val="3"/>
          <w:numId w:val="1"/>
        </w:numPr>
        <w:rPr/>
      </w:pPr>
      <w:bookmarkStart w:id="576" w:name="__RefHeading___Toc3112229_581953129"/>
      <w:bookmarkStart w:id="577" w:name="_Toc215"/>
      <w:bookmarkEnd w:id="576"/>
      <w:r>
        <w:rPr>
          <w:rtl w:val="true"/>
        </w:rPr>
        <w:t>شیوه بیان ثواب و عقاب</w:t>
      </w:r>
      <w:bookmarkEnd w:id="577"/>
    </w:p>
    <w:p>
      <w:pPr>
        <w:pStyle w:val="BookText"/>
        <w:rPr/>
      </w:pPr>
      <w:r>
        <w:rPr>
          <w:rFonts w:ascii="IRNazanin" w:hAnsi="IRNazanin" w:eastAsia="IRNazanin"/>
          <w:color w:val="111111"/>
          <w:sz w:val="28"/>
          <w:sz w:val="28"/>
          <w:szCs w:val="28"/>
          <w:rtl w:val="true"/>
          <w:lang w:bidi="fa-IR"/>
        </w:rPr>
        <w:t>پیروی از دستورها و احکام شرع مقدس، موجب می‌شود که مکلف به مصالحی دست یابد و از مفاسدی دور بماند که احکام در آن‌ها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انجام دادن واجبات و ترک محرمات، ثواب و رضوان الهی را و ترک واجبات و ارتکاب محرمات، خشم و عذاب الهی را در پی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کار آمد امر به معروف و نهی از منکر، یادآوری ثواب و عقاب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در جای جای قرآن کریم و نیز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ترغیب و </w:t>
      </w:r>
      <w:bookmarkStart w:id="578" w:name="pg5625_42719"/>
    </w:p>
    <w:p>
      <w:pPr>
        <w:pStyle w:val="BookText"/>
        <w:rPr/>
      </w:pPr>
      <w:bookmarkEnd w:id="578"/>
      <w:r>
        <w:rPr>
          <w:rFonts w:ascii="IRNazanin" w:hAnsi="IRNazanin" w:eastAsia="IRNazanin"/>
          <w:color w:val="111111"/>
          <w:sz w:val="28"/>
          <w:sz w:val="28"/>
          <w:szCs w:val="28"/>
          <w:rtl w:val="true"/>
          <w:lang w:bidi="fa-IR"/>
        </w:rPr>
        <w:t>تشویق انسان‌ها به انجام دادن و پیروی از دستورهای شرع، از خبر ثواب و عقاب، به عنوان دو عامل تشویق و تهدید انسان‌هااستفاده کرده‌اند؛ مثلاً خداوند در مقام نهی از پیروی طاغوتیان، به جای اطاعت از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عَادٌ جَحَدُواْ بِآیَاتِ رَبِّهِمْ وَعَصَوْاْ رُسُلَهُ وَاتَّبَعُواْ أَمْرَ کُلِّ جَبَّارٍ عَنِیدٍ وَأُتْبِعُواْ فِی هَذِهِ الدُّنْیَا لَعْنَةً وَیَوْمَ الْقِیَامَةِ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قوم عاد، نشانه‌های پروردگارشان را انکار کردند و پیامبران او را نافرمانی نمودند و فرمان هر گردنکش ستیزه‌گری را پیروی کردند</w:t>
      </w:r>
      <w:r>
        <w:rPr>
          <w:rFonts w:eastAsia="IRNazanin" w:cs="IRNazanin"/>
          <w:color w:val="111111"/>
          <w:sz w:val="28"/>
          <w:szCs w:val="28"/>
          <w:rtl w:val="true"/>
          <w:lang w:bidi="fa-IR"/>
        </w:rPr>
        <w:t>.</w:t>
      </w:r>
    </w:p>
    <w:p>
      <w:pPr>
        <w:pStyle w:val="Heading4"/>
        <w:numPr>
          <w:ilvl w:val="3"/>
          <w:numId w:val="1"/>
        </w:numPr>
        <w:rPr/>
      </w:pPr>
      <w:bookmarkStart w:id="579" w:name="__RefHeading___Toc3112231_581953129"/>
      <w:bookmarkStart w:id="580" w:name="_Toc216"/>
      <w:bookmarkEnd w:id="579"/>
      <w:r>
        <w:rPr>
          <w:rtl w:val="true"/>
        </w:rPr>
        <w:t>احترام به ارزش‌های مخاطب</w:t>
      </w:r>
      <w:bookmarkEnd w:id="580"/>
    </w:p>
    <w:p>
      <w:pPr>
        <w:pStyle w:val="BookText"/>
        <w:rPr/>
      </w:pPr>
      <w:r>
        <w:rPr>
          <w:rFonts w:ascii="IRNazanin" w:hAnsi="IRNazanin" w:eastAsia="IRNazanin"/>
          <w:color w:val="111111"/>
          <w:sz w:val="28"/>
          <w:sz w:val="28"/>
          <w:szCs w:val="28"/>
          <w:rtl w:val="true"/>
          <w:lang w:bidi="fa-IR"/>
        </w:rPr>
        <w:t>بدیهی است که هر قوم و گروهی، بلکه هر انسانی، به عادات و رسومی باور داشته باشد که از نظر وی احترام و ارزش خاصی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به معروف و ناهی از منکر باید به اصول و ارزش‌های مورد احترام هر انسانی تا آن جا که شرع اجازه می‌دهد، ارج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افراد جذب شوند و زمینه برای تأثیرگذاری امر و نهی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تبلیغ و امر به معروف، از قرآن و روایات نیز استفاده می‌شود؛ مثلاً در تاریخ می‌خوانیم که مسلمانان مهاجر به سرزمین حبشه، در مجلسی که برای ابلاغ و تبیین عقاید اسلامی خویش تشکیل شده بود، در حضور پادشاه حبشه، درباره ارزش‌های مورد احترام او اظهار محبت کردند و آیاتی از سوره مریم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زمینه برای بیان دیگر احکام اسلامی فراهم شد و همین امر سبب شد که اسلام در آن سرزمین، رواج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آیات بسیاری برای هدایت و امر به معروف اهل کتاب، به عقاید آنان احترام گذاشته شده است؛ مانند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w:t>
      </w:r>
      <w:r>
        <w:rPr>
          <w:rFonts w:eastAsia="Amiri" w:cs="Amiri" w:ascii="Amiri" w:hAnsi="Amiri"/>
          <w:color w:val="111111"/>
          <w:sz w:val="28"/>
          <w:szCs w:val="28"/>
          <w:rtl w:val="true"/>
          <w:lang w:bidi="ar-SA"/>
        </w:rPr>
        <w:t>...).</w:t>
      </w:r>
      <w:r>
        <w:rPr>
          <w:rStyle w:val="FootnoteAnchor"/>
          <w:rtl w:val="true"/>
        </w:rPr>
        <w:footnoteReference w:id="366"/>
      </w:r>
      <w:bookmarkStart w:id="581" w:name="pg5625_42721"/>
    </w:p>
    <w:p>
      <w:pPr>
        <w:pStyle w:val="Heading4"/>
        <w:numPr>
          <w:ilvl w:val="3"/>
          <w:numId w:val="1"/>
        </w:numPr>
        <w:rPr/>
      </w:pPr>
      <w:bookmarkStart w:id="582" w:name="__RefHeading___Toc3112233_581953129"/>
      <w:bookmarkStart w:id="583" w:name="_Toc217"/>
      <w:bookmarkEnd w:id="581"/>
      <w:bookmarkEnd w:id="582"/>
      <w:r>
        <w:rPr>
          <w:rtl w:val="true"/>
        </w:rPr>
        <w:t>اقدام گروهی</w:t>
      </w:r>
      <w:bookmarkEnd w:id="583"/>
    </w:p>
    <w:p>
      <w:pPr>
        <w:pStyle w:val="BookText"/>
        <w:rPr/>
      </w:pPr>
      <w:r>
        <w:rPr>
          <w:rFonts w:ascii="IRNazanin" w:hAnsi="IRNazanin" w:eastAsia="IRNazanin"/>
          <w:color w:val="111111"/>
          <w:sz w:val="28"/>
          <w:sz w:val="28"/>
          <w:szCs w:val="28"/>
          <w:rtl w:val="true"/>
          <w:lang w:bidi="fa-IR"/>
        </w:rPr>
        <w:t>از شیوه‌های مؤثر و کاربردی در امر به معروف و نهی از منکر، حرکت گروهی است؛ به این معنا که در برخی افراد، امر و نهی و تذکرهای انفرادی،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همه اقشار مردم به شکل‌های گوناگون، در صحنه امر به معروف و نهی از منکر حاضر شوند؛ مثلاً نهی از منکر در برابر حکومت پلید پهلوی، که مصداق کامل منکر بود، به صورت انفرادی، تأثیری نداشت؛ اما با حضور میلیونی مردم در اشکال مختلف، این منکر بزرگ، معجزه‌آسا ریشه 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جلوگری از دخالت شیطان بزرگ، امریکا در کشورهای اسلامی، از جمله، جمهوری اسلامی ایران، که نوعی منکر است، جز با حرکت همگانی و حضور میلیونی افراد،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شیوه، در آیات و سیره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 مثلاً بسیاری از آیات و روایاتی که درباره مراسم و مناسک حج وارد شده‌اند و در آن‌ها از منافع مردم سخن گفته شده است، شاید به رواج معروف و نهی از منکر اشاره داشته باشند، به ویژه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مشرکان در مکه و اطراف آن، زندگی می‌کردند</w:t>
      </w:r>
      <w:r>
        <w:rPr>
          <w:rFonts w:eastAsia="IRNazanin" w:cs="IRNazanin"/>
          <w:color w:val="111111"/>
          <w:sz w:val="28"/>
          <w:szCs w:val="28"/>
          <w:rtl w:val="true"/>
          <w:lang w:bidi="fa-IR"/>
        </w:rPr>
        <w:t>.</w:t>
      </w:r>
    </w:p>
    <w:p>
      <w:pPr>
        <w:pStyle w:val="Heading4"/>
        <w:numPr>
          <w:ilvl w:val="3"/>
          <w:numId w:val="1"/>
        </w:numPr>
        <w:rPr/>
      </w:pPr>
      <w:bookmarkStart w:id="584" w:name="__RefHeading___Toc3112235_581953129"/>
      <w:bookmarkStart w:id="585" w:name="_Toc218"/>
      <w:bookmarkEnd w:id="584"/>
      <w:r>
        <w:rPr>
          <w:rtl w:val="true"/>
        </w:rPr>
        <w:t>هماهنگی گفتار باکردار</w:t>
      </w:r>
      <w:bookmarkEnd w:id="585"/>
    </w:p>
    <w:p>
      <w:pPr>
        <w:pStyle w:val="BookText"/>
        <w:rPr/>
      </w:pPr>
      <w:r>
        <w:rPr>
          <w:rFonts w:ascii="IRNazanin" w:hAnsi="IRNazanin" w:eastAsia="IRNazanin"/>
          <w:color w:val="111111"/>
          <w:sz w:val="28"/>
          <w:sz w:val="28"/>
          <w:szCs w:val="28"/>
          <w:rtl w:val="true"/>
          <w:lang w:bidi="fa-IR"/>
        </w:rPr>
        <w:t>یکی از عواملی که سبب می‌شود امر به معروف و نهی از منکر، تأثیر خود را از دست بدهد،دو گانگی میان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بزرگ‌ترین آفت برای تأثیرگذاری بسیاری از امر به معروف و نهی از منکرها است، بلکه در برخی موارد، اثر منفی نیز داشته است؛ مثلاً اسراف و تبذیر در استفاده از بیت‌المال، از منکرات است و هم مردم و هم مسؤولان از آن نهی شده‌اند؛ اما اگر در مراسم دولتی یا غیردولتی، اسراف بسیاری دیده شود، نهی از این منکر،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دیگر از منکرات اجتماعی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مهم‌ترین شیوه کاربردی برای تأثیرگذاری امر به معروف و نهی از منکر، هماهنگی میان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نیز بر این مهم تأکید فراوان شده است؛ از جمله</w:t>
      </w:r>
      <w:r>
        <w:rPr>
          <w:rFonts w:eastAsia="IRNazanin" w:cs="IRNazanin"/>
          <w:color w:val="111111"/>
          <w:sz w:val="28"/>
          <w:szCs w:val="28"/>
          <w:rtl w:val="true"/>
          <w:lang w:bidi="fa-IR"/>
        </w:rPr>
        <w:t xml:space="preserve">: </w:t>
      </w:r>
      <w:bookmarkStart w:id="586" w:name="pg5625_42723"/>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چرا چیزی می‌گویید که خودتان عمل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امر و نهی،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شخصی فرزندش را در محضر رسول حاضر کرد تا آن حضرت، او را از خوردن خرما، که برای او زیان داشت،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 فردا در خدمت پیامبر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کودک را نصیحت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سخنان آن حضرت،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دیروز او را نصیحت نکردید؟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دیروز خود مشغول خوردن خرما بودم</w:t>
      </w:r>
      <w:r>
        <w:rPr>
          <w:rFonts w:eastAsia="IRNazanin" w:cs="IRNazanin"/>
          <w:color w:val="111111"/>
          <w:sz w:val="28"/>
          <w:szCs w:val="28"/>
          <w:rtl w:val="true"/>
          <w:lang w:bidi="fa-IR"/>
        </w:rPr>
        <w:t>.</w:t>
      </w:r>
    </w:p>
    <w:p>
      <w:pPr>
        <w:pStyle w:val="Heading4"/>
        <w:numPr>
          <w:ilvl w:val="3"/>
          <w:numId w:val="1"/>
        </w:numPr>
        <w:rPr/>
      </w:pPr>
      <w:bookmarkStart w:id="587" w:name="__RefHeading___Toc3112237_581953129"/>
      <w:bookmarkStart w:id="588" w:name="_Toc219"/>
      <w:bookmarkEnd w:id="587"/>
      <w:r>
        <w:rPr>
          <w:rtl w:val="true"/>
        </w:rPr>
        <w:t>شیوه علنی کردن معروف‌ها</w:t>
      </w:r>
      <w:bookmarkEnd w:id="588"/>
    </w:p>
    <w:p>
      <w:pPr>
        <w:pStyle w:val="BookText"/>
        <w:rPr/>
      </w:pPr>
      <w:r>
        <w:rPr>
          <w:rFonts w:ascii="IRNazanin" w:hAnsi="IRNazanin" w:eastAsia="IRNazanin"/>
          <w:color w:val="111111"/>
          <w:sz w:val="28"/>
          <w:sz w:val="28"/>
          <w:szCs w:val="28"/>
          <w:rtl w:val="true"/>
          <w:lang w:bidi="fa-IR"/>
        </w:rPr>
        <w:t>گرچه انجام دادن کارهای عبادی و معروف،هر چه مخفی‌تر باشند، امکان قصد قربت و خلوص نیت در آن‌ها بیش‌تر است، اما برای جلب و جذب دیگران و یا تحت الشعاع قرار دادن منکرات، لازم است واجبات و معروف‌ها را علنی انجام داد؛ زیرا یکی از شیوه‌های کاربردی و مؤثر در جلوگیری و نهی از منکر، ایجاد فضای معنوی و روحانی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این است که در ماه رمضان و ایام سوگواری عاشورا منکرات کم‌تر انجام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جای این که فضای جامعه اسلامی، با علنی شدن فساد و گناه، مسموم شود و زمینه گناه برای دیگران فراهم گردد، باید مراسم نماز جمعه و جماعت، دعا و کارهای معروف، در اماکن عمومی، مانند پارک‌ها، ورزشگاه‌ها، دانشگاه‌ها و مدارس، به گونه‌ای که بدآموزی نداشته باشد، با عظمت هر چه بیش‌تر و علنی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در قرآن و روایات نیز تأکید و سفارش شده است؛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شده است که نمازهای عید، در منظر عموم و در فضای باز اقامه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شده است که بعضی از حدود، در ملأ عام و جلوی چشم همگان اجرا شود تا موجب عبرت دیگران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کودکان در حضور جمع انجام گیرد</w:t>
      </w:r>
      <w:r>
        <w:rPr>
          <w:rFonts w:eastAsia="IRNazanin" w:cs="IRNazanin"/>
          <w:color w:val="111111"/>
          <w:sz w:val="28"/>
          <w:szCs w:val="28"/>
          <w:rtl w:val="true"/>
          <w:lang w:bidi="fa-IR"/>
        </w:rPr>
        <w:t xml:space="preserve">. </w:t>
      </w:r>
      <w:bookmarkStart w:id="589" w:name="pg5625_42725"/>
    </w:p>
    <w:p>
      <w:pPr>
        <w:pStyle w:val="Heading4"/>
        <w:numPr>
          <w:ilvl w:val="3"/>
          <w:numId w:val="1"/>
        </w:numPr>
        <w:rPr/>
      </w:pPr>
      <w:bookmarkStart w:id="590" w:name="__RefHeading___Toc3112239_581953129"/>
      <w:bookmarkStart w:id="591" w:name="_Toc220"/>
      <w:bookmarkEnd w:id="589"/>
      <w:bookmarkEnd w:id="590"/>
      <w:r>
        <w:rPr>
          <w:rtl w:val="true"/>
        </w:rPr>
        <w:t>توجه به ریشه‌ها</w:t>
      </w:r>
      <w:bookmarkEnd w:id="591"/>
    </w:p>
    <w:p>
      <w:pPr>
        <w:pStyle w:val="BookText"/>
        <w:rPr/>
      </w:pPr>
      <w:r>
        <w:rPr>
          <w:rFonts w:ascii="IRNazanin" w:hAnsi="IRNazanin" w:eastAsia="IRNazanin"/>
          <w:color w:val="111111"/>
          <w:sz w:val="28"/>
          <w:sz w:val="28"/>
          <w:szCs w:val="28"/>
          <w:rtl w:val="true"/>
          <w:lang w:bidi="fa-IR"/>
        </w:rPr>
        <w:t>از شیوه‌هایی که می‌تواند در کارآمد شدن امر به معروف و نهی از منکر، تأثیر به سزایی داشته باشد، ریشه‌یابی و یافتن عوامل ارتکاب گناه و ترک معروف و تلاش برای خشکاندن این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سیره عملی بزرگان دین، به ویژه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دیده می‌شود؛ مثلاً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برجل عبث بذَکره فضرب یده حتی احمرت ثم زوّجَهَ من بیت المال</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محضر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خود را با دست ارضا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تعزیر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بر دست او در حد قرمز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خرج از بیت‌المال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امر به معروف‌ها و نهی از منکرها نه تنها اثر ندارند، بلکه پی‌آمدهای منفی نیز دارند؛ زیرا امر و نهی‌ها بنیادی نیستند و عوامل اصلی گناه، از جمله، بی‌کاری، فقر و جهل، هم چنان باقی‌اند</w:t>
      </w:r>
      <w:r>
        <w:rPr>
          <w:rFonts w:eastAsia="IRNazanin" w:cs="IRNazanin"/>
          <w:color w:val="111111"/>
          <w:sz w:val="28"/>
          <w:szCs w:val="28"/>
          <w:rtl w:val="true"/>
          <w:lang w:bidi="fa-IR"/>
        </w:rPr>
        <w:t>.</w:t>
      </w:r>
    </w:p>
    <w:p>
      <w:pPr>
        <w:pStyle w:val="Heading4"/>
        <w:numPr>
          <w:ilvl w:val="3"/>
          <w:numId w:val="1"/>
        </w:numPr>
        <w:rPr/>
      </w:pPr>
      <w:bookmarkStart w:id="592" w:name="__RefHeading___Toc3112241_581953129"/>
      <w:bookmarkStart w:id="593" w:name="_Toc221"/>
      <w:bookmarkEnd w:id="592"/>
      <w:r>
        <w:rPr>
          <w:rtl w:val="true"/>
        </w:rPr>
        <w:t>یادآوری دشواری‌ها و عواقب اخروی</w:t>
      </w:r>
      <w:bookmarkEnd w:id="593"/>
    </w:p>
    <w:p>
      <w:pPr>
        <w:pStyle w:val="BookText"/>
        <w:rPr/>
      </w:pPr>
      <w:r>
        <w:rPr>
          <w:rFonts w:ascii="IRNazanin" w:hAnsi="IRNazanin" w:eastAsia="IRNazanin"/>
          <w:color w:val="111111"/>
          <w:sz w:val="28"/>
          <w:sz w:val="28"/>
          <w:szCs w:val="28"/>
          <w:rtl w:val="true"/>
          <w:lang w:bidi="fa-IR"/>
        </w:rPr>
        <w:t>از جمله عوامل بازدارنده از ارتکاب گناه، یادآوری نقاط ضعف و کوتاهی عمر انسان و لحظه‌ای بودن لذت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برخی از این موارد را بیان کرده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هر لحظه، در حال زیان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همانا انسان در زیان‌کاری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ناگهان به سراغ انسان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یأتیهم بغتة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بلکه اجل، ناگهان به سراغ انسان‌ها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انسان‌ها به دوزخ قطعی است و باید در فکر خروج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 کَانَ عَلَی رَبِّکَ حَتْمًا مَّقْضِیًّا ثُمَّ نُنَجِّی الَّذِینَ اتَّقَوا</w:t>
      </w:r>
      <w:r>
        <w:rPr>
          <w:rFonts w:eastAsia="Amiri" w:cs="Amiri" w:ascii="Amiri" w:hAnsi="Amiri"/>
          <w:color w:val="111111"/>
          <w:sz w:val="28"/>
          <w:szCs w:val="28"/>
          <w:rtl w:val="true"/>
          <w:lang w:bidi="ar-SA"/>
        </w:rPr>
        <w:t>).</w:t>
      </w:r>
      <w:r>
        <w:rPr>
          <w:rStyle w:val="FootnoteAnchor"/>
          <w:rtl w:val="true"/>
        </w:rPr>
        <w:footnoteReference w:id="371"/>
      </w:r>
      <w:bookmarkStart w:id="594" w:name="pg5625_42728"/>
    </w:p>
    <w:p>
      <w:pPr>
        <w:pStyle w:val="BookText"/>
        <w:rPr/>
      </w:pPr>
      <w:bookmarkEnd w:id="594"/>
      <w:r>
        <w:rPr>
          <w:rFonts w:ascii="IRNazanin" w:hAnsi="IRNazanin" w:eastAsia="IRNazanin"/>
          <w:color w:val="111111"/>
          <w:sz w:val="28"/>
          <w:sz w:val="28"/>
          <w:szCs w:val="28"/>
          <w:rtl w:val="true"/>
          <w:lang w:bidi="fa-IR"/>
        </w:rPr>
        <w:t>هیچ کس از شما نیست مگر این که به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پروردگار تو بایسته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کسانی که پرهیزگار باشند،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یادآوری مرگ و مشکلات و خطرات جهان آخرت، تأثیر فراوانی در بازدارندگی انسان‌ها از ارتکاب منکرات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خداوند متعال بیش از نهصد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ششم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مباحث معاد اختصاص داده است</w:t>
      </w:r>
      <w:r>
        <w:rPr>
          <w:rFonts w:eastAsia="IRNazanin" w:cs="IRNazanin"/>
          <w:color w:val="111111"/>
          <w:sz w:val="28"/>
          <w:szCs w:val="28"/>
          <w:rtl w:val="true"/>
          <w:lang w:bidi="fa-IR"/>
        </w:rPr>
        <w:t>.</w:t>
      </w:r>
    </w:p>
    <w:p>
      <w:pPr>
        <w:pStyle w:val="Heading4"/>
        <w:numPr>
          <w:ilvl w:val="3"/>
          <w:numId w:val="1"/>
        </w:numPr>
        <w:rPr/>
      </w:pPr>
      <w:bookmarkStart w:id="595" w:name="__RefHeading___Toc3112243_581953129"/>
      <w:bookmarkStart w:id="596" w:name="_Toc222"/>
      <w:bookmarkEnd w:id="595"/>
      <w:r>
        <w:rPr>
          <w:rtl w:val="true"/>
        </w:rPr>
        <w:t>در نظر گرفتن ظرفیت افراد</w:t>
      </w:r>
      <w:bookmarkEnd w:id="596"/>
    </w:p>
    <w:p>
      <w:pPr>
        <w:pStyle w:val="BookText"/>
        <w:rPr/>
      </w:pPr>
      <w:r>
        <w:rPr>
          <w:rFonts w:ascii="IRNazanin" w:hAnsi="IRNazanin" w:eastAsia="IRNazanin"/>
          <w:color w:val="111111"/>
          <w:sz w:val="28"/>
          <w:sz w:val="28"/>
          <w:szCs w:val="28"/>
          <w:rtl w:val="true"/>
          <w:lang w:bidi="fa-IR"/>
        </w:rPr>
        <w:t>آمر و ناهی باید توان و ظرفیت افراد را در نظر بگیرند؛ زیرا داشتن توقع بیش از ظرفیت انسان‌ها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یک داستان خارجی در مجله‌ای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دختری خیلی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شاهزادگان، عاشق و علاقه‌مند این دختر بود؛ ولی مرد شهوت‌ران و عیاشی بود و می‌خواست او را به دام خودش بیندازد و این دختر روی آن عفت و نجابتی که داشت و این که پای‌بند اصول دیانت بود، هیچ تسلیم این آقا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 کسی از طرف این دختر، پیغامی آورد و خلاصه او آمادگی خود را برای این که با هم باشند و مدتی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قضیه از این قرار بوده که یک آقای کشیش، بعد از این که احساس می‌کند که این دختر، یک روح مذهبی دارد، به خیال خودش برای این که او را مذهبی‌تر کند، روزی از این دختر وقت می‌گیرد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سراغ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هدیه‌ای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بوده و روی آن حوله‌ای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می‌بیند یک کله مرده قبرستان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آورده‌ام تا شما درباره‌اش فکر و مطالعه کنید و ببینید دنیا چقدر بی‌وفاست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نفرتی در دل این دختر به وجود آورد که نه تنها اثر موعظه‌ای نبخشید،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عکسش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عاقبتش این است، این چهار روز عمر را چرا به این اوضاع بگذرانیم؟ به سوی عیاشی کشیده شد</w:t>
      </w:r>
      <w:r>
        <w:rPr>
          <w:rFonts w:eastAsia="IRNazanin" w:cs="IRNazanin"/>
          <w:color w:val="111111"/>
          <w:sz w:val="28"/>
          <w:szCs w:val="28"/>
          <w:rtl w:val="true"/>
          <w:lang w:bidi="fa-IR"/>
        </w:rPr>
        <w:t>.</w:t>
      </w:r>
      <w:r>
        <w:rPr>
          <w:rStyle w:val="FootnoteAnchor"/>
          <w:rtl w:val="true"/>
        </w:rPr>
        <w:footnoteReference w:id="372"/>
      </w:r>
      <w:bookmarkStart w:id="597" w:name="pg5625_42729"/>
    </w:p>
    <w:p>
      <w:pPr>
        <w:pStyle w:val="Heading4"/>
        <w:numPr>
          <w:ilvl w:val="3"/>
          <w:numId w:val="1"/>
        </w:numPr>
        <w:rPr/>
      </w:pPr>
      <w:bookmarkStart w:id="598" w:name="__RefHeading___Toc3112245_581953129"/>
      <w:bookmarkStart w:id="599" w:name="_Toc223"/>
      <w:bookmarkEnd w:id="597"/>
      <w:bookmarkEnd w:id="598"/>
      <w:r>
        <w:rPr>
          <w:rtl w:val="true"/>
        </w:rPr>
        <w:t>شیوة تغافل</w:t>
      </w:r>
      <w:bookmarkEnd w:id="599"/>
    </w:p>
    <w:p>
      <w:pPr>
        <w:pStyle w:val="BookText"/>
        <w:rPr/>
      </w:pPr>
      <w:r>
        <w:rPr>
          <w:rFonts w:ascii="IRNazanin" w:hAnsi="IRNazanin" w:eastAsia="IRNazanin"/>
          <w:color w:val="111111"/>
          <w:sz w:val="28"/>
          <w:sz w:val="28"/>
          <w:szCs w:val="28"/>
          <w:rtl w:val="true"/>
          <w:lang w:bidi="fa-IR"/>
        </w:rPr>
        <w:t>نادیده انگاری برخی از لغزش‌ها و گناهان، سبب می‌شود که شخص گناهکار، جری و جسور نشود و نیز قبح گناه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جایی که گناه از نظر شرع، قبح کم‌تری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 تلاش کرده که دیگران متوجه گناه او نشوند،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تغافل و نادیده گرفتن کار خلاف و منکر، در برخی از موارد می‌تواند در سالم‌سازی جامعه از رفتارهای ناپسند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مباحث فقهی، احکام و قواعدی هست مبنی بر این که باید در حد امکان تلاش شود دامن افراد از گناه، منزه و مبرا شود؛ مانند قاعده حمل فعل دیگران بر صحت و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نیز تغافل مورد توجه قرار گرفته، آن را شیوه‌ای برای جلوگیری از منکر معرفی کرده‌اند؛ مانند داستان حضرت یوسف، که آن حضرت، کار منکر برادرانش را نادیده گرفت،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سَرَقَ أَخٌ لَّهُ مِن قَبْلُ فَأَسَرَّهَا یُوسُفُ فِی نَفْسِهِ وَلَمْ یُبْدِهَا لَهُمْ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پس برادرش نیز پیش از این، دزدی کرده بود؛ اما یوسف آن را در دل خویش پنهان داشت و بر آنان آشکار نساخت</w:t>
      </w:r>
      <w:r>
        <w:rPr>
          <w:rFonts w:eastAsia="IRNazanin" w:cs="IRNazanin"/>
          <w:color w:val="111111"/>
          <w:sz w:val="28"/>
          <w:szCs w:val="28"/>
          <w:rtl w:val="true"/>
          <w:lang w:bidi="fa-IR"/>
        </w:rPr>
        <w:t>.</w:t>
      </w:r>
    </w:p>
    <w:p>
      <w:pPr>
        <w:pStyle w:val="Heading4"/>
        <w:numPr>
          <w:ilvl w:val="3"/>
          <w:numId w:val="1"/>
        </w:numPr>
        <w:rPr/>
      </w:pPr>
      <w:bookmarkStart w:id="600" w:name="__RefHeading___Toc3112247_581953129"/>
      <w:bookmarkStart w:id="601" w:name="_Toc224"/>
      <w:bookmarkEnd w:id="600"/>
      <w:r>
        <w:rPr>
          <w:rtl w:val="true"/>
        </w:rPr>
        <w:t>حرمت تجسس</w:t>
      </w:r>
      <w:bookmarkEnd w:id="601"/>
    </w:p>
    <w:p>
      <w:pPr>
        <w:pStyle w:val="BookText"/>
        <w:rPr/>
      </w:pPr>
      <w:r>
        <w:rPr>
          <w:rFonts w:ascii="IRNazanin" w:hAnsi="IRNazanin" w:eastAsia="IRNazanin"/>
          <w:color w:val="111111"/>
          <w:sz w:val="28"/>
          <w:sz w:val="28"/>
          <w:szCs w:val="28"/>
          <w:rtl w:val="true"/>
          <w:lang w:bidi="fa-IR"/>
        </w:rPr>
        <w:t>به مناسبت بحث تغافل، در این‌جا شایسته است به اختصار درباره حرمت تجسس نیز سخن بگوییم که امروزه بسیار مورد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مقتضای ادله حرمت تجسس در امور دیگران است، هر چند به قصد تحقیق از موضوع امر به معروف و نهی از منکر باشد مگر در موارد خاصی که از باب تزاحم دلیل خاص بر جواز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نیز از این کار به شدت منع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w:t>
      </w:r>
    </w:p>
    <w:p>
      <w:pPr>
        <w:pStyle w:val="BookText"/>
        <w:rPr/>
      </w:pPr>
      <w:r>
        <w:rPr>
          <w:rFonts w:ascii="Amiri" w:hAnsi="Amiri" w:eastAsia="Amiri" w:cs="Amiri"/>
          <w:color w:val="111111"/>
          <w:sz w:val="28"/>
          <w:sz w:val="28"/>
          <w:szCs w:val="28"/>
          <w:rtl w:val="true"/>
          <w:lang w:bidi="ar-SA"/>
        </w:rPr>
        <w:t>بَّعْضُکُم بَعْضًا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این‌رو، برخی از فقها شرط وجوب هر یک از این دو فریضه را ارتکاب آشکار و علنی آن‌ها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پس از بیان این که گناه باید آشکار باشد و آمر و ناهی، آن را بداند،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تا علم حاصل نشود، تفحص و تجسس نمودن جایز نیست و از همسایه و رفقای فاسق تفتیش فسق او را کردن، روا نه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غزالی شرط سوم امر به معروف و نهی از منکر را ظاهر و آشکار بودن منکر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گناهی را در خانه در بسته‌اش مرتکب شود، تجسس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کار نهی کرده است و داستان عمر و عبدالرحمن، پسر عوف در این باره مشهور است و ما آن را در کتاب آداب نصیحت گزارش کرده‌ایم و نیز روایت شده که خلیفه دوم از دیوار خانه شخصی بالا رفت و داخل آن را نگاه کرد و صاحب‌خانه را در حالت ناروایی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گناه مرتکب شدم، پس تو سه گناه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گناه کدام است؟ صاحب‌خانه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از کار دیگران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تجسس کردی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البیوت فی ابوابها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 از درهای آن‌ها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پشت بام وارد خانه شدی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تدخلوا بیوتا غیر بیوتکم حتی تستأذنوا وتسلموا علی 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خانه‌های دیگران وارد نشوید، مگر آن که اجازه بگیرید و بر صاحب‌خانه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نه اجازه گرفتی و نه سلام کردی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شهید مطهری در مقام سرزنش از تجسس، داستانی را نقل کرده است که بسیار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ریاست مرحوم آقا نجفی اصفهانی، یک روز عده‌ای، که نام طلبه روی خود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واقعی همیشه از این‌گونه ماجراها خود را دور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نفس می‌زدند و یک دایره شکسته و یک دمبک شکسته در دست داشتند، آمدند به منزل مرحوم 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از کجامی‌آیید؟ این‌ها چیست در دست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بودیم که به ما اطلاع دادند در چندین خانه آن طرف مدرسه، مجلس عروسی است و در آن جا دایره و دمبک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بام مدرسه، از روی بام‌های خانه، از این پشت‌بام به آن پشت‌بام رفتیم تا به آن خانه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خانه شدیم و مردم را زدیم و دایره و دمبک آن‌ها را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رفتم جلو، سیلی محکمی به گوش عروس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نهی از منکر همین است که شما کردید؟ چندین منکر به نام نهی از منکر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مجلس عروسی بوده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ثانیا، شما حق تجسس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شما چه حق داشته‌اید از پشت‌بام‌های مردم بروید؟ رابعا، کی به شما اجازه داده که بروید زد و خورد کنید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مقام معظم رهبری در پاسخ به پرسش درباره تحقیق و تفحص از گناه، بر عدم جواز تجسس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پرسش و پاسخ،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اجرای وظیفه امر به معروف و نهی از منکر، بعضا به دختران و پسرانی برخورد می‌شود که علم به رابطه دوستی و نامحرم بودن آن‌ها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سؤالاتی که از آن‌ها پرسیده می‌شود، به این رابطه اقرار می‌نمایند و این برادران هم آن‌ها را ارشاد و موعظه یا به مقامات قضایی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آمر به معروف و ناهی از منکر، مجاز به طرح این سؤالات هستند و یا خیر و اگر مجاز هستند، چگونه با این افراد برخورد نمایند؟ ج</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 نیستند </w:t>
      </w:r>
      <w:bookmarkStart w:id="602" w:name="pg5625_42735"/>
    </w:p>
    <w:p>
      <w:pPr>
        <w:pStyle w:val="BookText"/>
        <w:rPr/>
      </w:pPr>
      <w:bookmarkEnd w:id="602"/>
      <w:r>
        <w:rPr>
          <w:rFonts w:ascii="IRNazanin" w:hAnsi="IRNazanin" w:eastAsia="IRNazanin"/>
          <w:color w:val="111111"/>
          <w:sz w:val="28"/>
          <w:sz w:val="28"/>
          <w:szCs w:val="28"/>
          <w:rtl w:val="true"/>
          <w:lang w:bidi="fa-IR"/>
        </w:rPr>
        <w:t>و تا ممکن است باید کارهای مردم را حمل بر صحت کرد، والله العالم</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603" w:name="__RefHeading___Toc3112249_581953129"/>
      <w:bookmarkStart w:id="604" w:name="_Toc225"/>
      <w:bookmarkEnd w:id="603"/>
      <w:r>
        <w:rPr>
          <w:rtl w:val="true"/>
        </w:rPr>
        <w:t>موارد استثنا</w:t>
      </w:r>
      <w:bookmarkEnd w:id="604"/>
    </w:p>
    <w:p>
      <w:pPr>
        <w:pStyle w:val="BookText"/>
        <w:rPr/>
      </w:pPr>
      <w:r>
        <w:rPr>
          <w:rFonts w:ascii="IRNazanin" w:hAnsi="IRNazanin" w:eastAsia="IRNazanin"/>
          <w:color w:val="111111"/>
          <w:sz w:val="28"/>
          <w:sz w:val="28"/>
          <w:szCs w:val="28"/>
          <w:rtl w:val="true"/>
          <w:lang w:bidi="fa-IR"/>
        </w:rPr>
        <w:t>بعضی از موارد تجسس، نه تنها حرام نیست، بلکه لازم هم هست؛ مانند مواردی که ترک تجسس در آن‌ها موجب تضییع حق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نقل شده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تأیید می‌کنند؛ زیرا حق عموم مردم، بر حق فرد مقدم است و چه بسا رعایت حق یک فرد، سبب می‌شود که مردم خسارت‌های بسیاری را متحمل شوند</w:t>
      </w:r>
      <w:r>
        <w:rPr>
          <w:rFonts w:eastAsia="IRNazanin" w:cs="IRNazanin"/>
          <w:color w:val="111111"/>
          <w:sz w:val="28"/>
          <w:szCs w:val="28"/>
          <w:rtl w:val="true"/>
          <w:lang w:bidi="fa-IR"/>
        </w:rPr>
        <w:t>.</w:t>
      </w:r>
    </w:p>
    <w:p>
      <w:pPr>
        <w:pStyle w:val="Heading3"/>
        <w:numPr>
          <w:ilvl w:val="2"/>
          <w:numId w:val="1"/>
        </w:numPr>
        <w:rPr/>
      </w:pPr>
      <w:bookmarkStart w:id="605" w:name="__RefHeading___Toc3112251_581953129"/>
      <w:bookmarkStart w:id="606" w:name="_Toc226"/>
      <w:bookmarkEnd w:id="605"/>
      <w:r>
        <w:rPr>
          <w:rtl w:val="true"/>
        </w:rPr>
        <w:t>اوصاف آمران و ناهیان</w:t>
      </w:r>
      <w:bookmarkEnd w:id="606"/>
    </w:p>
    <w:p>
      <w:pPr>
        <w:pStyle w:val="BookText"/>
        <w:rPr/>
      </w:pPr>
      <w:r>
        <w:rPr>
          <w:rFonts w:ascii="IRNazanin" w:hAnsi="IRNazanin" w:eastAsia="IRNazanin"/>
          <w:color w:val="111111"/>
          <w:sz w:val="28"/>
          <w:sz w:val="28"/>
          <w:szCs w:val="28"/>
          <w:rtl w:val="true"/>
          <w:lang w:bidi="fa-IR"/>
        </w:rPr>
        <w:t>ویژگی‌ها و صفات آمر به معروف و ناهی از منکر، در تأثیر داشتن یا نداشتن و نیز در میزان تأثیر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کنندگان به این دو فریضه، هر چه از صفات و شرایط مورد نیاز بیش‌تری برخوردار باشند، امر به معروف و نهی از منکر کامل‌تر و مؤثرتری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در این جا برخی اوصافی را، که شرط لازم یا شرط کمال این فریضه هستند،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این بحث، یادآوری می‌شود که اولاً، این صفات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ناچار بعضی از آن‌ها گزینش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درباره هر وصفی، به آیات و روایات بسیاری می‌توان استناد کرد؛ اما برای پرهیز از طولانی شدن بحث، تنها به ذکر برخی از آن‌ها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کامل از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تا معروف و منکر شناخته نشود، امر و نهی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با بصیرت و آگاهی به سوی خدا فرا می‌خوانم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قطعی بر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با قاطعیت، نصارا را دعوت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ما و شما فرزندان و زنان خویش و خودمان را بخوانیم، آن گاه دعا و زاری کنیم و لعنت خدای را بر دروغ‌گویان بفرستیم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و ناهی، پیش از امر و نهی دیگران، خود پیشگام در عمل به گفته‌های خود باشند، سخن آنان اثر بیش‌تری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أُرِیدُ أَنْ أُخَالِفَکُمْ إِلَی مَا أَنْهَاکُمْ عَنْهُ إِنْ أُرِیدُ إِلاَّ الإِصْلاَحَ مَا اسْتَطَعْتُ</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من نمی‌خواهم آنچه شما را از آن باز می‌دارم، با شما مخالفت کنم؛ من جز اصلاح، در حدی که بتوانم قصدی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همراه با اخلاص در نیت، شیوه و شعار همه انبیا و اولیا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من برای رسالت خویش از شما پاداشی نمی‌خواهم و پاداش من، تنها نزد خداوند عالمیان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آمرانه با دیگران، مشکلات بسیاری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نیاز به بردباری و تحمل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انبیای الهی برای انجام دادن این فریضه، از خداوند طلب سعه صدر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 قَالَ رَبِّ اشْرَحْ لِی صَدْرِی</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فرعون برو، همانا او سرکشی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برایم گشاده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خطاب به رسول خود، برای تحصیل ویژگی‌های لازم در تبلیغ رسالت، مانند امر به معروف،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پس شکیبایی کن؛ هم چنان که پیامبران اولوالعزم شکیبایی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تبیین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نیازمند شهامت و شجاعت است؛ زیرا اعلان و اظهار نادرستی رفتار دیگران، کار دشواری است؛ به ویژه اگر آن شخص، صاحب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آیات و روایات، سفارش شده است که آمر و ناهی نباید ترسی از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ظهرت البدع فی امتی 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هر گاه در میان امت من بدعت‌ها آشکار شود، پس عالمان باید علمشان را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چنین نکند، نفرین خدا 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افضل عبادات، امر به معروف و نهی از منکر در برابر سلطان جایرمعرفی شده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غیر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هنگام انجام دادن وظیفه، دچار خطا و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داشتن روحیه انتقادپذیری موجب می‌شود که انسان، ضمن برطرف ساختن نواقص خود، باتجربه و آگاهی بیش‌تر بتواند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و روایات، نه تنها بر پذیرش انتقاد سفارش شده است، بلکه از نقد و بیان اشکال کارها با عنوان هدیه یاد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اخوانی من اهدی عیوبی الی</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عزیزترین دوستان من کسی است که نقص‌هایم را به من هدیه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 تأثیر و هدایت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آمروناهی باید وظیفه‌اش را انجام دهد و تأثیرگذاری آن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نباید کار خود را مساوی با هدایت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w:t>
      </w:r>
    </w:p>
    <w:p>
      <w:pPr>
        <w:pStyle w:val="BookText"/>
        <w:rPr/>
      </w:pPr>
      <w:r>
        <w:rPr>
          <w:rFonts w:ascii="IRNazanin" w:hAnsi="IRNazanin" w:eastAsia="IRNazanin"/>
          <w:color w:val="111111"/>
          <w:sz w:val="28"/>
          <w:sz w:val="28"/>
          <w:szCs w:val="28"/>
          <w:rtl w:val="true"/>
          <w:lang w:bidi="fa-IR"/>
        </w:rPr>
        <w:t>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 لَّسْتَ عَلَیْهِم بِمُصَیْطِرٍ</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پس یادآوری کن و پند ده، که تو یادآور و پنده دهنده‌ای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چیره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وظیفه ما امر و نهی است؛ اما این که اثر دارد یا نه، بر عهده ما نیست و باید تأثیر آن را از خدا بخواهیم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و ناهیان باید نشان دهند که از روی دل‌سوزی و مهر و محبتی که به طرف مقابل دارند، اقدام به امر به معروف و نهی از منکر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تأثیر گفته آنان چندین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رسولش را با صفت رحمت و مهربانی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هر آینه شما را پیامبری از خودتان آمد که به رنج افتادنتان بر او گران و دشوار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دل‌بسته است و به مؤمنان، دل‌سوز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سابقه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دارای سابقه بهتری باشد، نفوذ کلامش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انبیا و از جمله، حضرت یونس، به هنگام دعوت مردم به امر به معروف و نهی از منکر، سابقه خویش را یادآوری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فِیکُمْ عُمُرًا مِّن قَبْلِهِ أَفَلاَ تَعْقِلُونَ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هر آینه من عمری پیش از این، در میان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خرد را به کار نمی‌بندید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مفهوم امر به معروف و نهی از منکر، برتری و اقتدار نهفته</w:t>
      </w:r>
    </w:p>
    <w:p>
      <w:pPr>
        <w:pStyle w:val="BookText"/>
        <w:rPr/>
      </w:pPr>
      <w:r>
        <w:rPr>
          <w:rFonts w:ascii="IRNazanin" w:hAnsi="IRNazanin" w:eastAsia="IRNazanin"/>
          <w:color w:val="111111"/>
          <w:sz w:val="28"/>
          <w:sz w:val="28"/>
          <w:szCs w:val="28"/>
          <w:rtl w:val="true"/>
          <w:lang w:bidi="fa-IR"/>
        </w:rPr>
        <w:t>است، اما این امر، منافاتی ندارد با این که انسان به هنگام سخن گفتن از موضع قدرت، فروتن و متواضع باشد؛ زیرا فروتنی، خود عاملی مؤثر در جذب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انجام رساندن رسالت دعوت و نشر معروف و جلوگیری از منکر، بر داشتن صفت تواضع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مؤمنانی که تو را پیروی کردند، فرود آر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با او سخنی نرم بگویید، شاید که پند پذیرد یا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اگر سخن همراه با منطق و برهان باشد، نافذتر و پذیرفته‌تر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سخنان آمران و ناهیان باید با منطق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با حکمت و اندرز نیکو مردم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جامع بسیاری از اوصاف یاد شده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بالمعروف یحتاج ان یکون عالما بالحلال والحرام فارغا من خاصّةِ نفسه مما یأمرهم به وینهاهم عنه ناصحا للخلق رحیما بهم رفیقا داعیا لهم باللطف وحسن البیان عارفا بتفاوت احلامهم لینزل کلاً منزلته بصیرا بمکر النفس ومکاید الشیطان صابرا علی ما یلحقُهُ لایکافئهُم بها ولا یشکو منهم ولا یستعمل الحَمِیّةَ ولا یتغلَظُ لنفسه مجردا بنیَّته للّه تعالی مستفیا به ومبتغیا لثوابه فان خالفوهُ وجَفَوه صَبَرَ وان واَفقوه وقبلوا منه شکر مفوضا امره الی الله تعالی ناظرا الی عیبه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امر به معروف </w:t>
      </w:r>
      <w:bookmarkStart w:id="607" w:name="pg5625_42746"/>
    </w:p>
    <w:p>
      <w:pPr>
        <w:pStyle w:val="BookText"/>
        <w:rPr/>
      </w:pPr>
      <w:bookmarkEnd w:id="607"/>
      <w:r>
        <w:rPr>
          <w:rFonts w:ascii="IRNazanin" w:hAnsi="IRNazanin" w:eastAsia="IRNazanin"/>
          <w:color w:val="111111"/>
          <w:sz w:val="28"/>
          <w:sz w:val="28"/>
          <w:szCs w:val="28"/>
          <w:rtl w:val="true"/>
          <w:lang w:bidi="fa-IR"/>
        </w:rPr>
        <w:t>می‌کند، نیازمند است که به حلال و حرام آن‌چه آنان را بدان امر یا از آن نهی می‌کند، عالم باشد؛ از خودخواهی فارغ شده باشد؛ برای مردم، خیرخواه، مهربان و اهل مدارا باشد و آنان را با گفتار نیک دعوت کند؛ تفاوت خردهای آنان را بشناسدتا با هر کس به اندازه مرتبه‌اش رفتار کند؛ از نیرنگ نفس و خدعه‌های شیطان آگاه باشد؛ در برابر آن‌چه به او می‌رسد، بردبار باشد و مردم را به خاطر آن مکافات نکند و از آنان شکایت نکند و تعصّب نورزد و برای خود، خشونت به کار نبرد و نیت خود را برای خدا خالص سازد و از او کمک بگیرد و جویای پاداش او باشد؛ اگر آنان با او مخالفت و به او ستم کنند، بردباری پیشه کند و اگر با او موافقت کردند و از او پذیرفتند، سپاس‌گزار باشد؛ کار خود را به خداوند متعال واگذارد و به عیب خود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می‌شود، در این روایت، حدود پانزده صفت برای آمر به معروف و ناهی از منکر بیان شده است</w:t>
      </w:r>
      <w:r>
        <w:rPr>
          <w:rFonts w:eastAsia="IRNazanin" w:cs="IRNazanin"/>
          <w:color w:val="111111"/>
          <w:sz w:val="28"/>
          <w:szCs w:val="28"/>
          <w:rtl w:val="true"/>
          <w:lang w:bidi="fa-IR"/>
        </w:rPr>
        <w:t>.</w:t>
      </w:r>
    </w:p>
    <w:p>
      <w:pPr>
        <w:pStyle w:val="Heading3"/>
        <w:numPr>
          <w:ilvl w:val="2"/>
          <w:numId w:val="1"/>
        </w:numPr>
        <w:rPr/>
      </w:pPr>
      <w:bookmarkStart w:id="608" w:name="__RefHeading___Toc3112253_581953129"/>
      <w:bookmarkStart w:id="609" w:name="_Toc227"/>
      <w:bookmarkEnd w:id="608"/>
      <w:r>
        <w:rPr>
          <w:rtl w:val="true"/>
        </w:rPr>
        <w:t>سیره معصومان</w:t>
      </w:r>
      <w:bookmarkEnd w:id="609"/>
    </w:p>
    <w:p>
      <w:pPr>
        <w:pStyle w:val="Heading4"/>
        <w:numPr>
          <w:ilvl w:val="3"/>
          <w:numId w:val="1"/>
        </w:numPr>
        <w:rPr/>
      </w:pPr>
      <w:bookmarkStart w:id="610" w:name="__RefHeading___Toc3112255_581953129"/>
      <w:bookmarkStart w:id="611" w:name="_Toc228"/>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سیره و رفتار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الگو و سرمشق، بلکه حجت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 و منش این بزرگواران، در همه امور، اهمیت دارد و در امر به معروف و نهی از منکر، اهمیتی دو چندان می‌یابد؛ زیرا آشنایی با روش ایشان ما را در انجام دادن این فریضه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بخش، نگاهی گذرا به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زیرا اولاً، بررسی تفصیلی سیره همه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می‌انجامد و از حوصله این نوشته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سیره رسول خدا و امام علی، از آن‌رو که برهه‌ای از عمر شریفشان در اداره حکومت و جامعه گذشته است، با شرایط ما تناسب بیش‌تری دارد</w:t>
      </w:r>
      <w:r>
        <w:rPr>
          <w:rFonts w:eastAsia="IRNazanin" w:cs="IRNazanin"/>
          <w:color w:val="111111"/>
          <w:sz w:val="28"/>
          <w:szCs w:val="28"/>
          <w:rtl w:val="true"/>
          <w:lang w:bidi="fa-IR"/>
        </w:rPr>
        <w:t>.</w:t>
      </w:r>
    </w:p>
    <w:p>
      <w:pPr>
        <w:pStyle w:val="Heading4"/>
        <w:numPr>
          <w:ilvl w:val="3"/>
          <w:numId w:val="1"/>
        </w:numPr>
        <w:rPr/>
      </w:pPr>
      <w:bookmarkStart w:id="612" w:name="__RefHeading___Toc3112257_581953129"/>
      <w:bookmarkStart w:id="613" w:name="_Toc229"/>
      <w:bookmarkEnd w:id="612"/>
      <w:r>
        <w:rPr>
          <w:rtl w:val="true"/>
        </w:rPr>
        <w:t>الف</w:t>
      </w:r>
      <w:r>
        <w:rPr>
          <w:rtl w:val="true"/>
        </w:rPr>
        <w:t xml:space="preserve">. </w:t>
      </w:r>
      <w:r>
        <w:rPr>
          <w:rtl w:val="true"/>
        </w:rPr>
        <w:t>امر به معروف و نهی از منکر در سیره رسول اللّه</w:t>
      </w:r>
      <w:r>
        <w:rPr>
          <w:rtl w:val="true"/>
        </w:rPr>
        <w:t>(</w:t>
      </w:r>
      <w:r>
        <w:rPr>
          <w:rtl w:val="true"/>
        </w:rPr>
        <w:t xml:space="preserve">صلّی الله علیه و آله </w:t>
      </w:r>
      <w:r>
        <w:rPr>
          <w:rtl w:val="true"/>
        </w:rPr>
        <w:t>)</w:t>
      </w:r>
      <w:bookmarkEnd w:id="613"/>
    </w:p>
    <w:p>
      <w:pPr>
        <w:pStyle w:val="Heading5"/>
        <w:numPr>
          <w:ilvl w:val="4"/>
          <w:numId w:val="1"/>
        </w:numPr>
        <w:rPr/>
      </w:pPr>
      <w:bookmarkStart w:id="614" w:name="__RefHeading___Toc3112259_581953129"/>
      <w:bookmarkStart w:id="615" w:name="_Toc230"/>
      <w:bookmarkEnd w:id="614"/>
      <w:r>
        <w:rPr>
          <w:rtl w:val="true"/>
        </w:rPr>
        <w:t>اشاره</w:t>
      </w:r>
      <w:bookmarkEnd w:id="6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در روش و سیره رسول خدا به چشم می‌خورد و از نکات برجسته زندگی آن حضرت نیز به شمار می‌آید، تأکید و اهتمام ایشان بر مسأله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 ایشان،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را سیره </w:t>
      </w:r>
      <w:bookmarkStart w:id="616" w:name="pg5625_42748"/>
    </w:p>
    <w:p>
      <w:pPr>
        <w:pStyle w:val="BookText"/>
        <w:rPr/>
      </w:pPr>
      <w:bookmarkEnd w:id="616"/>
      <w:r>
        <w:rPr>
          <w:rFonts w:ascii="IRNazanin" w:hAnsi="IRNazanin" w:eastAsia="IRNazanin"/>
          <w:color w:val="111111"/>
          <w:sz w:val="28"/>
          <w:sz w:val="28"/>
          <w:szCs w:val="28"/>
          <w:rtl w:val="true"/>
          <w:lang w:bidi="fa-IR"/>
        </w:rPr>
        <w:t>همیشگی آن حضرت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وانهی عن المنکر واسیر بسیرة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اراده کرده‌ام که امر به معروف و نهی از منکر کنم و طبق سیره جدم حرکت کنم</w:t>
      </w:r>
      <w:r>
        <w:rPr>
          <w:rFonts w:eastAsia="IRNazanin" w:cs="IRNazanin"/>
          <w:color w:val="111111"/>
          <w:sz w:val="28"/>
          <w:szCs w:val="28"/>
          <w:rtl w:val="true"/>
          <w:lang w:bidi="fa-IR"/>
        </w:rPr>
        <w:t>.</w:t>
      </w:r>
    </w:p>
    <w:p>
      <w:pPr>
        <w:pStyle w:val="Heading5"/>
        <w:numPr>
          <w:ilvl w:val="4"/>
          <w:numId w:val="1"/>
        </w:numPr>
        <w:rPr/>
      </w:pPr>
      <w:bookmarkStart w:id="617" w:name="__RefHeading___Toc3112261_581953129"/>
      <w:bookmarkStart w:id="618" w:name="_Toc231"/>
      <w:bookmarkEnd w:id="617"/>
      <w:r>
        <w:rPr>
          <w:rtl w:val="true"/>
        </w:rPr>
        <w:t>بیدار ساختن وجدان</w:t>
      </w:r>
      <w:bookmarkEnd w:id="61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از روش‌های گوناگون استفاده می‌کرد؛ از جمله به گونه‌ای با مرتکب گناه رفتار می‌کرد که فطرت او بیدار شود و در نتیجه، وجدانش او را سرزنش کند و مانع از گناه و نافرمانی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نهی از منکر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کسی با ناموس تو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این کار را نکن</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619" w:name="__RefHeading___Toc3112263_581953129"/>
      <w:bookmarkStart w:id="620" w:name="_Toc232"/>
      <w:bookmarkEnd w:id="619"/>
      <w:r>
        <w:rPr>
          <w:rtl w:val="true"/>
        </w:rPr>
        <w:t>کمک گرفتن از وعده و وعید</w:t>
      </w:r>
      <w:bookmarkEnd w:id="620"/>
    </w:p>
    <w:p>
      <w:pPr>
        <w:pStyle w:val="BookText"/>
        <w:rPr/>
      </w:pPr>
      <w:r>
        <w:rPr>
          <w:rFonts w:ascii="IRNazanin" w:hAnsi="IRNazanin" w:eastAsia="IRNazanin"/>
          <w:color w:val="111111"/>
          <w:sz w:val="28"/>
          <w:sz w:val="28"/>
          <w:szCs w:val="28"/>
          <w:rtl w:val="true"/>
          <w:lang w:bidi="fa-IR"/>
        </w:rPr>
        <w:t>گاهی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منکر، به مرتکب گناه وعده‌ای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رفتار پیامبر خدا با سمرة بن جندب، که به بهانه سرکشی به درخت خرمایش سرزده وارد خانه یکی از یاران رسول خدا می‌شد و آسایش خانواده او را به هم می‌زد،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سمره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به چندین برابر قیمت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به این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وعده درخت در بهشت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دستور داد درخت را از ریشه بکنند؛ زیرا او مردی فاسق ضررزننده است</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621" w:name="__RefHeading___Toc3112265_581953129"/>
      <w:bookmarkStart w:id="622" w:name="_Toc233"/>
      <w:bookmarkEnd w:id="621"/>
      <w:r>
        <w:rPr>
          <w:rtl w:val="true"/>
        </w:rPr>
        <w:t>پیش‌گیری از ایجاد زمینه‌های گناه</w:t>
      </w:r>
      <w:bookmarkEnd w:id="62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منکر و سوء ظن و دوری از اتهام، می‌کوشید با ایجاد آگاهی‌های لازم، زمینه این‌گونه گناهان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که رسول خدا بازنی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کنار آنان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سوء ظن و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همسر من است</w:t>
      </w:r>
      <w:r>
        <w:rPr>
          <w:rFonts w:eastAsia="IRNazanin" w:cs="IRNazanin"/>
          <w:color w:val="111111"/>
          <w:sz w:val="28"/>
          <w:szCs w:val="28"/>
          <w:rtl w:val="true"/>
          <w:lang w:bidi="fa-IR"/>
        </w:rPr>
        <w:t>».</w:t>
      </w:r>
    </w:p>
    <w:p>
      <w:pPr>
        <w:pStyle w:val="Heading5"/>
        <w:numPr>
          <w:ilvl w:val="4"/>
          <w:numId w:val="1"/>
        </w:numPr>
        <w:rPr/>
      </w:pPr>
      <w:bookmarkStart w:id="623" w:name="__RefHeading___Toc3112267_581953129"/>
      <w:bookmarkStart w:id="624" w:name="_Toc234"/>
      <w:bookmarkEnd w:id="623"/>
      <w:r>
        <w:rPr>
          <w:rtl w:val="true"/>
        </w:rPr>
        <w:t>نهی شدید از منکرات اعتقادی</w:t>
      </w:r>
      <w:bookmarkEnd w:id="6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برخی گناهان، عکس‌العمل شدید نشان می‌داد و با این که </w:t>
      </w:r>
      <w:bookmarkStart w:id="625" w:name="pg5625_42750"/>
    </w:p>
    <w:p>
      <w:pPr>
        <w:pStyle w:val="BookText"/>
        <w:rPr/>
      </w:pPr>
      <w:bookmarkEnd w:id="625"/>
      <w:r>
        <w:rPr>
          <w:rFonts w:ascii="IRNazanin" w:hAnsi="IRNazanin" w:eastAsia="IRNazanin"/>
          <w:color w:val="111111"/>
          <w:sz w:val="28"/>
          <w:sz w:val="28"/>
          <w:szCs w:val="28"/>
          <w:rtl w:val="true"/>
          <w:lang w:bidi="fa-IR"/>
        </w:rPr>
        <w:t>پیامبر رحمت بود، با الفاظی نفرین‌آمیز به آنان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رسول خدا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چنین سخنانی را می‌گویی؟ پروردگار من و تو اللّه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626" w:name="__RefHeading___Toc3112269_581953129"/>
      <w:bookmarkStart w:id="627" w:name="_Toc235"/>
      <w:bookmarkEnd w:id="626"/>
      <w:r>
        <w:rPr>
          <w:rtl w:val="true"/>
        </w:rPr>
        <w:t>نهی از منکر در کودکی</w:t>
      </w:r>
      <w:bookmarkEnd w:id="627"/>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بلوغ، از کارها و هر آن چه با عقل و فطرت انسان‌ها ناسازگار بود،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داستانی طولانی از سیره رسول خدا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سعدیه برای جلوگیری از چشم زخم و حفاظت، گردبندی از جذع یمانی به گردن رسول خدا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از گردن بیرون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زیرا با من کسی هست که مرا حفاظت می‌کند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نقل دیگری آمده است که آن حضرت، در کودکی، عموی خویش را از پرستش بت‌ها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دختر ابی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پس از برگشت از سفر شام، نزد بت‌های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علت آن را پرسیدند، اشاره کرد به رسول خدا که کودکی خردسال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هنگامی که می‌خواست لباس‌هایش را عوض کند، به عموی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برگردان تا لباسم را بیرون آورم</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628" w:name="__RefHeading___Toc3112271_581953129"/>
      <w:bookmarkStart w:id="629" w:name="_Toc236"/>
      <w:bookmarkEnd w:id="628"/>
      <w:r>
        <w:rPr>
          <w:rtl w:val="true"/>
        </w:rPr>
        <w:t>نهی از تکبر</w:t>
      </w:r>
      <w:bookmarkEnd w:id="6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منکرات، تکبر و نخوت افراد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رفتارهایی که موجب تقسیم جامعه به طبقه فقیر و ثروتمند می‌شد، نهی می‌کرد؛ از جمله، در روایتی آمده است</w:t>
      </w:r>
      <w:r>
        <w:rPr>
          <w:rFonts w:eastAsia="IRNazanin" w:cs="IRNazanin"/>
          <w:color w:val="111111"/>
          <w:sz w:val="28"/>
          <w:szCs w:val="28"/>
          <w:rtl w:val="true"/>
          <w:lang w:bidi="fa-IR"/>
        </w:rPr>
        <w:t xml:space="preserve">: </w:t>
      </w:r>
      <w:bookmarkStart w:id="630" w:name="pg5625_42752"/>
    </w:p>
    <w:p>
      <w:pPr>
        <w:pStyle w:val="BookText"/>
        <w:rPr/>
      </w:pPr>
      <w:bookmarkEnd w:id="630"/>
      <w:r>
        <w:rPr>
          <w:rFonts w:ascii="IRNazanin" w:hAnsi="IRNazanin" w:eastAsia="IRNazanin"/>
          <w:color w:val="111111"/>
          <w:sz w:val="28"/>
          <w:sz w:val="28"/>
          <w:szCs w:val="28"/>
          <w:rtl w:val="true"/>
          <w:lang w:bidi="fa-IR"/>
        </w:rPr>
        <w:t>شخص فقیری در کنار فرد ثروتمندی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ثروتمند، خود را جمع کرد و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رفتار تکبرآمیز را مشاهده کرد،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از فقر و تنگ‌دستی او به تو سرایت کند؟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ترسیدی از ثروت تو چیزی به او برسد؟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کار را کردی؟ مرد ثروتمند چون متوجه خطای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نصف ثروتش را برای جبران بی‌احترامی به آن فقیر بدهد؛ ولی فقیر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ثروت، مرا نیز همانند این مرد، دچار تکبر و خودبینی کند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631" w:name="__RefHeading___Toc3112273_581953129"/>
      <w:bookmarkStart w:id="632" w:name="_Toc237"/>
      <w:bookmarkEnd w:id="631"/>
      <w:r>
        <w:rPr>
          <w:rtl w:val="true"/>
        </w:rPr>
        <w:t>نهی از غش در معاملات</w:t>
      </w:r>
      <w:bookmarkEnd w:id="63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منکرات اقتصادی حساسیت خاص نشان می‌داد؛ از جمله، نقل شده است که روزی پیامبر اسلام از بازار مدینه می‌گذشت که مردی را در حال فروختن حبوبات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حبوبات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این‌ها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خداوند به رسول خدا خبر داد که داخل حبوبات را نیز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متوجه شد حبوبات زیر با حبوبات روی کیسه فرق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مسلمانان، هم خیانت و هم غش در معامله کرده‌ای</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633" w:name="__RefHeading___Toc3112275_581953129"/>
      <w:bookmarkStart w:id="634" w:name="_Toc238"/>
      <w:bookmarkEnd w:id="633"/>
      <w:r>
        <w:rPr>
          <w:rtl w:val="true"/>
        </w:rPr>
        <w:t>نهی از نادیده گرفتن آبروی مسلمان</w:t>
      </w:r>
      <w:bookmarkEnd w:id="634"/>
    </w:p>
    <w:p>
      <w:pPr>
        <w:pStyle w:val="BookText"/>
        <w:rPr/>
      </w:pPr>
      <w:r>
        <w:rPr>
          <w:rFonts w:ascii="IRNazanin" w:hAnsi="IRNazanin" w:eastAsia="IRNazanin"/>
          <w:color w:val="111111"/>
          <w:sz w:val="28"/>
          <w:sz w:val="28"/>
          <w:szCs w:val="28"/>
          <w:rtl w:val="true"/>
          <w:lang w:bidi="fa-IR"/>
        </w:rPr>
        <w:t>در دین اسلام، ارزش و اهمیت آبروی مسلمان، اگر از جان و مال او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گرامی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سخن و رفتاری را که موجب ریختن آبروی مسلمان شود، منکر تلقی کرده، به شدت از آن نهی می‌کرد؛ از جمله روایت شده است که روزی در محضر پیامبر، برخی از اصحاب درباره مسلمانی مطالبی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او هست،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غیبت 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635" w:name="__RefHeading___Toc3112277_581953129"/>
      <w:bookmarkStart w:id="636" w:name="_Toc239"/>
      <w:bookmarkEnd w:id="635"/>
      <w:r>
        <w:rPr>
          <w:rtl w:val="true"/>
        </w:rPr>
        <w:t>احترام به مقدسات دیگران</w:t>
      </w:r>
      <w:bookmarkEnd w:id="63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دعوت مردم به اسلام و امر آنان به معروف، ضمن </w:t>
      </w:r>
      <w:bookmarkStart w:id="637" w:name="pg5625_42754"/>
    </w:p>
    <w:p>
      <w:pPr>
        <w:pStyle w:val="BookText"/>
        <w:rPr/>
      </w:pPr>
      <w:bookmarkEnd w:id="637"/>
      <w:r>
        <w:rPr>
          <w:rFonts w:ascii="IRNazanin" w:hAnsi="IRNazanin" w:eastAsia="IRNazanin"/>
          <w:color w:val="111111"/>
          <w:sz w:val="28"/>
          <w:sz w:val="28"/>
          <w:szCs w:val="28"/>
          <w:rtl w:val="true"/>
          <w:lang w:bidi="fa-IR"/>
        </w:rPr>
        <w:t>قاطعیت لازم، نخست به ارزش‌های آنان احترام می‌گذاشت و از مشترکات میان خود و آنان برای ارشاد و هدایت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با هدف امر به معروف کافران و مشرکان، از سوی آن حضرت نوشته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اسقف نجران و مردم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بیاورید، من با شما الله، خدای ابراهیم و اسحاق و یعقوب را ستایش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عبادت بندگان، به عبادت خدا و از ولایت بندگان، به ولایت خداوند فرا می‌خوانم</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638" w:name="__RefHeading___Toc3112279_581953129"/>
      <w:bookmarkStart w:id="639" w:name="_Toc240"/>
      <w:bookmarkEnd w:id="638"/>
      <w:r>
        <w:rPr>
          <w:rtl w:val="true"/>
        </w:rPr>
        <w:t>تحمل سختی‌ها</w:t>
      </w:r>
      <w:bookmarkEnd w:id="639"/>
    </w:p>
    <w:p>
      <w:pPr>
        <w:pStyle w:val="BookText"/>
        <w:rPr/>
      </w:pPr>
      <w:r>
        <w:rPr>
          <w:rFonts w:ascii="IRNazanin" w:hAnsi="IRNazanin" w:eastAsia="IRNazanin"/>
          <w:color w:val="111111"/>
          <w:sz w:val="28"/>
          <w:sz w:val="28"/>
          <w:szCs w:val="28"/>
          <w:rtl w:val="true"/>
          <w:lang w:bidi="fa-IR"/>
        </w:rPr>
        <w:t>امر به معروف و نهی از منکر، مشکلاتی را به همراه دارد؛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حالی دیدم که جامه‌ای سرخ بر تن داشت و از بازار ذوالمجاز می‌گذشت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سوی پیامبر سنگ پرتاب کرد و استخوان قوزک و پاشنه پای ایشان را خونین کرد و در این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او پیروی نکنید که دروغ‌گو است</w:t>
      </w:r>
      <w:r>
        <w:rPr>
          <w:rFonts w:eastAsia="IRNazanin" w:cs="IRNazanin"/>
          <w:color w:val="111111"/>
          <w:sz w:val="28"/>
          <w:szCs w:val="28"/>
          <w:rtl w:val="true"/>
          <w:lang w:bidi="fa-IR"/>
        </w:rPr>
        <w:t>... .</w:t>
      </w:r>
      <w:r>
        <w:rPr>
          <w:rStyle w:val="FootnoteAnchor"/>
          <w:rtl w:val="true"/>
        </w:rPr>
        <w:footnoteReference w:id="407"/>
      </w:r>
    </w:p>
    <w:p>
      <w:pPr>
        <w:pStyle w:val="Heading5"/>
        <w:numPr>
          <w:ilvl w:val="4"/>
          <w:numId w:val="1"/>
        </w:numPr>
        <w:rPr/>
      </w:pPr>
      <w:bookmarkStart w:id="640" w:name="__RefHeading___Toc3112281_581953129"/>
      <w:bookmarkStart w:id="641" w:name="_Toc241"/>
      <w:bookmarkEnd w:id="640"/>
      <w:r>
        <w:rPr>
          <w:rtl w:val="true"/>
        </w:rPr>
        <w:t>نادیده گرفتن خویشان</w:t>
      </w:r>
      <w:bookmarkEnd w:id="64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ملاحظه هیچ کس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گاهی افرادی را نهی از منکر می‌کرد که هرگز توقع آن را نداشتند</w:t>
      </w:r>
      <w:r>
        <w:rPr>
          <w:rFonts w:eastAsia="IRNazanin" w:cs="IRNazanin"/>
          <w:color w:val="111111"/>
          <w:sz w:val="28"/>
          <w:szCs w:val="28"/>
          <w:rtl w:val="true"/>
          <w:lang w:bidi="fa-IR"/>
        </w:rPr>
        <w:t>.</w:t>
      </w:r>
    </w:p>
    <w:p>
      <w:pPr>
        <w:pStyle w:val="Heading5"/>
        <w:numPr>
          <w:ilvl w:val="4"/>
          <w:numId w:val="1"/>
        </w:numPr>
        <w:rPr/>
      </w:pPr>
      <w:bookmarkStart w:id="642" w:name="__RefHeading___Toc3112283_581953129"/>
      <w:bookmarkStart w:id="643" w:name="_Toc242"/>
      <w:bookmarkEnd w:id="642"/>
      <w:r>
        <w:rPr>
          <w:rtl w:val="true"/>
        </w:rPr>
        <w:t>آسان‌گیری</w:t>
      </w:r>
      <w:bookmarkEnd w:id="64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آسان‌گیر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این باره وجود دارد؛ از جمله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ابوبرده به نقل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من و معاذ را به یمن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کنید و بشارت دهید و بیزاری ایجاد نکنید و آسان </w:t>
      </w:r>
      <w:bookmarkStart w:id="644" w:name="pg5625_42756"/>
    </w:p>
    <w:p>
      <w:pPr>
        <w:pStyle w:val="BookText"/>
        <w:rPr/>
      </w:pPr>
      <w:bookmarkEnd w:id="644"/>
      <w:r>
        <w:rPr>
          <w:rFonts w:ascii="IRNazanin" w:hAnsi="IRNazanin" w:eastAsia="IRNazanin"/>
          <w:color w:val="111111"/>
          <w:sz w:val="28"/>
          <w:sz w:val="28"/>
          <w:szCs w:val="28"/>
          <w:rtl w:val="true"/>
          <w:lang w:bidi="fa-IR"/>
        </w:rPr>
        <w:t>بگیرید و سخت‌گیری نکنید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645" w:name="__RefHeading___Toc3112285_581953129"/>
      <w:bookmarkStart w:id="646" w:name="_Toc243"/>
      <w:bookmarkEnd w:id="645"/>
      <w:r>
        <w:rPr>
          <w:rtl w:val="true"/>
        </w:rPr>
        <w:t>واکنش در برابر سخنان نابه‌جا درباره دین</w:t>
      </w:r>
      <w:bookmarkEnd w:id="646"/>
    </w:p>
    <w:p>
      <w:pPr>
        <w:pStyle w:val="BookText"/>
        <w:rPr/>
      </w:pPr>
      <w:r>
        <w:rPr>
          <w:rFonts w:ascii="IRNazanin" w:hAnsi="IRNazanin" w:eastAsia="IRNazanin"/>
          <w:color w:val="111111"/>
          <w:sz w:val="28"/>
          <w:sz w:val="28"/>
          <w:szCs w:val="28"/>
          <w:rtl w:val="true"/>
          <w:lang w:bidi="fa-IR"/>
        </w:rPr>
        <w:t>در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که امر به معروف و نهی از منکر، ارزشمند و واجب است، اگر شرایط آن فراهم نباشد، این عمل، مذموم و نهی شده است؛ زیرا آثار منفی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مجروح شد و در همان حال، جنب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باب امر به معروف،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بیمار شد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او را کشتند، خدا آنان را بکشد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647" w:name="__RefHeading___Toc3112287_581953129"/>
      <w:bookmarkStart w:id="648" w:name="_Toc244"/>
      <w:bookmarkEnd w:id="647"/>
      <w:r>
        <w:rPr>
          <w:rtl w:val="true"/>
        </w:rPr>
        <w:t>اهتمام به امر به معروف و همسایگان</w:t>
      </w:r>
      <w:bookmarkEnd w:id="648"/>
    </w:p>
    <w:p>
      <w:pPr>
        <w:pStyle w:val="BookText"/>
        <w:rPr/>
      </w:pPr>
      <w:r>
        <w:rPr>
          <w:rFonts w:ascii="IRNazanin" w:hAnsi="IRNazanin" w:eastAsia="IRNazanin"/>
          <w:color w:val="111111"/>
          <w:sz w:val="28"/>
          <w:sz w:val="28"/>
          <w:szCs w:val="28"/>
          <w:rtl w:val="true"/>
          <w:lang w:bidi="fa-IR"/>
        </w:rPr>
        <w:t>امر به معروف و نهی از منکر، در موارد مختلف، از نظر اهمیت، متفاوت است؛ از این‌رو، در روایات تأکید شده است که انجام دادن این فریضه، در مورد همسایگان، اهمیت بیش‌تری دارد</w:t>
      </w:r>
      <w:r>
        <w:rPr>
          <w:rFonts w:eastAsia="IRNazanin" w:cs="IRNazanin"/>
          <w:color w:val="111111"/>
          <w:sz w:val="28"/>
          <w:szCs w:val="28"/>
          <w:rtl w:val="true"/>
          <w:lang w:bidi="fa-IR"/>
        </w:rPr>
        <w:t>.</w:t>
      </w:r>
    </w:p>
    <w:p>
      <w:pPr>
        <w:pStyle w:val="Heading4"/>
        <w:numPr>
          <w:ilvl w:val="3"/>
          <w:numId w:val="1"/>
        </w:numPr>
        <w:rPr/>
      </w:pPr>
      <w:bookmarkStart w:id="649" w:name="__RefHeading___Toc3112289_581953129"/>
      <w:bookmarkStart w:id="650" w:name="_Toc245"/>
      <w:bookmarkEnd w:id="649"/>
      <w:r>
        <w:rPr>
          <w:rtl w:val="true"/>
        </w:rPr>
        <w:t>ب</w:t>
      </w:r>
      <w:r>
        <w:rPr>
          <w:rtl w:val="true"/>
        </w:rPr>
        <w:t xml:space="preserve">. </w:t>
      </w:r>
      <w:r>
        <w:rPr>
          <w:rtl w:val="true"/>
        </w:rPr>
        <w:t>امر به معروف و نهی از منکر، در سیره امیرمؤمنان</w:t>
      </w:r>
      <w:r>
        <w:rPr>
          <w:rtl w:val="true"/>
        </w:rPr>
        <w:t>(</w:t>
      </w:r>
      <w:r>
        <w:rPr>
          <w:rtl w:val="true"/>
        </w:rPr>
        <w:t>علیه السّلام</w:t>
      </w:r>
      <w:r>
        <w:rPr>
          <w:rtl w:val="true"/>
        </w:rPr>
        <w:t>)</w:t>
      </w:r>
      <w:bookmarkEnd w:id="650"/>
    </w:p>
    <w:p>
      <w:pPr>
        <w:pStyle w:val="Heading5"/>
        <w:numPr>
          <w:ilvl w:val="4"/>
          <w:numId w:val="1"/>
        </w:numPr>
        <w:rPr/>
      </w:pPr>
      <w:bookmarkStart w:id="651" w:name="__RefHeading___Toc3112291_581953129"/>
      <w:bookmarkStart w:id="652" w:name="_Toc246"/>
      <w:bookmarkEnd w:id="651"/>
      <w:r>
        <w:rPr>
          <w:rtl w:val="true"/>
        </w:rPr>
        <w:t>نهی از بدعت</w:t>
      </w:r>
      <w:bookmarkEnd w:id="652"/>
    </w:p>
    <w:p>
      <w:pPr>
        <w:pStyle w:val="BookText"/>
        <w:rPr/>
      </w:pPr>
      <w:r>
        <w:rPr>
          <w:rFonts w:ascii="IRNazanin" w:hAnsi="IRNazanin" w:eastAsia="IRNazanin"/>
          <w:color w:val="111111"/>
          <w:sz w:val="28"/>
          <w:sz w:val="28"/>
          <w:szCs w:val="28"/>
          <w:rtl w:val="true"/>
          <w:lang w:bidi="fa-IR"/>
        </w:rPr>
        <w:t>از جمله بدعت‌ها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نمازهای نافله، به جماعت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از این بدعت نهی کرد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در کوچه‌های مدینه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نباید در مساجد، نمازهای نافله را به جماعت بخوانند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 به علت وجود برخی مصالح، بعدا از این نهی،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همین‌باره نقل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مردی را دید که پیش از ظهر، مشغول خواندن نافله‌ای به نام </w:t>
      </w:r>
      <w:bookmarkStart w:id="653" w:name="pg5625_42758"/>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الضحی</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با شلاق تنبیه کرد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654" w:name="__RefHeading___Toc3112293_581953129"/>
      <w:bookmarkStart w:id="655" w:name="_Toc247"/>
      <w:bookmarkEnd w:id="654"/>
      <w:r>
        <w:rPr>
          <w:rtl w:val="true"/>
        </w:rPr>
        <w:t>حساسیت در برابر رفتار کارگزاران</w:t>
      </w:r>
      <w:bookmarkEnd w:id="655"/>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معروف‌ها و منکرات فردی اهمیت می‌داد، بلکه به منکرات اجتماعی، به ویژه به منکراتی که از مدیران و کارگزاران سر می‌زد، اهمیت بیش‌تری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پس از این که به او خبر دادند که عثمان بن حنیف، استاندار بصره، بر سر سفره یکی از ثروتمندان حاضر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که مردی از ثروتمندان بصره، تو را به مهمانی خویش فراخوانده است و تو به سرعت به سوی او شتافته‌ای؛</w:t>
      </w:r>
    </w:p>
    <w:p>
      <w:pPr>
        <w:pStyle w:val="BookText"/>
        <w:rPr/>
      </w:pPr>
      <w:r>
        <w:rPr>
          <w:rFonts w:ascii="IRNazanin" w:hAnsi="IRNazanin" w:eastAsia="IRNazanin"/>
          <w:color w:val="111111"/>
          <w:sz w:val="28"/>
          <w:sz w:val="28"/>
          <w:szCs w:val="28"/>
          <w:rtl w:val="true"/>
          <w:lang w:bidi="fa-IR"/>
        </w:rPr>
        <w:t>خوردنی‌های رنگارنگ برای تو آورده‌اند و کاسه‌های پر از غذا پی در پی جلوی تو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مهمانی مردمی را بپذیری که نیازمندانشان با ستم محروم شده‌اند و ثروتمندانشان بر سر سفره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که در کجایی و بر سر کدام سفره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غذایی که حلال و حرام بودنش را نمی‌دانی، دور بیفکن و آن چه را به پاکیزگی و حلال بودنش یقین داری، مصرف کن</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656" w:name="__RefHeading___Toc3112295_581953129"/>
      <w:bookmarkStart w:id="657" w:name="_Toc248"/>
      <w:bookmarkEnd w:id="656"/>
      <w:r>
        <w:rPr>
          <w:rtl w:val="true"/>
        </w:rPr>
        <w:t>پیش‌گامی در عمل به معروف و دوری از منکر</w:t>
      </w:r>
      <w:bookmarkEnd w:id="65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سخن خود، امر به معروف و نهی از منکر می‌کرد، بلکه با عمل و رفتار خویش نیز به این تکلیف الهی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امرتکم بشیی‌ءٍ اِلاّ وقد سبقتکم بالعمل به ولا نهیتکم عن شیی‌ءٍ الاّ وقد سبقتکم بالنهی عنه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شما را به چیزی فرمان ندادم، مگر آن که در عمل به آن، بر شما پیشی گرفتم و شما را از چیزی منع نکردم، مگر این که پیش از شما آن را ترک کردم</w:t>
      </w:r>
      <w:r>
        <w:rPr>
          <w:rFonts w:eastAsia="IRNazanin" w:cs="IRNazanin"/>
          <w:color w:val="111111"/>
          <w:sz w:val="28"/>
          <w:szCs w:val="28"/>
          <w:rtl w:val="true"/>
          <w:lang w:bidi="fa-IR"/>
        </w:rPr>
        <w:t>.</w:t>
      </w:r>
    </w:p>
    <w:p>
      <w:pPr>
        <w:pStyle w:val="Heading5"/>
        <w:numPr>
          <w:ilvl w:val="4"/>
          <w:numId w:val="1"/>
        </w:numPr>
        <w:rPr/>
      </w:pPr>
      <w:bookmarkStart w:id="658" w:name="__RefHeading___Toc3112297_581953129"/>
      <w:bookmarkStart w:id="659" w:name="_Toc249"/>
      <w:bookmarkEnd w:id="658"/>
      <w:r>
        <w:rPr>
          <w:rtl w:val="true"/>
        </w:rPr>
        <w:t>نهی از ترویج خرافات</w:t>
      </w:r>
      <w:bookmarkEnd w:id="6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خرافات و دور کردن مردم از پرداختن مسائل اصلی، از جمله منکرات اساسی </w:t>
      </w:r>
      <w:bookmarkStart w:id="660" w:name="pg5625_42761"/>
    </w:p>
    <w:p>
      <w:pPr>
        <w:pStyle w:val="BookText"/>
        <w:rPr/>
      </w:pPr>
      <w:bookmarkEnd w:id="6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در مسجد با قصه‌گویی، مانع و مزاحم نماز مردم بود و با داستان‌های بی‌اساس، وقت مردم را تلف می‌کرد، با شلاق تنبیه و از مسجد بیرون کرد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661" w:name="__RefHeading___Toc3112299_581953129"/>
      <w:bookmarkStart w:id="662" w:name="_Toc250"/>
      <w:bookmarkEnd w:id="661"/>
      <w:r>
        <w:rPr>
          <w:rtl w:val="true"/>
        </w:rPr>
        <w:t>واکنش شدید در برابر گناه در مکان‌های مقدس</w:t>
      </w:r>
      <w:bookmarkEnd w:id="662"/>
    </w:p>
    <w:p>
      <w:pPr>
        <w:pStyle w:val="BookText"/>
        <w:rPr/>
      </w:pPr>
      <w:r>
        <w:rPr>
          <w:rFonts w:ascii="IRNazanin" w:hAnsi="IRNazanin" w:eastAsia="IRNazanin"/>
          <w:color w:val="111111"/>
          <w:sz w:val="28"/>
          <w:sz w:val="28"/>
          <w:szCs w:val="28"/>
          <w:rtl w:val="true"/>
          <w:lang w:bidi="fa-IR"/>
        </w:rPr>
        <w:t>در فرهنگ اسلام، برخی از مکان‌ها یا زمان‌هاشرافت و ارزش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گناه در این ایام و مکان‌ها قبح بیش‌تری دارد؛ از جمله این مکان‌ها مسجد الحرام، به ویژه اطراف کعبه و مطاف است</w:t>
      </w:r>
      <w:r>
        <w:rPr>
          <w:rFonts w:eastAsia="IRNazanin" w:cs="IRNazanin"/>
          <w:color w:val="111111"/>
          <w:sz w:val="28"/>
          <w:szCs w:val="28"/>
          <w:rtl w:val="true"/>
          <w:lang w:bidi="fa-IR"/>
        </w:rPr>
        <w:t>.</w:t>
      </w:r>
    </w:p>
    <w:p>
      <w:pPr>
        <w:pStyle w:val="Heading5"/>
        <w:numPr>
          <w:ilvl w:val="4"/>
          <w:numId w:val="1"/>
        </w:numPr>
        <w:rPr/>
      </w:pPr>
      <w:bookmarkStart w:id="663" w:name="__RefHeading___Toc3112301_581953129"/>
      <w:bookmarkStart w:id="664" w:name="_Toc251"/>
      <w:bookmarkEnd w:id="663"/>
      <w:r>
        <w:rPr>
          <w:rtl w:val="true"/>
        </w:rPr>
        <w:t>اعمال قدرت</w:t>
      </w:r>
      <w:bookmarkEnd w:id="66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اقتصادی جامعه، اهمیت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امیرالمؤمنین چون زنی را دید که به خاطر خیانت شخصی خرمافروش، گریه می‌کند، به خرما فروش امر کرد که پول زن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فروش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تذکر دوباره و نپذیرفتن خرمافروش، آن حضرت وی را با شلاق کتک زد تا این که پول زن را باز پس داد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665" w:name="__RefHeading___Toc3112303_581953129"/>
      <w:bookmarkStart w:id="666" w:name="_Toc252"/>
      <w:bookmarkEnd w:id="665"/>
      <w:r>
        <w:rPr>
          <w:rtl w:val="true"/>
        </w:rPr>
        <w:t xml:space="preserve">اهمیت دادن به حقوق مردم </w:t>
      </w:r>
      <w:r>
        <w:rPr>
          <w:rtl w:val="true"/>
        </w:rPr>
        <w:t>(</w:t>
      </w:r>
      <w:r>
        <w:rPr>
          <w:rtl w:val="true"/>
        </w:rPr>
        <w:t>عبور و مرور</w:t>
      </w:r>
      <w:r>
        <w:rPr>
          <w:rtl w:val="true"/>
        </w:rPr>
        <w:t>)</w:t>
      </w:r>
      <w:bookmarkEnd w:id="666"/>
    </w:p>
    <w:p>
      <w:pPr>
        <w:pStyle w:val="BookText"/>
        <w:rPr/>
      </w:pPr>
      <w:r>
        <w:rPr>
          <w:rFonts w:ascii="IRNazanin" w:hAnsi="IRNazanin" w:eastAsia="IRNazanin"/>
          <w:color w:val="111111"/>
          <w:sz w:val="28"/>
          <w:sz w:val="28"/>
          <w:szCs w:val="28"/>
          <w:rtl w:val="true"/>
          <w:lang w:bidi="fa-IR"/>
        </w:rPr>
        <w:t>برخی از گناهان، با حقوق عموم مردم در تضاد است و برخی دیگر مربوط به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گناهان بخش اول، شدت عمل بیش‌تری نشان می‌داد</w:t>
      </w:r>
      <w:r>
        <w:rPr>
          <w:rFonts w:eastAsia="IRNazanin" w:cs="IRNazanin"/>
          <w:color w:val="111111"/>
          <w:sz w:val="28"/>
          <w:szCs w:val="28"/>
          <w:rtl w:val="true"/>
          <w:lang w:bidi="fa-IR"/>
        </w:rPr>
        <w:t>.</w:t>
      </w:r>
    </w:p>
    <w:p>
      <w:pPr>
        <w:pStyle w:val="Heading5"/>
        <w:numPr>
          <w:ilvl w:val="4"/>
          <w:numId w:val="1"/>
        </w:numPr>
        <w:rPr/>
      </w:pPr>
      <w:bookmarkStart w:id="667" w:name="__RefHeading___Toc3112305_581953129"/>
      <w:bookmarkStart w:id="668" w:name="_Toc253"/>
      <w:bookmarkEnd w:id="667"/>
      <w:r>
        <w:rPr>
          <w:rtl w:val="true"/>
        </w:rPr>
        <w:t>نهی از احتکار</w:t>
      </w:r>
      <w:bookmarkEnd w:id="66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اجتماعی، به ویژه آن چه به عدالت اجتماعی و حقوق محرومان جامعه مربوط می‌شد، شدت عمل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عهدنامه‌اش به مالک اشتر، درباره احتکار می‌نویسند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ارزاق عمومی را احتکار کرده است، احضار کن و به او هشدار بده و اگر نپذیرفت، با خشونت با او رفتار کن</w:t>
      </w:r>
      <w:r>
        <w:rPr>
          <w:rFonts w:eastAsia="IRNazanin" w:cs="IRNazanin"/>
          <w:color w:val="111111"/>
          <w:sz w:val="28"/>
          <w:szCs w:val="28"/>
          <w:rtl w:val="true"/>
          <w:lang w:bidi="fa-IR"/>
        </w:rPr>
        <w:t>.</w:t>
      </w:r>
      <w:r>
        <w:rPr>
          <w:rStyle w:val="FootnoteAnchor"/>
          <w:rtl w:val="true"/>
        </w:rPr>
        <w:footnoteReference w:id="417"/>
      </w:r>
      <w:bookmarkStart w:id="669" w:name="pg5625_42763"/>
    </w:p>
    <w:p>
      <w:pPr>
        <w:pStyle w:val="Heading5"/>
        <w:numPr>
          <w:ilvl w:val="4"/>
          <w:numId w:val="1"/>
        </w:numPr>
        <w:rPr/>
      </w:pPr>
      <w:bookmarkStart w:id="670" w:name="__RefHeading___Toc3112307_581953129"/>
      <w:bookmarkStart w:id="671" w:name="_Toc254"/>
      <w:bookmarkEnd w:id="669"/>
      <w:bookmarkEnd w:id="670"/>
      <w:r>
        <w:rPr>
          <w:rtl w:val="true"/>
        </w:rPr>
        <w:t>واکنش شدید در برابر منکرات اعتقادی</w:t>
      </w:r>
      <w:bookmarkEnd w:id="671"/>
    </w:p>
    <w:p>
      <w:pPr>
        <w:pStyle w:val="BookText"/>
        <w:rPr/>
      </w:pPr>
      <w:r>
        <w:rPr>
          <w:rFonts w:ascii="IRNazanin" w:hAnsi="IRNazanin" w:eastAsia="IRNazanin"/>
          <w:color w:val="111111"/>
          <w:sz w:val="28"/>
          <w:sz w:val="28"/>
          <w:szCs w:val="28"/>
          <w:rtl w:val="true"/>
          <w:lang w:bidi="fa-IR"/>
        </w:rPr>
        <w:t>افرادی برای ایجاد ارتباط با بزرگان و جذب آنان، از سخنان تملق و غلوآمیز بهره می‌برند تا بتوانند با تسخیر فکر آنان، به خواسته‌های دنیایی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افراد، رفتاری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محضر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سلام کردن،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آنان را به توبه فراخواند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672" w:name="__RefHeading___Toc3112309_581953129"/>
      <w:bookmarkStart w:id="673" w:name="_Toc255"/>
      <w:bookmarkEnd w:id="672"/>
      <w:r>
        <w:rPr>
          <w:rtl w:val="true"/>
        </w:rPr>
        <w:t>نهی شدید از تملق</w:t>
      </w:r>
      <w:bookmarkEnd w:id="67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خطبه‌ای طولانی، ضمن تبیین حقوق مردم بر حاکم و برعکس،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تکلمونی بما تکلم به الجبابره</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آن گونه که با جباران سخن گفته می‌شود، با من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آن حضرت، درباره نهی از تملق و چاپلوسی، فراوان نقل شده است</w:t>
      </w:r>
      <w:r>
        <w:rPr>
          <w:rFonts w:eastAsia="IRNazanin" w:cs="IRNazanin"/>
          <w:color w:val="111111"/>
          <w:sz w:val="28"/>
          <w:szCs w:val="28"/>
          <w:rtl w:val="true"/>
          <w:lang w:bidi="fa-IR"/>
        </w:rPr>
        <w:t>.</w:t>
      </w:r>
    </w:p>
    <w:p>
      <w:pPr>
        <w:pStyle w:val="Heading5"/>
        <w:numPr>
          <w:ilvl w:val="4"/>
          <w:numId w:val="1"/>
        </w:numPr>
        <w:rPr/>
      </w:pPr>
      <w:bookmarkStart w:id="674" w:name="__RefHeading___Toc3112311_581953129"/>
      <w:bookmarkStart w:id="675" w:name="_Toc256"/>
      <w:bookmarkEnd w:id="674"/>
      <w:r>
        <w:rPr>
          <w:rtl w:val="true"/>
        </w:rPr>
        <w:t xml:space="preserve">نمونه‌هایی از معروف سیاسی </w:t>
      </w:r>
      <w:r>
        <w:rPr>
          <w:rtl w:val="true"/>
        </w:rPr>
        <w:t xml:space="preserve">- </w:t>
      </w:r>
      <w:r>
        <w:rPr>
          <w:rtl w:val="true"/>
        </w:rPr>
        <w:t>اجتماعی</w:t>
      </w:r>
      <w:bookmarkEnd w:id="675"/>
    </w:p>
    <w:p>
      <w:pPr>
        <w:pStyle w:val="BookText"/>
        <w:rPr/>
      </w:pPr>
      <w:r>
        <w:rPr>
          <w:rFonts w:ascii="IRNazanin" w:hAnsi="IRNazanin" w:eastAsia="IRNazanin"/>
          <w:color w:val="111111"/>
          <w:sz w:val="28"/>
          <w:sz w:val="28"/>
          <w:szCs w:val="28"/>
          <w:rtl w:val="true"/>
          <w:lang w:bidi="fa-IR"/>
        </w:rPr>
        <w:t>همان‌گونه که گذشت، قلمرو امر به معروف و نهی از منکر، به گستردگی زندگی فردی، اجتماعی، جسمی، روحی، دنیوی، اخروی، سیاسی، فرهنگی و دیگر ابعاد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برای نشان دادن اهمیت و جایگاه بحث و تبیین قلمرو آن، شایسته است برخی از نمونه‌های معروف و منکر، در ابعاد مختلف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آن‌رو اهمیت دارد که بسیاری از معروف‌ها و منکرات مهم و رایج، که علت و ریشه برخی از معروف‌ها یا منکرات، دیگرند، مورد غفلت قرار می‌گیرند و برخی از منکرات که معلول منکرات دیگرند و اهمیت چندانی نیز ندارند، بزرگ نمایی می‌شوند؛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از بیگانگان، در ابعاد مختلف، چون فرهنگی، اقتصادی، نظامی و سیاسی، از این‌رو است که فتوا می‌دهند که تشبه به کفار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نظام جمهوری اسلامی از مهم‌ترین معروف‌ها است که بر همه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کلمه مسؤولان نظام و مردم، درباره ارزش‌های دینی</w:t>
      </w:r>
      <w:r>
        <w:rPr>
          <w:rFonts w:eastAsia="IRNazanin" w:cs="IRNazanin"/>
          <w:color w:val="111111"/>
          <w:sz w:val="28"/>
          <w:szCs w:val="28"/>
          <w:rtl w:val="true"/>
          <w:lang w:bidi="fa-IR"/>
        </w:rPr>
        <w:t xml:space="preserve">. </w:t>
      </w:r>
      <w:bookmarkStart w:id="676" w:name="pg5625_42765"/>
    </w:p>
    <w:p>
      <w:pPr>
        <w:pStyle w:val="BookText"/>
        <w:rPr/>
      </w:pPr>
      <w:bookmarkEnd w:id="6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 و گره‌گشایی از مشکلات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ارزش‌های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عدالت‌ورزی و انصاف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صحنه‌های انقلاب، برای دفاع از آن و ولایت‌امر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 احیای مراکز فرهنگی و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 و فروتنی مسؤولان، در برابر افراد زیر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w:t>
      </w:r>
      <w:r>
        <w:rPr>
          <w:rFonts w:eastAsia="IRNazanin" w:cs="IRNazanin"/>
          <w:color w:val="111111"/>
          <w:sz w:val="28"/>
          <w:szCs w:val="28"/>
          <w:rtl w:val="true"/>
          <w:lang w:bidi="fa-IR"/>
        </w:rPr>
        <w:t>.</w:t>
      </w:r>
    </w:p>
    <w:p>
      <w:pPr>
        <w:pStyle w:val="Heading5"/>
        <w:numPr>
          <w:ilvl w:val="4"/>
          <w:numId w:val="1"/>
        </w:numPr>
        <w:rPr/>
      </w:pPr>
      <w:bookmarkStart w:id="677" w:name="__RefHeading___Toc3112313_581953129"/>
      <w:bookmarkStart w:id="678" w:name="_Toc257"/>
      <w:bookmarkEnd w:id="677"/>
      <w:r>
        <w:rPr>
          <w:rtl w:val="true"/>
        </w:rPr>
        <w:t>پیام تاریخی امام خمینی</w:t>
      </w:r>
      <w:r>
        <w:rPr>
          <w:rtl w:val="true"/>
        </w:rPr>
        <w:t>(</w:t>
      </w:r>
      <w:r>
        <w:rPr>
          <w:rtl w:val="true"/>
        </w:rPr>
        <w:t>رحمه الله</w:t>
      </w:r>
      <w:r>
        <w:rPr>
          <w:rtl w:val="true"/>
        </w:rPr>
        <w:t xml:space="preserve">) </w:t>
      </w:r>
      <w:r>
        <w:rPr>
          <w:rtl w:val="true"/>
        </w:rPr>
        <w:t>به رهبر شوروی سابق</w:t>
      </w:r>
      <w:bookmarkEnd w:id="678"/>
    </w:p>
    <w:p>
      <w:pPr>
        <w:pStyle w:val="BookText"/>
        <w:rPr/>
      </w:pPr>
      <w:r>
        <w:rPr>
          <w:rFonts w:ascii="IRNazanin" w:hAnsi="IRNazanin" w:eastAsia="IRNazanin"/>
          <w:color w:val="111111"/>
          <w:sz w:val="28"/>
          <w:sz w:val="28"/>
          <w:szCs w:val="28"/>
          <w:rtl w:val="true"/>
          <w:lang w:bidi="fa-IR"/>
        </w:rPr>
        <w:t xml:space="preserve">حضرت امام در نامه و پیام تاریخی خود به میخائیل گورباچف، صدر هیأت رئیسه اتحاد جماهیر سوسیالیستی شوروی سابق، در تاریخ </w:t>
      </w:r>
      <w:r>
        <w:rPr>
          <w:rFonts w:eastAsia="IRNazanin" w:cs="IRNazanin"/>
          <w:color w:val="111111"/>
          <w:sz w:val="28"/>
          <w:szCs w:val="28"/>
          <w:lang w:bidi="fa-IR"/>
        </w:rPr>
        <w:t>10/11/67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را مطرح کردند؛ از جمله، آمرانه به 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بعد از ذکر این مسائل و مقدمات، از شما می‌خواهم درباره اسلام به صورت جدی تحقیق و تفحص کنید و این نه به خاطر نیاز اسلام و مسلمین به شما، که به جهت ارزش‌های والا و جهان شمول اسلام است که می‌تواند وسیله راحتی و نجات همه ملت‌ها باشد و گره مشکلات اساسی بشریت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جدی به اسلام ممکن است شما را برای همیشه از مسأله افغانستان و مسائلی از این</w:t>
      </w:r>
    </w:p>
    <w:p>
      <w:pPr>
        <w:pStyle w:val="BookText"/>
        <w:rPr/>
      </w:pPr>
      <w:r>
        <w:rPr>
          <w:rFonts w:ascii="IRNazanin" w:hAnsi="IRNazanin" w:eastAsia="IRNazanin"/>
          <w:color w:val="111111"/>
          <w:sz w:val="28"/>
          <w:sz w:val="28"/>
          <w:szCs w:val="28"/>
          <w:rtl w:val="true"/>
          <w:lang w:bidi="fa-IR"/>
        </w:rPr>
        <w:t>قبیل در جهان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جهان را مانند مسلمانان کشور خود دانسته و همیشه خود را در سرنوشت آنان شریک می‌دانیم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این پیام، روش درست دعوت غیرمسلمانان به اسلام، آشکار می‌شود</w:t>
      </w:r>
      <w:r>
        <w:rPr>
          <w:rFonts w:eastAsia="IRNazanin" w:cs="IRNazanin"/>
          <w:color w:val="111111"/>
          <w:sz w:val="28"/>
          <w:szCs w:val="28"/>
          <w:rtl w:val="true"/>
          <w:lang w:bidi="fa-IR"/>
        </w:rPr>
        <w:t>.</w:t>
      </w:r>
    </w:p>
    <w:p>
      <w:pPr>
        <w:pStyle w:val="Heading5"/>
        <w:numPr>
          <w:ilvl w:val="4"/>
          <w:numId w:val="1"/>
        </w:numPr>
        <w:rPr/>
      </w:pPr>
      <w:bookmarkStart w:id="679" w:name="__RefHeading___Toc3112315_581953129"/>
      <w:bookmarkStart w:id="680" w:name="_Toc258"/>
      <w:bookmarkEnd w:id="679"/>
      <w:r>
        <w:rPr>
          <w:rtl w:val="true"/>
        </w:rPr>
        <w:t>دفاع از ارزش‌ها</w:t>
      </w:r>
      <w:bookmarkEnd w:id="6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مصادیق مهم امر به معروف و نهی از منکر، دفاع از ارزش‌های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نه تنها دفاع از ارزش‌ها را مصداق امر به معروف و نهی از منکر به شمار آورده‌اند، بلکه جهاد را نیز یکی از مصادیق این فریضه دانسته‌اند؛ از جمله، در کتاب مراسم چنین آمده است</w:t>
      </w:r>
      <w:r>
        <w:rPr>
          <w:rFonts w:eastAsia="IRNazanin" w:cs="IRNazanin"/>
          <w:color w:val="111111"/>
          <w:sz w:val="28"/>
          <w:szCs w:val="28"/>
          <w:rtl w:val="true"/>
          <w:lang w:bidi="fa-IR"/>
        </w:rPr>
        <w:t xml:space="preserve">: </w:t>
      </w:r>
      <w:bookmarkStart w:id="681" w:name="pg5625_42767"/>
    </w:p>
    <w:p>
      <w:pPr>
        <w:pStyle w:val="BookText"/>
        <w:rPr/>
      </w:pPr>
      <w:bookmarkEnd w:id="681"/>
      <w:r>
        <w:rPr>
          <w:rFonts w:ascii="IRNazanin" w:hAnsi="IRNazanin" w:eastAsia="IRNazanin"/>
          <w:color w:val="111111"/>
          <w:sz w:val="28"/>
          <w:sz w:val="28"/>
          <w:szCs w:val="28"/>
          <w:rtl w:val="true"/>
          <w:lang w:bidi="fa-IR"/>
        </w:rPr>
        <w:t>باب ذکر الامر بالمعروف والنهی عن المنکر واقامة الحدود والجهاد عن الدین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این نگرش عمیق بر فریضه امر به معروف و نهی از منکر، جهاد، نوعی نهی از منکر یا امر به معروف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نقل شده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اهمیت این فریضه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همه کارهای نیک، در برابر جهاد، چون قطره‌ای است در برابر دریای عمیق و جهاد در راه خدا در کنار امر به معروف و نهی از منکر، چون قطره‌ای است در دریای عمیق</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که دفاع از ارزش‌ها مصداق امر به معروف است، مطالب بسیاری فرموده‌اند؛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متأسفم این که مرا به درد دل وارد می‌کند، مقابله با این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آنی است که حضرت امیر را نگذاشتند کارهایش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واقعا اعتقاد به اسلام دارند و لازم می‌دانند که نهی از منکر کنند، کدام منکری بالاتر از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قرآن غیرانسانی است و مردم را دعوت کند برای این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ایشان در جای دیگر، درباره وظیفه مردم در برابر هجوم به ارزش‌ها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نخواسته کسی از حدود شرعی، چه در نطق‌های قبل از دستور و چه در مذاکرات و محاورات دیگر خارج شد، وظیفه فریضه بزرگ نهی از منکر را فراموش نکنند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682" w:name="__RefHeading___Toc3112317_581953129"/>
      <w:bookmarkStart w:id="683" w:name="_Toc259"/>
      <w:bookmarkEnd w:id="682"/>
      <w:r>
        <w:rPr>
          <w:rtl w:val="true"/>
        </w:rPr>
        <w:t>نمونه‌هایی از منکرات</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فرهنگی، سیاسی، نظامی و اقتصادی به بیگانگان</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شایعه‌سازی و پخش آن</w:t>
      </w:r>
      <w:r>
        <w:rPr>
          <w:rStyle w:val="FootnoteAnchor"/>
          <w:rtl w:val="true"/>
        </w:rPr>
        <w:footnoteReference w:id="426"/>
      </w:r>
      <w:bookmarkStart w:id="684" w:name="pg5625_42769"/>
    </w:p>
    <w:p>
      <w:pPr>
        <w:pStyle w:val="BookText"/>
        <w:rPr/>
      </w:pPr>
      <w:bookmarkEnd w:id="6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صدا شدن با دشمنان و تبلیغ گفته‌های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به دیگران، به ویژه مؤمنان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افکنی میان مسؤولان نظام و مسلمانان</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دادن و گرفتن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زدن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حسدورزی عملی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دشمن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توزیع کتاب، مقاله، فیلم، عکس، نقاشی، کاریکاتور و دیگر روش‌ها و ابزارهای فرهنگی، که به اعتقادات، اخلاق، وحدت و نظام اسلامی ضربه وارد آورد</w:t>
      </w:r>
      <w:r>
        <w:rPr>
          <w:rFonts w:eastAsia="IRNazanin" w:cs="IRNazanin"/>
          <w:color w:val="111111"/>
          <w:sz w:val="28"/>
          <w:szCs w:val="28"/>
          <w:rtl w:val="true"/>
          <w:lang w:bidi="fa-IR"/>
        </w:rPr>
        <w:t>.</w:t>
      </w:r>
    </w:p>
    <w:p>
      <w:pPr>
        <w:pStyle w:val="Heading5"/>
        <w:numPr>
          <w:ilvl w:val="4"/>
          <w:numId w:val="1"/>
        </w:numPr>
        <w:rPr/>
      </w:pPr>
      <w:bookmarkStart w:id="685" w:name="__RefHeading___Toc3112319_581953129"/>
      <w:bookmarkStart w:id="686" w:name="_Toc260"/>
      <w:bookmarkEnd w:id="685"/>
      <w:r>
        <w:rPr>
          <w:rtl w:val="true"/>
        </w:rPr>
        <w:t>بی‌کاری</w:t>
      </w:r>
      <w:bookmarkEnd w:id="686"/>
    </w:p>
    <w:p>
      <w:pPr>
        <w:pStyle w:val="BookText"/>
        <w:rPr/>
      </w:pPr>
      <w:r>
        <w:rPr>
          <w:rFonts w:ascii="IRNazanin" w:hAnsi="IRNazanin" w:eastAsia="IRNazanin"/>
          <w:color w:val="111111"/>
          <w:sz w:val="28"/>
          <w:sz w:val="28"/>
          <w:szCs w:val="28"/>
          <w:rtl w:val="true"/>
          <w:lang w:bidi="fa-IR"/>
        </w:rPr>
        <w:t>از مشکلاتی که زمینه‌ساز بسیاری از گناهان است، بی‌کاری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بر این مطلب تأکید فراوان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یبغض الشاب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جوان بی‌کار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بی‌کاری، خود به خود، گناه نیست تا نهی از آن و جلوگیری از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درست است که بی‌کاری گناه نیست، ولی بدون تردید، نداشتن شغل، زمینه بسیاری از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الشباب والفراغ والجده مفسدة للمرأ ای مفسده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جوانی، بی‌کاری و پولداری، بسترساز مفسده برای شخص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برمبنای این که آماده‌سازی مقدمات و عواملی که سبب گسترش معروف و برچیده شدن منکر می‌شود، لازم است مسؤولان این امر، بی‌کاری را ریشه کن کنند</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7" w:name="pg5625_42775"/>
      <w:bookmarkStart w:id="688" w:name="pg5625_42775"/>
      <w:bookmarkEnd w:id="688"/>
    </w:p>
    <w:p>
      <w:pPr>
        <w:pStyle w:val="Heading2"/>
        <w:numPr>
          <w:ilvl w:val="1"/>
          <w:numId w:val="1"/>
        </w:numPr>
        <w:rPr/>
      </w:pPr>
      <w:bookmarkStart w:id="689" w:name="pg5625_42775"/>
      <w:bookmarkStart w:id="690" w:name="__RefHeading___Toc3112321_581953129"/>
      <w:bookmarkStart w:id="691" w:name="_Toc261"/>
      <w:bookmarkEnd w:id="689"/>
      <w:bookmarkEnd w:id="690"/>
      <w:r>
        <w:rPr>
          <w:rtl w:val="true"/>
        </w:rPr>
        <w:t>فصل هفتم</w:t>
      </w:r>
      <w:r>
        <w:rPr>
          <w:rtl w:val="true"/>
        </w:rPr>
        <w:t xml:space="preserve">: </w:t>
      </w:r>
      <w:r>
        <w:rPr>
          <w:rtl w:val="true"/>
        </w:rPr>
        <w:t>اشکال ها</w:t>
      </w:r>
      <w:bookmarkEnd w:id="691"/>
    </w:p>
    <w:p>
      <w:pPr>
        <w:pStyle w:val="Heading3"/>
        <w:numPr>
          <w:ilvl w:val="2"/>
          <w:numId w:val="1"/>
        </w:numPr>
        <w:rPr/>
      </w:pPr>
      <w:bookmarkStart w:id="692" w:name="__RefHeading___Toc3112323_581953129"/>
      <w:bookmarkStart w:id="693" w:name="_Toc262"/>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همان‌گونه که ملاحظه شد، مسأله امر به معروف و نهی از منکر، ابعاد مختلفی دارد و از زاویه‌های گوناگون به آن نگریسته شده است و بدیهی است که برخی از نگاه‌ها انتقادی و برای مطرح کردن اشکال‌ها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به علت اهمیت نقد و بررسی اشکال‌ها و یافتن پاسخ‌هایی برای آن‌ها درباره این فریضه، فصلی مستقل به این موضوع اختصاص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پاره‌ای از اشکال‌ها یا پرسش‌های مطرح شده درباره امر به معروف و نهی از منکر، بررسی می‌شود</w:t>
      </w:r>
      <w:r>
        <w:rPr>
          <w:rFonts w:eastAsia="IRNazanin" w:cs="IRNazanin"/>
          <w:color w:val="111111"/>
          <w:sz w:val="28"/>
          <w:szCs w:val="28"/>
          <w:rtl w:val="true"/>
          <w:lang w:bidi="fa-IR"/>
        </w:rPr>
        <w:t>.</w:t>
      </w:r>
    </w:p>
    <w:p>
      <w:pPr>
        <w:pStyle w:val="Heading3"/>
        <w:numPr>
          <w:ilvl w:val="2"/>
          <w:numId w:val="1"/>
        </w:numPr>
        <w:rPr/>
      </w:pPr>
      <w:bookmarkStart w:id="694" w:name="__RefHeading___Toc3112325_581953129"/>
      <w:bookmarkStart w:id="695" w:name="_Toc263"/>
      <w:bookmarkEnd w:id="694"/>
      <w:r>
        <w:rPr>
          <w:rtl w:val="true"/>
        </w:rPr>
        <w:t>اشکال‌ها</w:t>
      </w:r>
      <w:bookmarkEnd w:id="695"/>
    </w:p>
    <w:p>
      <w:pPr>
        <w:pStyle w:val="Heading4"/>
        <w:numPr>
          <w:ilvl w:val="3"/>
          <w:numId w:val="1"/>
        </w:numPr>
        <w:rPr/>
      </w:pPr>
      <w:bookmarkStart w:id="696" w:name="__RefHeading___Toc3112327_581953129"/>
      <w:bookmarkStart w:id="697" w:name="_Toc264"/>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درباره امر به معروف و نهی از منکر، اشکال‌هایی مطرح است که پاسخ‌هایی شایسته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اشکال‌ها از دیدگاه‌های گوناگون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درون بحثی هستند؛ مانند تعارض آیاتی که دلالت دارند بر وجوب همگانی امر به معروف و نهی از منکر، با آیاتی که به ظاهر دلالت دارند بر این که امر به معروف، بر افراد خاصی واجب است، نه بر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اشکال‌ها برون بحثی‌اند؛ مانند تنافی ظاهری میان امر به معروف و آزادی انسان‌ها، به ویژه آن چه در اعلامیه حقوق بشر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اشکال‌های یاد شده، پرسش‌هایی نیز درباره امر به معروف و نهی از منکر مطرح است که باید پاسخی برای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بخش، بعضی از این اشکال‌ها و پرسش‌ها بررسی خواهند شد</w:t>
      </w:r>
      <w:r>
        <w:rPr>
          <w:rFonts w:eastAsia="IRNazanin" w:cs="IRNazanin"/>
          <w:color w:val="111111"/>
          <w:sz w:val="28"/>
          <w:szCs w:val="28"/>
          <w:rtl w:val="true"/>
          <w:lang w:bidi="fa-IR"/>
        </w:rPr>
        <w:t xml:space="preserve">. </w:t>
      </w:r>
      <w:bookmarkStart w:id="698" w:name="pg5625_42777"/>
    </w:p>
    <w:p>
      <w:pPr>
        <w:pStyle w:val="Heading4"/>
        <w:numPr>
          <w:ilvl w:val="3"/>
          <w:numId w:val="1"/>
        </w:numPr>
        <w:rPr/>
      </w:pPr>
      <w:bookmarkStart w:id="699" w:name="__RefHeading___Toc3112329_581953129"/>
      <w:bookmarkStart w:id="700" w:name="_Toc265"/>
      <w:bookmarkEnd w:id="698"/>
      <w:bookmarkEnd w:id="699"/>
      <w:r>
        <w:rPr>
          <w:rtl w:val="true"/>
        </w:rPr>
        <w:t>اشکال اول</w:t>
      </w:r>
      <w:bookmarkEnd w:id="700"/>
    </w:p>
    <w:p>
      <w:pPr>
        <w:pStyle w:val="BookText"/>
        <w:rPr/>
      </w:pPr>
      <w:r>
        <w:rPr>
          <w:rFonts w:ascii="IRNazanin" w:hAnsi="IRNazanin" w:eastAsia="IRNazanin"/>
          <w:color w:val="111111"/>
          <w:sz w:val="28"/>
          <w:sz w:val="28"/>
          <w:szCs w:val="28"/>
          <w:rtl w:val="true"/>
          <w:lang w:bidi="fa-IR"/>
        </w:rPr>
        <w:t>از جمله اشکال‌هایی که به امر به معروف و نهی از منکر گرفته می‌شود، این است که وجوب هر یک از این دو فریضه، با آزادی‌های سیاسی، اجتماعی و فرهنگی، که حق هر شهروند است و از سوی اعلامیه حقوق بشر و دیگر مجامع و نهادهای مدنی جهان معاصر، بر آن تأکید شده است و همه حکومت‌ها موظف به تأمین و رعایت آن‌ها هستند،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وجوب این فریضه، با آزادی انسان‌ها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هر چند با اشکال سوم و چهارم که در ادامه خواهد آمد، بی‌شباهت نیست، ولی از جهاتی با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این است که وجوب عقلی امر به معروف و نهی از منکر، سبب می‌شود که یا انسان در ترک منکر و انجام دادن واجب، مجبور باشد و یا این که تفویتِ مصلحت از سوی خدا لازم آید، که هر دو لازم،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وجوب امر به معروف و نهی از منکر، چه عقلی باشد و چه شرعی و تعبدی، مستلزم این است که حق آزادی و انتخاب انسان نادیده گرفته شود و با امر و نهی دیگران، انسان نمی‌تواند از حق آزادی خویش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پاسخ این اشکال، بیان نکاتی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بسیاری دلالت دارند بر این که انسان در کارهای خویش، صاحب اختیار است، که در این جا برای رعایت اختصار، از هر کدام، به نقل یک نمونه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بدان ایمان آورد و هر کس نخواست، به آن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از پدرش و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زعم ان اللّه یُجبر عباده علی المعاصی او یکلفهم ما لا یطیقون فلا تأکلوا ذبیحته ولا تقبلوا شهادته ولا تصلوا وراءَه ولا تعطوه من الزکاة شیئا</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که گمان کند که خداوند متعال بندگان خود را بر ارتکاب گناهان مجبور می‌سازد یا آنان را به آن چه بیش از توان آنان است، مکلف می‌کند، هرگز از گوشت حیوان کشته شده به دست او نخورید و شهادتش را نپذیرید و در نماز به او اقتدا نکنید و به او زکات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مفاهیمی است که تعریف آن، مصداق سهل ممتنع است؛ با این که مفهوم آن بدیهی است، مورد نقد و مناقشه‌های گوناگونی قرار گرفته است و بنا به گفته برخی صاحب‌نظران، حدود دویست معنا و تعریف برای واژه آزادی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تعریف، نشان‌گر آن است که مفهوم آزادی، درعین این که بدیهی است، ابهام و اجمال بسیاری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آزادی، بدون در نظر گرفتن متعلق آن، کاری نادرست است؛ زیرا آزادی را با توجه به متعلق آن، می‌توان به اقسام گوناگونی تقسیم کرد؛ مانند آزادی تکوینی، اعتقادی، معنوی، سیاسی، فرهنگی، رفتاری، انتخاب، قلم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هدف از آزادی، در تعریف و مشخص کردن حد و مرز آن، تأثیر به سزایی دارد؛ زیرا آزادی‌ای که هدف آن، تعالی و تکامل و بروز استعدادهای نهفته انسان است، با آزادی‌ای که هدف آن، بی‌بندباری و اطاعت کامل از هوای نفس است،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آزادی از نگاه اسلام، عبارت است از رها شدن از بردگی و اطاعت غیرخدا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یا غیرآزادی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سعه و ضیق و حد، پیرو و تابع موصوف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روشن است؛ زیرا معقول نیست که موصوف، محدود و متناهی باشد و وصف آن، نامتناهی و بیکران؛ چون در این صورت، وصف بدون موصوف لازم می‌آید که 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محدود است، علم، قدرت و حیات او نیز محدود و متناهی است و آزادی نیز همانند دیگر صفات او از این قاعده عقلی مستثنا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 تفاوتی میان اوصاف ذاتی و غیرذاتی و اوصاف فعل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آزادی مطلق انسان، نابخردانه بوده و با برهان عقلی هم‌خوانی ندارد و ادعای چنین آزادی مطلقی، از فرد خردمند، به دور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نوبت به این پرسش می‌رسد که چه نهاد، شخص یا اشخاصی می‌توانند حد و مرز آزادی انسان را مشخص کنند، تحدیدی که برای همگان لازم الاتباع و پذیرفتنی باشد؟</w:t>
      </w:r>
    </w:p>
    <w:p>
      <w:pPr>
        <w:pStyle w:val="BookText"/>
        <w:rPr/>
      </w:pPr>
      <w:r>
        <w:rPr>
          <w:rFonts w:ascii="IRNazanin" w:hAnsi="IRNazanin" w:eastAsia="IRNazanin"/>
          <w:color w:val="111111"/>
          <w:sz w:val="28"/>
          <w:sz w:val="28"/>
          <w:szCs w:val="28"/>
          <w:rtl w:val="true"/>
          <w:lang w:bidi="fa-IR"/>
        </w:rPr>
        <w:t>واضح است که شایسته‌ترین مرجع برای تبیین حد و مرز آزادی، کسی است که به مصالح و مفاسد بشر آگاهی کامل دارد و او کسی نیست جز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احاطه کامل بر انسان دارد و از سوی دیگر، آفرینده بشر و وصف آزادی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مقدمه چهارم، مبنی بر این که تحدید و تعیین حد و مرز آزادی، زیبنده و شایسته مقام مقدس ربوبی است، این پرسش مطرح خواهد شد که این تحدید در کجا و به چه اندازه انجام گرفته است؟</w:t>
      </w:r>
    </w:p>
    <w:p>
      <w:pPr>
        <w:pStyle w:val="BookText"/>
        <w:rPr/>
      </w:pPr>
      <w:r>
        <w:rPr>
          <w:rFonts w:ascii="IRNazanin" w:hAnsi="IRNazanin" w:eastAsia="IRNazanin"/>
          <w:color w:val="111111"/>
          <w:sz w:val="28"/>
          <w:sz w:val="28"/>
          <w:szCs w:val="28"/>
          <w:rtl w:val="true"/>
          <w:lang w:bidi="fa-IR"/>
        </w:rPr>
        <w:t xml:space="preserve">انسان بالغ عاقل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نگاه شرع مقدس، موجودی مسؤول است که رعایت بایدها و نبایدهای بسیاری برعهده او گذاشته شده است و هر یک از این بایدها و نباید، حد و مرزی است برای آزادی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بایدها و نبایدها یا برای برقراری ارتباط با خالق و مبدأ هستی انسان است که به شکل نماز، روزه و حج، بر او واجب شده است، یا برای تنظیم روابط اجتماعی انسان است که در قالب زکات، خمس، دفاع، جهاد و مانند آن وضع شده است، یا برای مقابله با آن چه حیات معنوی و رشد و تعالی او را تهدید می‌کند، مانند غیبت کردن، دروغ گفتن و تهمت زدن و یا برای جلوگیری از تضییع حقوق دیگران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می‌توان گفت که هر یک از واجبات و محرمات شرعی، که به نوعی در حیات اجتماعی و معنوی و سعادت دنیوی و اخروی انسان نقش دارد، حد و مرز آزادی است که از سوی شارع مقدس تعیین شده است و انسان باید از آن مرزها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تعارض میان احکام و دستورهای الهی و آزادی، رعایت احکام شرع، مقدم است؛ زیرا ثابت شد که آزادی، وصفی محدود است و مرجعی که حق تعیین این حد و مرز را دارد، خداوند است و در محدوده تکالیف شرعی، آزادی نیست، نه این که آزادی هست، ولی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شرع مقدس اسلام، آزادی را هنگامی که با عناوین زیر در تعارض باشد، محدود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به مال، جان، ناموس و عرض دیگران </w:t>
      </w:r>
      <w:bookmarkStart w:id="701" w:name="pg5625_42784"/>
    </w:p>
    <w:p>
      <w:pPr>
        <w:pStyle w:val="BookText"/>
        <w:rPr/>
      </w:pPr>
      <w:bookmarkEnd w:id="70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به حقوق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برای دیگران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منکرات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حکومتی و عدم رعایت مصالح نظام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مقدسات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آن چه گفته شد، آشکار می‌شود که امر به معروف و نهی از منکر، با حق آزادی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اشکال اول و پاسخ آن، بخشی از وصیت‌نامه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وصیت من به مجلس شورای اسلامی، در حال و آینده و رئیس جمهور و رؤسای جمهور ما بعد و به شورای نگهبان و شورای قضایی و دولت در هر زمان، آن است که نگذارند این دستگاه‌های خبری و مطبوعات و مجله‌ها</w:t>
      </w:r>
    </w:p>
    <w:p>
      <w:pPr>
        <w:pStyle w:val="BookText"/>
        <w:rPr/>
      </w:pPr>
      <w:r>
        <w:rPr>
          <w:rFonts w:ascii="IRNazanin" w:hAnsi="IRNazanin" w:eastAsia="IRNazanin"/>
          <w:color w:val="111111"/>
          <w:sz w:val="28"/>
          <w:sz w:val="28"/>
          <w:szCs w:val="28"/>
          <w:rtl w:val="true"/>
          <w:lang w:bidi="fa-IR"/>
        </w:rPr>
        <w:t>از اسلام و مصالح کشور منحرف شوند و باید همه بدانیم که آزادی به شکل غربی آن، که موجب تباهی جوانان و دختران و پسران می‌شود، از نظر اسلام و عقل محکوم است و تبلیغات و مقالات و سخنرانی‌ها و کتب و مجلاتِ بر خلاف اسلام و عفت عمومی و مصالح کشور، حرام است و بر همه ما و همه مسلمانان جلوگیری از آن‌ها واجب است</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702" w:name="__RefHeading___Toc3112331_581953129"/>
      <w:bookmarkStart w:id="703" w:name="_Toc266"/>
      <w:bookmarkEnd w:id="702"/>
      <w:r>
        <w:rPr>
          <w:rtl w:val="true"/>
        </w:rPr>
        <w:t>اشکال دوم</w:t>
      </w:r>
      <w:bookmarkEnd w:id="703"/>
    </w:p>
    <w:p>
      <w:pPr>
        <w:pStyle w:val="BookText"/>
        <w:rPr/>
      </w:pPr>
      <w:r>
        <w:rPr>
          <w:rFonts w:ascii="IRNazanin" w:hAnsi="IRNazanin" w:eastAsia="IRNazanin"/>
          <w:color w:val="111111"/>
          <w:sz w:val="28"/>
          <w:sz w:val="28"/>
          <w:szCs w:val="28"/>
          <w:rtl w:val="true"/>
          <w:lang w:bidi="fa-IR"/>
        </w:rPr>
        <w:t>میان آیات دال بر وجوب امر به معروف و نهی از منکر و آیه ذیل معارضه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راه یافته باشید، هر که گمراه شد، به شما زیانی نرسد</w:t>
      </w:r>
      <w:r>
        <w:rPr>
          <w:rFonts w:eastAsia="IRNazanin" w:cs="IRNazanin"/>
          <w:color w:val="111111"/>
          <w:sz w:val="28"/>
          <w:szCs w:val="28"/>
          <w:rtl w:val="true"/>
          <w:lang w:bidi="fa-IR"/>
        </w:rPr>
        <w:t xml:space="preserve">. </w:t>
      </w:r>
      <w:bookmarkStart w:id="704" w:name="pg5625_42786"/>
    </w:p>
    <w:p>
      <w:pPr>
        <w:pStyle w:val="BookText"/>
        <w:rPr/>
      </w:pPr>
      <w:bookmarkEnd w:id="704"/>
      <w:r>
        <w:rPr>
          <w:rFonts w:ascii="IRNazanin" w:hAnsi="IRNazanin" w:eastAsia="IRNazanin"/>
          <w:color w:val="111111"/>
          <w:sz w:val="28"/>
          <w:sz w:val="28"/>
          <w:szCs w:val="28"/>
          <w:rtl w:val="true"/>
          <w:lang w:bidi="fa-IR"/>
        </w:rPr>
        <w:t>زیر مدلول این آیه، واجب نبودن امر به معروف و نهی از منکر است؛ چون آیه، وظیفه مکلف را حفظ خویشتن تعیین دانسته و تصریح می‌کند که گمراهی دیگران به شما ربطی ندارد و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متعددی به این اشکال می‌توان داد؛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درباره کفاری است که تبلیغ برای آنان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امر به معروف و نهی از منکر در برابر مسلمانان را ساقط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بیان این است که از انجام دادن وظیفه شخصی و اجتماعی و از جمله، امر به معروف و نهی از منکر، نباید اندوهگین باشید؛ زیرا به وظیفه خود عمل</w:t>
      </w:r>
    </w:p>
    <w:p>
      <w:pPr>
        <w:pStyle w:val="BookText"/>
        <w:rPr/>
      </w:pPr>
      <w:r>
        <w:rPr>
          <w:rFonts w:ascii="IRNazanin" w:hAnsi="IRNazanin" w:eastAsia="IRNazanin"/>
          <w:color w:val="111111"/>
          <w:sz w:val="28"/>
          <w:sz w:val="28"/>
          <w:szCs w:val="28"/>
          <w:rtl w:val="true"/>
          <w:lang w:bidi="fa-IR"/>
        </w:rPr>
        <w:t>کرده‌اید و پذیرفتن یا نپذیرفتن دیگران، از عهده شما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مضمون این آیه،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آیات دعوت به دین و آیات مربوط به امر به معروف و نهی از منکر، هیچ گونه منافاتی ندارد؛ زیرا این آیه، نهی می‌کند مؤمنین را از این که به کار هدایت گمراهان پرداخته و از هدایت خویشتن باز مانده، در حقیقت، در راه نجات مردم، خود را به هلاکت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دعوت به خدا و امر به معروف و نهی از منکر، خود یکی از شؤون به خود پرداختن و راه خدا پیمودن و وظیفه الهی را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فوق با آیات دعوت به دین و امر به معروف و نهی از منکر، منافات ندارد یا ناسخ آن‌ها نیست</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705" w:name="__RefHeading___Toc3112333_581953129"/>
      <w:bookmarkStart w:id="706" w:name="_Toc267"/>
      <w:bookmarkEnd w:id="705"/>
      <w:r>
        <w:rPr>
          <w:rtl w:val="true"/>
        </w:rPr>
        <w:t>اشکال سوم</w:t>
      </w:r>
      <w:bookmarkEnd w:id="706"/>
    </w:p>
    <w:p>
      <w:pPr>
        <w:pStyle w:val="BookText"/>
        <w:rPr/>
      </w:pPr>
      <w:r>
        <w:rPr>
          <w:rFonts w:ascii="IRNazanin" w:hAnsi="IRNazanin" w:eastAsia="IRNazanin"/>
          <w:color w:val="111111"/>
          <w:sz w:val="28"/>
          <w:sz w:val="28"/>
          <w:szCs w:val="28"/>
          <w:rtl w:val="true"/>
          <w:lang w:bidi="fa-IR"/>
        </w:rPr>
        <w:t>ممکن است اشکال شود که وجوب امر به معروف و نهی از منکر، با پیام آیه ذیل سازگاری و هم‌خوانی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در پذیرش دین، اجباری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باید گفت که اولاً، دین در این آیه، به معنای اصول اعتقادات است، نه همه قوانین، اعم از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مدعا شأن نزول آیه است که درباره </w:t>
      </w:r>
      <w:bookmarkStart w:id="707" w:name="pg5625_42788"/>
    </w:p>
    <w:p>
      <w:pPr>
        <w:pStyle w:val="BookText"/>
        <w:rPr/>
      </w:pPr>
      <w:bookmarkEnd w:id="707"/>
      <w:r>
        <w:rPr>
          <w:rFonts w:ascii="IRNazanin" w:hAnsi="IRNazanin" w:eastAsia="IRNazanin"/>
          <w:color w:val="111111"/>
          <w:sz w:val="28"/>
          <w:sz w:val="28"/>
          <w:szCs w:val="28"/>
          <w:rtl w:val="true"/>
          <w:lang w:bidi="fa-IR"/>
        </w:rPr>
        <w:t>شخصی به نام حصین نازل شد که دو فرزندش در اثر تبلیغات ضداسلامی، مسیحی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آنان را به مذهب خودبرگرداند و سؤال کرد آیا می‌تواند آنان را با اجبار به مذهب خویش بازگرداند؟</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بنابراین، پیام آیه، در حوزه اصول اعتقادات است، نه بایدها و نبایدهای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جمله از آیه، در مقام اخبار از یک امر تکوینی است و آن این که در امور اعتقادی، جبر و قهر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پیام تشریع ندارد و از قلمرو تشریع خارج است و در نتیجه، ربطی به امر به معروف و نهی از منکر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جای خود ثابت شده است که از نظر فقه، انسان در آغاز، در پذیرش یا نپذیرفتن برخی کارها مختار است؛ اما پس از پذیرش، ملزم است طبق شرایط، به آن عمل کند؛ مانند مُحِرم شدن به احرام مستحبی، که پس از احرام صحیح، شخص ملزم است محرّمات را ترک کند و در غیر این صورت، مجازات می‌شود</w:t>
      </w:r>
      <w:r>
        <w:rPr>
          <w:rFonts w:eastAsia="IRNazanin" w:cs="IRNazanin"/>
          <w:color w:val="111111"/>
          <w:sz w:val="28"/>
          <w:szCs w:val="28"/>
          <w:rtl w:val="true"/>
          <w:lang w:bidi="fa-IR"/>
        </w:rPr>
        <w:t>.</w:t>
      </w:r>
    </w:p>
    <w:p>
      <w:pPr>
        <w:pStyle w:val="Heading4"/>
        <w:numPr>
          <w:ilvl w:val="3"/>
          <w:numId w:val="1"/>
        </w:numPr>
        <w:rPr/>
      </w:pPr>
      <w:bookmarkStart w:id="708" w:name="__RefHeading___Toc3112335_581953129"/>
      <w:bookmarkStart w:id="709" w:name="_Toc268"/>
      <w:bookmarkEnd w:id="708"/>
      <w:r>
        <w:rPr>
          <w:rtl w:val="true"/>
        </w:rPr>
        <w:t>اشکال چهارم</w:t>
      </w:r>
      <w:bookmarkEnd w:id="709"/>
    </w:p>
    <w:p>
      <w:pPr>
        <w:pStyle w:val="BookText"/>
        <w:rPr/>
      </w:pPr>
      <w:r>
        <w:rPr>
          <w:rFonts w:ascii="IRNazanin" w:hAnsi="IRNazanin" w:eastAsia="IRNazanin"/>
          <w:color w:val="111111"/>
          <w:sz w:val="28"/>
          <w:sz w:val="28"/>
          <w:szCs w:val="28"/>
          <w:rtl w:val="true"/>
          <w:lang w:bidi="fa-IR"/>
        </w:rPr>
        <w:t xml:space="preserve">یکی دیگر از اشکال‌هایی که بر وجوب امر به معروف و نهی از منکر وارد شده، این است که این وجوب، با اختیار انسان منافات دارد؛ زیرا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انسان واجب را بدون اختیار انجام دهد؛ هم، چنین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مبحث مبانی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مقام رد وجوب عقلی این فریضه، به نقل از سیدمرتضی می‌نویسد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استدلال کرده بر وجوب شرعی امر به معروف و نهی از منکر، به این که اگر آن دو، عقلاً واجب باشند، یا هیچ منکری محقق و هیچ واجبی ترک نخواهد شد و یا باید خداوند به واجب اخلال برساند و هر دو لازم،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عقلاً واجب باشد، باید بر خداوند نیز واجب باشد؛</w:t>
      </w:r>
      <w:r>
        <w:rPr>
          <w:rStyle w:val="FootnoteAnchor"/>
          <w:rtl w:val="true"/>
        </w:rPr>
        <w:footnoteReference w:id="437"/>
      </w:r>
      <w:r>
        <w:rPr>
          <w:rFonts w:ascii="IRNazanin" w:hAnsi="IRNazanin" w:eastAsia="IRNazanin"/>
          <w:color w:val="111111"/>
          <w:sz w:val="28"/>
          <w:sz w:val="28"/>
          <w:szCs w:val="28"/>
          <w:rtl w:val="true"/>
          <w:lang w:bidi="fa-IR"/>
        </w:rPr>
        <w:t>زیرا آن‌چه عقلاً واجب است، بر هر کس که امکان انجامش را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نیز واجب است؛ یعنی تحمیل انجام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اگر خداوند به این واجب عمل کند، لازمه‌اش اجبار است و اگر عمل نکند، لازمه‌اش اخلال به وجوب است و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شرعی است نه عقلی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این، اساسی‌ترین اشکالی است که به امر به معروف و نهی از منکر وارد شده است؛ زیرا از جمله پرسش‌های فراوانی که درباره این دو فریضه مطرح است، عبارت است از این که آیا امر به معروف و نهی از منکر با آزادی، که از حقوق اولیه و اساسی هر انسانی می‌باشد و آموزه‌های دینی بر آن تأکید ورزیده است، در تعارض نیست؟</w:t>
      </w:r>
    </w:p>
    <w:p>
      <w:pPr>
        <w:pStyle w:val="BookText"/>
        <w:rPr/>
      </w:pPr>
      <w:r>
        <w:rPr>
          <w:rFonts w:ascii="IRNazanin" w:hAnsi="IRNazanin" w:eastAsia="IRNazanin"/>
          <w:color w:val="111111"/>
          <w:sz w:val="28"/>
          <w:sz w:val="28"/>
          <w:szCs w:val="28"/>
          <w:rtl w:val="true"/>
          <w:lang w:bidi="fa-IR"/>
        </w:rPr>
        <w:t>از سوی دیگر، مقوله آزادی و نسبت آن با دین، از مهم‌ترین دغدغه‌های دیانت‌مداران امروز است تا آن جا که سازگاری دین با آزادی و به بیان امروزی، سازش حکومت دینی با دموکراسی، از مسائل بنیادی و کلیدی و بحث برانگیز در محافل مختلف علمی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پاسخ این اشکال، با تفصیل بیش‌تری پی‌گرفته شود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پیش از پرداختن به پاسخ اشکال، یادآوری مطالبی که در تبیین این اشکال و اشکال بعدی مؤثر است،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جهان اسلام، درباره این که آیا انسان، مختار آفریده شده است یا نه، نظر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نظریات در این باره،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متکلمان اشعری، این است که انسان در افعال خویش مجبور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معتزلی بر این باورند که انسان در کارهای خویش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شیعی مسلک اول را سبب تضییع حق الهی و مسلک دوم را موجب شرک می‌دانند و براساس تعلیمات کتاب آسمانی قرآن و رهنمودهای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انسان جایگاهی میان جبر و تفویض دارد و شعار آنان،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امر بین الامرین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از حوصله این نوشته خارج‌است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اصل مختار بودن انسان، جای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وجوب عقلی امر به معروف و نهی از منکر، با اختیار انسان منافات دارد یا نه؟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از جمله، شیخ طوسی و پیش از ایشان سیدمرتضی بر این باور بوده‌اند؛ اما </w:t>
      </w:r>
    </w:p>
    <w:p>
      <w:pPr>
        <w:pStyle w:val="BookText"/>
        <w:rPr/>
      </w:pPr>
      <w:r>
        <w:rPr>
          <w:rFonts w:ascii="IRNazanin" w:hAnsi="IRNazanin" w:eastAsia="IRNazanin"/>
          <w:color w:val="111111"/>
          <w:sz w:val="28"/>
          <w:sz w:val="28"/>
          <w:szCs w:val="28"/>
          <w:rtl w:val="true"/>
          <w:lang w:bidi="fa-IR"/>
        </w:rPr>
        <w:t>پاسخ‌های متعددی می‌توان به این اشکال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 که بپذیریم که حکم عقلی، تخصیص‌پذیر نیست و همان‌گونه که بر انسان‌ها واجب است، بر خداوند نیز واجب است؛ اما لازمه این مطلب، اجبار یا اخلال به واجب نیست؛ زیرا ممکن است بگوییم که امر به</w:t>
      </w:r>
    </w:p>
    <w:p>
      <w:pPr>
        <w:pStyle w:val="BookText"/>
        <w:rPr/>
      </w:pPr>
      <w:r>
        <w:rPr>
          <w:rFonts w:ascii="IRNazanin" w:hAnsi="IRNazanin" w:eastAsia="IRNazanin"/>
          <w:color w:val="111111"/>
          <w:sz w:val="28"/>
          <w:sz w:val="28"/>
          <w:szCs w:val="28"/>
          <w:rtl w:val="true"/>
          <w:lang w:bidi="fa-IR"/>
        </w:rPr>
        <w:t>معروف و نهی از منکری که بر خداوند واجب است، با اختیار و اراده انسان‌ها منافاتی ندارد؛ چون اراده خداوند بر این قرار گرفته است که لطفش با آزادی و اختیارات انسان‌ها در تضاد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قاعده لطف، اقتضا می‌کند که خداوند برای هدایت انسان‌ها و جلوگیری از ضلالت و انحراف آنان ارسال رسل و انزال کتب کند، با این حال، این ارسال رسل و انزال کتب، که برخاسته از قاعده لطف است، سبب سلب آزادی و اختیار انسان‌ها در هدایت نشده است، هم چنین امر به معروف و نهی از منکر برخاسته از قاعده لطف، منافاتی با آزادی و اراده انسان‌ها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به این معنا نیست که سبب الجاء شود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وجوب عقلی امر به معروف و نهی از منکر، اشتراک بندگان و خداوند در این تکلیف نیست؛ زیرا براساس قاعده لطف، خداوند احکام را تشریع و به بندگان ابلاغ می‌کند و پس از آن، وظیفه انسان‌ها پیروی از آن دستورها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دستورها امر به معروف و نهی از منکر است که با تحقق شرایط آن، در موارد خاص، باید آن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غیر از تشریع این فریضه، وظیفه اجرای آن را ندارد و گرنه، در بسیاری از احکام و تکالیفی که از سوی خداوند، در قلمرو وظایف انسان‌ها تشریع شده است، باید گفت که انجام دادن آن‌ها نیز بر خداوند واجب است و در پی آن، همان اشکال اجبار و اخلال به واجب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یزدی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بودن یک تکلیف، سبب اشتراک آن میان انسان و خدا نیست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فقها و از جمله، محقق نراقی، اشکال‌های دیگری را نیز بر استدلال به قاعده لطف، وارد کرده‌اند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منکرات، در نظر شارع، به اندازه‌ای ناپسند است که به هیچ وجه راضی به</w:t>
      </w:r>
      <w:bookmarkStart w:id="710" w:name="pg5625_42794"/>
    </w:p>
    <w:p>
      <w:pPr>
        <w:pStyle w:val="BookText"/>
        <w:rPr/>
      </w:pPr>
      <w:bookmarkEnd w:id="710"/>
      <w:r>
        <w:rPr>
          <w:rFonts w:ascii="IRNazanin" w:hAnsi="IRNazanin" w:eastAsia="IRNazanin"/>
          <w:color w:val="111111"/>
          <w:sz w:val="28"/>
          <w:sz w:val="28"/>
          <w:szCs w:val="28"/>
          <w:rtl w:val="true"/>
          <w:lang w:bidi="fa-IR"/>
        </w:rPr>
        <w:t>ارتکاب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مکلف به اختیار خود، آن‌ها را ترک نکند، شارع از هر راه ممکن، مانع ارتکاب آن‌ها می‌شود و این به علت مفسده بسیاری است که بر آن مترتب است؛ مانند کشتن انسان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ناحیه ترک معروف، گاهی مصلحت واجب به اندازه‌ای است که شارع هرگز راضی به ترک آن نیست؛ مانند حفظ نظام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این اشکال، منحصر شدن امر به معروف است به مرحله قلبی و زبانی؛ زیرا مرحله سوم، یعنی اعمال قدرت، مستلزم نوعی تحمیل و اجبار است، در حالی که آیات و روایات فراوانی دلالت بر وجود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هر چند این مرحله، اختصاص به امام معصوم و در عصر غیبت، به ولی فقیه یا هر کس که به او اجازه داده شود،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دیگری نیز ممکن است به اشکال الجاء و جبر داده شود؛ اما در این جا مجال پرداختن به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قسمت، شایسته است پاسخ علامه حلی به این اشکال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امر به معروف و نهی از منکر، به حسب آمر و ناهی فرق می‌کند؛ زیرا برای کسی که دارای قدرت است، افزون بر وجوب قلبی، وجوب زبانی و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اما برای کسی که قدرت ندارد، تنها وجوب قلبی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وجوب این دو، نسبت به انسان‌ها مختلف است، هم‌چنین نسبت به خداوند متعال نیز معنای وجوب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در حق او عبارت است از توعید و انذار در برابر مخالفت با معروف و انجام منکر</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خلاصه این پاسخ، این است که هر چند از باب قاعده لطف، بر خداوند نیز امر و نهی واجب است، اما این وجوب، به معنای تحمیل و اجبار در انجام دادن معروف و ترک منکر نیست، بلکه به معنای تبیین و ابلاغ احکام شرعی از طریق ارسال رسل و انزال کتب و حکم عقل است</w:t>
      </w:r>
      <w:r>
        <w:rPr>
          <w:rFonts w:eastAsia="IRNazanin" w:cs="IRNazanin"/>
          <w:color w:val="111111"/>
          <w:sz w:val="28"/>
          <w:szCs w:val="28"/>
          <w:rtl w:val="true"/>
          <w:lang w:bidi="fa-IR"/>
        </w:rPr>
        <w:t>.</w:t>
      </w:r>
    </w:p>
    <w:p>
      <w:pPr>
        <w:pStyle w:val="Heading4"/>
        <w:numPr>
          <w:ilvl w:val="3"/>
          <w:numId w:val="1"/>
        </w:numPr>
        <w:rPr/>
      </w:pPr>
      <w:bookmarkStart w:id="711" w:name="__RefHeading___Toc3112337_581953129"/>
      <w:bookmarkStart w:id="712" w:name="_Toc269"/>
      <w:bookmarkEnd w:id="711"/>
      <w:r>
        <w:rPr>
          <w:rtl w:val="true"/>
        </w:rPr>
        <w:t>اشکال پنجم</w:t>
      </w:r>
      <w:bookmarkEnd w:id="7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پنجم، که جنبه درون بحثی دارد، این است که بعضی از آیات دال بر وجوب امر </w:t>
      </w:r>
    </w:p>
    <w:p>
      <w:pPr>
        <w:pStyle w:val="BookText"/>
        <w:rPr/>
      </w:pPr>
      <w:r>
        <w:rPr>
          <w:rFonts w:ascii="IRNazanin" w:hAnsi="IRNazanin" w:eastAsia="IRNazanin"/>
          <w:color w:val="111111"/>
          <w:sz w:val="28"/>
          <w:sz w:val="28"/>
          <w:szCs w:val="28"/>
          <w:rtl w:val="true"/>
          <w:lang w:bidi="fa-IR"/>
        </w:rPr>
        <w:t xml:space="preserve">به معروف و نهی از منکر، با هم تعارض دارند؛ زیرا برخی دلالت دارند بر این که این فریضه، تنها بر گروهی خاص واجب است؛ مانند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اما برخی دیگر، دلالت دارند بر این که این فریضه، 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آیه اول، وجوب کفایی و مدلول آیات دیگر، وجوب عینی است و مشخص است که میان وجوب عینی و کفایی، تنافی و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سوره آل عمران، نظر به مرحله خاصی از امر به معروف و نهی از منکر دارد که نیازمند شرایط و مقدمات بیش‌تری است؛ مانند مرحله اعمال قدرت در بازدارندگی؛ اما آیات دیگر، به موارد و مراحلی از امر به معروف و نهی از منکر نظر دارند که شرایط و مقدماتش برای همه فراهم است؛ مانند انکار قلبی منکر و اعلان نارضایتی از ارتکاب‌آن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مدلول آیه دوم، وجوب کفایی این دو فریضه نیست، بلکه همانند آیات دیگر، دلالت دارد بر وجوب این فریضه برای همگان؛ اما چون تحقق شرط این دو واجب، در بعضی از مراحل، تنها برای افراد خاصی فراهم است،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مانند این که حج بر همه مکلفان واجب است، با وجود این، خداوند در مقام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تفسیر المنار، در مقام حل این تعارض،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وظیفه امر به معروف و نهی از منکر، در سه مرحله باید صورت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 امت اسلامی و به دست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 امت اسلامی، ولی به دست گروهی خاص، که شرایط و مقدمات آن دو واجب را فرا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اما به دست گروهی ویژه، که از آمادگی‌ها و شرایط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یازده شرط برای گروه سوم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کامل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شرایط جهانی، محیط، فرهنگ، مسائل اجتماعی و روحیات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و عوامل مؤثر در ایجاد انحرافات</w:t>
      </w:r>
      <w:r>
        <w:rPr>
          <w:rFonts w:eastAsia="IRNazanin" w:cs="IRNazanin"/>
          <w:color w:val="111111"/>
          <w:sz w:val="28"/>
          <w:szCs w:val="28"/>
          <w:rtl w:val="true"/>
          <w:lang w:bidi="fa-IR"/>
        </w:rPr>
        <w:t>.</w:t>
      </w:r>
      <w:bookmarkStart w:id="713" w:name="pg5625_42798"/>
    </w:p>
    <w:p>
      <w:pPr>
        <w:pStyle w:val="BookText"/>
        <w:rPr/>
      </w:pPr>
      <w:bookmarkEnd w:id="7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جغرافیای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از مباحث روان‌شناسی، برای نفوذ دردل‌ها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مسائل جامعه‌شناسی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علوم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زبان ملت‌های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 به برخی از اصحاب دستور داده بود که زبان عبری را برای تبلیغ در میان یهودیان اطراف مکه فراگیرند، با آن که آنان زبان عربی را می‌دانستند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دانش‌های متداول و معمول ملت‌های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از ادیان و مکتب‌های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تبعیض باشد، جای توهم تعارض هست؛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قائل به آن شده‌اند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این اشکال وارد نخواهد بود</w:t>
      </w:r>
      <w:r>
        <w:rPr>
          <w:rFonts w:eastAsia="IRNazanin" w:cs="IRNazanin"/>
          <w:color w:val="111111"/>
          <w:sz w:val="28"/>
          <w:szCs w:val="28"/>
          <w:rtl w:val="true"/>
          <w:lang w:bidi="fa-IR"/>
        </w:rPr>
        <w:t>.</w:t>
      </w:r>
    </w:p>
    <w:p>
      <w:pPr>
        <w:pStyle w:val="Heading4"/>
        <w:numPr>
          <w:ilvl w:val="3"/>
          <w:numId w:val="1"/>
        </w:numPr>
        <w:rPr/>
      </w:pPr>
      <w:bookmarkStart w:id="714" w:name="__RefHeading___Toc3112339_581953129"/>
      <w:bookmarkStart w:id="715" w:name="_Toc270"/>
      <w:bookmarkEnd w:id="714"/>
      <w:r>
        <w:rPr>
          <w:rtl w:val="true"/>
        </w:rPr>
        <w:t>اشکال ششم</w:t>
      </w:r>
      <w:bookmarkEnd w:id="715"/>
    </w:p>
    <w:p>
      <w:pPr>
        <w:pStyle w:val="BookText"/>
        <w:rPr/>
      </w:pPr>
      <w:r>
        <w:rPr>
          <w:rFonts w:ascii="IRNazanin" w:hAnsi="IRNazanin" w:eastAsia="IRNazanin"/>
          <w:color w:val="111111"/>
          <w:sz w:val="28"/>
          <w:sz w:val="28"/>
          <w:szCs w:val="28"/>
          <w:rtl w:val="true"/>
          <w:lang w:bidi="fa-IR"/>
        </w:rPr>
        <w:t>فقها یکی از شرایط امر به معروف و نهی از منکر را ایمنی از ضرر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جا احتمال ضرر داده شود، این فریضه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که با احتمال هرگونه زیان و به بیان دیگر، مفسده، انسان بتواند از انجام دادن این فریضه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امر به معروف و نهی از منکر، کم‌رنگ و قلمرو آن محدود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شرط در میان فقها اتفاقی و اجماعی نیست، بلکه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پیش از این، در مبحث شرایط امر به معروف و نهی از منکر، همه ادله‌ای که دراین‌باره اقامه شده است، نقد و بررسی و پاسخ داده شد و دلایل بسیاری از شرط نبودن ایمنی از زیان و مفسده، اقامه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زیانی که ایمنی از آن، در نظر برخی شرط این واجب به شمار آمده است، در برخی مراحل، منتفی است؛ مانند اظهار حب و بغض درباره معروف و منکر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بر فرض پذیرش این شرط، در برخی موارد، در مواردی که امر یا نهی با حفظ کیان اسلام یا نظام اسلامی مرتبط باشد، این شرط مانع وجوب نیست؛ همان‌گونه که در امر به معروف و نهی از منکر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bookmarkStart w:id="716" w:name="pg5625_42800"/>
    </w:p>
    <w:p>
      <w:pPr>
        <w:pStyle w:val="Heading4"/>
        <w:numPr>
          <w:ilvl w:val="3"/>
          <w:numId w:val="1"/>
        </w:numPr>
        <w:rPr/>
      </w:pPr>
      <w:bookmarkStart w:id="717" w:name="__RefHeading___Toc3112341_581953129"/>
      <w:bookmarkStart w:id="718" w:name="_Toc271"/>
      <w:bookmarkEnd w:id="716"/>
      <w:bookmarkEnd w:id="717"/>
      <w:r>
        <w:rPr>
          <w:rtl w:val="true"/>
        </w:rPr>
        <w:t>اشکال هفتم</w:t>
      </w:r>
      <w:bookmarkEnd w:id="718"/>
    </w:p>
    <w:p>
      <w:pPr>
        <w:pStyle w:val="BookText"/>
        <w:rPr/>
      </w:pPr>
      <w:r>
        <w:rPr>
          <w:rFonts w:ascii="IRNazanin" w:hAnsi="IRNazanin" w:eastAsia="IRNazanin"/>
          <w:color w:val="111111"/>
          <w:sz w:val="28"/>
          <w:sz w:val="28"/>
          <w:szCs w:val="28"/>
          <w:rtl w:val="true"/>
          <w:lang w:bidi="fa-IR"/>
        </w:rPr>
        <w:t>اگر یکی از شرایط امر به معروف و نهی از منکر، تأثیر باشد، لازمه چنین شرطی این است که با این بهانه، بسیاری از معروف‌ها ترک شوند و منکرها جامه عمل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شرط، مستمسکی است برای فرار از انجام دادن این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پاسخ‌هایی می‌توان داد؛ اما از آن‌جا که در مبحث شرایط، به تفصیل در این باره سخن گفته شد، در این جا تنها به یادآوری چند نکته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تأثیر، مورد اتفاق همه فقهای صدر اول نیست، بلکه اختلافی است و از نظر نویسنده، همه ادله ده گانه صاحب جواهر نیز نقد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نیز اقامه شد بر عدم اشتراط احتمال تأثیر در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تنزل و پذیرش شرط احتمال تأثیر، این شرط، مفهوم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چه بسا در مخاطب اثر نداشته باشد، ولی آثار دیگری داشته باشد؛ مانند این که برای دیگران اثر داشته باشد و یا مانع جرئت بیش‌تر مرتکب گناه و به فراموشی سپرده شدن معروف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همه فقها حتی کسانی که شرط احتمال تأثیر را پذیرفته‌اند، بر این باورند که در امور مهم، که با اصل کیان اسلام و حفظ نظام ارتباط دارد، این فریضه، مشروط به احتمال تأثیر نیست</w:t>
      </w:r>
      <w:r>
        <w:rPr>
          <w:rFonts w:eastAsia="IRNazanin" w:cs="IRNazanin"/>
          <w:color w:val="111111"/>
          <w:sz w:val="28"/>
          <w:szCs w:val="28"/>
          <w:rtl w:val="true"/>
          <w:lang w:bidi="fa-IR"/>
        </w:rPr>
        <w:t>.</w:t>
      </w:r>
    </w:p>
    <w:p>
      <w:pPr>
        <w:pStyle w:val="Heading4"/>
        <w:numPr>
          <w:ilvl w:val="3"/>
          <w:numId w:val="1"/>
        </w:numPr>
        <w:rPr/>
      </w:pPr>
      <w:bookmarkStart w:id="719" w:name="__RefHeading___Toc3112343_581953129"/>
      <w:bookmarkStart w:id="720" w:name="_Toc272"/>
      <w:bookmarkEnd w:id="719"/>
      <w:r>
        <w:rPr>
          <w:rtl w:val="true"/>
        </w:rPr>
        <w:t>اشکال هشتم</w:t>
      </w:r>
      <w:bookmarkEnd w:id="720"/>
    </w:p>
    <w:p>
      <w:pPr>
        <w:pStyle w:val="BookText"/>
        <w:rPr/>
      </w:pPr>
      <w:r>
        <w:rPr>
          <w:rFonts w:ascii="IRNazanin" w:hAnsi="IRNazanin" w:eastAsia="IRNazanin"/>
          <w:color w:val="111111"/>
          <w:sz w:val="28"/>
          <w:sz w:val="28"/>
          <w:szCs w:val="28"/>
          <w:rtl w:val="true"/>
          <w:lang w:bidi="fa-IR"/>
        </w:rPr>
        <w:t>ممکن است گمان شود که امر به معروف و نهی از منکر، موجب هرج و مرج و بی‌نظمی در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انجام دادن هر یک از این دو فریضه،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 شرایط تحقق نیابد، امر به معروف و نهی از منکر واجب نخواهد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امر به معروف و نهی از منکر مراحلی دارد و برخی از مراحل آن، مانند مرحله سوم، تنها وظیفه حکومت اسلامی و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نیز، که همان حب و بغض معروف و منکر و اظهار آن است، موجب هرج و مرج نخواهد شد؛ هم‌چنین مرحله دوم آن، که مرحله گفتار است؛ زیرا اگر معروف و منکر، به قصد خیرخواهی و پنهانی انجام شود، </w:t>
      </w:r>
      <w:bookmarkStart w:id="721" w:name="pg5625_42802"/>
    </w:p>
    <w:p>
      <w:pPr>
        <w:pStyle w:val="BookText"/>
        <w:rPr/>
      </w:pPr>
      <w:bookmarkEnd w:id="721"/>
      <w:r>
        <w:rPr>
          <w:rFonts w:ascii="IRNazanin" w:hAnsi="IRNazanin" w:eastAsia="IRNazanin"/>
          <w:color w:val="111111"/>
          <w:sz w:val="28"/>
          <w:sz w:val="28"/>
          <w:szCs w:val="28"/>
          <w:rtl w:val="true"/>
          <w:lang w:bidi="fa-IR"/>
        </w:rPr>
        <w:t>موجب هرج و مرج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انجام دادن امر به معروف و نهی از منکر، با رعایت شرایط آن، نه تنها موجب هرج و مرج نیست، بلکه برطرف کننده هر گونه هرج و مرج است</w:t>
      </w:r>
      <w:r>
        <w:rPr>
          <w:rFonts w:eastAsia="IRNazanin" w:cs="IRNazanin"/>
          <w:color w:val="111111"/>
          <w:sz w:val="28"/>
          <w:szCs w:val="28"/>
          <w:rtl w:val="true"/>
          <w:lang w:bidi="fa-IR"/>
        </w:rPr>
        <w:t>.</w:t>
      </w:r>
    </w:p>
    <w:p>
      <w:pPr>
        <w:pStyle w:val="Heading4"/>
        <w:numPr>
          <w:ilvl w:val="3"/>
          <w:numId w:val="1"/>
        </w:numPr>
        <w:rPr/>
      </w:pPr>
      <w:bookmarkStart w:id="722" w:name="__RefHeading___Toc3112345_581953129"/>
      <w:bookmarkStart w:id="723" w:name="_Toc273"/>
      <w:bookmarkEnd w:id="722"/>
      <w:r>
        <w:rPr>
          <w:rtl w:val="true"/>
        </w:rPr>
        <w:t>اشکال نهم</w:t>
      </w:r>
      <w:bookmarkEnd w:id="723"/>
    </w:p>
    <w:p>
      <w:pPr>
        <w:pStyle w:val="BookText"/>
        <w:rPr/>
      </w:pPr>
      <w:r>
        <w:rPr>
          <w:rFonts w:ascii="IRNazanin" w:hAnsi="IRNazanin" w:eastAsia="IRNazanin"/>
          <w:color w:val="111111"/>
          <w:sz w:val="28"/>
          <w:sz w:val="28"/>
          <w:szCs w:val="28"/>
          <w:rtl w:val="true"/>
          <w:lang w:bidi="fa-IR"/>
        </w:rPr>
        <w:t>اگر یقین داشته باشیم که امر به معروف و نهی از منکر اثری ندارد، آیا وظیفه ساقط است یا این که باید نخست مقدمات تأثیرگذاری را فراهم سازیم؟</w:t>
      </w:r>
    </w:p>
    <w:p>
      <w:pPr>
        <w:pStyle w:val="BookText"/>
        <w:rPr/>
      </w:pPr>
      <w:r>
        <w:rPr>
          <w:rFonts w:ascii="IRNazanin" w:hAnsi="IRNazanin" w:eastAsia="IRNazanin"/>
          <w:color w:val="111111"/>
          <w:sz w:val="28"/>
          <w:sz w:val="28"/>
          <w:szCs w:val="28"/>
          <w:rtl w:val="true"/>
          <w:lang w:bidi="fa-IR"/>
        </w:rPr>
        <w:t>در بخش شرایط، درباره شرط تأثیر، به تفصیل سخن گفتیم و ثابت شد که تأثیرگذاری به آن معنایی که مشهور فقها شرط دانسته‌اند، شرط نیست و بر فرض تنزل و پذیرش مشروط بودن این فریضه به احتمال تأثیر، در این صورت اگر واجب را مشروط بدانیم نه وجوب را، باز هم بر آمر و ناهی واجب است که در پی آماده‌سازی مقدمات و عوامل تأثیرگذاری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هنگامی آشکارتر می‌شود که توجه شود که امر به معروف و نهی از منکر، فریضه‌ای در عرض فرایض دیگر نیست، بلکه محور و شالوده و عامل بقای دیگر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سخنان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دیده می‌شود که به گونه‌ای به این مهم اشاره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به امر به معروف و نهی از منکر، از این دیدگاه نگریسته شود، نمی‌توان گفت که به صرف از بین رفتن احتمال تأثیر، وظیفه به کلی ساقط می‌شود؛ به ویژه اگر گناه یا ترک واجب، از امور مهم مربوط به جامعه و حکومت باشد</w:t>
      </w:r>
      <w:r>
        <w:rPr>
          <w:rFonts w:eastAsia="IRNazanin" w:cs="IRNazanin"/>
          <w:color w:val="111111"/>
          <w:sz w:val="28"/>
          <w:szCs w:val="28"/>
          <w:rtl w:val="true"/>
          <w:lang w:bidi="fa-IR"/>
        </w:rPr>
        <w:t>.</w:t>
      </w:r>
    </w:p>
    <w:p>
      <w:pPr>
        <w:pStyle w:val="Heading4"/>
        <w:numPr>
          <w:ilvl w:val="3"/>
          <w:numId w:val="1"/>
        </w:numPr>
        <w:rPr/>
      </w:pPr>
      <w:bookmarkStart w:id="724" w:name="__RefHeading___Toc3112347_581953129"/>
      <w:bookmarkStart w:id="725" w:name="_Toc274"/>
      <w:bookmarkEnd w:id="724"/>
      <w:r>
        <w:rPr>
          <w:rtl w:val="true"/>
        </w:rPr>
        <w:t>اشکال دهم</w:t>
      </w:r>
      <w:bookmarkEnd w:id="725"/>
    </w:p>
    <w:p>
      <w:pPr>
        <w:pStyle w:val="Heading5"/>
        <w:numPr>
          <w:ilvl w:val="4"/>
          <w:numId w:val="1"/>
        </w:numPr>
        <w:rPr/>
      </w:pPr>
      <w:bookmarkStart w:id="726" w:name="__RefHeading___Toc3112349_581953129"/>
      <w:bookmarkStart w:id="727" w:name="_Toc275"/>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چرا عمل به این واجب، کم‌رنگ است؟ عوامل افول و کم‌رنگ شدن عمل به امر به معروف و نهی از منکر، نیازمند بررسی علمی و تخصصی در ابعاد مختلف اجتماعی، سیاسی، اقتصادی و روان‌شناسی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برخی از این عوامل، که از آیات و روایات استفاده</w:t>
      </w:r>
    </w:p>
    <w:p>
      <w:pPr>
        <w:pStyle w:val="BookText"/>
        <w:rPr/>
      </w:pPr>
      <w:r>
        <w:rPr>
          <w:rFonts w:ascii="IRNazanin" w:hAnsi="IRNazanin" w:eastAsia="IRNazanin"/>
          <w:color w:val="111111"/>
          <w:sz w:val="28"/>
          <w:sz w:val="28"/>
          <w:szCs w:val="28"/>
          <w:rtl w:val="true"/>
          <w:lang w:bidi="fa-IR"/>
        </w:rPr>
        <w:t>می‌شود، می‌پردازیم</w:t>
      </w:r>
      <w:r>
        <w:rPr>
          <w:rFonts w:eastAsia="IRNazanin" w:cs="IRNazanin"/>
          <w:color w:val="111111"/>
          <w:sz w:val="28"/>
          <w:szCs w:val="28"/>
          <w:rtl w:val="true"/>
          <w:lang w:bidi="fa-IR"/>
        </w:rPr>
        <w:t>.</w:t>
      </w:r>
    </w:p>
    <w:p>
      <w:pPr>
        <w:pStyle w:val="Heading5"/>
        <w:numPr>
          <w:ilvl w:val="4"/>
          <w:numId w:val="1"/>
        </w:numPr>
        <w:rPr/>
      </w:pPr>
      <w:bookmarkStart w:id="728" w:name="__RefHeading___Toc3112351_581953129"/>
      <w:bookmarkStart w:id="729" w:name="_Toc276"/>
      <w:bookmarkEnd w:id="728"/>
      <w:r>
        <w:rPr>
          <w:rtl w:val="true"/>
        </w:rPr>
        <w:t>ترس از زیان مالی یا جانی</w:t>
      </w:r>
      <w:bookmarkEnd w:id="7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به خطر افتادن موقعیت اجتماعی و سیاسی یا زیان‌های احتمالی جانی و مالی، از </w:t>
      </w:r>
      <w:bookmarkStart w:id="730" w:name="pg5625_42804"/>
    </w:p>
    <w:p>
      <w:pPr>
        <w:pStyle w:val="BookText"/>
        <w:rPr/>
      </w:pPr>
      <w:bookmarkEnd w:id="730"/>
      <w:r>
        <w:rPr>
          <w:rFonts w:ascii="IRNazanin" w:hAnsi="IRNazanin" w:eastAsia="IRNazanin"/>
          <w:color w:val="111111"/>
          <w:sz w:val="28"/>
          <w:sz w:val="28"/>
          <w:szCs w:val="28"/>
          <w:rtl w:val="true"/>
          <w:lang w:bidi="fa-IR"/>
        </w:rPr>
        <w:t>بزرگ‌ترین عوامل بی‌اعتنایی به 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آخر الزمان قوم یُتَّبِعُ فیهم قوم مراؤون یتقرَّؤون ویتنسَّکون حُدثاء سفهاءُ لایوجِبُون امرا بمعروف ولا نهیا عن المنکر الا اذا آمِنوا الضرر یَطْلُبون لانفسهم الرخَصَ والمعاذیر یتبعُون زلاةَ العلماء وفساد عملهم یقبلونَ علی الصلاة والصیام وما لایکلّمُهم فی نفسٍ ولامال ولو اضرّتِ الصلاةُ بسائر مایعملون باموالهم وابدانهم لرفضوها کما رفضوا اسمی الفرائض واشرفها</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در آخرالزمان، از قومی پیروی خواهد شد که گروهی از آنان ریاکارند و به عبادت و زهد می‌پردازند، تازه کارانی سفیه‌اند که امر به معروف و نهی از منکر نمی‌کنند، مگر وقتی که از زیان و خطر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بهانه و راه گریز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و اعمال بد دانشمندان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هر چه برای آنان زیان جانی و مالی نداشته باشد، رو می‌کنند و اگر نماز هم برایشان زیان مادی داشته باشد، آن را ترک می‌کنند؛ همان‌گونه که برترین و ارزشمندترین واجبات را رها می‌کنند</w:t>
      </w:r>
      <w:r>
        <w:rPr>
          <w:rFonts w:eastAsia="IRNazanin" w:cs="IRNazanin"/>
          <w:color w:val="111111"/>
          <w:sz w:val="28"/>
          <w:szCs w:val="28"/>
          <w:rtl w:val="true"/>
          <w:lang w:bidi="fa-IR"/>
        </w:rPr>
        <w:t>.</w:t>
      </w:r>
    </w:p>
    <w:p>
      <w:pPr>
        <w:pStyle w:val="Heading5"/>
        <w:numPr>
          <w:ilvl w:val="4"/>
          <w:numId w:val="1"/>
        </w:numPr>
        <w:rPr/>
      </w:pPr>
      <w:bookmarkStart w:id="731" w:name="__RefHeading___Toc3112353_581953129"/>
      <w:bookmarkStart w:id="732" w:name="_Toc277"/>
      <w:bookmarkEnd w:id="731"/>
      <w:r>
        <w:rPr>
          <w:rtl w:val="true"/>
        </w:rPr>
        <w:t>روحیه سازش‌کاری</w:t>
      </w:r>
      <w:bookmarkEnd w:id="732"/>
    </w:p>
    <w:p>
      <w:pPr>
        <w:pStyle w:val="BookText"/>
        <w:rPr/>
      </w:pPr>
      <w:r>
        <w:rPr>
          <w:rFonts w:ascii="IRNazanin" w:hAnsi="IRNazanin" w:eastAsia="IRNazanin"/>
          <w:color w:val="111111"/>
          <w:sz w:val="28"/>
          <w:sz w:val="28"/>
          <w:szCs w:val="28"/>
          <w:rtl w:val="true"/>
          <w:lang w:bidi="fa-IR"/>
        </w:rPr>
        <w:t>در روایت آمده است که خداوند به حضرت شعیب فرمود که تعدادی از خوبان قوم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داهنوا اهل المعاصی ولم یغضبُوا لغضبی</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آن نیکان با معصیت‌کاران مداهنه کردند و برای غضب من خشم و غضب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دچار عذاب خواهند بود</w:t>
      </w:r>
      <w:r>
        <w:rPr>
          <w:rFonts w:eastAsia="IRNazanin" w:cs="IRNazanin"/>
          <w:color w:val="111111"/>
          <w:sz w:val="28"/>
          <w:szCs w:val="28"/>
          <w:rtl w:val="true"/>
          <w:lang w:bidi="fa-IR"/>
        </w:rPr>
        <w:t>.</w:t>
      </w:r>
    </w:p>
    <w:p>
      <w:pPr>
        <w:pStyle w:val="Heading5"/>
        <w:numPr>
          <w:ilvl w:val="4"/>
          <w:numId w:val="1"/>
        </w:numPr>
        <w:rPr/>
      </w:pPr>
      <w:bookmarkStart w:id="733" w:name="__RefHeading___Toc3112355_581953129"/>
      <w:bookmarkStart w:id="734" w:name="_Toc278"/>
      <w:bookmarkEnd w:id="733"/>
      <w:r>
        <w:rPr>
          <w:rtl w:val="true"/>
        </w:rPr>
        <w:t>حفظ آبرو</w:t>
      </w:r>
      <w:bookmarkEnd w:id="73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برای حفظ آبروی مرتکب گناه، از امر به معروف و نهی از منکر او خودداری می‌کنند؛ ولی این کار درست نیست؛ زیرا اولاً، باید میان حفظ آبرو و امر و نهی جمع کنند و ثانیا، رضایت خدا بر رضایت خلق خدا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735" w:name="pg5625_42806"/>
    </w:p>
    <w:p>
      <w:pPr>
        <w:pStyle w:val="BookText"/>
        <w:rPr/>
      </w:pPr>
      <w:bookmarkEnd w:id="735"/>
      <w:r>
        <w:rPr>
          <w:rFonts w:ascii="IRNazanin" w:hAnsi="IRNazanin" w:eastAsia="IRNazanin"/>
          <w:color w:val="111111"/>
          <w:sz w:val="28"/>
          <w:sz w:val="28"/>
          <w:szCs w:val="28"/>
          <w:rtl w:val="true"/>
          <w:lang w:bidi="fa-IR"/>
        </w:rPr>
        <w:t>لاتسخطوا اللّه برضی احد من خلقه ولا تتقربوا الی الناس بتباعد من الله</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برای جلب رضایت مردم، اسباب سخط الهی را فراهم نکنید و با دوری از خدا به مردم نزدیک نشوید</w:t>
      </w:r>
      <w:r>
        <w:rPr>
          <w:rFonts w:eastAsia="IRNazanin" w:cs="IRNazanin"/>
          <w:color w:val="111111"/>
          <w:sz w:val="28"/>
          <w:szCs w:val="28"/>
          <w:rtl w:val="true"/>
          <w:lang w:bidi="fa-IR"/>
        </w:rPr>
        <w:t>.</w:t>
      </w:r>
    </w:p>
    <w:p>
      <w:pPr>
        <w:pStyle w:val="Heading5"/>
        <w:numPr>
          <w:ilvl w:val="4"/>
          <w:numId w:val="1"/>
        </w:numPr>
        <w:rPr/>
      </w:pPr>
      <w:bookmarkStart w:id="736" w:name="__RefHeading___Toc3112357_581953129"/>
      <w:bookmarkStart w:id="737" w:name="_Toc279"/>
      <w:bookmarkEnd w:id="736"/>
      <w:r>
        <w:rPr>
          <w:rtl w:val="true"/>
        </w:rPr>
        <w:t>ضعف غیرت دینی</w:t>
      </w:r>
      <w:bookmarkEnd w:id="737"/>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دستبرد سپاهیان معاویه به اموال یک زن کافر ذمی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مسلمانی با شنیدن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جان دهد، نباید ملامت شود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خود، در واقع، می‌فرماید که غیرت دینی، انسان را به امر به معروف و نهی از منکر وادار می‌کند</w:t>
      </w:r>
      <w:r>
        <w:rPr>
          <w:rFonts w:eastAsia="IRNazanin" w:cs="IRNazanin"/>
          <w:color w:val="111111"/>
          <w:sz w:val="28"/>
          <w:szCs w:val="28"/>
          <w:rtl w:val="true"/>
          <w:lang w:bidi="fa-IR"/>
        </w:rPr>
        <w:t>.</w:t>
      </w:r>
    </w:p>
    <w:p>
      <w:pPr>
        <w:pStyle w:val="Heading5"/>
        <w:numPr>
          <w:ilvl w:val="4"/>
          <w:numId w:val="1"/>
        </w:numPr>
        <w:rPr/>
      </w:pPr>
      <w:bookmarkStart w:id="738" w:name="__RefHeading___Toc3112359_581953129"/>
      <w:bookmarkStart w:id="739" w:name="_Toc280"/>
      <w:bookmarkEnd w:id="738"/>
      <w:r>
        <w:rPr>
          <w:rtl w:val="true"/>
        </w:rPr>
        <w:t>بی‌اثر پنداشتن امر به معروف و نهی از منکر</w:t>
      </w:r>
      <w:bookmarkEnd w:id="739"/>
    </w:p>
    <w:p>
      <w:pPr>
        <w:pStyle w:val="BookText"/>
        <w:rPr/>
      </w:pPr>
      <w:r>
        <w:rPr>
          <w:rFonts w:ascii="IRNazanin" w:hAnsi="IRNazanin" w:eastAsia="IRNazanin"/>
          <w:color w:val="111111"/>
          <w:sz w:val="28"/>
          <w:sz w:val="28"/>
          <w:szCs w:val="28"/>
          <w:rtl w:val="true"/>
          <w:lang w:bidi="fa-IR"/>
        </w:rPr>
        <w:t>برخی گمان می‌کنند که امر به معروف و نهی از منکر، باید در همان مرحله اول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را ترک می‌کنند، در حالی که اولاً، این فریضه، مراحلی دارد و از این گذشته، آمر و ناهی باید وظیفه خود را انجام دهند، هر چند نتیجه مطلوب را به دست نیاورند</w:t>
      </w:r>
      <w:r>
        <w:rPr>
          <w:rFonts w:eastAsia="IRNazanin" w:cs="IRNazanin"/>
          <w:color w:val="111111"/>
          <w:sz w:val="28"/>
          <w:szCs w:val="28"/>
          <w:rtl w:val="true"/>
          <w:lang w:bidi="fa-IR"/>
        </w:rPr>
        <w:t>.</w:t>
      </w:r>
    </w:p>
    <w:p>
      <w:pPr>
        <w:pStyle w:val="Heading5"/>
        <w:numPr>
          <w:ilvl w:val="4"/>
          <w:numId w:val="1"/>
        </w:numPr>
        <w:rPr/>
      </w:pPr>
      <w:bookmarkStart w:id="740" w:name="__RefHeading___Toc3112361_581953129"/>
      <w:bookmarkStart w:id="741" w:name="_Toc281"/>
      <w:bookmarkEnd w:id="740"/>
      <w:r>
        <w:rPr>
          <w:rtl w:val="true"/>
        </w:rPr>
        <w:t>برداشت نادرست</w:t>
      </w:r>
      <w:bookmarkEnd w:id="741"/>
    </w:p>
    <w:p>
      <w:pPr>
        <w:pStyle w:val="BookText"/>
        <w:rPr/>
      </w:pPr>
      <w:r>
        <w:rPr>
          <w:rFonts w:ascii="IRNazanin" w:hAnsi="IRNazanin" w:eastAsia="IRNazanin"/>
          <w:color w:val="111111"/>
          <w:sz w:val="28"/>
          <w:sz w:val="28"/>
          <w:szCs w:val="28"/>
          <w:rtl w:val="true"/>
          <w:lang w:bidi="fa-IR"/>
        </w:rPr>
        <w:t>عده‌ای با برداشت نادرست از برخی آیات، از زیر بار مسؤولیت امر به معروف و نهی از منکر، شانه خالی می‌کنند؛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بپردازید، آن گاه که هدایت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گمراه شده باشد، به شما زیانی نمی‌رساند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بحث، در بخش بررسی آیات خواهد آمد</w:t>
      </w:r>
      <w:r>
        <w:rPr>
          <w:rFonts w:eastAsia="IRNazanin" w:cs="IRNazanin"/>
          <w:color w:val="111111"/>
          <w:sz w:val="28"/>
          <w:szCs w:val="28"/>
          <w:rtl w:val="true"/>
          <w:lang w:bidi="fa-IR"/>
        </w:rPr>
        <w:t xml:space="preserve">. </w:t>
      </w:r>
      <w:bookmarkStart w:id="742" w:name="pg5625_42808"/>
    </w:p>
    <w:p>
      <w:pPr>
        <w:pStyle w:val="Heading5"/>
        <w:numPr>
          <w:ilvl w:val="4"/>
          <w:numId w:val="1"/>
        </w:numPr>
        <w:rPr/>
      </w:pPr>
      <w:bookmarkStart w:id="743" w:name="__RefHeading___Toc3112363_581953129"/>
      <w:bookmarkStart w:id="744" w:name="_Toc282"/>
      <w:bookmarkEnd w:id="742"/>
      <w:bookmarkEnd w:id="743"/>
      <w:r>
        <w:rPr>
          <w:rtl w:val="true"/>
        </w:rPr>
        <w:t>برداشت نادرست از مفهوم تقیه</w:t>
      </w:r>
      <w:bookmarkEnd w:id="744"/>
    </w:p>
    <w:p>
      <w:pPr>
        <w:pStyle w:val="BookText"/>
        <w:rPr/>
      </w:pPr>
      <w:r>
        <w:rPr>
          <w:rFonts w:ascii="IRNazanin" w:hAnsi="IRNazanin" w:eastAsia="IRNazanin"/>
          <w:color w:val="111111"/>
          <w:sz w:val="28"/>
          <w:sz w:val="28"/>
          <w:szCs w:val="28"/>
          <w:rtl w:val="true"/>
          <w:lang w:bidi="fa-IR"/>
        </w:rPr>
        <w:t>برخی به بهانه تقیه، این وظیفه را ترک می‌کنند؛ اما آشکار است که این، باور درستی نیست</w:t>
      </w:r>
      <w:r>
        <w:rPr>
          <w:rFonts w:eastAsia="IRNazanin" w:cs="IRNazanin"/>
          <w:color w:val="111111"/>
          <w:sz w:val="28"/>
          <w:szCs w:val="28"/>
          <w:rtl w:val="true"/>
          <w:lang w:bidi="fa-IR"/>
        </w:rPr>
        <w:t>.</w:t>
      </w:r>
    </w:p>
    <w:p>
      <w:pPr>
        <w:pStyle w:val="Heading4"/>
        <w:numPr>
          <w:ilvl w:val="3"/>
          <w:numId w:val="1"/>
        </w:numPr>
        <w:rPr/>
      </w:pPr>
      <w:bookmarkStart w:id="745" w:name="__RefHeading___Toc3112365_581953129"/>
      <w:bookmarkStart w:id="746" w:name="_Toc283"/>
      <w:bookmarkEnd w:id="745"/>
      <w:r>
        <w:rPr>
          <w:rtl w:val="true"/>
        </w:rPr>
        <w:t>اشکال‌های دیگر</w:t>
      </w:r>
      <w:bookmarkEnd w:id="746"/>
    </w:p>
    <w:p>
      <w:pPr>
        <w:pStyle w:val="BookText"/>
        <w:rPr/>
      </w:pPr>
      <w:r>
        <w:rPr>
          <w:rFonts w:ascii="IRNazanin" w:hAnsi="IRNazanin" w:eastAsia="IRNazanin"/>
          <w:color w:val="111111"/>
          <w:sz w:val="28"/>
          <w:sz w:val="28"/>
          <w:szCs w:val="28"/>
          <w:rtl w:val="true"/>
          <w:lang w:bidi="fa-IR"/>
        </w:rPr>
        <w:t>در طول تاریخ، بدخواهان و کسانی که احیای این فریضه، مانع از کارهای خلاف آنان بوده است، مطالب نادرستی را به عنوان اشکال مطرح و در جامعه ترویج کرده‌اند، تا آن جا که این مطالب بی‌اساس، تبدیل به فرهنگ عمومی و بهانه فرار از انجام این واجب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دیده می‌شود که برای فرار از امربه معروف و نهی از منکر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مطلب نادرست، نیازی به بیان ندارد؛ زیرا این ادعا مخالف صریح آیات و روایات و سیره عملی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 کردن این افراد، مهم‌ترین مطلب، همان داستان سوراخ کردن کشتی، برروی دریا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قائلند که قلمرو این واجب، تنها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مطلب نیز روشن است؛ زیرا همه ادله اطلاق دارند و شامل همه کارهای نیک و یا منکر می‌شوند؛ از جمله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تقام الفرائض وتأمن المذاهب وتحل المکاسب وترد المظالم وتعمر الارض وینتصف من الاعداء ویستقیم الامر</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گفته می‌شود که امر به معروف و نهی از منکر، وظیفه روحانیان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نادرست و مخالف صریح آن همه آیات و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شنوایی وجود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شرط احتمال تأثیرگذاری ناشی شده است که در گذشته، به تفصیل به نقد و بررسی آن پرداختیم و نادرستی آن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نبودن گوش شنوا موجب برداشته شدن تکلیف دیگران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معتقدند که باید قلب انسان، پاک باشد، گرچه رفتاری ناپسند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هنگام ارتکاب گناهی و نهی از آن، شنیده می‌شود که کافی است دست پاک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از مطالب غلطی است که برای فرار از انجام دادن وظیفه، جزو فرهنگ برخی ازمردم شده است؛ زیرا پاک شدن یا بودن دل، راهی جز عمل به احکام و دستورهای شرع مقدس ندارد</w:t>
      </w:r>
      <w:r>
        <w:rPr>
          <w:rFonts w:eastAsia="IRNazanin" w:cs="IRNazanin"/>
          <w:color w:val="111111"/>
          <w:sz w:val="28"/>
          <w:szCs w:val="28"/>
          <w:rtl w:val="true"/>
          <w:lang w:bidi="fa-IR"/>
        </w:rPr>
        <w:t>.</w:t>
      </w:r>
      <w:r>
        <w:rPr>
          <w:rStyle w:val="FootnoteAnchor"/>
          <w:rtl w:val="true"/>
        </w:rPr>
        <w:footnoteReference w:id="453"/>
      </w:r>
      <w:bookmarkStart w:id="747" w:name="pg5625_42811"/>
    </w:p>
    <w:p>
      <w:pPr>
        <w:pStyle w:val="Heading2"/>
        <w:numPr>
          <w:ilvl w:val="1"/>
          <w:numId w:val="1"/>
        </w:numPr>
        <w:rPr/>
      </w:pPr>
      <w:bookmarkStart w:id="748" w:name="__RefHeading___Toc3112367_581953129"/>
      <w:bookmarkStart w:id="749" w:name="_Toc284"/>
      <w:bookmarkEnd w:id="747"/>
      <w:bookmarkEnd w:id="748"/>
      <w:r>
        <w:rPr>
          <w:rtl w:val="true"/>
        </w:rPr>
        <w:t>خاتمه</w:t>
      </w:r>
      <w:bookmarkEnd w:id="749"/>
    </w:p>
    <w:p>
      <w:pPr>
        <w:pStyle w:val="Heading3"/>
        <w:numPr>
          <w:ilvl w:val="2"/>
          <w:numId w:val="1"/>
        </w:numPr>
        <w:rPr/>
      </w:pPr>
      <w:bookmarkStart w:id="750" w:name="__RefHeading___Toc3112369_581953129"/>
      <w:bookmarkStart w:id="751" w:name="_Toc285"/>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آثار و برکات</w:t>
      </w:r>
    </w:p>
    <w:p>
      <w:pPr>
        <w:pStyle w:val="BookText"/>
        <w:rPr/>
      </w:pPr>
      <w:r>
        <w:rPr>
          <w:rFonts w:ascii="IRNazanin" w:hAnsi="IRNazanin" w:eastAsia="IRNazanin"/>
          <w:color w:val="111111"/>
          <w:sz w:val="28"/>
          <w:sz w:val="28"/>
          <w:szCs w:val="28"/>
          <w:rtl w:val="true"/>
          <w:lang w:bidi="fa-IR"/>
        </w:rPr>
        <w:t>نظریات اهل سنت</w:t>
      </w:r>
    </w:p>
    <w:p>
      <w:pPr>
        <w:pStyle w:val="BookText"/>
        <w:rPr/>
      </w:pPr>
      <w:r>
        <w:rPr>
          <w:rFonts w:ascii="IRNazanin" w:hAnsi="IRNazanin" w:eastAsia="IRNazanin"/>
          <w:color w:val="111111"/>
          <w:sz w:val="28"/>
          <w:sz w:val="28"/>
          <w:szCs w:val="28"/>
          <w:rtl w:val="true"/>
          <w:lang w:bidi="fa-IR"/>
        </w:rPr>
        <w:t>تعریف معروف و منکر</w:t>
      </w:r>
    </w:p>
    <w:p>
      <w:pPr>
        <w:pStyle w:val="BookText"/>
        <w:rPr/>
      </w:pPr>
      <w:r>
        <w:rPr>
          <w:rFonts w:ascii="IRNazanin" w:hAnsi="IRNazanin" w:eastAsia="IRNazanin"/>
          <w:color w:val="111111"/>
          <w:sz w:val="28"/>
          <w:sz w:val="28"/>
          <w:szCs w:val="28"/>
          <w:rtl w:val="true"/>
          <w:lang w:bidi="fa-IR"/>
        </w:rPr>
        <w:t>وجوب عینی یا کفایی</w:t>
      </w:r>
    </w:p>
    <w:p>
      <w:pPr>
        <w:pStyle w:val="BookText"/>
        <w:rPr/>
      </w:pPr>
      <w:r>
        <w:rPr>
          <w:rFonts w:ascii="IRNazanin" w:hAnsi="IRNazanin" w:eastAsia="IRNazanin"/>
          <w:color w:val="111111"/>
          <w:sz w:val="28"/>
          <w:sz w:val="28"/>
          <w:szCs w:val="28"/>
          <w:rtl w:val="true"/>
          <w:lang w:bidi="fa-IR"/>
        </w:rPr>
        <w:t>شرایط منکر</w:t>
      </w:r>
    </w:p>
    <w:p>
      <w:pPr>
        <w:pStyle w:val="BookText"/>
        <w:rPr/>
      </w:pPr>
      <w:r>
        <w:rPr>
          <w:rFonts w:ascii="IRNazanin" w:hAnsi="IRNazanin" w:eastAsia="IRNazanin"/>
          <w:color w:val="111111"/>
          <w:sz w:val="28"/>
          <w:sz w:val="28"/>
          <w:szCs w:val="28"/>
          <w:rtl w:val="true"/>
          <w:lang w:bidi="fa-IR"/>
        </w:rPr>
        <w:t>شرایط آمر و ناهی</w:t>
      </w:r>
    </w:p>
    <w:p>
      <w:pPr>
        <w:pStyle w:val="BookText"/>
        <w:rPr/>
      </w:pPr>
      <w:r>
        <w:rPr>
          <w:rFonts w:ascii="IRNazanin" w:hAnsi="IRNazanin" w:eastAsia="IRNazanin"/>
          <w:color w:val="111111"/>
          <w:sz w:val="28"/>
          <w:sz w:val="28"/>
          <w:szCs w:val="28"/>
          <w:rtl w:val="true"/>
          <w:lang w:bidi="fa-IR"/>
        </w:rPr>
        <w:t>مراتب امر به معروف و نهی از منکر</w:t>
      </w:r>
    </w:p>
    <w:p>
      <w:pPr>
        <w:pStyle w:val="BookText"/>
        <w:rPr/>
      </w:pPr>
      <w:r>
        <w:rPr>
          <w:rFonts w:ascii="IRNazanin" w:hAnsi="IRNazanin" w:eastAsia="IRNazanin"/>
          <w:color w:val="111111"/>
          <w:sz w:val="28"/>
          <w:sz w:val="28"/>
          <w:szCs w:val="28"/>
          <w:rtl w:val="true"/>
          <w:lang w:bidi="fa-IR"/>
        </w:rPr>
        <w:t>روش‌های امر به معروف و نهی از منکر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 زنان به امر به معروف و نهی از منکر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5625_42813"/>
      <w:bookmarkStart w:id="753" w:name="pg5625_42813"/>
      <w:bookmarkEnd w:id="753"/>
    </w:p>
    <w:p>
      <w:pPr>
        <w:pStyle w:val="Heading3"/>
        <w:numPr>
          <w:ilvl w:val="2"/>
          <w:numId w:val="1"/>
        </w:numPr>
        <w:rPr/>
      </w:pPr>
      <w:bookmarkStart w:id="754" w:name="pg5625_42813"/>
      <w:bookmarkStart w:id="755" w:name="__RefHeading___Toc3112371_581953129"/>
      <w:bookmarkStart w:id="756" w:name="_Toc286"/>
      <w:bookmarkEnd w:id="754"/>
      <w:bookmarkEnd w:id="755"/>
      <w:r>
        <w:rPr>
          <w:rtl w:val="true"/>
        </w:rPr>
        <w:t>آثار و برکات امر به معروف و نهی از منکر</w:t>
      </w:r>
      <w:bookmarkEnd w:id="756"/>
    </w:p>
    <w:p>
      <w:pPr>
        <w:pStyle w:val="Heading4"/>
        <w:numPr>
          <w:ilvl w:val="3"/>
          <w:numId w:val="1"/>
        </w:numPr>
        <w:rPr/>
      </w:pPr>
      <w:bookmarkStart w:id="757" w:name="__RefHeading___Toc3112373_581953129"/>
      <w:bookmarkStart w:id="758" w:name="_Toc287"/>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امر به معروف و نهی از منکر، دارای نقش زیربنایی است و احکام دیگر در رابطه با آن، به منزله روبنا هستند و ثبات و اجرای صحیح آن‌ها بستگی به هر یک از این دو فریضه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نقش حیاتی هر یک از این دو فریضه، در ابعاد مختلف، شایسته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با پی‌بردن به آثار، اهمیت آن نیز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نگاهی اجمالی خواهیم کرد به پاره‌ای از آثار این فریضه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بیش‌تر به آثار سیاسی و اجتماعی امر به معروف و نهی از منکر، به عنوان یک حکم سیاسی حکومتی می‌پردازیم و از هر کدام، چند نمونه مهم را بررسی می‌کنیم</w:t>
      </w:r>
      <w:r>
        <w:rPr>
          <w:rFonts w:eastAsia="IRNazanin" w:cs="IRNazanin"/>
          <w:color w:val="111111"/>
          <w:sz w:val="28"/>
          <w:szCs w:val="28"/>
          <w:rtl w:val="true"/>
          <w:lang w:bidi="fa-IR"/>
        </w:rPr>
        <w:t>.</w:t>
      </w:r>
    </w:p>
    <w:p>
      <w:pPr>
        <w:pStyle w:val="Heading4"/>
        <w:numPr>
          <w:ilvl w:val="3"/>
          <w:numId w:val="1"/>
        </w:numPr>
        <w:rPr/>
      </w:pPr>
      <w:bookmarkStart w:id="759" w:name="__RefHeading___Toc3112375_581953129"/>
      <w:bookmarkStart w:id="760" w:name="_Toc288"/>
      <w:bookmarkEnd w:id="759"/>
      <w:r>
        <w:rPr>
          <w:rtl w:val="true"/>
        </w:rPr>
        <w:t>الف</w:t>
      </w:r>
      <w:r>
        <w:rPr>
          <w:rtl w:val="true"/>
        </w:rPr>
        <w:t xml:space="preserve">) </w:t>
      </w:r>
      <w:r>
        <w:rPr>
          <w:rtl w:val="true"/>
        </w:rPr>
        <w:t>آثار اجتماعی</w:t>
      </w:r>
      <w:bookmarkEnd w:id="760"/>
    </w:p>
    <w:p>
      <w:pPr>
        <w:pStyle w:val="BookText"/>
        <w:rPr/>
      </w:pPr>
      <w:r>
        <w:rPr>
          <w:rFonts w:ascii="IRNazanin" w:hAnsi="IRNazanin" w:eastAsia="IRNazanin"/>
          <w:color w:val="111111"/>
          <w:sz w:val="28"/>
          <w:sz w:val="28"/>
          <w:szCs w:val="28"/>
          <w:rtl w:val="true"/>
          <w:lang w:bidi="fa-IR"/>
        </w:rPr>
        <w:t>امر به معروف و نهی از منکر، گذشته از آن که یک واجب شرعی و تعیین کننده وظیفه آحاد مکلفان است، بعد اجتماعی نیز دارد، به گونه‌ای که فرد مسلمان، با انجام دادن این اصل، به نوعی در امور اجتماعی مشارکت جسته و در حرکت و هدایت جامعه، به سوی خیر و صلاح</w:t>
      </w:r>
    </w:p>
    <w:p>
      <w:pPr>
        <w:pStyle w:val="BookText"/>
        <w:rPr/>
      </w:pPr>
      <w:r>
        <w:rPr>
          <w:rFonts w:ascii="IRNazanin" w:hAnsi="IRNazanin" w:eastAsia="IRNazanin"/>
          <w:color w:val="111111"/>
          <w:sz w:val="28"/>
          <w:sz w:val="28"/>
          <w:szCs w:val="28"/>
          <w:rtl w:val="true"/>
          <w:lang w:bidi="fa-IR"/>
        </w:rPr>
        <w:t>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یا ترک این اصل قویم اسلامی، از نگاه اجتماعی و سیاسی، آثاری مثبت یا منفی را در پی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و نهی از منکر، وحدت و هم‌بستگی، که شرط اول امنیت ملی و اقتدار اجتماعی است، تأمین می‌شود؛ زیرا با اجرای این اصل، خیرخواهی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احساس مسؤولیت هر یک از افراد اجتماع، در برابر دیگری به اثبات و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با شرایط آن، از جمله، داشتن نیت خیرخواهی، احساس یگانگی را بیش‌تر و وجوه اشتراک را قوی‌تر می‌سازد و این ثمره بسیار بزرگی است که مورد غفلت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مردمی که در اندیشه رفع مشکلات یکدیگر نیستند و بد و نیک دیگران را به خود مربوط نمی‌دانند و همدیگر را سوار بر کشتی واحد و مؤثر در سرنوشت هم نمی‌دانند، قطعا مردم متفرق و بیگانه از همدیگرند و در نتیجه، در برابر کوچک‌ترین آسیب اجتماعی و تهاجم دشمنان، نابود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امر به معروف و نهی از منکر، مظهر مردم سالاری است؛ زیرا با اجرای این اصل، هر یک از افراد جامعه، با هر موقعیتی که دارد، حق دخالت در سرنوشت خود و جامعه را دارد و می‌تواند درباره منکرات و امور مهمی که از نظر شرع، واجب و لا زم شناخته شده‌اند، اظهار نظر کند و آن چه را مانع رشد و تعالی جامعه است، از راه‌های شرعی، از جلوی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سیدمحمود هاشمی شاهرودی، در مقام تبیین آثار اجتماعی امر به معروف و نهی از منکر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این که امر به معروف، به معنای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مردم سالاری از دیدگاه اسلام است، یک مشارکت مردمی در مسائلی است که مربوط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امر به معروف و نهی از منکر، یکی از شیوه‌های مشارکت مردم و بها دادن به مردم و اصالت دادن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هم همه امور را در بر می‌گیرد، البته به شرط درک درست و علم و اشراف بر آن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جامعه مطلوب و مدینه فاضله و آرمانی، رواج خوبی‌ها و زوال بدی‌ها و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فرهیختگان و مصلحان، برای اصلاح جامعه قیام کرده و رنج‌های طاقت فرسایی را در این راه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آموزه‌های دینی، آحاد مردم، نه تنها جزو مصلحان می‌باشند، بلکه موظفند به اصلاح جامعه، بی‌توجه نباشند؛ چه این که بی‌توجهی، عذاب الهی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راه اصلاحات،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از ائمه رسیده است؛ از جمله،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اهداف مقدس نهضت عاشورا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خرجت لطلب النجاح و الصلاح فی امة جدی محمد، 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همانا من برای اصلاح و پیروزی امت جدم، محمد قیام کردم و می‌خواهم امربه معروف و نهی از منکر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مقوله نظارت، از مباحث جدی نظام‌های مردمی و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قوانین اساسی و عادی، مبحث نظارت مطرح شده و برای اجرای آن، تشکیلات و مؤسسه‌های عریض و طویلی با مخارجی سنگین از جیب مردم سامان داده می‌شود، که در بسیاری موارد، ناموفق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برنامه امر به معروف و نهی از منکر، یکی از بهترین انواع نظارت تلقی شده است؛ یعنی نظارت از ابعاد مختلف، نظارت مردم بر مردم، مردم بر دولت و دولت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هیچ گونه هزینه‌ای را بر گرده جامعه تحمیل نمی‌کند و پاسخ‌گو و کارآمد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کارآمدی امر به معروف و نهی از منکر، در موارد گوناگون این رویکرد را گوشزد کرده و بر آن تأکید ورزیده‌اند؛ از جمله، درباره نظارت مردم بر حاکمان و مسؤولان جامعه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مواظب وضع زندگی و روحیه مسؤولین باشند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که بخواهد قدرتمندی نشان بدهد و آن مسائلی که سابق و آن افرادی که سابق در مجلس بودند، آن کارها را بکنند، خود مردم باید جلویش را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طی مدت کوتاهی حکومت اسلامی تشکیل داد، در مقام تبیین نقش نظارتی و لزوم تعامل میان مردم و حکومت، در جای جای نهج البلاغه، اهمیت و ضرورت نظارت مردم بر حاکمان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علیکم حقا ولکم علیّ حق فأما حقکم علیّ فالنصیحة لکم وتوفیر فیئکم علیکم وتعلیمکم کیلا تجهلوا وتأدیبکم کیما تعلموا واما حقی علیکم فَالوفاء بالبیعة والنصیحة فی المشهد والمغیب والاجابة به حین ادعوکم والطاعة حین آمرکم</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شما حقی دارم و شما بر من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آن است که در خیرخواهی شما کوتاهی نکنم و بیت المال مربوط به شما را در راه شما هزینه کنم و شما را آموزش دهم تا از جهالت نجات یابید و تربیتتان کنم تا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آن است که بر بیعت با من وفادار باشید و در آشکار و نهان، خیرخواهی‌تان را از من دریغ نورزید و هر گاه شما را خواندم، اجابت و هرگاه دستور دادم،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درخور توجه، آن است که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مردم، حاکم خود را، حقی است به نفع حاکم اسلامی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اجرای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 و تدوین کنندگان قوانین، ضمانت اجرایی قانون را مهم‌تر از خود قانون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بسیاری از عقب‌ماندگی‌ها و بدبختی‌های جهان اسلام، نداشتن قانون نیست، بلکه درست اجرا نشدن قانون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مقدس اسلام، برای اجرای فرایض و واجبات الهی، ضمانت اجراهایی در نظر گرفته شده است، که مهم‌ترین آن‌ها ایمان به خدا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امور، امربه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با شیوه‌های صحیح اجرا و عملی شود، کم‌تر حکمی از احکام الهی مخالفت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روایات بسیاری نقل شده </w:t>
      </w:r>
      <w:bookmarkStart w:id="761" w:name="pg5625_42817"/>
    </w:p>
    <w:p>
      <w:pPr>
        <w:pStyle w:val="BookText"/>
        <w:rPr/>
      </w:pPr>
      <w:bookmarkEnd w:id="761"/>
      <w:r>
        <w:rPr>
          <w:rFonts w:ascii="IRNazanin" w:hAnsi="IRNazanin" w:eastAsia="IRNazanin"/>
          <w:color w:val="111111"/>
          <w:sz w:val="28"/>
          <w:sz w:val="28"/>
          <w:szCs w:val="28"/>
          <w:rtl w:val="true"/>
          <w:lang w:bidi="fa-IR"/>
        </w:rPr>
        <w:t>است؛ از جمله،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 سبیل الانبیاء ومنهاج الصلحاء</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امر به معروف و نهی از منکر، راه پیامبران و شیوه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مانند آن، استفاده می‌شود که این اصل، نسبت به دیگر احکام شرع مقدس، نقش آب حیات را دارد و نقش زیر بنایی و حراستی آن، انکارناپذیر است</w:t>
      </w:r>
      <w:r>
        <w:rPr>
          <w:rFonts w:eastAsia="IRNazanin" w:cs="IRNazanin"/>
          <w:color w:val="111111"/>
          <w:sz w:val="28"/>
          <w:szCs w:val="28"/>
          <w:rtl w:val="true"/>
          <w:lang w:bidi="fa-IR"/>
        </w:rPr>
        <w:t>.</w:t>
      </w:r>
    </w:p>
    <w:p>
      <w:pPr>
        <w:pStyle w:val="Heading4"/>
        <w:numPr>
          <w:ilvl w:val="3"/>
          <w:numId w:val="1"/>
        </w:numPr>
        <w:rPr/>
      </w:pPr>
      <w:bookmarkStart w:id="762" w:name="__RefHeading___Toc3112377_581953129"/>
      <w:bookmarkStart w:id="763" w:name="_Toc289"/>
      <w:bookmarkEnd w:id="762"/>
      <w:r>
        <w:rPr>
          <w:rtl w:val="true"/>
        </w:rPr>
        <w:t>ب</w:t>
      </w:r>
      <w:r>
        <w:rPr>
          <w:rtl w:val="true"/>
        </w:rPr>
        <w:t xml:space="preserve">) </w:t>
      </w:r>
      <w:r>
        <w:rPr>
          <w:rtl w:val="true"/>
        </w:rPr>
        <w:t>آثار سیاسی</w:t>
      </w:r>
      <w:bookmarkEnd w:id="763"/>
    </w:p>
    <w:p>
      <w:pPr>
        <w:pStyle w:val="Heading5"/>
        <w:numPr>
          <w:ilvl w:val="4"/>
          <w:numId w:val="1"/>
        </w:numPr>
        <w:rPr/>
      </w:pPr>
      <w:bookmarkStart w:id="764" w:name="__RefHeading___Toc3112379_581953129"/>
      <w:bookmarkStart w:id="765" w:name="_Toc290"/>
      <w:bookmarkEnd w:id="764"/>
      <w:r>
        <w:rPr/>
        <w:t>1</w:t>
      </w:r>
      <w:r>
        <w:rPr>
          <w:rtl w:val="true"/>
        </w:rPr>
        <w:t xml:space="preserve">. </w:t>
      </w:r>
      <w:r>
        <w:rPr>
          <w:rtl w:val="true"/>
        </w:rPr>
        <w:t>تقویت بنیه مسلمانان</w:t>
      </w:r>
      <w:r>
        <w:rPr>
          <w:rtl w:val="true"/>
        </w:rPr>
        <w:t>:</w:t>
      </w:r>
      <w:bookmarkEnd w:id="76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امر بالمعروف شدَّ ظهور المؤمنین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کسی که امر به معروف کند، مسلمانان را تقویت کرده است</w:t>
      </w:r>
      <w:r>
        <w:rPr>
          <w:rFonts w:eastAsia="IRNazanin" w:cs="IRNazanin"/>
          <w:color w:val="111111"/>
          <w:sz w:val="28"/>
          <w:szCs w:val="28"/>
          <w:rtl w:val="true"/>
          <w:lang w:bidi="fa-IR"/>
        </w:rPr>
        <w:t>.</w:t>
      </w:r>
    </w:p>
    <w:p>
      <w:pPr>
        <w:pStyle w:val="Heading5"/>
        <w:numPr>
          <w:ilvl w:val="4"/>
          <w:numId w:val="1"/>
        </w:numPr>
        <w:rPr/>
      </w:pPr>
      <w:bookmarkStart w:id="766" w:name="__RefHeading___Toc3112381_581953129"/>
      <w:bookmarkStart w:id="767" w:name="_Toc291"/>
      <w:bookmarkEnd w:id="766"/>
      <w:r>
        <w:rPr/>
        <w:t>2</w:t>
      </w:r>
      <w:r>
        <w:rPr>
          <w:rtl w:val="true"/>
        </w:rPr>
        <w:t xml:space="preserve">. </w:t>
      </w:r>
      <w:r>
        <w:rPr>
          <w:rtl w:val="true"/>
        </w:rPr>
        <w:t xml:space="preserve">شکست دشمن </w:t>
      </w:r>
      <w:r>
        <w:rPr>
          <w:rtl w:val="true"/>
        </w:rPr>
        <w:t>(</w:t>
      </w:r>
      <w:r>
        <w:rPr>
          <w:rtl w:val="true"/>
        </w:rPr>
        <w:t>کافران و منافقان</w:t>
      </w:r>
      <w:r>
        <w:rPr>
          <w:rtl w:val="true"/>
        </w:rPr>
        <w:t>):</w:t>
      </w:r>
      <w:bookmarkEnd w:id="76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نهی عن المنکر ارغم انوف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هر کس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می‌مالد</w:t>
      </w:r>
      <w:r>
        <w:rPr>
          <w:rFonts w:eastAsia="IRNazanin" w:cs="IRNazanin"/>
          <w:color w:val="111111"/>
          <w:sz w:val="28"/>
          <w:szCs w:val="28"/>
          <w:rtl w:val="true"/>
          <w:lang w:bidi="fa-IR"/>
        </w:rPr>
        <w:t>.</w:t>
      </w:r>
    </w:p>
    <w:p>
      <w:pPr>
        <w:pStyle w:val="Heading5"/>
        <w:numPr>
          <w:ilvl w:val="4"/>
          <w:numId w:val="1"/>
        </w:numPr>
        <w:rPr/>
      </w:pPr>
      <w:bookmarkStart w:id="768" w:name="__RefHeading___Toc3112383_581953129"/>
      <w:bookmarkStart w:id="769" w:name="_Toc292"/>
      <w:bookmarkEnd w:id="768"/>
      <w:r>
        <w:rPr/>
        <w:t>3</w:t>
      </w:r>
      <w:r>
        <w:rPr>
          <w:rtl w:val="true"/>
        </w:rPr>
        <w:t xml:space="preserve">. </w:t>
      </w:r>
      <w:r>
        <w:rPr>
          <w:rtl w:val="true"/>
        </w:rPr>
        <w:t>امنیت راه‌ها</w:t>
      </w:r>
      <w:r>
        <w:rPr>
          <w:rtl w:val="true"/>
        </w:rPr>
        <w:t>:</w:t>
      </w:r>
      <w:bookmarkEnd w:id="76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عظیمة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تأمن المذاهب</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امر به معروف و 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بزرگی است که با آن، راه‌ها امن می‌شود</w:t>
      </w:r>
      <w:r>
        <w:rPr>
          <w:rFonts w:eastAsia="IRNazanin" w:cs="IRNazanin"/>
          <w:color w:val="111111"/>
          <w:sz w:val="28"/>
          <w:szCs w:val="28"/>
          <w:rtl w:val="true"/>
          <w:lang w:bidi="fa-IR"/>
        </w:rPr>
        <w:t>.</w:t>
      </w:r>
    </w:p>
    <w:p>
      <w:pPr>
        <w:pStyle w:val="Heading5"/>
        <w:numPr>
          <w:ilvl w:val="4"/>
          <w:numId w:val="1"/>
        </w:numPr>
        <w:rPr/>
      </w:pPr>
      <w:bookmarkStart w:id="770" w:name="__RefHeading___Toc3112385_581953129"/>
      <w:bookmarkStart w:id="771" w:name="_Toc293"/>
      <w:bookmarkEnd w:id="770"/>
      <w:r>
        <w:rPr/>
        <w:t>4</w:t>
      </w:r>
      <w:r>
        <w:rPr>
          <w:rtl w:val="true"/>
        </w:rPr>
        <w:t xml:space="preserve">. </w:t>
      </w:r>
      <w:r>
        <w:rPr>
          <w:rtl w:val="true"/>
        </w:rPr>
        <w:t>انتقام از دشمنان و سامان یافتن کارها</w:t>
      </w:r>
      <w:r>
        <w:rPr>
          <w:rtl w:val="true"/>
        </w:rPr>
        <w:t>:</w:t>
      </w:r>
      <w:bookmarkEnd w:id="77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ینتصف من الاعداء ویستقیم الامر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امر </w:t>
      </w:r>
      <w:bookmarkStart w:id="772" w:name="pg5625_42818"/>
    </w:p>
    <w:p>
      <w:pPr>
        <w:pStyle w:val="BookText"/>
        <w:rPr/>
      </w:pPr>
      <w:bookmarkEnd w:id="772"/>
      <w:r>
        <w:rPr>
          <w:rFonts w:ascii="IRNazanin" w:hAnsi="IRNazanin" w:eastAsia="IRNazanin"/>
          <w:color w:val="111111"/>
          <w:sz w:val="28"/>
          <w:sz w:val="28"/>
          <w:szCs w:val="28"/>
          <w:rtl w:val="true"/>
          <w:lang w:bidi="fa-IR"/>
        </w:rPr>
        <w:t xml:space="preserve">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دشمنان و سامان یافتن کارها است</w:t>
      </w:r>
      <w:r>
        <w:rPr>
          <w:rFonts w:eastAsia="IRNazanin" w:cs="IRNazanin"/>
          <w:color w:val="111111"/>
          <w:sz w:val="28"/>
          <w:szCs w:val="28"/>
          <w:rtl w:val="true"/>
          <w:lang w:bidi="fa-IR"/>
        </w:rPr>
        <w:t>.</w:t>
      </w:r>
    </w:p>
    <w:p>
      <w:pPr>
        <w:pStyle w:val="Heading4"/>
        <w:numPr>
          <w:ilvl w:val="3"/>
          <w:numId w:val="1"/>
        </w:numPr>
        <w:rPr/>
      </w:pPr>
      <w:bookmarkStart w:id="773" w:name="__RefHeading___Toc3112387_581953129"/>
      <w:bookmarkStart w:id="774" w:name="_Toc294"/>
      <w:bookmarkEnd w:id="773"/>
      <w:r>
        <w:rPr>
          <w:rtl w:val="true"/>
        </w:rPr>
        <w:t>ج</w:t>
      </w:r>
      <w:r>
        <w:rPr>
          <w:rtl w:val="true"/>
        </w:rPr>
        <w:t xml:space="preserve">) </w:t>
      </w:r>
      <w:r>
        <w:rPr>
          <w:rtl w:val="true"/>
        </w:rPr>
        <w:t>آثار معنوی</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معنوی و تربیت فردی، اثر قهری و طبیعی امر به معروف و نهی از منکر، این است که انجام دهنده آن دو، تلاش خواهد کرد که خود ابتدا به خوبی‌ها عمل و از بدی‌ها دوری کند تا مورد اعتراض دیگران و یا سرزنش و توبیخ وجدان خویش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بالمعروف تکن اهله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به خوبی‌ها دستور ده تا اهل آن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بودن در پاداش عمل کننده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نتایج اجرای فریضه امر به معروف و نهی از منکر، شریک بودن در پاداش کسانی است که به آن معروف عمل و یا آن فعل ممنوع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 نقل شده است که اگر کسی مردم را به انجام دادن دستورهای الهی و کارهای خیر تشویق و ترغیب کند، در اجر و پاداش آنان شریک خواهد بود و بر عکس، اگر شخصی مردم را به انجام دادن کارهای حرام وترک کارهای واجب ترغیب و راهنمایی کند، در گناه آنان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نظر سند، در حد استفاضه‌اند؛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عن آبائه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بمعروف او نهی عن منکر او دلّ علی خیر او اشار به، فهو شریک ومن امر بسوءٍ او دل علیه او أشار به، فهو شریک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امام صادق از پدارنش از امام علی و آن حضرت از رسول خدا نقل می‌کند که هر کس به معروفی دستور دهد و یا از منکری نهی کند و بر کار خیری راهنمایی کند و یا بر کار خیری اشاره کند، شریک در آن است و نیز هر کس به کار بدی دستور و یا راهنمایی و یا اشاره کند، در گناه آن شریک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قهر خدا</w:t>
      </w:r>
      <w:r>
        <w:rPr>
          <w:rFonts w:eastAsia="IRNazanin" w:cs="IRNazanin"/>
          <w:color w:val="111111"/>
          <w:sz w:val="28"/>
          <w:szCs w:val="28"/>
          <w:rtl w:val="true"/>
          <w:lang w:bidi="fa-IR"/>
        </w:rPr>
        <w:t>:</w:t>
      </w:r>
      <w:bookmarkStart w:id="775" w:name="pg5625_42819"/>
    </w:p>
    <w:p>
      <w:pPr>
        <w:pStyle w:val="BookText"/>
        <w:rPr/>
      </w:pPr>
      <w:bookmarkEnd w:id="775"/>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منکرا فانکره بقلبه فقد بری‌ء وسلم ومن انکره بلسانه فقد اجر فهو افضل من صاحبه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هر کس منکری را ببیند و قلبا از آن ناراحت شود، پس همانا از گناه و قهر خدا نجات یافته و به سلامت بیرون آمده است و هر کس آن را با زبانش نهی کند، اجر و پاداش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واجبات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عظیمة بها تقام الفرائض</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بزرگی است که دیگر فرایض به واسطه آن برپا می‌شود</w:t>
      </w:r>
      <w:r>
        <w:rPr>
          <w:rFonts w:eastAsia="IRNazanin" w:cs="IRNazanin"/>
          <w:color w:val="111111"/>
          <w:sz w:val="28"/>
          <w:szCs w:val="28"/>
          <w:rtl w:val="true"/>
          <w:lang w:bidi="fa-IR"/>
        </w:rPr>
        <w:t>.</w:t>
      </w:r>
    </w:p>
    <w:p>
      <w:pPr>
        <w:pStyle w:val="Heading4"/>
        <w:numPr>
          <w:ilvl w:val="3"/>
          <w:numId w:val="1"/>
        </w:numPr>
        <w:rPr/>
      </w:pPr>
      <w:bookmarkStart w:id="776" w:name="__RefHeading___Toc3112389_581953129"/>
      <w:bookmarkStart w:id="777" w:name="_Toc295"/>
      <w:bookmarkEnd w:id="776"/>
      <w:r>
        <w:rPr>
          <w:rtl w:val="true"/>
        </w:rPr>
        <w:t>د</w:t>
      </w:r>
      <w:r>
        <w:rPr>
          <w:rtl w:val="true"/>
        </w:rPr>
        <w:t xml:space="preserve">) </w:t>
      </w:r>
      <w:r>
        <w:rPr>
          <w:rtl w:val="true"/>
        </w:rPr>
        <w:t>آثار اقتصادی</w:t>
      </w:r>
      <w:bookmarkEnd w:id="777"/>
    </w:p>
    <w:p>
      <w:pPr>
        <w:pStyle w:val="Heading5"/>
        <w:numPr>
          <w:ilvl w:val="4"/>
          <w:numId w:val="1"/>
        </w:numPr>
        <w:rPr/>
      </w:pPr>
      <w:bookmarkStart w:id="778" w:name="__RefHeading___Toc3112391_581953129"/>
      <w:bookmarkStart w:id="779" w:name="_Toc296"/>
      <w:bookmarkEnd w:id="778"/>
      <w:r>
        <w:rPr/>
        <w:t>1</w:t>
      </w:r>
      <w:r>
        <w:rPr>
          <w:rtl w:val="true"/>
        </w:rPr>
        <w:t xml:space="preserve">. </w:t>
      </w:r>
      <w:r>
        <w:rPr>
          <w:rtl w:val="true"/>
        </w:rPr>
        <w:t>حلال شدن درآمدها</w:t>
      </w:r>
      <w:r>
        <w:rPr>
          <w:rtl w:val="true"/>
        </w:rPr>
        <w:t>:</w:t>
      </w:r>
      <w:bookmarkEnd w:id="77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عظیمةٌ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المکاسب</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امر به معروف و نهی از منکر، فریضه‌ای است که با آن، درآمدها حلال می‌شود</w:t>
      </w:r>
      <w:r>
        <w:rPr>
          <w:rFonts w:eastAsia="IRNazanin" w:cs="IRNazanin"/>
          <w:color w:val="111111"/>
          <w:sz w:val="28"/>
          <w:szCs w:val="28"/>
          <w:rtl w:val="true"/>
          <w:lang w:bidi="fa-IR"/>
        </w:rPr>
        <w:t>.</w:t>
      </w:r>
    </w:p>
    <w:p>
      <w:pPr>
        <w:pStyle w:val="Heading5"/>
        <w:numPr>
          <w:ilvl w:val="4"/>
          <w:numId w:val="1"/>
        </w:numPr>
        <w:rPr/>
      </w:pPr>
      <w:bookmarkStart w:id="780" w:name="__RefHeading___Toc3112393_581953129"/>
      <w:bookmarkStart w:id="781" w:name="_Toc297"/>
      <w:bookmarkEnd w:id="780"/>
      <w:r>
        <w:rPr/>
        <w:t>2</w:t>
      </w:r>
      <w:r>
        <w:rPr>
          <w:rtl w:val="true"/>
        </w:rPr>
        <w:t xml:space="preserve">. </w:t>
      </w:r>
      <w:r>
        <w:rPr>
          <w:rtl w:val="true"/>
        </w:rPr>
        <w:t>بازگرداندن اموال به صاحبان اصلی</w:t>
      </w:r>
      <w:r>
        <w:rPr>
          <w:rtl w:val="true"/>
        </w:rPr>
        <w:t>:</w:t>
      </w:r>
      <w:bookmarkEnd w:id="78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المظالم</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اموالِ به زور گرفته شده، به صاحبانشان می‌شود</w:t>
      </w:r>
      <w:r>
        <w:rPr>
          <w:rFonts w:eastAsia="IRNazanin" w:cs="IRNazanin"/>
          <w:color w:val="111111"/>
          <w:sz w:val="28"/>
          <w:szCs w:val="28"/>
          <w:rtl w:val="true"/>
          <w:lang w:bidi="fa-IR"/>
        </w:rPr>
        <w:t>.</w:t>
      </w:r>
    </w:p>
    <w:p>
      <w:pPr>
        <w:pStyle w:val="Heading5"/>
        <w:numPr>
          <w:ilvl w:val="4"/>
          <w:numId w:val="1"/>
        </w:numPr>
        <w:rPr/>
      </w:pPr>
      <w:bookmarkStart w:id="782" w:name="__RefHeading___Toc3112395_581953129"/>
      <w:bookmarkStart w:id="783" w:name="_Toc298"/>
      <w:bookmarkEnd w:id="782"/>
      <w:r>
        <w:rPr/>
        <w:t>3</w:t>
      </w:r>
      <w:r>
        <w:rPr>
          <w:rtl w:val="true"/>
        </w:rPr>
        <w:t xml:space="preserve">. </w:t>
      </w:r>
      <w:r>
        <w:rPr>
          <w:rtl w:val="true"/>
        </w:rPr>
        <w:t>آبادی زمین</w:t>
      </w:r>
      <w:r>
        <w:rPr>
          <w:rtl w:val="true"/>
        </w:rPr>
        <w:t>:</w:t>
      </w:r>
      <w:bookmarkEnd w:id="7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84" w:name="pg5625_42820"/>
    </w:p>
    <w:p>
      <w:pPr>
        <w:pStyle w:val="BookText"/>
        <w:rPr/>
      </w:pPr>
      <w:bookmarkEnd w:id="784"/>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تعمر الارض</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زمین می‌شود</w:t>
      </w:r>
      <w:r>
        <w:rPr>
          <w:rFonts w:eastAsia="IRNazanin" w:cs="IRNazanin"/>
          <w:color w:val="111111"/>
          <w:sz w:val="28"/>
          <w:szCs w:val="28"/>
          <w:rtl w:val="true"/>
          <w:lang w:bidi="fa-IR"/>
        </w:rPr>
        <w:t>.</w:t>
      </w:r>
    </w:p>
    <w:p>
      <w:pPr>
        <w:pStyle w:val="Heading5"/>
        <w:numPr>
          <w:ilvl w:val="4"/>
          <w:numId w:val="1"/>
        </w:numPr>
        <w:rPr/>
      </w:pPr>
      <w:bookmarkStart w:id="785" w:name="__RefHeading___Toc3112397_581953129"/>
      <w:bookmarkStart w:id="786" w:name="_Toc299"/>
      <w:bookmarkEnd w:id="785"/>
      <w:r>
        <w:rPr/>
        <w:t>4</w:t>
      </w:r>
      <w:r>
        <w:rPr>
          <w:rtl w:val="true"/>
        </w:rPr>
        <w:t xml:space="preserve">. </w:t>
      </w:r>
      <w:r>
        <w:rPr>
          <w:rtl w:val="true"/>
        </w:rPr>
        <w:t>تقسیم عادلانه بیت‌المال</w:t>
      </w:r>
      <w:r>
        <w:rPr>
          <w:rtl w:val="true"/>
        </w:rPr>
        <w:t>:</w:t>
      </w:r>
      <w:bookmarkEnd w:id="78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وقسمة الفی‌ء والغنائم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بیت المال و غنایم جنگی است</w:t>
      </w:r>
      <w:r>
        <w:rPr>
          <w:rFonts w:eastAsia="IRNazanin" w:cs="IRNazanin"/>
          <w:color w:val="111111"/>
          <w:sz w:val="28"/>
          <w:szCs w:val="28"/>
          <w:rtl w:val="true"/>
          <w:lang w:bidi="fa-IR"/>
        </w:rPr>
        <w:t>.</w:t>
      </w:r>
    </w:p>
    <w:p>
      <w:pPr>
        <w:pStyle w:val="Heading5"/>
        <w:numPr>
          <w:ilvl w:val="4"/>
          <w:numId w:val="1"/>
        </w:numPr>
        <w:rPr/>
      </w:pPr>
      <w:bookmarkStart w:id="787" w:name="__RefHeading___Toc3112399_581953129"/>
      <w:bookmarkStart w:id="788" w:name="_Toc300"/>
      <w:bookmarkEnd w:id="787"/>
      <w:r>
        <w:rPr/>
        <w:t>5</w:t>
      </w:r>
      <w:r>
        <w:rPr>
          <w:rtl w:val="true"/>
        </w:rPr>
        <w:t xml:space="preserve">. </w:t>
      </w:r>
      <w:r>
        <w:rPr>
          <w:rtl w:val="true"/>
        </w:rPr>
        <w:t>جمع‌آوری صدقات و صرف آن در جای خود</w:t>
      </w:r>
      <w:r>
        <w:rPr>
          <w:rtl w:val="true"/>
        </w:rPr>
        <w:t>:</w:t>
      </w:r>
      <w:bookmarkEnd w:id="78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الصدقات من</w:t>
      </w:r>
    </w:p>
    <w:p>
      <w:pPr>
        <w:pStyle w:val="BookText"/>
        <w:rPr/>
      </w:pPr>
      <w:r>
        <w:rPr>
          <w:rFonts w:ascii="IRNazanin" w:hAnsi="IRNazanin" w:eastAsia="IRNazanin"/>
          <w:color w:val="111111"/>
          <w:sz w:val="28"/>
          <w:sz w:val="28"/>
          <w:szCs w:val="28"/>
          <w:rtl w:val="true"/>
          <w:lang w:bidi="fa-IR"/>
        </w:rPr>
        <w:t>مواضعها ووضعها فی حقها</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زکات و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آن‌ها است</w:t>
      </w:r>
      <w:r>
        <w:rPr>
          <w:rFonts w:eastAsia="IRNazanin" w:cs="IRNazanin"/>
          <w:color w:val="111111"/>
          <w:sz w:val="28"/>
          <w:szCs w:val="28"/>
          <w:rtl w:val="true"/>
          <w:lang w:bidi="fa-IR"/>
        </w:rPr>
        <w:t>.</w:t>
      </w:r>
    </w:p>
    <w:p>
      <w:pPr>
        <w:pStyle w:val="Heading3"/>
        <w:numPr>
          <w:ilvl w:val="2"/>
          <w:numId w:val="1"/>
        </w:numPr>
        <w:rPr/>
      </w:pPr>
      <w:bookmarkStart w:id="789" w:name="__RefHeading___Toc3112401_581953129"/>
      <w:bookmarkStart w:id="790" w:name="_Toc301"/>
      <w:bookmarkEnd w:id="789"/>
      <w:r>
        <w:rPr>
          <w:rtl w:val="true"/>
        </w:rPr>
        <w:t>آثار ترک امر به معروف و نهی از منکر</w:t>
      </w:r>
      <w:bookmarkEnd w:id="790"/>
    </w:p>
    <w:p>
      <w:pPr>
        <w:pStyle w:val="Heading4"/>
        <w:numPr>
          <w:ilvl w:val="3"/>
          <w:numId w:val="1"/>
        </w:numPr>
        <w:rPr/>
      </w:pPr>
      <w:bookmarkStart w:id="791" w:name="__RefHeading___Toc3112403_581953129"/>
      <w:bookmarkStart w:id="792" w:name="_Toc302"/>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ترک هر فریضه‌ای پی‌آمدهایی منفی دارد و هر چه فریضه، اهمیت بیش‌تری داشته باشد، آثار منفی ترک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امر به معروف نیز با توجه به جایگاه رفیع آن، که پیش از این گذشت، پی‌آمدهای منفی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این آثار و پی‌آمدها را در آینه آیات و روایات مطالعه می‌کنیم</w:t>
      </w:r>
      <w:r>
        <w:rPr>
          <w:rFonts w:eastAsia="IRNazanin" w:cs="IRNazanin"/>
          <w:color w:val="111111"/>
          <w:sz w:val="28"/>
          <w:szCs w:val="28"/>
          <w:rtl w:val="true"/>
          <w:lang w:bidi="fa-IR"/>
        </w:rPr>
        <w:t>.</w:t>
      </w:r>
    </w:p>
    <w:p>
      <w:pPr>
        <w:pStyle w:val="Heading4"/>
        <w:numPr>
          <w:ilvl w:val="3"/>
          <w:numId w:val="1"/>
        </w:numPr>
        <w:rPr/>
      </w:pPr>
      <w:bookmarkStart w:id="793" w:name="__RefHeading___Toc3112405_581953129"/>
      <w:bookmarkStart w:id="794" w:name="_Toc303"/>
      <w:bookmarkEnd w:id="793"/>
      <w:r>
        <w:rPr/>
        <w:t>1</w:t>
      </w:r>
      <w:r>
        <w:rPr>
          <w:rtl w:val="true"/>
        </w:rPr>
        <w:t xml:space="preserve">. </w:t>
      </w:r>
      <w:r>
        <w:rPr>
          <w:rtl w:val="true"/>
        </w:rPr>
        <w:t>نکوهش الهی ترک کننده امر به معروف</w:t>
      </w:r>
      <w:r>
        <w:rPr>
          <w:rtl w:val="true"/>
        </w:rPr>
        <w:t>:</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یکدیگر را از کار ناروا و زشتی که می‌کردند، باز نمی‌داشتند، هر آینه بد است آن چه می‌کردند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ترک کنندگان امر به معروف و نهی از منکر، سرزنش و نکوهش شده‌اند</w:t>
      </w:r>
      <w:r>
        <w:rPr>
          <w:rFonts w:eastAsia="IRNazanin" w:cs="IRNazanin"/>
          <w:color w:val="111111"/>
          <w:sz w:val="28"/>
          <w:szCs w:val="28"/>
          <w:rtl w:val="true"/>
          <w:lang w:bidi="fa-IR"/>
        </w:rPr>
        <w:t xml:space="preserve">. </w:t>
      </w:r>
      <w:bookmarkStart w:id="795" w:name="pg5625_42821"/>
    </w:p>
    <w:p>
      <w:pPr>
        <w:pStyle w:val="Heading4"/>
        <w:numPr>
          <w:ilvl w:val="3"/>
          <w:numId w:val="1"/>
        </w:numPr>
        <w:rPr/>
      </w:pPr>
      <w:bookmarkStart w:id="796" w:name="__RefHeading___Toc3112407_581953129"/>
      <w:bookmarkStart w:id="797" w:name="_Toc304"/>
      <w:bookmarkEnd w:id="795"/>
      <w:bookmarkEnd w:id="796"/>
      <w:r>
        <w:rPr/>
        <w:t>2</w:t>
      </w:r>
      <w:r>
        <w:rPr>
          <w:rtl w:val="true"/>
        </w:rPr>
        <w:t xml:space="preserve">. </w:t>
      </w:r>
      <w:r>
        <w:rPr>
          <w:rtl w:val="true"/>
        </w:rPr>
        <w:t>بی‌بهره شدن از حیات واقعی</w:t>
      </w:r>
      <w:r>
        <w:rPr>
          <w:rtl w:val="true"/>
        </w:rPr>
        <w:t>:</w:t>
      </w:r>
      <w:bookmarkEnd w:id="79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انکار المنکر بقلبه ولسانه فهو میت بین الاحیاء</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هر کس نهی از منکر را به قلب و زبان ترک کند، مرده‌ای است میان زنده‌ها</w:t>
      </w:r>
      <w:r>
        <w:rPr>
          <w:rFonts w:eastAsia="IRNazanin" w:cs="IRNazanin"/>
          <w:color w:val="111111"/>
          <w:sz w:val="28"/>
          <w:szCs w:val="28"/>
          <w:rtl w:val="true"/>
          <w:lang w:bidi="fa-IR"/>
        </w:rPr>
        <w:t>.</w:t>
      </w:r>
    </w:p>
    <w:p>
      <w:pPr>
        <w:pStyle w:val="Heading4"/>
        <w:numPr>
          <w:ilvl w:val="3"/>
          <w:numId w:val="1"/>
        </w:numPr>
        <w:rPr/>
      </w:pPr>
      <w:bookmarkStart w:id="798" w:name="__RefHeading___Toc3112409_581953129"/>
      <w:bookmarkStart w:id="799" w:name="_Toc305"/>
      <w:bookmarkEnd w:id="798"/>
      <w:r>
        <w:rPr/>
        <w:t>3</w:t>
      </w:r>
      <w:r>
        <w:rPr>
          <w:rtl w:val="true"/>
        </w:rPr>
        <w:t xml:space="preserve">. </w:t>
      </w:r>
      <w:r>
        <w:rPr>
          <w:rtl w:val="true"/>
        </w:rPr>
        <w:t>محرومیت از دین واقعی</w:t>
      </w:r>
      <w:r>
        <w:rPr>
          <w:rtl w:val="true"/>
        </w:rPr>
        <w:t>:</w:t>
      </w:r>
      <w:bookmarkEnd w:id="79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دین لمن لایدین اللّه بالامر بالمعروف والنهی عن المنکر</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هر کس دینش را درباره امر به معروف و نهی از منکر ادا نکند،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کسانی که امر به معروف و نهی از منکر نمی‌کنند، بی دین معرفی شده‌اند</w:t>
      </w:r>
      <w:r>
        <w:rPr>
          <w:rFonts w:eastAsia="IRNazanin" w:cs="IRNazanin"/>
          <w:color w:val="111111"/>
          <w:sz w:val="28"/>
          <w:szCs w:val="28"/>
          <w:rtl w:val="true"/>
          <w:lang w:bidi="fa-IR"/>
        </w:rPr>
        <w:t>.</w:t>
      </w:r>
    </w:p>
    <w:p>
      <w:pPr>
        <w:pStyle w:val="Heading4"/>
        <w:numPr>
          <w:ilvl w:val="3"/>
          <w:numId w:val="1"/>
        </w:numPr>
        <w:rPr/>
      </w:pPr>
      <w:bookmarkStart w:id="800" w:name="__RefHeading___Toc3112411_581953129"/>
      <w:bookmarkStart w:id="801" w:name="_Toc306"/>
      <w:bookmarkEnd w:id="800"/>
      <w:r>
        <w:rPr/>
        <w:t>4</w:t>
      </w:r>
      <w:r>
        <w:rPr>
          <w:rtl w:val="true"/>
        </w:rPr>
        <w:t xml:space="preserve">. </w:t>
      </w:r>
      <w:r>
        <w:rPr>
          <w:rtl w:val="true"/>
        </w:rPr>
        <w:t>خشم خدا</w:t>
      </w:r>
      <w:r>
        <w:rPr>
          <w:rtl w:val="true"/>
        </w:rPr>
        <w:t>:</w:t>
      </w:r>
      <w:bookmarkEnd w:id="80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اللّه لیبغض المؤمن الذی لادین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المؤمن الذی لا 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خداوند از مؤمنی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منکر نهی نمی‌کند</w:t>
      </w:r>
      <w:r>
        <w:rPr>
          <w:rFonts w:eastAsia="IRNazanin" w:cs="IRNazanin"/>
          <w:color w:val="111111"/>
          <w:sz w:val="28"/>
          <w:szCs w:val="28"/>
          <w:rtl w:val="true"/>
          <w:lang w:bidi="fa-IR"/>
        </w:rPr>
        <w:t>.</w:t>
      </w:r>
    </w:p>
    <w:p>
      <w:pPr>
        <w:pStyle w:val="Heading4"/>
        <w:numPr>
          <w:ilvl w:val="3"/>
          <w:numId w:val="1"/>
        </w:numPr>
        <w:rPr/>
      </w:pPr>
      <w:bookmarkStart w:id="802" w:name="__RefHeading___Toc3112413_581953129"/>
      <w:bookmarkStart w:id="803" w:name="_Toc307"/>
      <w:bookmarkEnd w:id="802"/>
      <w:r>
        <w:rPr/>
        <w:t>5</w:t>
      </w:r>
      <w:r>
        <w:rPr>
          <w:rtl w:val="true"/>
        </w:rPr>
        <w:t xml:space="preserve">. </w:t>
      </w:r>
      <w:r>
        <w:rPr>
          <w:rtl w:val="true"/>
        </w:rPr>
        <w:t>خواری</w:t>
      </w:r>
      <w:r>
        <w:rPr>
          <w:rtl w:val="true"/>
        </w:rPr>
        <w:t>:</w:t>
      </w:r>
      <w:bookmarkEnd w:id="80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بالمعروف والنهی عن المنکر خلقان</w:t>
      </w:r>
      <w:r>
        <w:rPr>
          <w:rStyle w:val="FootnoteAnchor"/>
          <w:rtl w:val="true"/>
        </w:rPr>
        <w:footnoteReference w:id="478"/>
      </w:r>
      <w:r>
        <w:rPr>
          <w:rFonts w:ascii="IRNazanin" w:hAnsi="IRNazanin" w:eastAsia="IRNazanin"/>
          <w:color w:val="111111"/>
          <w:sz w:val="28"/>
          <w:sz w:val="28"/>
          <w:szCs w:val="28"/>
          <w:rtl w:val="true"/>
          <w:lang w:bidi="fa-IR"/>
        </w:rPr>
        <w:t>من خلق اللّه فمن نصرهما اعزه اللّه ومن خذلهما خذله اللّه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امر به معروف و نهی از منکر، دو مخلوق از مخلوقات </w:t>
      </w:r>
      <w:bookmarkStart w:id="804" w:name="pg5625_42822"/>
    </w:p>
    <w:p>
      <w:pPr>
        <w:pStyle w:val="BookText"/>
        <w:rPr/>
      </w:pPr>
      <w:bookmarkEnd w:id="804"/>
      <w:r>
        <w:rPr>
          <w:rFonts w:ascii="IRNazanin" w:hAnsi="IRNazanin" w:eastAsia="IRNazanin"/>
          <w:color w:val="111111"/>
          <w:sz w:val="28"/>
          <w:sz w:val="28"/>
          <w:szCs w:val="28"/>
          <w:rtl w:val="true"/>
          <w:lang w:bidi="fa-IR"/>
        </w:rPr>
        <w:t>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دو را یاری کند، خدا او را عزیز کند و هر کسی آن دو را خوار کند، خدا او را خوار سازد</w:t>
      </w:r>
      <w:r>
        <w:rPr>
          <w:rFonts w:eastAsia="IRNazanin" w:cs="IRNazanin"/>
          <w:color w:val="111111"/>
          <w:sz w:val="28"/>
          <w:szCs w:val="28"/>
          <w:rtl w:val="true"/>
          <w:lang w:bidi="fa-IR"/>
        </w:rPr>
        <w:t>.</w:t>
      </w:r>
    </w:p>
    <w:p>
      <w:pPr>
        <w:pStyle w:val="Heading4"/>
        <w:numPr>
          <w:ilvl w:val="3"/>
          <w:numId w:val="1"/>
        </w:numPr>
        <w:rPr/>
      </w:pPr>
      <w:bookmarkStart w:id="805" w:name="__RefHeading___Toc3112415_581953129"/>
      <w:bookmarkStart w:id="806" w:name="_Toc308"/>
      <w:bookmarkEnd w:id="805"/>
      <w:r>
        <w:rPr/>
        <w:t>6</w:t>
      </w:r>
      <w:r>
        <w:rPr>
          <w:rtl w:val="true"/>
        </w:rPr>
        <w:t xml:space="preserve">. </w:t>
      </w:r>
      <w:r>
        <w:rPr>
          <w:rtl w:val="true"/>
        </w:rPr>
        <w:t>شرکت در گناه</w:t>
      </w:r>
      <w:r>
        <w:rPr>
          <w:rtl w:val="true"/>
        </w:rPr>
        <w:t>:</w:t>
      </w:r>
      <w:bookmarkEnd w:id="80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جار ویعمل بالمعاصی فلم ینهه فهو شریکه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هر کسی همسایه گناه کار داشته باشد و او را نهی نکند، شریک او است</w:t>
      </w:r>
      <w:r>
        <w:rPr>
          <w:rFonts w:eastAsia="IRNazanin" w:cs="IRNazanin"/>
          <w:color w:val="111111"/>
          <w:sz w:val="28"/>
          <w:szCs w:val="28"/>
          <w:rtl w:val="true"/>
          <w:lang w:bidi="fa-IR"/>
        </w:rPr>
        <w:t>.</w:t>
      </w:r>
    </w:p>
    <w:p>
      <w:pPr>
        <w:pStyle w:val="Heading4"/>
        <w:numPr>
          <w:ilvl w:val="3"/>
          <w:numId w:val="1"/>
        </w:numPr>
        <w:rPr/>
      </w:pPr>
      <w:bookmarkStart w:id="807" w:name="__RefHeading___Toc3112417_581953129"/>
      <w:bookmarkStart w:id="808" w:name="_Toc309"/>
      <w:bookmarkEnd w:id="807"/>
      <w:r>
        <w:rPr/>
        <w:t>7</w:t>
      </w:r>
      <w:r>
        <w:rPr>
          <w:rtl w:val="true"/>
        </w:rPr>
        <w:t xml:space="preserve">. </w:t>
      </w:r>
      <w:r>
        <w:rPr>
          <w:rtl w:val="true"/>
        </w:rPr>
        <w:t>انتظار عذاب الهی</w:t>
      </w:r>
      <w:r>
        <w:rPr>
          <w:rtl w:val="true"/>
        </w:rPr>
        <w:t>:</w:t>
      </w:r>
      <w:bookmarkEnd w:id="808"/>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امتی تواکلت الامر بالمعروف والنهی عن المنکر فلیأذنوا بوقاع من اللّه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هر گاه امتم امر به معروف و نهی از منکر را بر عهده یکدیگر بگذارند، پس باید در انتظار عذاب الهی باشند</w:t>
      </w:r>
      <w:r>
        <w:rPr>
          <w:rFonts w:eastAsia="IRNazanin" w:cs="IRNazanin"/>
          <w:color w:val="111111"/>
          <w:sz w:val="28"/>
          <w:szCs w:val="28"/>
          <w:rtl w:val="true"/>
          <w:lang w:bidi="fa-IR"/>
        </w:rPr>
        <w:t>.</w:t>
      </w:r>
    </w:p>
    <w:p>
      <w:pPr>
        <w:pStyle w:val="Heading4"/>
        <w:numPr>
          <w:ilvl w:val="3"/>
          <w:numId w:val="1"/>
        </w:numPr>
        <w:rPr/>
      </w:pPr>
      <w:bookmarkStart w:id="809" w:name="__RefHeading___Toc3112419_581953129"/>
      <w:bookmarkStart w:id="810" w:name="_Toc310"/>
      <w:bookmarkEnd w:id="809"/>
      <w:r>
        <w:rPr/>
        <w:t>8</w:t>
      </w:r>
      <w:r>
        <w:rPr>
          <w:rtl w:val="true"/>
        </w:rPr>
        <w:t xml:space="preserve">. </w:t>
      </w:r>
      <w:r>
        <w:rPr>
          <w:rtl w:val="true"/>
        </w:rPr>
        <w:t>از دست رفتن موقعیت اجتماعی</w:t>
      </w:r>
      <w:r>
        <w:rPr>
          <w:rtl w:val="true"/>
        </w:rPr>
        <w:t>:</w:t>
      </w:r>
      <w:bookmarkEnd w:id="810"/>
    </w:p>
    <w:p>
      <w:pPr>
        <w:pStyle w:val="BookText"/>
        <w:rPr/>
      </w:pPr>
      <w:r>
        <w:rPr>
          <w:rFonts w:ascii="IRNazanin" w:hAnsi="IRNazanin" w:eastAsia="IRNazanin"/>
          <w:color w:val="111111"/>
          <w:sz w:val="28"/>
          <w:sz w:val="28"/>
          <w:szCs w:val="28"/>
          <w:rtl w:val="true"/>
          <w:lang w:bidi="fa-IR"/>
        </w:rPr>
        <w:t>فمن لم یعرف بقلبه معروفا ولم ینکر منکرا قلب، فجعل اعلاه اسفله واسفله اعلاه</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هر کس معروف را به قلب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را انکار نکند،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او پایین و پایین او بالا خواهد شد</w:t>
      </w:r>
      <w:r>
        <w:rPr>
          <w:rFonts w:eastAsia="IRNazanin" w:cs="IRNazanin"/>
          <w:color w:val="111111"/>
          <w:sz w:val="28"/>
          <w:szCs w:val="28"/>
          <w:rtl w:val="true"/>
          <w:lang w:bidi="fa-IR"/>
        </w:rPr>
        <w:t>.</w:t>
      </w:r>
    </w:p>
    <w:p>
      <w:pPr>
        <w:pStyle w:val="Heading4"/>
        <w:numPr>
          <w:ilvl w:val="3"/>
          <w:numId w:val="1"/>
        </w:numPr>
        <w:rPr/>
      </w:pPr>
      <w:bookmarkStart w:id="811" w:name="__RefHeading___Toc3112421_581953129"/>
      <w:bookmarkStart w:id="812" w:name="_Toc311"/>
      <w:bookmarkEnd w:id="811"/>
      <w:r>
        <w:rPr/>
        <w:t>9</w:t>
      </w:r>
      <w:r>
        <w:rPr>
          <w:rtl w:val="true"/>
        </w:rPr>
        <w:t xml:space="preserve">. </w:t>
      </w:r>
      <w:r>
        <w:rPr>
          <w:rtl w:val="true"/>
        </w:rPr>
        <w:t>عدم استجابت دعا</w:t>
      </w:r>
      <w:r>
        <w:rPr>
          <w:rtl w:val="true"/>
        </w:rPr>
        <w:t>:</w:t>
      </w:r>
      <w:bookmarkEnd w:id="812"/>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لتأمرن بالمعروف ولتنهون عن المنکر او لیسلطن اللّه شرارکم علی خیارکم فیدعوا خیارکم فلا یستجاب لهم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باید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بدهای شما بر خوبان شما مسلط می‌شوند و در نتیجه، خوبان دعا </w:t>
      </w:r>
      <w:bookmarkStart w:id="813" w:name="pg5625_42823"/>
    </w:p>
    <w:p>
      <w:pPr>
        <w:pStyle w:val="BookText"/>
        <w:rPr/>
      </w:pPr>
      <w:bookmarkEnd w:id="813"/>
      <w:r>
        <w:rPr>
          <w:rFonts w:ascii="IRNazanin" w:hAnsi="IRNazanin" w:eastAsia="IRNazanin"/>
          <w:color w:val="111111"/>
          <w:sz w:val="28"/>
          <w:sz w:val="28"/>
          <w:szCs w:val="28"/>
          <w:rtl w:val="true"/>
          <w:lang w:bidi="fa-IR"/>
        </w:rPr>
        <w:t>می‌کنند، ولی مستجاب نمی‌شود</w:t>
      </w:r>
      <w:r>
        <w:rPr>
          <w:rFonts w:eastAsia="IRNazanin" w:cs="IRNazanin"/>
          <w:color w:val="111111"/>
          <w:sz w:val="28"/>
          <w:szCs w:val="28"/>
          <w:rtl w:val="true"/>
          <w:lang w:bidi="fa-IR"/>
        </w:rPr>
        <w:t>.</w:t>
      </w:r>
    </w:p>
    <w:p>
      <w:pPr>
        <w:pStyle w:val="Heading4"/>
        <w:numPr>
          <w:ilvl w:val="3"/>
          <w:numId w:val="1"/>
        </w:numPr>
        <w:rPr/>
      </w:pPr>
      <w:bookmarkStart w:id="814" w:name="__RefHeading___Toc3112423_581953129"/>
      <w:bookmarkStart w:id="815" w:name="_Toc312"/>
      <w:bookmarkEnd w:id="814"/>
      <w:r>
        <w:rPr/>
        <w:t>10</w:t>
      </w:r>
      <w:r>
        <w:rPr>
          <w:rtl w:val="true"/>
        </w:rPr>
        <w:t xml:space="preserve">. </w:t>
      </w:r>
      <w:r>
        <w:rPr>
          <w:rtl w:val="true"/>
        </w:rPr>
        <w:t>عدم پیروی از رسول خدا</w:t>
      </w:r>
      <w:r>
        <w:rPr>
          <w:rtl w:val="true"/>
        </w:rPr>
        <w:t>:</w:t>
      </w:r>
      <w:bookmarkEnd w:id="81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منا من لم یأمر بالمعروف ولم ینه عن المنکر</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هر کس امر به معروف و نهی از منکر نکند، از ما نیست</w:t>
      </w:r>
      <w:r>
        <w:rPr>
          <w:rFonts w:eastAsia="IRNazanin" w:cs="IRNazanin"/>
          <w:color w:val="111111"/>
          <w:sz w:val="28"/>
          <w:szCs w:val="28"/>
          <w:rtl w:val="true"/>
          <w:lang w:bidi="fa-IR"/>
        </w:rPr>
        <w:t>.</w:t>
      </w:r>
    </w:p>
    <w:p>
      <w:pPr>
        <w:pStyle w:val="Heading4"/>
        <w:numPr>
          <w:ilvl w:val="3"/>
          <w:numId w:val="1"/>
        </w:numPr>
        <w:rPr/>
      </w:pPr>
      <w:bookmarkStart w:id="816" w:name="__RefHeading___Toc3112425_581953129"/>
      <w:bookmarkStart w:id="817" w:name="_Toc313"/>
      <w:bookmarkEnd w:id="816"/>
      <w:r>
        <w:rPr/>
        <w:t>11</w:t>
      </w:r>
      <w:r>
        <w:rPr>
          <w:rtl w:val="true"/>
        </w:rPr>
        <w:t xml:space="preserve">. </w:t>
      </w:r>
      <w:r>
        <w:rPr>
          <w:rtl w:val="true"/>
        </w:rPr>
        <w:t>محشور شدن به شکل خوک و میمون</w:t>
      </w:r>
      <w:r>
        <w:rPr>
          <w:rtl w:val="true"/>
        </w:rPr>
        <w:t>:</w:t>
      </w:r>
      <w:bookmarkEnd w:id="81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والذی نفسی بیده لیخرجن من امتی من قبورهم فی صورة القردة والخنازیر بمداهنتهم فی المعاصی وکفهم عن المنکر وهم یستطیعون</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سوگند به کسی که جانم در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کسانی از قبرهایشان به شکل خوک و میمون خارج می‌شوند، به علت کوتاهی آنان در گناهان؛ از جمله، خودداری از نهی از منکر، در حالی که قدرت بر آن را دارند</w:t>
      </w:r>
      <w:r>
        <w:rPr>
          <w:rFonts w:eastAsia="IRNazanin" w:cs="IRNazanin"/>
          <w:color w:val="111111"/>
          <w:sz w:val="28"/>
          <w:szCs w:val="28"/>
          <w:rtl w:val="true"/>
          <w:lang w:bidi="fa-IR"/>
        </w:rPr>
        <w:t>.</w:t>
      </w:r>
    </w:p>
    <w:p>
      <w:pPr>
        <w:pStyle w:val="Heading3"/>
        <w:numPr>
          <w:ilvl w:val="2"/>
          <w:numId w:val="1"/>
        </w:numPr>
        <w:rPr/>
      </w:pPr>
      <w:bookmarkStart w:id="818" w:name="__RefHeading___Toc3112427_581953129"/>
      <w:bookmarkStart w:id="819" w:name="_Toc314"/>
      <w:bookmarkEnd w:id="818"/>
      <w:r>
        <w:rPr>
          <w:rtl w:val="true"/>
        </w:rPr>
        <w:t>برخی نظریات فقهای اهل سنت</w:t>
      </w:r>
      <w:bookmarkEnd w:id="819"/>
    </w:p>
    <w:p>
      <w:pPr>
        <w:pStyle w:val="BookText"/>
        <w:rPr/>
      </w:pPr>
      <w:r>
        <w:rPr>
          <w:rFonts w:ascii="IRNazanin" w:hAnsi="IRNazanin" w:eastAsia="IRNazanin"/>
          <w:color w:val="111111"/>
          <w:sz w:val="28"/>
          <w:sz w:val="28"/>
          <w:szCs w:val="28"/>
          <w:rtl w:val="true"/>
          <w:lang w:bidi="fa-IR"/>
        </w:rPr>
        <w:t>فقه اهل سنت نیز مسأله امر به معروف و نهی از منکر را تحت عناوین مختلف، مانند حسبه و امر به معروف و نهی از منکر،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بسیاری از مطالب، میان فقه شیعی و سنی، اختلاف اساسی به چشم نمی‌خورد، اما در برخی موارد، اختلاف‌هایی میان دیدگاه‌های آنان وجود دارد؛ از جمله، درباره مراحل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آگاهی هر چند اجمالی از مطالب کلی مطرح شده در کتاب‌های فقهی آنان خالی از فایده نیست</w:t>
      </w:r>
      <w:r>
        <w:rPr>
          <w:rFonts w:eastAsia="IRNazanin" w:cs="IRNazanin"/>
          <w:color w:val="111111"/>
          <w:sz w:val="28"/>
          <w:szCs w:val="28"/>
          <w:rtl w:val="true"/>
          <w:lang w:bidi="fa-IR"/>
        </w:rPr>
        <w:t>.</w:t>
      </w:r>
    </w:p>
    <w:p>
      <w:pPr>
        <w:pStyle w:val="Heading3"/>
        <w:numPr>
          <w:ilvl w:val="2"/>
          <w:numId w:val="1"/>
        </w:numPr>
        <w:rPr/>
      </w:pPr>
      <w:bookmarkStart w:id="820" w:name="__RefHeading___Toc3112429_581953129"/>
      <w:bookmarkStart w:id="821" w:name="_Toc315"/>
      <w:bookmarkEnd w:id="820"/>
      <w:r>
        <w:rPr>
          <w:rtl w:val="true"/>
        </w:rPr>
        <w:t>تعریف معروف و منکر</w:t>
      </w:r>
      <w:bookmarkEnd w:id="8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اهل سنت، در تعریف اصطلاحی منکر و معروف، عبارت‌های مختلفی را به کار برده‌اند؛ از جمله</w:t>
      </w:r>
      <w:r>
        <w:rPr>
          <w:rFonts w:eastAsia="IRNazanin" w:cs="IRNazanin"/>
          <w:color w:val="111111"/>
          <w:sz w:val="28"/>
          <w:szCs w:val="28"/>
          <w:rtl w:val="true"/>
          <w:lang w:bidi="fa-IR"/>
        </w:rPr>
        <w:t xml:space="preserve">: </w:t>
      </w:r>
      <w:bookmarkStart w:id="822" w:name="pg5625_42824"/>
    </w:p>
    <w:p>
      <w:pPr>
        <w:pStyle w:val="BookText"/>
        <w:rPr/>
      </w:pPr>
      <w:bookmarkEnd w:id="822"/>
      <w:r>
        <w:rPr>
          <w:rFonts w:ascii="IRNazanin" w:hAnsi="IRNazanin" w:eastAsia="IRNazanin"/>
          <w:color w:val="111111"/>
          <w:sz w:val="28"/>
          <w:sz w:val="28"/>
          <w:szCs w:val="28"/>
          <w:rtl w:val="true"/>
          <w:lang w:bidi="fa-IR"/>
        </w:rPr>
        <w:t>کونه منکرا ونعنی به ان یکون المحذور الوقوع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والمحذور یشمل المحرّم والمکروه او بمعنی آخر یشمل الذنوب کلها بجمیع درجاتها</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منکر بودن یک چیز عبارت است از این که وقوعش از نظر شریعت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 شامل حرام و مکروه می‌شود و یا به معنای دیگر، شامل همه گناه‌هان صغیره و کبیره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تعریف را ابن‌جوزی ارائه کرده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برخی دیگر، در مقام تعریف معروف و منکر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بالمعروف والنهی عن المنکر هو طلب العمل بما جاءت فی الشریعة والکفّ عما نهت عنه</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امر به معروف و نهی از منکر عبارت است از درخواست انجام دادن آن چه در شریعت آمده و خودداری از آن چه از آن نهی شده است</w:t>
      </w:r>
      <w:r>
        <w:rPr>
          <w:rFonts w:eastAsia="IRNazanin" w:cs="IRNazanin"/>
          <w:color w:val="111111"/>
          <w:sz w:val="28"/>
          <w:szCs w:val="28"/>
          <w:rtl w:val="true"/>
          <w:lang w:bidi="fa-IR"/>
        </w:rPr>
        <w:t>.</w:t>
      </w:r>
    </w:p>
    <w:p>
      <w:pPr>
        <w:pStyle w:val="Heading3"/>
        <w:numPr>
          <w:ilvl w:val="2"/>
          <w:numId w:val="1"/>
        </w:numPr>
        <w:rPr/>
      </w:pPr>
      <w:bookmarkStart w:id="823" w:name="__RefHeading___Toc3112431_581953129"/>
      <w:bookmarkStart w:id="824" w:name="_Toc316"/>
      <w:bookmarkEnd w:id="823"/>
      <w:r>
        <w:rPr>
          <w:rtl w:val="true"/>
        </w:rPr>
        <w:t>وجوب عینی یا کفایی</w:t>
      </w:r>
      <w:bookmarkEnd w:id="824"/>
    </w:p>
    <w:p>
      <w:pPr>
        <w:pStyle w:val="BookText"/>
        <w:rPr/>
      </w:pPr>
      <w:r>
        <w:rPr>
          <w:rFonts w:ascii="IRNazanin" w:hAnsi="IRNazanin" w:eastAsia="IRNazanin"/>
          <w:color w:val="111111"/>
          <w:sz w:val="28"/>
          <w:sz w:val="28"/>
          <w:szCs w:val="28"/>
          <w:rtl w:val="true"/>
          <w:lang w:bidi="fa-IR"/>
        </w:rPr>
        <w:t>اهل سنت درباره این که امر به معروف و نهی از منکر، واجب کفایی است یا عینی، نظر یک‌سان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قائل به وجوب عینی آن شده‌اند؛ مانند ابن حزم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ادله‌ای را بر مدعای خویش اقامه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بیانیه می‌داند، نه تبعیضی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معتقد است که مدلول آیه، این است که همه شما باید آمر به معروف و ناهی از منکر باشید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گفتنی است که بیش‌تر فقهای شیعه، به این آیه، بر کفایی بودن امر به معروف و نهی از منکر استدلال کرده‌اند؛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تبعیضی دانسته‌اند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رجب حنبلی نیز مانند ابن حزم، قائل به وجوب عینی امر به معروف و نهی از منکر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برابر قائلان به وجوب عینی امر به معروف و نهی از منکر، مشهور فقهای اهل سنت بر این باورند که حکم آن،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العلماء اتفقوا علی انّ الامر بالمعروف والنهی عن المنکر من فروض الکفایة ولم یخالف فی ذلک الا النزر</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همانا علما اتفاق کرده‌اند بر این که وجوب امر به معروف و نهی از منکر، کفایی است و با این حکم، مخالفت نکرده‌اند جز عده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ادعا را بیضاوی</w:t>
      </w:r>
      <w:r>
        <w:rPr>
          <w:rStyle w:val="FootnoteAnchor"/>
          <w:rtl w:val="true"/>
        </w:rPr>
        <w:footnoteReference w:id="493"/>
      </w:r>
      <w:r>
        <w:rPr>
          <w:rFonts w:ascii="IRNazanin" w:hAnsi="IRNazanin" w:eastAsia="IRNazanin"/>
          <w:color w:val="111111"/>
          <w:sz w:val="28"/>
          <w:sz w:val="28"/>
          <w:szCs w:val="28"/>
          <w:rtl w:val="true"/>
          <w:lang w:bidi="fa-IR"/>
        </w:rPr>
        <w:t>و امام نووی</w:t>
      </w:r>
      <w:r>
        <w:rPr>
          <w:rStyle w:val="FootnoteAnchor"/>
          <w:rtl w:val="true"/>
        </w:rPr>
        <w:footnoteReference w:id="494"/>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به شکل دیگری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ادله قائلان به وجوب کفایی،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بیان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است، نه بیانی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آن چه گذشت، دانسته می‌شود که نظریات و چگونگی استدلال فقهای اهل سنت، همانند نظریات فقهای شیعه است؛ زیرا در میان فقهای شیعه نیز قائلان به وجوب عینی اندکند و مشهور آنان قائل به کفایی بودن وجوب امر به معروف و نهی از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جمله ادله وجوب عینی، در میان فقهای شیعه، عبارت بود از این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 چه بیان شد، دیدگاه‌های دیگری از فقهای اهل سنت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مشهور فقهای اهل سنت است؛ مانند ضحاک، طبری و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مواردی واجب عینی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از منکر آگاهی داشته باشد و برای دیگران، آگاهی از آن ممکن نباشد، اگر این شخص توان جلوگیری از منکر را داشته باشد، بر او واجب عینی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زن یا فرزندش ارتکاب منکر و یا ترک واجبی را مشاهده کند، جلوگیری از آن، واجب عینی است</w:t>
      </w:r>
      <w:r>
        <w:rPr>
          <w:rFonts w:eastAsia="IRNazanin" w:cs="IRNazanin"/>
          <w:color w:val="111111"/>
          <w:sz w:val="28"/>
          <w:szCs w:val="28"/>
          <w:rtl w:val="true"/>
          <w:lang w:bidi="fa-IR"/>
        </w:rPr>
        <w:t xml:space="preserve">. </w:t>
      </w:r>
      <w:bookmarkStart w:id="825" w:name="pg5625_42826"/>
    </w:p>
    <w:p>
      <w:pPr>
        <w:pStyle w:val="BookText"/>
        <w:rPr/>
      </w:pPr>
      <w:bookmarkEnd w:id="8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والی امور حسبه، واجب عینی است؛ زیرا او برای این کار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وجوب یا عدم وجوب نیز اقوال مختلفی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صاحبان این رأی، حسن بصری و ابن شبرمه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میان میان واجب و حرام با مستحب و مکروه؛ یعنی امر و نهی در مورد اول، واجب و در مورد دوم،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جلال‌الدین بلقینی و اوزاعی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جبایی، میان نهی از منکر و امر به معروف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نهی از منکر را مطلقا واجب دانسته و امر به معروف را در واجبات، واجب و در مستحبات، مستحب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ابن قیم و عزالدین سلام بر این باورند که اگر امر به معروف و نهی از منکر، موجب جلوگیری از منکر یا کاستن از آن نشود، جایز است و اگر موجب جایگزینی مثل منکر شود، جای اجتهاد است و اگر سبب جایگزینی منکر بزرگ‌تری شود، حرام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اقوال دیگری نیز از فقهای اهل سنت نقل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بر حکومت اسلامی وجوب عینی دارد و بر آحاد مسلمین واجب کفایی است</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826" w:name="__RefHeading___Toc3112433_581953129"/>
      <w:bookmarkStart w:id="827" w:name="_Toc317"/>
      <w:bookmarkEnd w:id="826"/>
      <w:r>
        <w:rPr>
          <w:rtl w:val="true"/>
        </w:rPr>
        <w:t>شرایط منکر</w:t>
      </w:r>
      <w:bookmarkEnd w:id="827"/>
    </w:p>
    <w:p>
      <w:pPr>
        <w:pStyle w:val="BookText"/>
        <w:rPr/>
      </w:pPr>
      <w:r>
        <w:rPr>
          <w:rFonts w:ascii="IRNazanin" w:hAnsi="IRNazanin" w:eastAsia="IRNazanin"/>
          <w:color w:val="111111"/>
          <w:sz w:val="28"/>
          <w:sz w:val="28"/>
          <w:szCs w:val="28"/>
          <w:rtl w:val="true"/>
          <w:lang w:bidi="fa-IR"/>
        </w:rPr>
        <w:t>فقهای اهل سنت بحثی را تحت عنوان شرایط منکر، که موجب می‌شود نهی از آن واجب باشد، مطرح کرده‌اند و در آن، شرایطی را برای منکر ضروری دانسته‌اند؛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برای وجوب نهی از منکر، این است که آن عمل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منکر را اعم از حرام و مکروه گرفته‌اند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مرتکب حرام، معصیت خدا و مرتکب مکروه، معصیت سنت رسول خدا کرده است</w:t>
      </w:r>
      <w:r>
        <w:rPr>
          <w:rFonts w:eastAsia="IRNazanin" w:cs="IRNazanin"/>
          <w:color w:val="111111"/>
          <w:sz w:val="28"/>
          <w:szCs w:val="28"/>
          <w:rtl w:val="true"/>
          <w:lang w:bidi="fa-IR"/>
        </w:rPr>
        <w:t>.</w:t>
      </w:r>
      <w:r>
        <w:rPr>
          <w:rStyle w:val="FootnoteAnchor"/>
          <w:rtl w:val="true"/>
        </w:rPr>
        <w:footnoteReference w:id="498"/>
      </w:r>
      <w:bookmarkStart w:id="828" w:name="pg5625_42827"/>
    </w:p>
    <w:p>
      <w:pPr>
        <w:pStyle w:val="BookText"/>
        <w:rPr/>
      </w:pPr>
      <w:bookmarkEnd w:id="828"/>
      <w:r>
        <w:rPr>
          <w:rFonts w:ascii="IRNazanin" w:hAnsi="IRNazanin" w:eastAsia="IRNazanin"/>
          <w:color w:val="111111"/>
          <w:sz w:val="28"/>
          <w:sz w:val="28"/>
          <w:szCs w:val="28"/>
          <w:rtl w:val="true"/>
          <w:lang w:bidi="fa-IR"/>
        </w:rPr>
        <w:t>نویسنده متن بالا در جای دیگر، از غزالی نقل می‌کند که منکر اعم است از معصیت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سپس فقهای اهل سنّت، به این مناسبت، منکرات را از جهات مختلف تقسیم کرده‌اند؛ مانند تقسیم منکر به صغیره و کبیره و آن گاه، درباره تعریف و تعداد هر یک از آن‌ها مطالب بسیاری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تعمیم منکر به معصیت، مطلبی است که در مباحث امر به معروف و نهی از منکر، بسیار مفید است؛ زیرا بسیاری رفتارها ممکن است معصیت نباشند، ولی منکر باشند؛</w:t>
      </w:r>
    </w:p>
    <w:p>
      <w:pPr>
        <w:pStyle w:val="BookText"/>
        <w:rPr/>
      </w:pPr>
      <w:r>
        <w:rPr>
          <w:rFonts w:ascii="IRNazanin" w:hAnsi="IRNazanin" w:eastAsia="IRNazanin"/>
          <w:color w:val="111111"/>
          <w:sz w:val="28"/>
          <w:sz w:val="28"/>
          <w:szCs w:val="28"/>
          <w:rtl w:val="true"/>
          <w:lang w:bidi="fa-IR"/>
        </w:rPr>
        <w:t xml:space="preserve">مانند بی‌کاری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بعضی از فقها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شده است که اگر منکر انجام گرفته باشد، نهی از منکر واجب نیست، بلکه نوبت به حد یا تعزیر می‌رسد و اگر هنوز ارتکابی صورت نگرفته باشد، هر چند مقدمات آن را فراهم کرده است، چون فاعل اشتغال به حرام دارد، نهی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والی است که حد یا تعزیر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در حال انجام باشد؛ مانند پوشیدن لباس حریر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در حال انجام است، ولی فعلیت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نهی از منکر واجب نیست؛ زیرا ممکن است خود شخص آن را ترک 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این زمینه، فقهای اهل سنت مباحثی را به تفصیل مطرح کرده‌اند؛ مانند این که چه گناهانی موجب حد است و چه گناهانی موجب تعزیر</w:t>
      </w:r>
      <w:r>
        <w:rPr>
          <w:rFonts w:eastAsia="IRNazanin" w:cs="IRNazanin"/>
          <w:color w:val="111111"/>
          <w:sz w:val="28"/>
          <w:szCs w:val="28"/>
          <w:rtl w:val="true"/>
          <w:lang w:bidi="fa-IR"/>
        </w:rPr>
        <w:t>.</w:t>
      </w:r>
    </w:p>
    <w:p>
      <w:pPr>
        <w:pStyle w:val="Heading3"/>
        <w:numPr>
          <w:ilvl w:val="2"/>
          <w:numId w:val="1"/>
        </w:numPr>
        <w:rPr/>
      </w:pPr>
      <w:bookmarkStart w:id="829" w:name="__RefHeading___Toc3112435_581953129"/>
      <w:bookmarkStart w:id="830" w:name="_Toc318"/>
      <w:bookmarkEnd w:id="829"/>
      <w:r>
        <w:rPr>
          <w:rtl w:val="true"/>
        </w:rPr>
        <w:t>شرایط آمر و ناهی</w:t>
      </w:r>
      <w:bookmarkEnd w:id="830"/>
    </w:p>
    <w:p>
      <w:pPr>
        <w:pStyle w:val="BookText"/>
        <w:rPr/>
      </w:pPr>
      <w:r>
        <w:rPr>
          <w:rFonts w:ascii="IRNazanin" w:hAnsi="IRNazanin" w:eastAsia="IRNazanin"/>
          <w:color w:val="111111"/>
          <w:sz w:val="28"/>
          <w:sz w:val="28"/>
          <w:szCs w:val="28"/>
          <w:rtl w:val="true"/>
          <w:lang w:bidi="fa-IR"/>
        </w:rPr>
        <w:t>در فقه اهل سنت، امر به معروف و نهی از منکر، به دو قسم اساسی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احکام ویژه‌ای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احکام را مشترک میان هر دو قسم دانسته‌اند؛ از جمله، شرایط آمر و ناهی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این عقیده‌اند که هر چند غیرعاقل، حق امر به معروف را دارد، ولی</w:t>
      </w:r>
      <w:bookmarkStart w:id="831" w:name="pg5625_42828"/>
    </w:p>
    <w:p>
      <w:pPr>
        <w:pStyle w:val="BookText"/>
        <w:rPr/>
      </w:pPr>
      <w:bookmarkEnd w:id="831"/>
      <w:r>
        <w:rPr>
          <w:rFonts w:ascii="IRNazanin" w:hAnsi="IRNazanin" w:eastAsia="IRNazanin"/>
          <w:color w:val="111111"/>
          <w:sz w:val="28"/>
          <w:sz w:val="28"/>
          <w:szCs w:val="28"/>
          <w:rtl w:val="true"/>
          <w:lang w:bidi="fa-IR"/>
        </w:rPr>
        <w:t>براو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بلوغ را نیز مانند عقل، شرط وجوب امر و نهی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معروف و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 باید به قصد دوستی و خیرخواهی و اطاعت خدا، امر به معروف و به قصد بی‌زاری از شر و بدی، نهی از منکر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غالبا امر به معروف و نهی از منکر با ناملایماتی همراه است، از این‌رو، آمروناهی باید صبور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 باید بردبار باشند تا بتوانند به هنگام امر به معروف و نهی از منکر، بر قوه غضبیه خود مسلط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کلید و عامل موفقیت در انجام دادن این فریضه، عبارت است از جا گرفتن در قلب مخاطب، از این‌رو، آمر و ناهی نباید سخن درشت بگویند، بلکه باید از واژه‌هایی زیبا و جذاب استفاده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روش‌ها و اسلوب‌های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دعوت به خوبی‌ها و دور داشتن افراد از بدی‌ها کاری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آمر و ناهی باید آگاهی کامل از شیوه‌های کارآمد تبلیغ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32" w:name="__RefHeading___Toc3112437_581953129"/>
      <w:bookmarkStart w:id="833" w:name="_Toc319"/>
      <w:bookmarkEnd w:id="832"/>
      <w:r>
        <w:rPr>
          <w:rtl w:val="true"/>
        </w:rPr>
        <w:t>مراتب امر به معروف و نهی از منکر</w:t>
      </w:r>
      <w:bookmarkEnd w:id="833"/>
    </w:p>
    <w:p>
      <w:pPr>
        <w:pStyle w:val="BookText"/>
        <w:rPr/>
      </w:pPr>
      <w:r>
        <w:rPr>
          <w:rFonts w:ascii="IRNazanin" w:hAnsi="IRNazanin" w:eastAsia="IRNazanin"/>
          <w:color w:val="111111"/>
          <w:sz w:val="28"/>
          <w:sz w:val="28"/>
          <w:szCs w:val="28"/>
          <w:rtl w:val="true"/>
          <w:lang w:bidi="fa-IR"/>
        </w:rPr>
        <w:t>صاحب‌نظران اهل سنت، همانند فقهای شیعه، برای امر به معروف و نهی از منکر، مراتبی را بیان کرده‌اند؛ اما این مراتب، در نظر برخی از آنان با مراتبی که در فقیه شیعه</w:t>
      </w:r>
    </w:p>
    <w:p>
      <w:pPr>
        <w:pStyle w:val="BookText"/>
        <w:rPr/>
      </w:pPr>
      <w:r>
        <w:rPr>
          <w:rFonts w:ascii="IRNazanin" w:hAnsi="IRNazanin" w:eastAsia="IRNazanin"/>
          <w:color w:val="111111"/>
          <w:sz w:val="28"/>
          <w:sz w:val="28"/>
          <w:szCs w:val="28"/>
          <w:rtl w:val="true"/>
          <w:lang w:bidi="fa-IR"/>
        </w:rPr>
        <w:t>بحث شده است، از جهاتی هماهنگ و از جهاتی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اهل سنت، برای این فریضه، هشت مرحله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توضیح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آمر و ناهی باید با روی باز و مهربانی با مخاطب خود سخن بگویند؛ به ویژه اگر مخاطب آنان کودکان و نوجوانان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w:t>
      </w:r>
    </w:p>
    <w:p>
      <w:pPr>
        <w:pStyle w:val="BookText"/>
        <w:rPr/>
      </w:pPr>
      <w:r>
        <w:rPr>
          <w:rFonts w:ascii="IRNazanin" w:hAnsi="IRNazanin" w:eastAsia="IRNazanin"/>
          <w:color w:val="111111"/>
          <w:sz w:val="28"/>
          <w:sz w:val="28"/>
          <w:szCs w:val="28"/>
          <w:rtl w:val="true"/>
          <w:lang w:bidi="fa-IR"/>
        </w:rPr>
        <w:t>در این باره نقل شده است؛ از جمله، روایتی که چگونگی آموزش وضو از سوی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مردی کهن سال نقل می‌کند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و نصیحت و ترساندن از عقاب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برای کسانی است که حکم شرعی را می‌دانند و با وجود آن، واجبات را ترک و مرتکب محرمات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مرحله نیز نباید آشکارا امر به معروف و نهی از منکر شود و نیز به هنگام امر و نهی نباید خود را مبرا از گناه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احادیث و داستان‌های شنیدنی و فراوانی را نقل کرده‌اند، که پرداختن به آن‌ها به درازا می‌انجامد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سخنان تند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دوم امر به معروف و نهی از منکر، در شخص خاطی اثری نداشت و او هم‌چنان بر گناه اصرار داشته باشد و بی‌مبالاتی خود را در انجام دادن احکام شرع اظهار کند، نوبت به مرحله سوم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مرحله نباید از فحش و ناسزا استفاده 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مرحله، آمر و ناهی باید از منکر به کمک زور و قدرت جلوگیری کنند؛ مثلاً ظرف شراب را بشکنند و یا ابزار لهو و غنا و قمار را نابود کنند؛ همان‌گونه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بُت‌ها چنین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 بَعْدَ أَن تُوَلُّوا مُدْبِرِینَ فَجَعَلَهُمْ جُذَاذًا إِلَّا کَبِیرًا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البته برای این مرحله، ضوابط و شرایطی قرار داده شده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ویژه گناهکارانی است که به گناه عادت کرده‌اند و از زورگویان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باید تهدید شوند که اگر دست از گناه برنداری، کتک خواهی خورد یا خانه‌ات را آتش می‌زنیم و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دراین مرحله نباید از تهدیدهای غیر عملی استفاده 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کتک زدن و زندان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تنها به اندازه‌ای که معروف انجام گیرد و </w:t>
      </w:r>
      <w:bookmarkStart w:id="834" w:name="pg5625_42830"/>
    </w:p>
    <w:p>
      <w:pPr>
        <w:pStyle w:val="BookText"/>
        <w:rPr/>
      </w:pPr>
      <w:bookmarkEnd w:id="834"/>
      <w:r>
        <w:rPr>
          <w:rFonts w:ascii="IRNazanin" w:hAnsi="IRNazanin" w:eastAsia="IRNazanin"/>
          <w:color w:val="111111"/>
          <w:sz w:val="28"/>
          <w:sz w:val="28"/>
          <w:szCs w:val="28"/>
          <w:rtl w:val="true"/>
          <w:lang w:bidi="fa-IR"/>
        </w:rPr>
        <w:t>منکر ترک شود، از کتک زدن و زندان بهره گرفته می‌شود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کشتن جایز نیست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آمر و ناهی نباید تنها باشند، بلکه باید از دیگران نیز کمک بگیرند؛ زیرا در این صورت، مرتکبان گناه نیز در مقام دفاع، به آمر و ناهی حمله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چه بیان شد، نظریات برخی از فقهای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برخی برای امر به معروف و نهی از منکر، هشت مرحله و برخی دیگر ازفقهای اهل سنت، تنها سه مرحله قائلند؛ مانند مؤلفان موسوعة کویتیه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بر این باورند که برای امر به معروف و نهی از منکر، سه مرتبه اساسی وجود دارد و خاستگاه این مطلب، حدیث ابی سعید خدری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منکرا فلیغیره بیده فان لم یستطع فبلسانه فان لم یستطع فبقلبه وذلک اضعف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منکری را مشاهده کرد، باید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نبود، با زبان و گفتار و اگر ممکن نبود، با قلب مانع آن شود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مرحله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مراتب امر به معروف و نهی از منکر را به هفت مرحله رسانده است</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835" w:name="__RefHeading___Toc3112439_581953129"/>
      <w:bookmarkStart w:id="836" w:name="_Toc320"/>
      <w:bookmarkEnd w:id="835"/>
      <w:r>
        <w:rPr>
          <w:rtl w:val="true"/>
        </w:rPr>
        <w:t>روش‌های امر به معروف و نهی از منکر</w:t>
      </w:r>
      <w:bookmarkEnd w:id="836"/>
    </w:p>
    <w:p>
      <w:pPr>
        <w:pStyle w:val="BookText"/>
        <w:rPr/>
      </w:pPr>
      <w:r>
        <w:rPr>
          <w:rFonts w:ascii="IRNazanin" w:hAnsi="IRNazanin" w:eastAsia="IRNazanin"/>
          <w:color w:val="111111"/>
          <w:sz w:val="28"/>
          <w:sz w:val="28"/>
          <w:szCs w:val="28"/>
          <w:rtl w:val="true"/>
          <w:lang w:bidi="fa-IR"/>
        </w:rPr>
        <w:t>فقهای اهل سنت، برای امر به معروف و نهی از منکر، روش‌هایی را معرفی کرده‌اند که در صورت رعایت آن‌ها انجام دادن این فریضه، کارآمدتر و دارای ثمره و نتیجه بیش‌تر و بهتر خواهد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مقدمات مفید و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و ناهی باید آن‌چه را در پذیرش سخن او نزد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آماده کند؛ مثلاً از مفاسد و آثار سوء منکر سخن به میان</w:t>
      </w:r>
      <w:bookmarkStart w:id="837" w:name="pg5625_42831"/>
    </w:p>
    <w:p>
      <w:pPr>
        <w:pStyle w:val="BookText"/>
        <w:rPr/>
      </w:pPr>
      <w:bookmarkEnd w:id="837"/>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نهی از منکر نباید افراط شود و مثلاً برای نهی از منکرهای کوچک، از بیانی تند و ناملایم استفاده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کسانی که آشکارا مرتکب گناه می‌شوند، باید علنی انجام شود و برای کسانی که پنهانی مرتکب گناه می‌شوند، باید به دور ا ز چشم دیگران صورت گیرد</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838" w:name="__RefHeading___Toc3112441_581953129"/>
      <w:bookmarkStart w:id="839" w:name="_Toc321"/>
      <w:bookmarkEnd w:id="838"/>
      <w:r>
        <w:rPr>
          <w:rtl w:val="true"/>
        </w:rPr>
        <w:t>تصدی زنان به امر به معروف و نهی از منکر</w:t>
      </w:r>
      <w:bookmarkEnd w:id="839"/>
    </w:p>
    <w:p>
      <w:pPr>
        <w:pStyle w:val="BookText"/>
        <w:rPr/>
      </w:pPr>
      <w:r>
        <w:rPr>
          <w:rFonts w:ascii="IRNazanin" w:hAnsi="IRNazanin" w:eastAsia="IRNazanin"/>
          <w:color w:val="111111"/>
          <w:sz w:val="28"/>
          <w:sz w:val="28"/>
          <w:szCs w:val="28"/>
          <w:rtl w:val="true"/>
          <w:lang w:bidi="fa-IR"/>
        </w:rPr>
        <w:t xml:space="preserve">اهل سنت درباره این که آیا زنان می‌توانند در سازمان مربوط به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به کار گمارده شوند یا 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اهل سنت بر این باورند که جایز نیست</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برای این ادعا به این نبوی معروف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یفلح قوم ولّوا امرهم امرأة</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رستگار نخواهد شد قومی که زن امور آنان را سرپرستی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اینان، برخی از فقها گفته‌اند که تصدی زن بر این امر، جایز است و استدلال کرده‌اند به این که عمر بن خطاب زنی از انصار را مأمور انجام دادن امور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513"/>
      </w:r>
      <w:bookmarkStart w:id="840" w:name="pg5625_42832"/>
    </w:p>
    <w:p>
      <w:pPr>
        <w:pStyle w:val="Heading2"/>
        <w:numPr>
          <w:ilvl w:val="1"/>
          <w:numId w:val="1"/>
        </w:numPr>
        <w:rPr/>
      </w:pPr>
      <w:bookmarkStart w:id="841" w:name="__RefHeading___Toc3112443_581953129"/>
      <w:bookmarkStart w:id="842" w:name="_Toc322"/>
      <w:bookmarkEnd w:id="840"/>
      <w:bookmarkEnd w:id="841"/>
      <w:r>
        <w:rPr>
          <w:rtl w:val="true"/>
        </w:rPr>
        <w:t>فهرست مطالب</w:t>
      </w:r>
      <w:bookmarkEnd w:id="842"/>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رویکرد جامعه‌شناسی دین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رویکرد روان‌شناسی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رویکرد حقوقی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رویکرد تاریخی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رویکرد قرآنی و روایی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رویکرد از دیدگاه سیره معصومان </w:t>
      </w:r>
      <w:r>
        <w:rPr>
          <w:rFonts w:eastAsia="IRNazanin" w:cs="IRNazanin"/>
          <w:color w:val="111111"/>
          <w:sz w:val="28"/>
          <w:szCs w:val="28"/>
          <w:lang w:bidi="fa-IR"/>
        </w:rPr>
        <w:t>17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کلامی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جایگاه امر به معروف و نهی از منکر در علوم اسلامی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امر به معروف و نهی از منکر در تقسیمات فقه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مفهوم لغوی معروف و منکر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معنای لغوی امر و نهی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مفهوم اصطلاحی امر و نهی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قلمرو معروف و منکر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امر به معروف و نهی از منکر در ادیان توحیدی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مبانی وجوب امر به معروف و نهی از منکر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وجوب دفع منکر، ثمره وجوب عقلی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58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اصل عملی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کفایی یا عینی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تصویر واجب کفایی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تعبدی و توصلی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چگونگی امر به معروف و نهی از منکر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امر به امر به معروف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شرایط امر به معروف و نهی از منکر</w:t>
      </w:r>
    </w:p>
    <w:p>
      <w:pPr>
        <w:pStyle w:val="BookText"/>
        <w:rPr/>
      </w:pPr>
      <w:r>
        <w:rPr>
          <w:rFonts w:ascii="IRNazanin" w:hAnsi="IRNazanin" w:eastAsia="IRNazanin"/>
          <w:color w:val="111111"/>
          <w:sz w:val="28"/>
          <w:sz w:val="28"/>
          <w:szCs w:val="28"/>
          <w:rtl w:val="true"/>
          <w:lang w:bidi="fa-IR"/>
        </w:rPr>
        <w:t xml:space="preserve">شرایط امر به معروف و نهی از منکر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معروف و منکر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وجوب نفسی شناخت معروف و منکر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برخی از فروعات شرط علم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لزوم امر به توبه، پس از گناه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مفهوم استمرار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شرط سوم و چهارم </w:t>
      </w:r>
      <w:r>
        <w:rPr>
          <w:rFonts w:eastAsia="IRNazanin" w:cs="IRNazanin"/>
          <w:color w:val="111111"/>
          <w:sz w:val="28"/>
          <w:szCs w:val="28"/>
          <w:lang w:bidi="fa-IR"/>
        </w:rPr>
        <w:t>81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تاریخی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اقوال فقیهان صدر اول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تقریر محل نزاع در شرط سوم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ادله شرط سوم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عنوان شرط سوم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لاحرج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سهولت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یسر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عیون اخبارالرضا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مسعده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شرایع الدین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یحیی بن طویل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مفضل بن زید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راه‌های رفع تعارض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مرحله نخست </w:t>
      </w:r>
      <w:r>
        <w:rPr>
          <w:rFonts w:eastAsia="IRNazanin" w:cs="IRNazanin"/>
          <w:color w:val="111111"/>
          <w:sz w:val="28"/>
          <w:szCs w:val="28"/>
          <w:lang w:bidi="fa-IR"/>
        </w:rPr>
        <w:t>99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محل نزاع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مسعده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یحیی بن طویل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داود رقی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حارث بن مغیره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ابان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مرحله دوم و سوم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تحصیل مقدمات تأثیر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آمر و ناهی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شرط کمال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شرایط دیگر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حکم امر و نهی با نبودن شرایط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مراتب امر به معروف و نهی از منکر</w:t>
      </w:r>
    </w:p>
    <w:p>
      <w:pPr>
        <w:pStyle w:val="BookText"/>
        <w:rPr/>
      </w:pPr>
      <w:r>
        <w:rPr>
          <w:rFonts w:ascii="IRNazanin" w:hAnsi="IRNazanin" w:eastAsia="IRNazanin"/>
          <w:color w:val="111111"/>
          <w:sz w:val="28"/>
          <w:sz w:val="28"/>
          <w:szCs w:val="28"/>
          <w:rtl w:val="true"/>
          <w:lang w:bidi="fa-IR"/>
        </w:rPr>
        <w:t xml:space="preserve">مراحل امر به معروف و نهی از منکر از نظر فقها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مفهوم مرحله اول </w:t>
      </w:r>
      <w:r>
        <w:rPr>
          <w:rFonts w:eastAsia="IRNazanin" w:cs="IRNazanin"/>
          <w:color w:val="111111"/>
          <w:sz w:val="28"/>
          <w:szCs w:val="28"/>
          <w:lang w:bidi="fa-IR"/>
        </w:rPr>
        <w:t>119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ترتیب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لزوم گرفتن اذن از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ادله شرط نبودن اذن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ادله اشتراط اذن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قول به تفصیل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اختیار ولی فقیه درباره مرحله سوم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وظایف دولت و ملت</w:t>
      </w:r>
    </w:p>
    <w:p>
      <w:pPr>
        <w:pStyle w:val="BookText"/>
        <w:rPr/>
      </w:pPr>
      <w:r>
        <w:rPr>
          <w:rFonts w:ascii="IRNazanin" w:hAnsi="IRNazanin" w:eastAsia="IRNazanin"/>
          <w:color w:val="111111"/>
          <w:sz w:val="28"/>
          <w:sz w:val="28"/>
          <w:szCs w:val="28"/>
          <w:rtl w:val="true"/>
          <w:lang w:bidi="fa-IR"/>
        </w:rPr>
        <w:t xml:space="preserve">ضرورت تأسیس تشکیلات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تشکیلات متصدی در کشورهای دیگر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ادله اثبات مسؤولیت دولت در اجرای امر به معروف و نهی از منکر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به کارگیری نهادهای مسؤول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مبارزه با بسترهای منکر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نهاد حسبه، جانشین تشکیلات امر به معروف و نهی از منکر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تعریف حسبه </w:t>
      </w:r>
      <w:r>
        <w:rPr>
          <w:rFonts w:eastAsia="IRNazanin" w:cs="IRNazanin"/>
          <w:color w:val="111111"/>
          <w:sz w:val="28"/>
          <w:szCs w:val="28"/>
          <w:lang w:bidi="fa-IR"/>
        </w:rPr>
        <w:t>143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حسبه از نگاه فقهای شیعی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حسبه با امر به معروف و نهی از منکر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تدوین قوانین جامع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چشم‌انداز امر به معروف و نهی از منکر در قانون اساسی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موارد دیگر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خلأ قانونی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حمایت قانونی از سوی دولت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نظارت در قانون اساسی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نظارت از دیدگاه آیات و روایات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اجرای حدود و تعزیرات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اقوال مختلف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ادله جواز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ادله عدم جواز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وظیفه دولت و مردم در برابر شهروندان غیرمسلمان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وظیفه دولت و مردم در برابر کشورهای دیگر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وظیفه مردم در برابر تخلف دولت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حاکمان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شیوه‌های امر به معروف و نهی از منکر</w:t>
      </w:r>
    </w:p>
    <w:p>
      <w:pPr>
        <w:pStyle w:val="BookText"/>
        <w:rPr/>
      </w:pPr>
      <w:r>
        <w:rPr>
          <w:rFonts w:ascii="IRNazanin" w:hAnsi="IRNazanin" w:eastAsia="IRNazanin"/>
          <w:color w:val="111111"/>
          <w:sz w:val="28"/>
          <w:sz w:val="28"/>
          <w:szCs w:val="28"/>
          <w:rtl w:val="true"/>
          <w:lang w:bidi="fa-IR"/>
        </w:rPr>
        <w:t xml:space="preserve">شیوه‌های امر به معروف و نهی از منکر </w:t>
      </w:r>
      <w:r>
        <w:rPr>
          <w:rFonts w:eastAsia="IRNazanin" w:cs="IRNazanin"/>
          <w:color w:val="111111"/>
          <w:sz w:val="28"/>
          <w:szCs w:val="28"/>
          <w:lang w:bidi="fa-IR"/>
        </w:rPr>
        <w:t>179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شناساندن منزلت و کرامت انسان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فضاسازی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شیوه آینه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شیوه تلقین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مخاطب‌شناسی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به کارگیری هنر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شیوه نمایش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بازیابی شخصیت از دست رفته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شیوه پند، نه بند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شیوه تدریج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یادآوری نعمت‌های الهی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کمک گرفتن از عواطف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آموزش صحیح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تبیین حکمت و آثار احکام شرعی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زمینه‌سازی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مبارزه منفی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شیوه بیان ثواب و عقاب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احترام به ارزش‌های مخاطب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اقدام گروهی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هماهنگی گفتار باکردار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شیوه علنی کردن معروف‌ها </w:t>
      </w:r>
      <w:r>
        <w:rPr>
          <w:rFonts w:eastAsia="IRNazanin" w:cs="IRNazanin"/>
          <w:color w:val="111111"/>
          <w:sz w:val="28"/>
          <w:szCs w:val="28"/>
          <w:lang w:bidi="fa-IR"/>
        </w:rPr>
        <w:t>198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ریشه‌ها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یادآوری دشواری‌ها و عواقب اخروی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 نظر گرفتن ظرفیت افراد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شیوه تغافل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حرمت تجسس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موارد استثنا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اوصاف آمران و ناهیان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سیره معصومان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سیره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سیره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نمونه‌هایی از منکرات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بی‌کاری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ها</w:t>
      </w:r>
    </w:p>
    <w:p>
      <w:pPr>
        <w:pStyle w:val="BookText"/>
        <w:rPr/>
      </w:pPr>
      <w:r>
        <w:rPr>
          <w:rFonts w:ascii="IRNazanin" w:hAnsi="IRNazanin" w:eastAsia="IRNazanin"/>
          <w:color w:val="111111"/>
          <w:sz w:val="28"/>
          <w:sz w:val="28"/>
          <w:szCs w:val="28"/>
          <w:rtl w:val="true"/>
          <w:lang w:bidi="fa-IR"/>
        </w:rPr>
        <w:t xml:space="preserve">اشکال‌ها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اشکال ششم </w:t>
      </w:r>
      <w:r>
        <w:rPr>
          <w:rFonts w:eastAsia="IRNazanin" w:cs="IRNazanin"/>
          <w:color w:val="111111"/>
          <w:sz w:val="28"/>
          <w:szCs w:val="28"/>
          <w:lang w:bidi="fa-IR"/>
        </w:rPr>
        <w:t>234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هفتم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هشتم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اشکال نهم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اشکال دهم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ترس از زیان مالی یا جانی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روحیه سازش‌کاری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حفظ آبرو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ضعف غیرت دینی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بی‌اثر پنداشتن امر به معروف و نهی از منکر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برداشت نادرست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برداشت نادرست از مفهوم تقیه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اشکال‌های دیگر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 xml:space="preserve">آثار و برکات امر به معروف و نهی از منکر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اجتماعی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سیاسی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اقتصادی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آثار ترک امر به معروف و نهی از منکر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الهی ترک کننده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بی‌بهره شدن از حیات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دین واقعی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خدا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خواری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گناه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عذاب الهی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رفتن موقعیت اجتماعی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استجابت دعا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پیروی از رسول خدا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محشور شدن به شکل خوک و میمون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برخی نظریات فقهای اهل سنت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تعریف معروف و منکر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وجوب عینی یا کفایی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شرایط منکر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شرایط آمر و ناهی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روش‌های امر به معروف و نهی از منکر </w:t>
      </w:r>
      <w:r>
        <w:rPr>
          <w:rFonts w:eastAsia="IRNazanin" w:cs="IRNazanin"/>
          <w:color w:val="111111"/>
          <w:sz w:val="28"/>
          <w:szCs w:val="28"/>
          <w:lang w:bidi="fa-IR"/>
        </w:rPr>
        <w:t>260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 زنان به امر به معروف و نهی از منکر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برخی آثار و برکات و سند حدیث، اشاره خواهد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ما،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اهل سنت، در کتاب‌های فقهی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بحث را مطرح نکرده‌اند، بلکه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وظایف محتسب را امر به معروف و نهی از منکر دانسته، از آن به تفصیل بحث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حنفی المختصر، بدایع الصنایع، الهدایه و مختصر الوقایه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فقه 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الفقه، المقنع و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فقه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متن الرساله، الکافی، بدایة المجتهد، القوانین الفقهیه و مختصر الخلیل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فقه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مختصر المزنی المهذب، متن ابی شجاع، منهاج الطالبین، التذکره و الحاوی للفتاوی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درباره جایگاه فریضه امر به معروف و نهی از منکر بحث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نکاح العبید و الاماء و فصل فی الطواری،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با مقدمه استاد کاظم مدیر شانه‌چی،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ابن حزم ظاهری اندلسی متوفای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المفصل فی الملل و النحل و مواقف شرح مقاصد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ترجمه و تحقیق عبدالمحسن مشکوة الدینی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الاعتقادات،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امر به معروف و نهی از منکر در قرآن کریم، به مناسبت سمینار امر به معروف و نهی از منکر،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الحسبه فی الاسلام، تألیف ابراهیم دسوقی الشهاوی؛ الحسبه فی الاسلام، تألیف ابن تیمیه؛ الحسبه و المحتسب، تألیف نقولا زیاده؛ احکام سلطانیه، تألیف ماوردی؛ احکام سلطانیه، تألیف ابویعلی را می‌توان نام برد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این مضمون، روایات بسیاری در منابع شیعی نیز وارد شده است؛ از جمله، نهج البلاغه، حکمت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8957</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فراهیدی،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فیومی،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محقق حلی، بسیاری از فقهای دیگر، معروف و منکر را با همین عبارت تعریف کرده‌اند؛ از جمله، علامه حلی در تذکره،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الوسیلة الی نیل الفضیله،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الصلاح حلبی، الکافی فی الفقه،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طبرسی،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کاشف،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وهبه زحیلی، تفسیر المنیر،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ضمن جوامع فقهیه،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هر چند کفایة الاصول کتاب اصولی است، نه لغوی، اما چون آخوند خراسانی و حاشیه‌نویسان کتابایشان، درباره مفهوم امر و نهی به تفصل بحث کرده‌اند، به عنوان مرجع ذکر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در ضمن منتهی الدرایه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پرواضح است این مطلب از مباحث دانش کلام به شمار می‌آید و در جای خودش با ادله مختلف این نظریّه حداقلی بودن دین رد شد و ثابت شده ادیان آسمانی به ویژه دین اسلام که خاتم ادیان است برای تمام زمانها و تمام مکانها و تمام انسانها در ابعاد مختلف فردی و اجتماعی در عرصه های مختلف آن برنامه و دستور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مدعا در بیانات و نوشته های حضرت امام خمینی به وفور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عبارت معروف فقه برنامه زندگی از گهوار تا 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مقاله جامعیت فقه از نگارنده در مجله پژوهشنامه بین المللی علوم انسانی شماره اول بهار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بعدی،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نمونه‌هایی از معروف و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مثال‌هایی در این باره خواهد آمد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مائده، 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تفصیل بحث خواهد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استصحاب، القول التاسع،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 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شما راه یافته‌اید، هر که گمراه شد، به شما زیانی نرسد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دین، اکراه و اجباری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کاظمی، مسالک الافهام،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آیه‌های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گونه‌ای با امربه‌معروف و نهی از منکر ارتباط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ملاک وجوب، قاعده لطف است و قاعده لطف، تخصیص بردار نیست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الذخیره فی علم الکلام،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تجرید الاعتقاد،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هدهد در فضای شهر سبا، به هنگام پرواز متوجه شد که اهل آن به بدی‌ها روی آورده‌اند و خورشیدپرست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نزد سلیمان آمد و از این بدی‌ها شکایت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وَجدْتها و قومَها یسجدون لِلشمس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ضمن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شرایط وجوب امر به معروف و نهی از منکر بررسی خواهد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مراحل امر به معروف و نهی از منکر به تفصیل بیان خواهد 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مراتب الامر بالمعروف و النهی عن المنکر،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وجوب، به شرطی گفته می‌شود که تا آن شرط، خود به خود محقق نشود، حکمی بر عهده مکلف نیست؛ مانند وجوب حج و استطاعت؛ اما شرط واجب، شرطی است که بدون تحقق آن، تکلیف بر عهده مکلف آمده است؛ مانند وجوب نماز و شرط طهارت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مراة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امالی،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جاهل به احکام شرعی را به دو دسته تقسیم کرده‌اند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امکان تحصیل حکم شرعی را نداشته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امکان تحصیل حکم شرعی را داشته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الینابیع الفقهیه،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والامر بالمعروف والنهی عن المنکر واجبان علی من امکنه ذالک ولم یخف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وسئل عن الامر بالمعروف والنهی عن المنکر أواجب هو علی الامة جمعیا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فقیل له 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علی القوی المطاع العالم بالمعروف من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شرایع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بالمعروف والنهی عن المنکر واجبان علی من امکنه ذلک ولم یخف علی نفسه ولا علی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یؤمر بالمعروف وینهی عن المنکر مؤمن فیتعظ او جاهل فیتعلم فاما صاحب سوط او سیف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من تعرض لسلطان جائر فاصابته بلیةٌ لم یؤجر علیها ولم یرزق الصبر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احیاء الموات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حلبی در بخش پیشینه گذشت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الشریعه اصفهانی، قاعده لاضرر،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وجیزه،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الاقوال،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خبر عیون اخبار الرضا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لقمان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 که دو جمع آخر از وسائل الشیعه نقل شده و جمع آخر، مورد انتقاد قرار گرفته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مستقر عبارت است از تعارضی که راه حل فنی و منطقی برای رفع آن وجود ندارد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برخی از روایات این دسته، از نهج البلاغه بود که سند آن طبق بعضی از مبانی، تمام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رقی که با نام داود بن کثیر نیز مطرح شده، توثیق و تضعیف درباره‌اش متعارض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توثیق او ثابت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سند شیخ طوسی و صدوق به او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هادی و وکیل مورد اعتماد، که بعدها منحرف شد و ملعون استمعجم الرجال،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زودی سخن خواهیم گفت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عامه تکلیف، عبارتند از شرایطی که به حکم عقل باید همه تکالیف وجود داشته باشند؛ مانند قدرت و علم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نوری، امر به معروف و نهی از منکر،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انقلاب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نامه شهید آیت الله صدوقی به آیت الله خوئی به نقل از امام خمینی و احیای تفکر اسلامی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الشرط الثانی،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المرتبة الثالثة،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وجوب یا حرمت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تأثیر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ترتب فساد دنیوی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گمان به اقدام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به تعلق 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صدور سخنی از دیگران، که احتمال تأثیر آن می‌رود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ارتکاب حرام یا ترک واجب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نقص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مأمور امر آمر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وقت در واجبات فوری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تنافی با واجب فوری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نگاه یا لمس آمر نسبت به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ماه، سال اول،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سوم از ابواب الامر و النهی،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ششم از ابواب الامر و النهی،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 بیت، ش اول، سال اول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آیت اللّه هاشمی از قول شهید صدر بیان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قرائتی، امر به معروف و نهی از منکر،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مؤلف مجمع البیانج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نام برد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درباره این‌که آیا لازم است امر به معروف تشکیلات مستقلی داشته باشد یا نه، سخن خواهیم گفت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شیخ انصاری در کتاب مکاسب محرمه، در بحث ولایت جائر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النهایه،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غررالحکم، ح</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کنزالعمال، ح</w:t>
      </w:r>
      <w:r>
        <w:rPr>
          <w:rFonts w:eastAsia="IRNazanin" w:cs="IRNazanin"/>
          <w:b w:val="false"/>
          <w:bCs w:val="false"/>
          <w:i w:val="false"/>
          <w:iCs w:val="false"/>
          <w:color w:val="333333"/>
          <w:sz w:val="20"/>
          <w:szCs w:val="20"/>
        </w:rPr>
        <w:t>5556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در ضمن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مجمع الفائدة،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آیت اللّه خوئی، در کتاب منهاج الصالحین، این نظر را ابراز کرده‌اند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دوازدهم از ابواب جهاد العدو،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این جا گزارش شد، برگرفته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وضعیت امر به معروف و نهی از منکر در کشورهای اسلامی و مقایسه آن با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سفارش ستاد احیای امر به معروف و نهی از منکر، توسط وزارت خارجه تهیه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 ش</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دکتر غلامحسین الهام، سیمای امر به معروف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معالم القربة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السلطانیه،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الاحکام السلطانیه،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شهید اوّل در کتاب دروس،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جای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برخی فقهای اهل سنت، مانند غزالی، ماهیت این دو را یکی دانسته‌اند کیمیای سعادت،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پنجاه و ششم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المبادی العامة فی التشریع الجزائی، الفاضل محمد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رفع موضوعی با حکمی، این است که در رفع حکمی، عنوان جرم محفوظ است؛ ولی به علت صدق عنوان‌هایدیگر، مانند جنون و صغر، کیفر جرم اجرا نمی‌شود؛ ولی در رفع موضوعی، اصل موضوع جرم منتفی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معظم‌له، در تاریخ</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مجمع الفائدة و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الجمعه،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ختام فیه مسائل،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مبحث طهارت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ترجمه فارسی،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الدفاع،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الفقهیه،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الفقهیه،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این قول را اشهر و قول دیگر را مشهور می‌داند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نوشته‌های جناب آقای قرائتی استفاده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ابوحمزه ثمالی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ش</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میسم ابزاری است که با آن افرا را داغ می‌کرده‌اند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و مبلغ در آثار شهید مطهری،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اصل امر به معروف و نهی از منکر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فلسفی، کودک،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تحریم الاستمناء،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بسیاری از گمان‌ها دور باشید؛ زیرا برخی از گمان‌ها گناه است و درباره احوال و عیب‌های پنهان مردم کاوش مکنید و از پس یکدیگر بدگویی و غیبت نکنید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غنای حرام در مجلس عروسی با شرایطی جایز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امر به معروف و نهی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سؤال و جواب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روایات، در بخش شرایط خواهد آمد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امر به معروف و نهی از منکر،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خزیمه،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ضحی بدعت بود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تاریخی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گورباچف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العلویه ضمن جوامع الفقهیه،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ایهاالذین آمنوا لاتتخذوا بطانةً من دونکم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جاءهم امرٌ من الامن او الخوف اذاعُوا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انسان،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سلسله بحث‌های فلسفه دین و فلسفه حقوق بشر،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عناوین،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آزادی، از نگاه کلام، فقه و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ملاک وجوب از ناحیه عقل، قاعده لطف است و قاعده لطف نیز تخصیص‌بردار نیست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خواهد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 نراقی، عوائد الایام،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تفسیر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تفسیر فخر رازی،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بالمعروف و النهی و ما یناسبها،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این مطالب، از کتاب راهنمای تبلیغ استفاده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افتتاحیه اجلاس پژوهش امر به معروف و نهی از منکر،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 له مستفاد از آیات را دو قسم امر به معروف و نهی از منکر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آیاتی که دلالت دارد بر این که این فریضه، وظیفه همه افراد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 آیاتی که دلالت دارد بر این که این فریضه، وظیفه دولت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نظارت، پس از این، در مبحث وظایف دولت بحث خواهد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عبارت عربی خَلقان با فتحه باشد، ترجمه متن صحیح است ولی احتمال هم دارد خُلقان با ضمّه باشد که در این صورت ترجمه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خصلتی از خصلتهای خدایند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مفلح، الآداب الشرعیه،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الفقهیه المیسره،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المحلی،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 جامع العلوم و الحکم،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احکام السلطانیه،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فراء، احکام السلطانیه،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سلوک الملوک،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بدریه بنت سعود بن محمد البشر، فقه انکار المنکر،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السنامی، نصاب الاحتساب،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نحاس، تنبیه الغافلین عن اعمال الجاهلین،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الادب، باب من کفر اخاه من غیر تأویل فهو کما قال،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اللباس و الزینه،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الحسبة فی الاسلام،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الفقهیه المیسره،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طریفی، القضاء فی عهد عمر بن الخطاب،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تراتیب الاداریه،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50793</Words>
  <Characters>197288</Characters>
  <CharactersWithSpaces>246081</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2026-08-19T03:11:24Z</dcterms:created>
  <dc:creator>ghaemiyeh.com</dc:creator>
  <dc:description/>
  <dc:language>en-US</dc:language>
  <cp:lastModifiedBy/>
  <dcterms:modified xsi:type="dcterms:W3CDTF">2026-08-19T06:41:32Z</dcterms:modified>
  <cp:revision>1</cp:revision>
  <dc:subject/>
  <dc:title>امر به معروف و نهی از منکر در آینه اجتهاد</dc:title>
</cp:coreProperties>
</file>

<file path=docProps/custom.xml><?xml version="1.0" encoding="utf-8"?>
<Properties xmlns="http://schemas.openxmlformats.org/officeDocument/2006/custom-properties" xmlns:vt="http://schemas.openxmlformats.org/officeDocument/2006/docPropsVTypes"/>
</file>