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6</w:t>
      </w:r>
      <w:r>
        <w:rPr>
          <w:rtl w:val="true"/>
        </w:rPr>
        <w:t xml:space="preserve"> </w:t>
      </w:r>
      <w:r>
        <w:rPr>
          <w:rtl w:val="true"/>
        </w:rPr>
        <w:t>احکام و آداب آرایشگری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8066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28068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28070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828072_581953129">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1828074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828076_581953129">
            <w:r>
              <w:rPr>
                <w:webHidden/>
                <w:rStyle w:val="IndexLink"/>
                <w:rtl w:val="true"/>
              </w:rPr>
              <w:t>فصل اول</w:t>
            </w:r>
            <w:r>
              <w:rPr>
                <w:rStyle w:val="IndexLink"/>
                <w:rtl w:val="true"/>
              </w:rPr>
              <w:t xml:space="preserve">: </w:t>
            </w:r>
            <w:r>
              <w:rPr>
                <w:rStyle w:val="IndexLink"/>
                <w:rtl w:val="true"/>
              </w:rPr>
              <w:t>آرایش</w:t>
            </w:r>
            <w:r>
              <w:rPr>
                <w:rStyle w:val="IndexLink"/>
                <w:rtl w:val="true"/>
              </w:rPr>
              <w:tab/>
            </w:r>
            <w:r>
              <w:rPr>
                <w:rStyle w:val="IndexLink"/>
              </w:rPr>
              <w:t>19</w:t>
            </w:r>
          </w:hyperlink>
        </w:p>
        <w:p>
          <w:pPr>
            <w:pStyle w:val="Contents3"/>
            <w:tabs>
              <w:tab w:val="clear" w:pos="8459"/>
              <w:tab w:val="right" w:pos="9026" w:leader="dot"/>
            </w:tabs>
            <w:rPr/>
          </w:pPr>
          <w:hyperlink w:anchor="__RefHeading___Toc1828078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828080_581953129">
            <w:r>
              <w:rPr>
                <w:webHidden/>
                <w:rStyle w:val="IndexLink"/>
                <w:rtl w:val="true"/>
              </w:rPr>
              <w:t>آرایش</w:t>
            </w:r>
            <w:r>
              <w:rPr>
                <w:rStyle w:val="IndexLink"/>
                <w:rtl w:val="true"/>
              </w:rPr>
              <w:tab/>
            </w:r>
            <w:r>
              <w:rPr>
                <w:rStyle w:val="IndexLink"/>
              </w:rPr>
              <w:t>20</w:t>
            </w:r>
          </w:hyperlink>
        </w:p>
        <w:p>
          <w:pPr>
            <w:pStyle w:val="Contents3"/>
            <w:tabs>
              <w:tab w:val="clear" w:pos="8459"/>
              <w:tab w:val="right" w:pos="9026" w:leader="dot"/>
            </w:tabs>
            <w:rPr/>
          </w:pPr>
          <w:hyperlink w:anchor="__RefHeading___Toc1828082_581953129">
            <w:r>
              <w:rPr>
                <w:webHidden/>
                <w:rStyle w:val="IndexLink"/>
                <w:rtl w:val="true"/>
              </w:rPr>
              <w:t>آرایش در فقه</w:t>
            </w:r>
            <w:r>
              <w:rPr>
                <w:rStyle w:val="IndexLink"/>
                <w:rtl w:val="true"/>
              </w:rPr>
              <w:tab/>
            </w:r>
            <w:r>
              <w:rPr>
                <w:rStyle w:val="IndexLink"/>
              </w:rPr>
              <w:t>21</w:t>
            </w:r>
          </w:hyperlink>
        </w:p>
        <w:p>
          <w:pPr>
            <w:pStyle w:val="Contents3"/>
            <w:tabs>
              <w:tab w:val="clear" w:pos="8459"/>
              <w:tab w:val="right" w:pos="9026" w:leader="dot"/>
            </w:tabs>
            <w:rPr/>
          </w:pPr>
          <w:hyperlink w:anchor="__RefHeading___Toc1828084_581953129">
            <w:r>
              <w:rPr>
                <w:webHidden/>
                <w:rStyle w:val="IndexLink"/>
                <w:rtl w:val="true"/>
              </w:rPr>
              <w:t>تشویق به آراستگی</w:t>
            </w:r>
            <w:r>
              <w:rPr>
                <w:rStyle w:val="IndexLink"/>
                <w:rtl w:val="true"/>
              </w:rPr>
              <w:tab/>
            </w:r>
            <w:r>
              <w:rPr>
                <w:rStyle w:val="IndexLink"/>
              </w:rPr>
              <w:t>22</w:t>
            </w:r>
          </w:hyperlink>
        </w:p>
        <w:p>
          <w:pPr>
            <w:pStyle w:val="Contents3"/>
            <w:tabs>
              <w:tab w:val="clear" w:pos="8459"/>
              <w:tab w:val="right" w:pos="9026" w:leader="dot"/>
            </w:tabs>
            <w:rPr/>
          </w:pPr>
          <w:hyperlink w:anchor="__RefHeading___Toc1828086_581953129">
            <w:r>
              <w:rPr>
                <w:webHidden/>
                <w:rStyle w:val="IndexLink"/>
                <w:rtl w:val="true"/>
              </w:rPr>
              <w:t>آرایشگری از دید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1828088_581953129">
            <w:r>
              <w:rPr>
                <w:webHidden/>
                <w:rStyle w:val="IndexLink"/>
                <w:rtl w:val="true"/>
              </w:rPr>
              <w:t>بررسی شیوه‌های نهی شده</w:t>
            </w:r>
            <w:r>
              <w:rPr>
                <w:rStyle w:val="IndexLink"/>
                <w:rtl w:val="true"/>
              </w:rPr>
              <w:tab/>
            </w:r>
            <w:r>
              <w:rPr>
                <w:rStyle w:val="IndexLink"/>
              </w:rPr>
              <w:t>26</w:t>
            </w:r>
          </w:hyperlink>
        </w:p>
        <w:p>
          <w:pPr>
            <w:pStyle w:val="Contents3"/>
            <w:tabs>
              <w:tab w:val="clear" w:pos="8459"/>
              <w:tab w:val="right" w:pos="9026" w:leader="dot"/>
            </w:tabs>
            <w:rPr/>
          </w:pPr>
          <w:hyperlink w:anchor="__RefHeading___Toc1828090_581953129">
            <w:r>
              <w:rPr>
                <w:webHidden/>
                <w:rStyle w:val="IndexLink"/>
                <w:rtl w:val="true"/>
              </w:rPr>
              <w:t>آرایش توسط جنس مخالف</w:t>
            </w:r>
            <w:r>
              <w:rPr>
                <w:rStyle w:val="IndexLink"/>
                <w:rtl w:val="true"/>
              </w:rPr>
              <w:tab/>
            </w:r>
            <w:r>
              <w:rPr>
                <w:rStyle w:val="IndexLink"/>
              </w:rPr>
              <w:t>27</w:t>
            </w:r>
          </w:hyperlink>
        </w:p>
        <w:p>
          <w:pPr>
            <w:pStyle w:val="Contents3"/>
            <w:tabs>
              <w:tab w:val="clear" w:pos="8459"/>
              <w:tab w:val="right" w:pos="9026" w:leader="dot"/>
            </w:tabs>
            <w:rPr/>
          </w:pPr>
          <w:hyperlink w:anchor="__RefHeading___Toc1828092_581953129">
            <w:r>
              <w:rPr>
                <w:webHidden/>
                <w:rStyle w:val="IndexLink"/>
                <w:rtl w:val="true"/>
              </w:rPr>
              <w:t>چند مسأله</w:t>
            </w:r>
            <w:r>
              <w:rPr>
                <w:rStyle w:val="IndexLink"/>
                <w:rtl w:val="true"/>
              </w:rPr>
              <w:tab/>
            </w:r>
            <w:r>
              <w:rPr>
                <w:rStyle w:val="IndexLink"/>
              </w:rPr>
              <w:t>27</w:t>
            </w:r>
          </w:hyperlink>
        </w:p>
        <w:p>
          <w:pPr>
            <w:pStyle w:val="Contents3"/>
            <w:tabs>
              <w:tab w:val="clear" w:pos="8459"/>
              <w:tab w:val="right" w:pos="9026" w:leader="dot"/>
            </w:tabs>
            <w:rPr/>
          </w:pPr>
          <w:hyperlink w:anchor="__RefHeading___Toc1828094_581953129">
            <w:r>
              <w:rPr>
                <w:webHidden/>
                <w:rStyle w:val="IndexLink"/>
                <w:rtl w:val="true"/>
              </w:rPr>
              <w:t>آرایش شبیه به جنس مخالف</w:t>
            </w:r>
            <w:r>
              <w:rPr>
                <w:rStyle w:val="IndexLink"/>
                <w:rtl w:val="true"/>
              </w:rPr>
              <w:tab/>
            </w:r>
            <w:r>
              <w:rPr>
                <w:rStyle w:val="IndexLink"/>
              </w:rPr>
              <w:t>28</w:t>
            </w:r>
          </w:hyperlink>
        </w:p>
        <w:p>
          <w:pPr>
            <w:pStyle w:val="Contents3"/>
            <w:tabs>
              <w:tab w:val="clear" w:pos="8459"/>
              <w:tab w:val="right" w:pos="9026" w:leader="dot"/>
            </w:tabs>
            <w:rPr/>
          </w:pPr>
          <w:hyperlink w:anchor="__RefHeading___Toc1828096_581953129">
            <w:r>
              <w:rPr>
                <w:webHidden/>
                <w:rStyle w:val="IndexLink"/>
                <w:rtl w:val="true"/>
              </w:rPr>
              <w:t>ترویج فرهنگ ابتذال و دشمنان</w:t>
            </w:r>
            <w:r>
              <w:rPr>
                <w:rStyle w:val="IndexLink"/>
                <w:rtl w:val="true"/>
              </w:rPr>
              <w:tab/>
            </w:r>
            <w:r>
              <w:rPr>
                <w:rStyle w:val="IndexLink"/>
              </w:rPr>
              <w:t>28</w:t>
            </w:r>
          </w:hyperlink>
        </w:p>
        <w:p>
          <w:pPr>
            <w:pStyle w:val="Contents3"/>
            <w:tabs>
              <w:tab w:val="clear" w:pos="8459"/>
              <w:tab w:val="right" w:pos="9026" w:leader="dot"/>
            </w:tabs>
            <w:rPr/>
          </w:pPr>
          <w:hyperlink w:anchor="__RefHeading___Toc1828098_581953129">
            <w:r>
              <w:rPr>
                <w:webHidden/>
                <w:rStyle w:val="IndexLink"/>
                <w:rtl w:val="true"/>
              </w:rPr>
              <w:t>فریبکاری در آرایش</w:t>
            </w:r>
            <w:r>
              <w:rPr>
                <w:rStyle w:val="IndexLink"/>
                <w:rtl w:val="true"/>
              </w:rPr>
              <w:tab/>
            </w:r>
            <w:r>
              <w:rPr>
                <w:rStyle w:val="IndexLink"/>
              </w:rPr>
              <w:t>29</w:t>
            </w:r>
          </w:hyperlink>
        </w:p>
        <w:p>
          <w:pPr>
            <w:pStyle w:val="Contents3"/>
            <w:tabs>
              <w:tab w:val="clear" w:pos="8459"/>
              <w:tab w:val="right" w:pos="9026" w:leader="dot"/>
            </w:tabs>
            <w:rPr/>
          </w:pPr>
          <w:hyperlink w:anchor="__RefHeading___Toc1828100_581953129">
            <w:r>
              <w:rPr>
                <w:webHidden/>
                <w:rStyle w:val="IndexLink"/>
                <w:rtl w:val="true"/>
              </w:rPr>
              <w:t>آرایش مضرّ</w:t>
            </w:r>
            <w:r>
              <w:rPr>
                <w:rStyle w:val="IndexLink"/>
                <w:rtl w:val="true"/>
              </w:rPr>
              <w:tab/>
            </w:r>
            <w:r>
              <w:rPr>
                <w:rStyle w:val="IndexLink"/>
              </w:rPr>
              <w:t>29</w:t>
            </w:r>
          </w:hyperlink>
        </w:p>
        <w:p>
          <w:pPr>
            <w:pStyle w:val="Contents3"/>
            <w:tabs>
              <w:tab w:val="clear" w:pos="8459"/>
              <w:tab w:val="right" w:pos="9026" w:leader="dot"/>
            </w:tabs>
            <w:rPr/>
          </w:pPr>
          <w:hyperlink w:anchor="__RefHeading___Toc1828102_581953129">
            <w:r>
              <w:rPr>
                <w:webHidden/>
                <w:rStyle w:val="IndexLink"/>
                <w:rtl w:val="true"/>
              </w:rPr>
              <w:t>آرایش برای نامحرم</w:t>
            </w:r>
            <w:r>
              <w:rPr>
                <w:rStyle w:val="IndexLink"/>
                <w:rtl w:val="true"/>
              </w:rPr>
              <w:tab/>
            </w:r>
            <w:r>
              <w:rPr>
                <w:rStyle w:val="IndexLink"/>
              </w:rPr>
              <w:t>30</w:t>
            </w:r>
          </w:hyperlink>
        </w:p>
        <w:p>
          <w:pPr>
            <w:pStyle w:val="Contents3"/>
            <w:tabs>
              <w:tab w:val="clear" w:pos="8459"/>
              <w:tab w:val="right" w:pos="9026" w:leader="dot"/>
            </w:tabs>
            <w:rPr/>
          </w:pPr>
          <w:hyperlink w:anchor="__RefHeading___Toc1828104_581953129">
            <w:r>
              <w:rPr>
                <w:webHidden/>
                <w:rStyle w:val="IndexLink"/>
                <w:rtl w:val="true"/>
              </w:rPr>
              <w:t>تراشیدن ریش</w:t>
            </w:r>
            <w:r>
              <w:rPr>
                <w:rStyle w:val="IndexLink"/>
                <w:rtl w:val="true"/>
              </w:rPr>
              <w:tab/>
            </w:r>
            <w:r>
              <w:rPr>
                <w:rStyle w:val="IndexLink"/>
              </w:rPr>
              <w:t>31</w:t>
            </w:r>
          </w:hyperlink>
        </w:p>
        <w:p>
          <w:pPr>
            <w:pStyle w:val="Contents3"/>
            <w:tabs>
              <w:tab w:val="clear" w:pos="8459"/>
              <w:tab w:val="right" w:pos="9026" w:leader="dot"/>
            </w:tabs>
            <w:rPr/>
          </w:pPr>
          <w:hyperlink w:anchor="__RefHeading___Toc1828106_581953129">
            <w:r>
              <w:rPr>
                <w:webHidden/>
                <w:rStyle w:val="IndexLink"/>
                <w:rtl w:val="true"/>
              </w:rPr>
              <w:t>احکام جانبی آرایشگری</w:t>
            </w:r>
            <w:r>
              <w:rPr>
                <w:rStyle w:val="IndexLink"/>
                <w:rtl w:val="true"/>
              </w:rPr>
              <w:tab/>
            </w:r>
            <w:r>
              <w:rPr>
                <w:rStyle w:val="IndexLink"/>
              </w:rPr>
              <w:t>32</w:t>
            </w:r>
          </w:hyperlink>
        </w:p>
        <w:p>
          <w:pPr>
            <w:pStyle w:val="Contents3"/>
            <w:tabs>
              <w:tab w:val="clear" w:pos="8459"/>
              <w:tab w:val="right" w:pos="9026" w:leader="dot"/>
            </w:tabs>
            <w:rPr/>
          </w:pPr>
          <w:hyperlink w:anchor="__RefHeading___Toc1828108_581953129">
            <w:r>
              <w:rPr>
                <w:webHidden/>
                <w:rStyle w:val="IndexLink"/>
                <w:rtl w:val="true"/>
              </w:rPr>
              <w:t>موی مصنوعی</w:t>
            </w:r>
            <w:r>
              <w:rPr>
                <w:rStyle w:val="IndexLink"/>
                <w:rtl w:val="true"/>
              </w:rPr>
              <w:tab/>
            </w:r>
            <w:r>
              <w:rPr>
                <w:rStyle w:val="IndexLink"/>
              </w:rPr>
              <w:t>33</w:t>
            </w:r>
          </w:hyperlink>
        </w:p>
        <w:p>
          <w:pPr>
            <w:pStyle w:val="Contents3"/>
            <w:tabs>
              <w:tab w:val="clear" w:pos="8459"/>
              <w:tab w:val="right" w:pos="9026" w:leader="dot"/>
            </w:tabs>
            <w:rPr/>
          </w:pPr>
          <w:hyperlink w:anchor="__RefHeading___Toc1828110_581953129">
            <w:r>
              <w:rPr>
                <w:webHidden/>
                <w:rStyle w:val="IndexLink"/>
                <w:rtl w:val="true"/>
              </w:rPr>
              <w:t>آرایش زن برای غیرشوهر</w:t>
            </w:r>
            <w:r>
              <w:rPr>
                <w:rStyle w:val="IndexLink"/>
                <w:rtl w:val="true"/>
              </w:rPr>
              <w:tab/>
            </w:r>
            <w:r>
              <w:rPr>
                <w:rStyle w:val="IndexLink"/>
              </w:rPr>
              <w:t>33</w:t>
            </w:r>
          </w:hyperlink>
        </w:p>
        <w:p>
          <w:pPr>
            <w:pStyle w:val="Contents3"/>
            <w:tabs>
              <w:tab w:val="clear" w:pos="8459"/>
              <w:tab w:val="right" w:pos="9026" w:leader="dot"/>
            </w:tabs>
            <w:rPr/>
          </w:pPr>
          <w:hyperlink w:anchor="__RefHeading___Toc1828112_581953129">
            <w:r>
              <w:rPr>
                <w:webHidden/>
                <w:rStyle w:val="IndexLink"/>
                <w:rtl w:val="true"/>
              </w:rPr>
              <w:t>اصلاح ابرو</w:t>
            </w:r>
            <w:r>
              <w:rPr>
                <w:rStyle w:val="IndexLink"/>
                <w:rtl w:val="true"/>
              </w:rPr>
              <w:tab/>
            </w:r>
            <w:r>
              <w:rPr>
                <w:rStyle w:val="IndexLink"/>
              </w:rPr>
              <w:t>34</w:t>
            </w:r>
          </w:hyperlink>
        </w:p>
        <w:p>
          <w:pPr>
            <w:pStyle w:val="Contents3"/>
            <w:tabs>
              <w:tab w:val="clear" w:pos="8459"/>
              <w:tab w:val="right" w:pos="9026" w:leader="dot"/>
            </w:tabs>
            <w:rPr/>
          </w:pPr>
          <w:hyperlink w:anchor="__RefHeading___Toc1828114_581953129">
            <w:r>
              <w:rPr>
                <w:webHidden/>
                <w:rStyle w:val="IndexLink"/>
                <w:rtl w:val="true"/>
              </w:rPr>
              <w:t>رنگ‌کردن موی سر و صورت</w:t>
            </w:r>
            <w:r>
              <w:rPr>
                <w:rStyle w:val="IndexLink"/>
                <w:rtl w:val="true"/>
              </w:rPr>
              <w:tab/>
            </w:r>
            <w:r>
              <w:rPr>
                <w:rStyle w:val="IndexLink"/>
              </w:rPr>
              <w:t>34</w:t>
            </w:r>
          </w:hyperlink>
        </w:p>
        <w:p>
          <w:pPr>
            <w:pStyle w:val="Contents3"/>
            <w:tabs>
              <w:tab w:val="clear" w:pos="8459"/>
              <w:tab w:val="right" w:pos="9026" w:leader="dot"/>
            </w:tabs>
            <w:rPr/>
          </w:pPr>
          <w:hyperlink w:anchor="__RefHeading___Toc1828116_581953129">
            <w:r>
              <w:rPr>
                <w:webHidden/>
                <w:rStyle w:val="IndexLink"/>
                <w:rtl w:val="true"/>
              </w:rPr>
              <w:t>لاک ناخن</w:t>
            </w:r>
            <w:r>
              <w:rPr>
                <w:rStyle w:val="IndexLink"/>
                <w:rtl w:val="true"/>
              </w:rPr>
              <w:tab/>
            </w:r>
            <w:r>
              <w:rPr>
                <w:rStyle w:val="IndexLink"/>
              </w:rPr>
              <w:t>35</w:t>
            </w:r>
          </w:hyperlink>
        </w:p>
        <w:p>
          <w:pPr>
            <w:pStyle w:val="Contents3"/>
            <w:tabs>
              <w:tab w:val="clear" w:pos="8459"/>
              <w:tab w:val="right" w:pos="9026" w:leader="dot"/>
            </w:tabs>
            <w:rPr/>
          </w:pPr>
          <w:hyperlink w:anchor="__RefHeading___Toc1828118_581953129">
            <w:r>
              <w:rPr>
                <w:webHidden/>
                <w:rStyle w:val="IndexLink"/>
                <w:rtl w:val="true"/>
              </w:rPr>
              <w:t>سرمه‌کشیدن</w:t>
            </w:r>
            <w:r>
              <w:rPr>
                <w:rStyle w:val="IndexLink"/>
                <w:rtl w:val="true"/>
              </w:rPr>
              <w:tab/>
            </w:r>
            <w:r>
              <w:rPr>
                <w:rStyle w:val="IndexLink"/>
              </w:rPr>
              <w:t>35</w:t>
            </w:r>
          </w:hyperlink>
        </w:p>
        <w:p>
          <w:pPr>
            <w:pStyle w:val="Contents3"/>
            <w:tabs>
              <w:tab w:val="clear" w:pos="8459"/>
              <w:tab w:val="right" w:pos="9026" w:leader="dot"/>
            </w:tabs>
            <w:rPr/>
          </w:pPr>
          <w:hyperlink w:anchor="__RefHeading___Toc1828120_581953129">
            <w:r>
              <w:rPr>
                <w:webHidden/>
                <w:rStyle w:val="IndexLink"/>
                <w:rtl w:val="true"/>
              </w:rPr>
              <w:t>عطر و ادکلن</w:t>
            </w:r>
            <w:r>
              <w:rPr>
                <w:rStyle w:val="IndexLink"/>
                <w:rtl w:val="true"/>
              </w:rPr>
              <w:tab/>
            </w:r>
            <w:r>
              <w:rPr>
                <w:rStyle w:val="IndexLink"/>
              </w:rPr>
              <w:t>36</w:t>
            </w:r>
          </w:hyperlink>
        </w:p>
        <w:p>
          <w:pPr>
            <w:pStyle w:val="Contents3"/>
            <w:tabs>
              <w:tab w:val="clear" w:pos="8459"/>
              <w:tab w:val="right" w:pos="9026" w:leader="dot"/>
            </w:tabs>
            <w:rPr/>
          </w:pPr>
          <w:hyperlink w:anchor="__RefHeading___Toc1828122_581953129">
            <w:r>
              <w:rPr>
                <w:webHidden/>
                <w:rStyle w:val="IndexLink"/>
                <w:rtl w:val="true"/>
              </w:rPr>
              <w:t>آرایش و عبادت</w:t>
            </w:r>
            <w:r>
              <w:rPr>
                <w:rStyle w:val="IndexLink"/>
                <w:rtl w:val="true"/>
              </w:rPr>
              <w:tab/>
            </w:r>
            <w:r>
              <w:rPr>
                <w:rStyle w:val="IndexLink"/>
              </w:rPr>
              <w:t>36</w:t>
            </w:r>
          </w:hyperlink>
        </w:p>
        <w:p>
          <w:pPr>
            <w:pStyle w:val="Contents3"/>
            <w:tabs>
              <w:tab w:val="clear" w:pos="8459"/>
              <w:tab w:val="right" w:pos="9026" w:leader="dot"/>
            </w:tabs>
            <w:rPr/>
          </w:pPr>
          <w:hyperlink w:anchor="__RefHeading___Toc1828124_581953129">
            <w:r>
              <w:rPr>
                <w:webHidden/>
                <w:rStyle w:val="IndexLink"/>
                <w:rtl w:val="true"/>
              </w:rPr>
              <w:t>آرایش و مسجد</w:t>
            </w:r>
            <w:r>
              <w:rPr>
                <w:rStyle w:val="IndexLink"/>
                <w:rtl w:val="true"/>
              </w:rPr>
              <w:tab/>
            </w:r>
            <w:r>
              <w:rPr>
                <w:rStyle w:val="IndexLink"/>
              </w:rPr>
              <w:t>37</w:t>
            </w:r>
          </w:hyperlink>
        </w:p>
        <w:p>
          <w:pPr>
            <w:pStyle w:val="Contents3"/>
            <w:tabs>
              <w:tab w:val="clear" w:pos="8459"/>
              <w:tab w:val="right" w:pos="9026" w:leader="dot"/>
            </w:tabs>
            <w:rPr/>
          </w:pPr>
          <w:hyperlink w:anchor="__RefHeading___Toc1828126_581953129">
            <w:r>
              <w:rPr>
                <w:webHidden/>
                <w:rStyle w:val="IndexLink"/>
                <w:rtl w:val="true"/>
              </w:rPr>
              <w:t>آرایش و حج</w:t>
            </w:r>
            <w:r>
              <w:rPr>
                <w:rStyle w:val="IndexLink"/>
                <w:rtl w:val="true"/>
              </w:rPr>
              <w:tab/>
            </w:r>
            <w:r>
              <w:rPr>
                <w:rStyle w:val="IndexLink"/>
              </w:rPr>
              <w:t>38</w:t>
            </w:r>
          </w:hyperlink>
        </w:p>
        <w:p>
          <w:pPr>
            <w:pStyle w:val="Contents3"/>
            <w:tabs>
              <w:tab w:val="clear" w:pos="8459"/>
              <w:tab w:val="right" w:pos="9026" w:leader="dot"/>
            </w:tabs>
            <w:rPr/>
          </w:pPr>
          <w:hyperlink w:anchor="__RefHeading___Toc1828128_581953129">
            <w:r>
              <w:rPr>
                <w:webHidden/>
                <w:rStyle w:val="IndexLink"/>
                <w:rtl w:val="true"/>
              </w:rPr>
              <w:t xml:space="preserve">مکان آرایشگری </w:t>
            </w:r>
            <w:r>
              <w:rPr>
                <w:rStyle w:val="IndexLink"/>
                <w:rtl w:val="true"/>
              </w:rPr>
              <w:t>(</w:t>
            </w:r>
            <w:r>
              <w:rPr>
                <w:rStyle w:val="IndexLink"/>
                <w:rtl w:val="true"/>
              </w:rPr>
              <w:t>آرایشگاه</w:t>
            </w:r>
            <w:r>
              <w:rPr>
                <w:rStyle w:val="IndexLink"/>
                <w:rtl w:val="true"/>
              </w:rPr>
              <w:t>)</w:t>
              <w:tab/>
            </w:r>
            <w:r>
              <w:rPr>
                <w:rStyle w:val="IndexLink"/>
              </w:rPr>
              <w:t>38</w:t>
            </w:r>
          </w:hyperlink>
        </w:p>
        <w:p>
          <w:pPr>
            <w:pStyle w:val="Contents4"/>
            <w:tabs>
              <w:tab w:val="clear" w:pos="8176"/>
              <w:tab w:val="right" w:pos="9026" w:leader="dot"/>
            </w:tabs>
            <w:rPr/>
          </w:pPr>
          <w:hyperlink w:anchor="__RefHeading___Toc1828130_58195312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828132_581953129">
            <w:r>
              <w:rPr>
                <w:webHidden/>
                <w:rStyle w:val="IndexLink"/>
                <w:rtl w:val="true"/>
              </w:rPr>
              <w:t>مکان مناسب</w:t>
            </w:r>
            <w:r>
              <w:rPr>
                <w:rStyle w:val="IndexLink"/>
                <w:rtl w:val="true"/>
              </w:rPr>
              <w:tab/>
            </w:r>
            <w:r>
              <w:rPr>
                <w:rStyle w:val="IndexLink"/>
              </w:rPr>
              <w:t>39</w:t>
            </w:r>
          </w:hyperlink>
        </w:p>
        <w:p>
          <w:pPr>
            <w:pStyle w:val="Contents4"/>
            <w:tabs>
              <w:tab w:val="clear" w:pos="8176"/>
              <w:tab w:val="right" w:pos="9026" w:leader="dot"/>
            </w:tabs>
            <w:rPr/>
          </w:pPr>
          <w:hyperlink w:anchor="__RefHeading___Toc1828134_581953129">
            <w:r>
              <w:rPr>
                <w:webHidden/>
                <w:rStyle w:val="IndexLink"/>
                <w:rtl w:val="true"/>
              </w:rPr>
              <w:t>مباح‌بودن</w:t>
            </w:r>
            <w:r>
              <w:rPr>
                <w:rStyle w:val="IndexLink"/>
                <w:rtl w:val="true"/>
              </w:rPr>
              <w:tab/>
            </w:r>
            <w:r>
              <w:rPr>
                <w:rStyle w:val="IndexLink"/>
              </w:rPr>
              <w:t>39</w:t>
            </w:r>
          </w:hyperlink>
        </w:p>
        <w:p>
          <w:pPr>
            <w:pStyle w:val="Contents3"/>
            <w:tabs>
              <w:tab w:val="clear" w:pos="8459"/>
              <w:tab w:val="right" w:pos="9026" w:leader="dot"/>
            </w:tabs>
            <w:rPr/>
          </w:pPr>
          <w:hyperlink w:anchor="__RefHeading___Toc1828136_581953129">
            <w:r>
              <w:rPr>
                <w:webHidden/>
                <w:rStyle w:val="IndexLink"/>
                <w:rtl w:val="true"/>
              </w:rPr>
              <w:t>ابزار آرایشگری</w:t>
            </w:r>
            <w:r>
              <w:rPr>
                <w:rStyle w:val="IndexLink"/>
                <w:rtl w:val="true"/>
              </w:rPr>
              <w:tab/>
            </w:r>
            <w:r>
              <w:rPr>
                <w:rStyle w:val="IndexLink"/>
              </w:rPr>
              <w:t>39</w:t>
            </w:r>
          </w:hyperlink>
        </w:p>
        <w:p>
          <w:pPr>
            <w:pStyle w:val="Contents3"/>
            <w:tabs>
              <w:tab w:val="clear" w:pos="8459"/>
              <w:tab w:val="right" w:pos="9026" w:leader="dot"/>
            </w:tabs>
            <w:rPr/>
          </w:pPr>
          <w:hyperlink w:anchor="__RefHeading___Toc1828138_581953129">
            <w:r>
              <w:rPr>
                <w:webHidden/>
                <w:rStyle w:val="IndexLink"/>
                <w:rtl w:val="true"/>
              </w:rPr>
              <w:t>بهداشت ابزار</w:t>
            </w:r>
            <w:r>
              <w:rPr>
                <w:rStyle w:val="IndexLink"/>
                <w:rtl w:val="true"/>
              </w:rPr>
              <w:tab/>
            </w:r>
            <w:r>
              <w:rPr>
                <w:rStyle w:val="IndexLink"/>
              </w:rPr>
              <w:t>40</w:t>
            </w:r>
          </w:hyperlink>
        </w:p>
        <w:p>
          <w:pPr>
            <w:pStyle w:val="Contents3"/>
            <w:tabs>
              <w:tab w:val="clear" w:pos="8459"/>
              <w:tab w:val="right" w:pos="9026" w:leader="dot"/>
            </w:tabs>
            <w:rPr/>
          </w:pPr>
          <w:hyperlink w:anchor="__RefHeading___Toc1828140_581953129">
            <w:r>
              <w:rPr>
                <w:webHidden/>
                <w:rStyle w:val="IndexLink"/>
                <w:rtl w:val="true"/>
              </w:rPr>
              <w:t>پاکی ابزار و ملزومات بهداشتی دیگر</w:t>
            </w:r>
            <w:r>
              <w:rPr>
                <w:rStyle w:val="IndexLink"/>
                <w:rtl w:val="true"/>
              </w:rPr>
              <w:tab/>
            </w:r>
            <w:r>
              <w:rPr>
                <w:rStyle w:val="IndexLink"/>
              </w:rPr>
              <w:t>40</w:t>
            </w:r>
          </w:hyperlink>
        </w:p>
        <w:p>
          <w:pPr>
            <w:pStyle w:val="Contents3"/>
            <w:tabs>
              <w:tab w:val="clear" w:pos="8459"/>
              <w:tab w:val="right" w:pos="9026" w:leader="dot"/>
            </w:tabs>
            <w:rPr/>
          </w:pPr>
          <w:hyperlink w:anchor="__RefHeading___Toc1828142_581953129">
            <w:r>
              <w:rPr>
                <w:webHidden/>
                <w:rStyle w:val="IndexLink"/>
                <w:rtl w:val="true"/>
              </w:rPr>
              <w:t>فر پنسی</w:t>
            </w:r>
            <w:r>
              <w:rPr>
                <w:rStyle w:val="IndexLink"/>
                <w:rtl w:val="true"/>
              </w:rPr>
              <w:tab/>
            </w:r>
            <w:r>
              <w:rPr>
                <w:rStyle w:val="IndexLink"/>
              </w:rPr>
              <w:t>41</w:t>
            </w:r>
          </w:hyperlink>
        </w:p>
        <w:p>
          <w:pPr>
            <w:pStyle w:val="Contents3"/>
            <w:tabs>
              <w:tab w:val="clear" w:pos="8459"/>
              <w:tab w:val="right" w:pos="9026" w:leader="dot"/>
            </w:tabs>
            <w:rPr/>
          </w:pPr>
          <w:hyperlink w:anchor="__RefHeading___Toc1828144_581953129">
            <w:r>
              <w:rPr>
                <w:webHidden/>
                <w:rStyle w:val="IndexLink"/>
                <w:rtl w:val="true"/>
              </w:rPr>
              <w:t>ماسک و گریم</w:t>
            </w:r>
            <w:r>
              <w:rPr>
                <w:rStyle w:val="IndexLink"/>
                <w:rtl w:val="true"/>
              </w:rPr>
              <w:tab/>
            </w:r>
            <w:r>
              <w:rPr>
                <w:rStyle w:val="IndexLink"/>
              </w:rPr>
              <w:t>41</w:t>
            </w:r>
          </w:hyperlink>
        </w:p>
        <w:p>
          <w:pPr>
            <w:pStyle w:val="Contents3"/>
            <w:tabs>
              <w:tab w:val="clear" w:pos="8459"/>
              <w:tab w:val="right" w:pos="9026" w:leader="dot"/>
            </w:tabs>
            <w:rPr/>
          </w:pPr>
          <w:hyperlink w:anchor="__RefHeading___Toc1828146_581953129">
            <w:r>
              <w:rPr>
                <w:webHidden/>
                <w:rStyle w:val="IndexLink"/>
                <w:rtl w:val="true"/>
              </w:rPr>
              <w:t xml:space="preserve">درآمد آرایشگر </w:t>
            </w:r>
            <w:r>
              <w:rPr>
                <w:rStyle w:val="IndexLink"/>
                <w:rtl w:val="true"/>
              </w:rPr>
              <w:t>(</w:t>
            </w:r>
            <w:r>
              <w:rPr>
                <w:rStyle w:val="IndexLink"/>
                <w:rtl w:val="true"/>
              </w:rPr>
              <w:t>احکام مالی</w:t>
            </w:r>
            <w:r>
              <w:rPr>
                <w:rStyle w:val="IndexLink"/>
                <w:rtl w:val="true"/>
              </w:rPr>
              <w:t>)</w:t>
              <w:tab/>
            </w:r>
            <w:r>
              <w:rPr>
                <w:rStyle w:val="IndexLink"/>
              </w:rPr>
              <w:t>41</w:t>
            </w:r>
          </w:hyperlink>
        </w:p>
        <w:p>
          <w:pPr>
            <w:pStyle w:val="Contents3"/>
            <w:tabs>
              <w:tab w:val="clear" w:pos="8459"/>
              <w:tab w:val="right" w:pos="9026" w:leader="dot"/>
            </w:tabs>
            <w:rPr/>
          </w:pPr>
          <w:hyperlink w:anchor="__RefHeading___Toc1828148_581953129">
            <w:r>
              <w:rPr>
                <w:webHidden/>
                <w:rStyle w:val="IndexLink"/>
                <w:rtl w:val="true"/>
              </w:rPr>
              <w:t>چند نکته</w:t>
            </w:r>
            <w:r>
              <w:rPr>
                <w:rStyle w:val="IndexLink"/>
                <w:rtl w:val="true"/>
              </w:rPr>
              <w:tab/>
            </w:r>
            <w:r>
              <w:rPr>
                <w:rStyle w:val="IndexLink"/>
              </w:rPr>
              <w:t>41</w:t>
            </w:r>
          </w:hyperlink>
        </w:p>
        <w:p>
          <w:pPr>
            <w:pStyle w:val="Contents3"/>
            <w:tabs>
              <w:tab w:val="clear" w:pos="8459"/>
              <w:tab w:val="right" w:pos="9026" w:leader="dot"/>
            </w:tabs>
            <w:rPr/>
          </w:pPr>
          <w:hyperlink w:anchor="__RefHeading___Toc1828150_581953129">
            <w:r>
              <w:rPr>
                <w:webHidden/>
                <w:rStyle w:val="IndexLink"/>
                <w:rtl w:val="true"/>
              </w:rPr>
              <w:t>آرایشگر و اشیاء پیداشده</w:t>
            </w:r>
            <w:r>
              <w:rPr>
                <w:rStyle w:val="IndexLink"/>
                <w:rtl w:val="true"/>
              </w:rPr>
              <w:tab/>
            </w:r>
            <w:r>
              <w:rPr>
                <w:rStyle w:val="IndexLink"/>
              </w:rPr>
              <w:t>42</w:t>
            </w:r>
          </w:hyperlink>
        </w:p>
        <w:p>
          <w:pPr>
            <w:pStyle w:val="Contents3"/>
            <w:tabs>
              <w:tab w:val="clear" w:pos="8459"/>
              <w:tab w:val="right" w:pos="9026" w:leader="dot"/>
            </w:tabs>
            <w:rPr/>
          </w:pPr>
          <w:hyperlink w:anchor="__RefHeading___Toc1828152_581953129">
            <w:r>
              <w:rPr>
                <w:webHidden/>
                <w:rStyle w:val="IndexLink"/>
                <w:rtl w:val="true"/>
              </w:rPr>
              <w:t>آرایشگاه و معاشرت با دیگر افراد</w:t>
            </w:r>
            <w:r>
              <w:rPr>
                <w:rStyle w:val="IndexLink"/>
                <w:rtl w:val="true"/>
              </w:rPr>
              <w:tab/>
            </w:r>
            <w:r>
              <w:rPr>
                <w:rStyle w:val="IndexLink"/>
              </w:rPr>
              <w:t>43</w:t>
            </w:r>
          </w:hyperlink>
        </w:p>
        <w:p>
          <w:pPr>
            <w:pStyle w:val="Contents3"/>
            <w:tabs>
              <w:tab w:val="clear" w:pos="8459"/>
              <w:tab w:val="right" w:pos="9026" w:leader="dot"/>
            </w:tabs>
            <w:rPr/>
          </w:pPr>
          <w:hyperlink w:anchor="__RefHeading___Toc1828154_581953129">
            <w:r>
              <w:rPr>
                <w:webHidden/>
                <w:rStyle w:val="IndexLink"/>
                <w:rtl w:val="true"/>
              </w:rPr>
              <w:t>برخورد نیک</w:t>
            </w:r>
            <w:r>
              <w:rPr>
                <w:rStyle w:val="IndexLink"/>
                <w:rtl w:val="true"/>
              </w:rPr>
              <w:tab/>
            </w:r>
            <w:r>
              <w:rPr>
                <w:rStyle w:val="IndexLink"/>
              </w:rPr>
              <w:t>43</w:t>
            </w:r>
          </w:hyperlink>
        </w:p>
        <w:p>
          <w:pPr>
            <w:pStyle w:val="Contents3"/>
            <w:tabs>
              <w:tab w:val="clear" w:pos="8459"/>
              <w:tab w:val="right" w:pos="9026" w:leader="dot"/>
            </w:tabs>
            <w:rPr/>
          </w:pPr>
          <w:hyperlink w:anchor="__RefHeading___Toc1828156_581953129">
            <w:r>
              <w:rPr>
                <w:webHidden/>
                <w:rStyle w:val="IndexLink"/>
                <w:rtl w:val="true"/>
              </w:rPr>
              <w:t>رعایت نوبت</w:t>
            </w:r>
            <w:r>
              <w:rPr>
                <w:rStyle w:val="IndexLink"/>
                <w:rtl w:val="true"/>
              </w:rPr>
              <w:tab/>
            </w:r>
            <w:r>
              <w:rPr>
                <w:rStyle w:val="IndexLink"/>
              </w:rPr>
              <w:t>44</w:t>
            </w:r>
          </w:hyperlink>
        </w:p>
        <w:p>
          <w:pPr>
            <w:pStyle w:val="Contents3"/>
            <w:tabs>
              <w:tab w:val="clear" w:pos="8459"/>
              <w:tab w:val="right" w:pos="9026" w:leader="dot"/>
            </w:tabs>
            <w:rPr/>
          </w:pPr>
          <w:hyperlink w:anchor="__RefHeading___Toc1828158_581953129">
            <w:r>
              <w:rPr>
                <w:webHidden/>
                <w:rStyle w:val="IndexLink"/>
                <w:rtl w:val="true"/>
              </w:rPr>
              <w:t>امانتداری</w:t>
            </w:r>
            <w:r>
              <w:rPr>
                <w:rStyle w:val="IndexLink"/>
                <w:rtl w:val="true"/>
              </w:rPr>
              <w:tab/>
            </w:r>
            <w:r>
              <w:rPr>
                <w:rStyle w:val="IndexLink"/>
              </w:rPr>
              <w:t>45</w:t>
            </w:r>
          </w:hyperlink>
        </w:p>
        <w:p>
          <w:pPr>
            <w:pStyle w:val="Contents3"/>
            <w:tabs>
              <w:tab w:val="clear" w:pos="8459"/>
              <w:tab w:val="right" w:pos="9026" w:leader="dot"/>
            </w:tabs>
            <w:rPr/>
          </w:pPr>
          <w:hyperlink w:anchor="__RefHeading___Toc1828160_581953129">
            <w:r>
              <w:rPr>
                <w:webHidden/>
                <w:rStyle w:val="IndexLink"/>
                <w:rtl w:val="true"/>
              </w:rPr>
              <w:t>رعایت حال محرومان</w:t>
            </w:r>
            <w:r>
              <w:rPr>
                <w:rStyle w:val="IndexLink"/>
                <w:rtl w:val="true"/>
              </w:rPr>
              <w:tab/>
            </w:r>
            <w:r>
              <w:rPr>
                <w:rStyle w:val="IndexLink"/>
              </w:rPr>
              <w:t>46</w:t>
            </w:r>
          </w:hyperlink>
        </w:p>
        <w:p>
          <w:pPr>
            <w:pStyle w:val="Contents3"/>
            <w:tabs>
              <w:tab w:val="clear" w:pos="8459"/>
              <w:tab w:val="right" w:pos="9026" w:leader="dot"/>
            </w:tabs>
            <w:rPr/>
          </w:pPr>
          <w:hyperlink w:anchor="__RefHeading___Toc1828162_581953129">
            <w:r>
              <w:rPr>
                <w:webHidden/>
                <w:rStyle w:val="IndexLink"/>
                <w:rtl w:val="true"/>
              </w:rPr>
              <w:t>امر به معروف و نهی از منکر</w:t>
            </w:r>
            <w:r>
              <w:rPr>
                <w:rStyle w:val="IndexLink"/>
                <w:rtl w:val="true"/>
              </w:rPr>
              <w:tab/>
            </w:r>
            <w:r>
              <w:rPr>
                <w:rStyle w:val="IndexLink"/>
              </w:rPr>
              <w:t>46</w:t>
            </w:r>
          </w:hyperlink>
        </w:p>
        <w:p>
          <w:pPr>
            <w:pStyle w:val="Contents2"/>
            <w:tabs>
              <w:tab w:val="clear" w:pos="8743"/>
              <w:tab w:val="right" w:pos="9026" w:leader="dot"/>
            </w:tabs>
            <w:rPr/>
          </w:pPr>
          <w:hyperlink w:anchor="__RefHeading___Toc1828164_581953129">
            <w:r>
              <w:rPr>
                <w:webHidden/>
                <w:rStyle w:val="IndexLink"/>
                <w:rtl w:val="true"/>
              </w:rPr>
              <w:t>فصل دوم</w:t>
            </w:r>
            <w:r>
              <w:rPr>
                <w:rStyle w:val="IndexLink"/>
                <w:rtl w:val="true"/>
              </w:rPr>
              <w:t xml:space="preserve">: </w:t>
            </w:r>
            <w:r>
              <w:rPr>
                <w:rStyle w:val="IndexLink"/>
                <w:rtl w:val="true"/>
              </w:rPr>
              <w:t>پوشش</w:t>
            </w:r>
            <w:r>
              <w:rPr>
                <w:rStyle w:val="IndexLink"/>
                <w:rtl w:val="true"/>
              </w:rPr>
              <w:tab/>
            </w:r>
            <w:r>
              <w:rPr>
                <w:rStyle w:val="IndexLink"/>
              </w:rPr>
              <w:t>48</w:t>
            </w:r>
          </w:hyperlink>
        </w:p>
        <w:p>
          <w:pPr>
            <w:pStyle w:val="Contents3"/>
            <w:tabs>
              <w:tab w:val="clear" w:pos="8459"/>
              <w:tab w:val="right" w:pos="9026" w:leader="dot"/>
            </w:tabs>
            <w:rPr/>
          </w:pPr>
          <w:hyperlink w:anchor="__RefHeading___Toc1828166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828168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828170_581953129">
            <w:r>
              <w:rPr>
                <w:webHidden/>
                <w:rStyle w:val="IndexLink"/>
                <w:rtl w:val="true"/>
              </w:rPr>
              <w:t>پوشش</w:t>
            </w:r>
            <w:r>
              <w:rPr>
                <w:rStyle w:val="IndexLink"/>
                <w:rtl w:val="true"/>
              </w:rPr>
              <w:tab/>
            </w:r>
            <w:r>
              <w:rPr>
                <w:rStyle w:val="IndexLink"/>
              </w:rPr>
              <w:t>50</w:t>
            </w:r>
          </w:hyperlink>
        </w:p>
        <w:p>
          <w:pPr>
            <w:pStyle w:val="Contents3"/>
            <w:tabs>
              <w:tab w:val="clear" w:pos="8459"/>
              <w:tab w:val="right" w:pos="9026" w:leader="dot"/>
            </w:tabs>
            <w:rPr/>
          </w:pPr>
          <w:hyperlink w:anchor="__RefHeading___Toc1828172_581953129">
            <w:r>
              <w:rPr>
                <w:webHidden/>
                <w:rStyle w:val="IndexLink"/>
                <w:rtl w:val="true"/>
              </w:rPr>
              <w:t>جراحی پلاستیک</w:t>
            </w:r>
            <w:r>
              <w:rPr>
                <w:rStyle w:val="IndexLink"/>
                <w:rtl w:val="true"/>
              </w:rPr>
              <w:tab/>
            </w:r>
            <w:r>
              <w:rPr>
                <w:rStyle w:val="IndexLink"/>
              </w:rPr>
              <w:t>54</w:t>
            </w:r>
          </w:hyperlink>
        </w:p>
        <w:p>
          <w:pPr>
            <w:pStyle w:val="Contents3"/>
            <w:tabs>
              <w:tab w:val="clear" w:pos="8459"/>
              <w:tab w:val="right" w:pos="9026" w:leader="dot"/>
            </w:tabs>
            <w:rPr/>
          </w:pPr>
          <w:hyperlink w:anchor="__RefHeading___Toc1828174_581953129">
            <w:r>
              <w:rPr>
                <w:webHidden/>
                <w:rStyle w:val="IndexLink"/>
                <w:rtl w:val="true"/>
              </w:rPr>
              <w:t>پیوند و ترمیم مو</w:t>
            </w:r>
            <w:r>
              <w:rPr>
                <w:rStyle w:val="IndexLink"/>
                <w:rtl w:val="true"/>
              </w:rPr>
              <w:tab/>
            </w:r>
            <w:r>
              <w:rPr>
                <w:rStyle w:val="IndexLink"/>
              </w:rPr>
              <w:t>54</w:t>
            </w:r>
          </w:hyperlink>
        </w:p>
        <w:p>
          <w:pPr>
            <w:pStyle w:val="Contents3"/>
            <w:tabs>
              <w:tab w:val="clear" w:pos="8459"/>
              <w:tab w:val="right" w:pos="9026" w:leader="dot"/>
            </w:tabs>
            <w:rPr/>
          </w:pPr>
          <w:hyperlink w:anchor="__RefHeading___Toc1828176_581953129">
            <w:r>
              <w:rPr>
                <w:webHidden/>
                <w:rStyle w:val="IndexLink"/>
                <w:rtl w:val="true"/>
              </w:rPr>
              <w:t>کاشتن ناخن و مژه مصنوعی</w:t>
            </w:r>
            <w:r>
              <w:rPr>
                <w:rStyle w:val="IndexLink"/>
                <w:rtl w:val="true"/>
              </w:rPr>
              <w:tab/>
            </w:r>
            <w:r>
              <w:rPr>
                <w:rStyle w:val="IndexLink"/>
              </w:rPr>
              <w:t>55</w:t>
            </w:r>
          </w:hyperlink>
        </w:p>
        <w:p>
          <w:pPr>
            <w:pStyle w:val="Contents3"/>
            <w:tabs>
              <w:tab w:val="clear" w:pos="8459"/>
              <w:tab w:val="right" w:pos="9026" w:leader="dot"/>
            </w:tabs>
            <w:rPr/>
          </w:pPr>
          <w:hyperlink w:anchor="__RefHeading___Toc1828178_581953129">
            <w:r>
              <w:rPr>
                <w:webHidden/>
                <w:rStyle w:val="IndexLink"/>
                <w:rtl w:val="true"/>
              </w:rPr>
              <w:t>دعا</w:t>
            </w:r>
            <w:r>
              <w:rPr>
                <w:rStyle w:val="IndexLink"/>
                <w:rtl w:val="true"/>
              </w:rPr>
              <w:tab/>
            </w:r>
            <w:r>
              <w:rPr>
                <w:rStyle w:val="IndexLink"/>
              </w:rPr>
              <w:t>58</w:t>
            </w:r>
          </w:hyperlink>
        </w:p>
        <w:p>
          <w:pPr>
            <w:pStyle w:val="Contents2"/>
            <w:tabs>
              <w:tab w:val="clear" w:pos="8743"/>
              <w:tab w:val="right" w:pos="9026" w:leader="dot"/>
            </w:tabs>
            <w:rPr/>
          </w:pPr>
          <w:hyperlink w:anchor="__RefHeading___Toc1828180_581953129">
            <w:r>
              <w:rPr>
                <w:webHidden/>
                <w:rStyle w:val="IndexLink"/>
                <w:rtl w:val="true"/>
              </w:rPr>
              <w:t>فهرست منابع</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4_52671"/>
      <w:bookmarkStart w:id="1" w:name="pg5434_52671"/>
      <w:bookmarkEnd w:id="1"/>
    </w:p>
    <w:p>
      <w:pPr>
        <w:pStyle w:val="Heading2"/>
        <w:numPr>
          <w:ilvl w:val="1"/>
          <w:numId w:val="1"/>
        </w:numPr>
        <w:rPr/>
      </w:pPr>
      <w:bookmarkStart w:id="2" w:name="pg5434_52671"/>
      <w:bookmarkStart w:id="3" w:name="__RefHeading___Toc18280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مریم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آرایشگری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واعظ؛ با راهنمایی محمدحسین فلاح‌زاده؛ به‌سفارش ستاد احیاء امر به معروف و نهی از 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نورالسجاد،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۳۸۰۸۶۰۰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806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34_52675"/>
      <w:bookmarkStart w:id="8" w:name="pg5434_52675"/>
      <w:bookmarkEnd w:id="8"/>
    </w:p>
    <w:p>
      <w:pPr>
        <w:pStyle w:val="Heading2"/>
        <w:numPr>
          <w:ilvl w:val="1"/>
          <w:numId w:val="1"/>
        </w:numPr>
        <w:rPr/>
      </w:pPr>
      <w:bookmarkStart w:id="9" w:name="pg5434_52675"/>
      <w:bookmarkStart w:id="10" w:name="__RefHeading___Toc1828070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w:t>
      </w:r>
    </w:p>
    <w:p>
      <w:pPr>
        <w:pStyle w:val="BookText"/>
        <w:rPr/>
      </w:pPr>
      <w:r>
        <w:rPr>
          <w:rFonts w:ascii="IRNazanin" w:hAnsi="IRNazanin" w:eastAsia="IRNazanin"/>
          <w:color w:val="111111"/>
          <w:sz w:val="28"/>
          <w:sz w:val="28"/>
          <w:szCs w:val="28"/>
          <w:rtl w:val="true"/>
          <w:lang w:bidi="fa-IR"/>
        </w:rPr>
        <w:t>آرایش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آرایش در فقه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تشویق به آراستگی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آرایشگری از دید اسلام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بررسی شیوه‌های نهی شده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آرایش توسط جنس مخالف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آرایش شبیه به جنس مخالف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ترویج فرهنگ ابتذال و دشمنان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فریبکاری در آرایش </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آرایش مضرّ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آرایش برای نامحرم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تراشیدن ریش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احکام جانبی آرایشگری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موی مصنوعی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آرایش زن برای غیرشوهر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اصلاح ابرو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رنگ‌کردن موی سر و صورت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لاک ناخن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سرمه‌کشیدن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عطر و ادکلن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آرایش و عبادت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آرایش و مسجد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آرایش و حج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مکان آرایشگری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آرایشگاه</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مکان مناسب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مباح‌بودن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ابزار آرایشگری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بهداشت ابزار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پاکی ابزار و ملزومات بهداشتی دیگر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فر پنسی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ماسک و گریم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درآمد آرایشگر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مالی</w:t>
      </w:r>
      <w:r>
        <w:rPr>
          <w:rFonts w:eastAsia="IRNazanin" w:cs="IRNazanin"/>
          <w:color w:val="111111"/>
          <w:sz w:val="28"/>
          <w:szCs w:val="28"/>
          <w:rtl w:val="true"/>
          <w:lang w:bidi="fa-IR"/>
        </w:rPr>
        <w:t>) ...</w:t>
      </w:r>
      <w:r>
        <w:rPr>
          <w:rFonts w:eastAsia="IRNazanin" w:cs="IRNazanin"/>
          <w:color w:val="111111"/>
          <w:sz w:val="28"/>
          <w:szCs w:val="28"/>
          <w:lang w:bidi="fa-IR"/>
        </w:rPr>
        <w:t>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آرایشگر و اشیاء پیداشده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آرایشگاه و معاشرت با دیگر افراد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برخورد نیک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رعایت نوبت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رعایت حال محرومان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p>
    <w:p>
      <w:pPr>
        <w:pStyle w:val="BookText"/>
        <w:rPr/>
      </w:pP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جراحی پلاستیک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پیوند و ترمیم مو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کاشتن ناخن و مژه مصنوعی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434_52679"/>
      <w:bookmarkStart w:id="13" w:name="pg5434_52679"/>
      <w:bookmarkEnd w:id="13"/>
    </w:p>
    <w:p>
      <w:pPr>
        <w:pStyle w:val="Heading2"/>
        <w:numPr>
          <w:ilvl w:val="1"/>
          <w:numId w:val="1"/>
        </w:numPr>
        <w:rPr/>
      </w:pPr>
      <w:bookmarkStart w:id="14" w:name="pg5434_52679"/>
      <w:bookmarkStart w:id="15" w:name="__RefHeading___Toc1828072_581953129"/>
      <w:bookmarkStart w:id="16" w:name="_Toc4"/>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همان‌گونه که دین راهنمای اندیشه و اخلاق و عبادات است، راهنمای انتخاب شغل و بایدها و نبایدها در قلمرو تولید و توزیع و مصرف و مدیریت و اقتصاد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مکاسب، متاجر، صنایع و مشاغل حلال و حرام، ضرورت زندگی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شکل گرفت که اسلام پاسخگوی نیازهای بشر در همه عرصه‌های زندگی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 مختلف صدها حکم واجب و مستحب و شرایط حقوقی و اخلاقی دارد که دانستن آن در سلامت روابط اجتماعی و تکامل اخلاقی و معنوی انسان اثر می‌گذارد، همچنین صدها حکم حرام و مکروه دارد، که انجام آن فضای زندگی جمعی را تیره‌وتار می‌سازد و ابهام آن دلهره و تردید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احکام ویژه هر صنف برای دست‌اندرکاران آن ضرورت حتمی و برای مراجعان آن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مطالعه، دانش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مفید و روشنگر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حقیقت، مسئولان ستاد احیاء امر به معروف و نهی از منکر به‌ویژه حجةالاسلام و المسلمین زرگر این نیاز را احساس کردند که اگر اصناف و اقشار اجتماعی با حلال و حرام و واجب و مستحب‌های الهی آشنا باشند معروف‌های بسیاری تحقّق یافته و آمار منکرات اجتماعی کاهش چشمگیری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تلاش برای تدوین احکام صنفی و آموزش مستقیم و غیرمستقیم را جدّی‌تر ساخت و در نهایت هم با نظارت علمی حجج‌اسلام محمود مهدی‌پور و محمدحسین فلاح‌زاده سامان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چگونگی تأمین معیشت حلال را به مسلمانان و صاحبان مشاغل گوناگون می‌آموزد و فقه را از تئوری به مرحله عمل و دین نظری را به صحنه تجربه اجتماعی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مشکلات اجتماعی، ناشی از ندانستن احکام الهی و عمل‌نکردن به قوانین فقهی است، اگر دولت و ملّت دستورهای حیات‌بخش الهی را بشناسند و به آن عمل کنند زندگی هر روز شیرین و شیرین‌تر می‌شود و بی‌اعتمادی‌ها و بدبینی‌ها و ستم‌های اجتماعی رخت برمی‌بندد و زمینه برای رشد معنوی و سعادت جاودانی فراهم می‌گردد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همکار در این پژوهش هدفی جز شناخت و شناساندن وظیفه الهی و دینی هر صنف و ابلاغ احکام صاحبان مشاغل گوناگون نداشته و در این زمینه از قرآن و سنت و فقه اهل‌بیت و اخلاق اسلامی و اصول مسلّم عقلی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دریافت رهنمودهای </w:t>
      </w:r>
    </w:p>
    <w:p>
      <w:pPr>
        <w:pStyle w:val="BookText"/>
        <w:rPr/>
      </w:pPr>
      <w:r>
        <w:rPr>
          <w:rFonts w:ascii="IRNazanin" w:hAnsi="IRNazanin" w:eastAsia="IRNazanin"/>
          <w:color w:val="111111"/>
          <w:sz w:val="28"/>
          <w:sz w:val="28"/>
          <w:szCs w:val="28"/>
          <w:rtl w:val="true"/>
          <w:lang w:bidi="fa-IR"/>
        </w:rPr>
        <w:t>دانشوران رشته‌های گوناگون و فقهای بزرگوار و صاحبان مشاغل، این مجموعه کامل و کامل‌تر شود و زمینه اجرای قوانین اسلامی در زندگی فردی و اجتماعی فراهم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ولی التوفیق</w:t>
      </w:r>
    </w:p>
    <w:p>
      <w:pPr>
        <w:pStyle w:val="BookText"/>
        <w:rPr/>
      </w:pPr>
      <w:r>
        <w:rPr>
          <w:rFonts w:ascii="IRNazanin" w:hAnsi="IRNazanin" w:eastAsia="IRNazanin"/>
          <w:color w:val="111111"/>
          <w:sz w:val="28"/>
          <w:sz w:val="28"/>
          <w:szCs w:val="28"/>
          <w:rtl w:val="true"/>
          <w:lang w:bidi="fa-IR"/>
        </w:rPr>
        <w:t>پژوهشکده امر به معروف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37734430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7" w:name="pg5434_52682"/>
    </w:p>
    <w:p>
      <w:pPr>
        <w:pStyle w:val="Heading2"/>
        <w:numPr>
          <w:ilvl w:val="1"/>
          <w:numId w:val="1"/>
        </w:numPr>
        <w:rPr/>
      </w:pPr>
      <w:bookmarkStart w:id="18" w:name="__RefHeading___Toc1828074_581953129"/>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امام علی‌علیه‌السلام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زیباست و زیبایی را دوست می‌دارد و خوش‌دارد نشانه نعمتش را در بنده‌اش مشاهده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آراستگی هماهنگ با فطرت آدمی است و به‌طور طبیعی همه مردم به آن میل دارند؛ یعنی انسان‌ها فرد آراسته را می‌پسندند، به او نزدیک می‌شوند، با او طرح دوستی می‌ریزند و به‌طور کلی مورد توجه و پذیرش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واکنش‌ها در رابطه با فرد ژولیده برعکس است؛ یعنی چنین فردی مورد نفرت، و ژولیدگی او سبب دوری و جدایی او از افراد جامعه است؛ اگرچه در ظاهر با آنان همکار، همسفر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فردی که لباس‌های کثیف، ظاهری ناپسند و موهای ژولیده و نامرتب دارد، در نظر مردم با شخصی که ظاهری مرتب، لباس‌هایی تمیز و مویی شانه‌زده دارد یکسان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 که دین اسلام مطابق فطرت پاک انسانی است، آراستگی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پوشش را مورد توجه خاص قرار داده و در برخی موارد انسان‌ها را به حفظ آن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سخن زندگانی پیشوایان دینی و دستورات آنان در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مکرم‌اسلام‌صلی الله وعلیه وآله در آن جامعه دور از تمدن، لباس‌های تمیز به تن می‌کردند و به آراستگی سروصورت خود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معصومین‌علیهم‌السلام نیز افزون بر اینکه خود افرادی آراسته، نظیف و منظم بوده‌اند، درباره نظافت تن، کوتاه‌کردن موی سر و صورت، نگاه در آیینه برای مرتب‌کردن سر و صورت و حتی شیوه ناخن‌گرفتن و حمام‌رفتن دستوراتی داده‌اند، که همه بیانگر توجه ویژه دین اسلام به این موضوع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آرایشگری از زمان‌های گذشته به‌عنوان یک شغل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استفاده از بعضی مواد آرایشی و روغن معطر به عصر بقراط می‌رسد</w:t>
      </w:r>
      <w:r>
        <w:rPr>
          <w:rStyle w:val="FootnoteAnchor"/>
          <w:rtl w:val="true"/>
        </w:rPr>
        <w:footnoteReference w:id="3"/>
      </w:r>
      <w:r>
        <w:rPr>
          <w:rFonts w:ascii="IRNazanin" w:hAnsi="IRNazanin" w:eastAsia="IRNazanin"/>
          <w:color w:val="111111"/>
          <w:sz w:val="28"/>
          <w:sz w:val="28"/>
          <w:szCs w:val="28"/>
          <w:rtl w:val="true"/>
          <w:lang w:bidi="fa-IR"/>
        </w:rPr>
        <w:t>و امروز نیز یکی از شغل‌های رایج به‌حساب می‌آید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اجرای همه‌جانبه احکام اسلام در جامعه دینی، شناسایی احکام شغل‌ها و حرفه‌های گوناگون را لازم دارد، و همین ما را برآن‌داشت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کوتاه و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دینی از منظر آراستگی و پیرایش موی سر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پژوهشی مختصر درباره چگونگی پوشش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این اقدام گام نخستین در این راه است هرگز آن را خالی از کاستی نمی‌دانیم و چشم به‌راه نظرات تکمیلی و اصلاحی خوانندگان نکته‌سنج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والحمداللَّه اولاً و آخراً</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واعظ </w:t>
      </w:r>
      <w:bookmarkStart w:id="20" w:name="pg5434_52685"/>
    </w:p>
    <w:p>
      <w:pPr>
        <w:pStyle w:val="Heading2"/>
        <w:numPr>
          <w:ilvl w:val="1"/>
          <w:numId w:val="1"/>
        </w:numPr>
        <w:rPr/>
      </w:pPr>
      <w:bookmarkStart w:id="21" w:name="__RefHeading___Toc1828076_581953129"/>
      <w:bookmarkStart w:id="22" w:name="_Toc6"/>
      <w:bookmarkEnd w:id="20"/>
      <w:bookmarkEnd w:id="21"/>
      <w:r>
        <w:rPr>
          <w:rtl w:val="true"/>
        </w:rPr>
        <w:t>فصل اول</w:t>
      </w:r>
      <w:r>
        <w:rPr>
          <w:rtl w:val="true"/>
        </w:rPr>
        <w:t xml:space="preserve">: </w:t>
      </w:r>
      <w:r>
        <w:rPr>
          <w:rtl w:val="true"/>
        </w:rPr>
        <w:t>آرایش</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828078_581953129"/>
      <w:bookmarkStart w:id="24" w:name="_Toc7"/>
      <w:bookmarkEnd w:id="23"/>
      <w:r>
        <w:rPr>
          <w:rtl w:val="true"/>
        </w:rPr>
        <w:t>اشاره</w:t>
      </w:r>
      <w:bookmarkStart w:id="25" w:name="pg5434_52686"/>
      <w:bookmarkEnd w:id="24"/>
    </w:p>
    <w:p>
      <w:pPr>
        <w:pStyle w:val="Heading3"/>
        <w:numPr>
          <w:ilvl w:val="2"/>
          <w:numId w:val="1"/>
        </w:numPr>
        <w:rPr/>
      </w:pPr>
      <w:bookmarkStart w:id="26" w:name="__RefHeading___Toc1828080_581953129"/>
      <w:bookmarkStart w:id="27" w:name="_Toc8"/>
      <w:bookmarkEnd w:id="25"/>
      <w:bookmarkEnd w:id="26"/>
      <w:r>
        <w:rPr>
          <w:rtl w:val="true"/>
        </w:rPr>
        <w:t>آرایش</w:t>
      </w:r>
      <w:bookmarkEnd w:id="27"/>
    </w:p>
    <w:p>
      <w:pPr>
        <w:pStyle w:val="BookText"/>
        <w:rPr/>
      </w:pPr>
      <w:r>
        <w:rPr>
          <w:rFonts w:ascii="IRNazanin" w:hAnsi="IRNazanin" w:eastAsia="IRNazanin"/>
          <w:color w:val="111111"/>
          <w:sz w:val="28"/>
          <w:sz w:val="28"/>
          <w:szCs w:val="28"/>
          <w:rtl w:val="true"/>
          <w:lang w:bidi="fa-IR"/>
        </w:rPr>
        <w:t>آراستگی در اسلام از دو نظر مورد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درونی و آراستگی بیرونی، که قسم اول آن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فقط در شکل و شمایل ظاهری خلاصه نمی‌شود؛ بلکه فراتر از آن، درون و روح انسان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دارای برجستگی‌های اخلاقی ازقبیل صداقت، تواضع ،شجاعت، سخاوت و ازهمه مهم‌تر، ایمان به خدای یکتا هستند و از ناپاکی‌های درونی، مانند خودپسندی، غرور، کینه و حسادت به‌دوراند، افرادی آراسته‌اند؛ بلکه اهمیت این جنبه آراستگی، به‌مراتب از آنچه امروز به‌عنوان آرایش از آن یاد می‌شود، مهم‌تر و ارزشمندتر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اخلاق اسلامی درباره فضیلت این زیبایی‌ها و تبیین عوامل پدیده‌آورنده و آفات آن نوشته شده است و در طول تاریخ، دانشمندان اسلامی اهتمام ویژه‌ای به آن داشته‌اند و نه‌تنها خود را به این زیبایی‌ها آراسته‌اند، بلکه راه دستیابی به آن را نیز ترسیم کرده‌اند و کتاب‌های گران‌سنگی در این موضوع نگاشته‌اند</w:t>
      </w:r>
      <w:r>
        <w:rPr>
          <w:rFonts w:eastAsia="IRNazanin" w:cs="IRNazanin"/>
          <w:color w:val="111111"/>
          <w:sz w:val="28"/>
          <w:szCs w:val="28"/>
          <w:rtl w:val="true"/>
          <w:lang w:bidi="fa-IR"/>
        </w:rPr>
        <w:t xml:space="preserve">. </w:t>
      </w:r>
      <w:bookmarkStart w:id="28" w:name="pg5434_52687"/>
    </w:p>
    <w:p>
      <w:pPr>
        <w:pStyle w:val="BookText"/>
        <w:rPr/>
      </w:pPr>
      <w:bookmarkEnd w:id="28"/>
      <w:r>
        <w:rPr>
          <w:rFonts w:ascii="IRNazanin" w:hAnsi="IRNazanin" w:eastAsia="IRNazanin"/>
          <w:color w:val="111111"/>
          <w:sz w:val="28"/>
          <w:sz w:val="28"/>
          <w:szCs w:val="28"/>
          <w:rtl w:val="true"/>
          <w:lang w:bidi="fa-IR"/>
        </w:rPr>
        <w:t xml:space="preserve">درخصوص آراستگی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درجه دوّم اهمیّت است ولی کم‌اهمیّت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جای‌جای کتب فقهی و آداب اسلامی مسائلی مطرح شده که ارزش و شیوه درست و نادرست آن را نشان می‌دهد، ولی برای انسان‌های علاقه‌مند به زیبایی‌های اخلاقی شایسته است که زیبایی‌های ظاهری موردنظر اسلام را نیز مدّنظر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از تعادل و هماهنگی و دقت اجزاء برخوردار است زیباست و آنچه را که نمی‌توان انکار کرد، تا وقتی نوعی نظم و انسجام و تقارن و توازن و هماهنگی و تناسب بین اجزاء یک شی‌ء نباشد، و در پدیدآمدن آن حساب و دقّت و ملاحظات ریزی انجام نگرفته باشد، زیبا به‌نظر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که معمولاً در بحث‌های زیبایی‌شناسی رایج است و جمال را صرفاً از این بُعد تحلیل و بررسی و معرفی می‌کنند، قلمرو دیگری هم هست که با ملاک‌های خاص خودش زشتی و زیبایی دارد و به تعبیری زشت و زیبا فقط در آن محدوده معنای جدّی‌تری به خود می‌گیرد؛ چیزی که ما به‌عنوان جمال معنوی از آن یاد می‌کنیم، آن زیبایی متعال و جمال برین که روح حیات و چهره مقدس وجود است نباید تحت‌الشعاع لذّت‌های زیبایی مادی و جمال جسمی قرار گیرد، وگرنه فاجعه به‌بار می‌آورد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9" w:name="__RefHeading___Toc1828082_581953129"/>
      <w:bookmarkStart w:id="30" w:name="_Toc9"/>
      <w:bookmarkEnd w:id="29"/>
      <w:r>
        <w:rPr>
          <w:rtl w:val="true"/>
        </w:rPr>
        <w:t>آرایش در فقه</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دینی تعریف آرایش به تشخیص عرف واگذار شده است؛ یعنی هرآنچه را که مردم آرایش بدانند حکم آن را دارد و این امر در زمان‌های مختلف و در مکان‌های گوناگون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bookmarkStart w:id="31" w:name="pg5434_52688"/>
    </w:p>
    <w:p>
      <w:pPr>
        <w:pStyle w:val="BookText"/>
        <w:rPr/>
      </w:pPr>
      <w:bookmarkEnd w:id="31"/>
      <w:r>
        <w:rPr>
          <w:rFonts w:ascii="IRNazanin" w:hAnsi="IRNazanin" w:eastAsia="IRNazanin"/>
          <w:color w:val="111111"/>
          <w:sz w:val="28"/>
          <w:sz w:val="28"/>
          <w:szCs w:val="28"/>
          <w:rtl w:val="true"/>
          <w:lang w:bidi="fa-IR"/>
        </w:rPr>
        <w:t>حکمی در مورد آرایش وارد شود، هرآنچه را مردمِ آن محل آرایش بنامند مشمول آن حکم خواهد بود</w:t>
      </w:r>
      <w:r>
        <w:rPr>
          <w:rFonts w:eastAsia="IRNazanin" w:cs="IRNazanin"/>
          <w:color w:val="111111"/>
          <w:sz w:val="28"/>
          <w:szCs w:val="28"/>
          <w:rtl w:val="true"/>
          <w:lang w:bidi="fa-IR"/>
        </w:rPr>
        <w:t>.</w:t>
      </w:r>
    </w:p>
    <w:p>
      <w:pPr>
        <w:pStyle w:val="Heading3"/>
        <w:numPr>
          <w:ilvl w:val="2"/>
          <w:numId w:val="1"/>
        </w:numPr>
        <w:rPr/>
      </w:pPr>
      <w:bookmarkStart w:id="32" w:name="__RefHeading___Toc1828084_581953129"/>
      <w:bookmarkStart w:id="33" w:name="_Toc10"/>
      <w:bookmarkEnd w:id="32"/>
      <w:r>
        <w:rPr>
          <w:rtl w:val="true"/>
        </w:rPr>
        <w:t>تشویق به آراستگی</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زینت‌هایی که خدا برای بندگانش آفریده و روزی‌های پاکیزه را حرام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نعمت‌ها در دنیا برای کسانی است که ایمان آوردند و در قیامت نیز مخصوص آنان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گواهی روان‌شناسان، حس زیبایی یکی از چهار بعد روح انسانی است که به ضمیمه حس نیکی، حس دانایی و حس مذهبی، ابعاد اصلی روان آدمی را تشکیل می‌دهند و معتقدند که تمام زیبایی‌های ادبی، شعری، صنایع ظریف، و هنر به‌معنای واقعی مولود این حس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اسلام، به‌عنوان یک دین مطابق فطرت و تأمین‌کننده خواسته‌های مادی و معنوی انسان‌ها، چطور ممکن است این حس اصیل را در روح بشر خفه کند و عواقب سوء عدم‌اشباع صحیح آن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استفاده‌کردن از زیبایی‌های طبیعت و پوشیدن لباس‌های زیبا و متناسب و به‌کاربردن بوی خوش و عطر را جایز، بلکه در برخی موارد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به آرایش بانوان توجّه نکرده و آرایش را ویژه یک جنس خاص ندانسته و مردان را نیز به آراستن خود توصیه کرده و آثار روحی و اجتماعی آن را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علی‌علیه‌السلام می‌فرمایند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شما باید آن‌گونه که دوست دارد فرد بیگانه‌ای در بهترین </w:t>
      </w:r>
    </w:p>
    <w:p>
      <w:pPr>
        <w:pStyle w:val="BookText"/>
        <w:rPr/>
      </w:pPr>
      <w:r>
        <w:rPr>
          <w:rFonts w:ascii="IRNazanin" w:hAnsi="IRNazanin" w:eastAsia="IRNazanin"/>
          <w:color w:val="111111"/>
          <w:sz w:val="28"/>
          <w:sz w:val="28"/>
          <w:szCs w:val="28"/>
          <w:rtl w:val="true"/>
          <w:lang w:bidi="fa-IR"/>
        </w:rPr>
        <w:t xml:space="preserve">حالت او را مشاهده کند، خود را برای برادر مسلمانش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آن‌هنگام که نزد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همین‌طور آراستگی ظاهر فقط هنگام برخورد با افراد خارج از منزل نیست؛ بلکه آراستگی در منزل نیز برای مردان و زنان سفارش شده است؛ امام باقرعلیه‌السلام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مردان دوست دارند زینت را در خانم‌های خود ببینند، زنان نیز دوست دارند زینت را در شوهرانشان مشاهده کنند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امام کاظم‌علیه‌السلام موی خود را رنگ کرده و خود را آراسته‌اند،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خضاب کرده‌اید؟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شوهر موجب عفت زن می‌شود و بی‌عفتی زنان به‌سبب ناآراستگی شوهرانشان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همسرت بدون زینت و آرایش 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و خوشبویی و کوتاه‌کردن مو از اخلاق پیامبران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امام رضاعلیه‌السلام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 سزاوار نیست که عطرزدن و خوش‌بویی را از برنامه روزانه خود حذف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علاوه بر این، احادیث زیادی در تشویق مسلمانان به نظافت، مسواک‌زدن، حمام‌کردن، شستن سر، روغن‌زدن، شانه‌کردن، شارب‌گرفتن، ناخن‌گرفتن، عطرزدن، لباس پوشیدن و آراسته‌شدن به زینت‌ها و زیبایی‌های حلال وارد شده است؛ تا آن‌جا که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اَلنِّظافَةُ مِنَ الایْمان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دستورها فقط برای زن یا مرد نیست؛ بلکه همه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صادق‌علیه‌السلام درباره موی سر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زیبا پوشش الهی است، آن را گرامی دارید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صادق‌علیه‌السلام از رسول گرامی‌اسلام‌صلی الله وعلیه وآله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موی خود را کوتاه نکند، باید به آن رسیدگی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ژولیده‌مو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آن را کوتاه کند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بانوان نیز آرایش و نظافت کاری پسندیده شمرده شده و بر آن تأکید شده است، با این شرط که در دید نامحرم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هم واجب است مثل زینت‌کردن برای شوهر، آنگاه که خواستِ شوهر باشد</w:t>
      </w:r>
      <w:r>
        <w:rPr>
          <w:rStyle w:val="FootnoteAnchor"/>
          <w:rtl w:val="true"/>
        </w:rPr>
        <w:footnoteReference w:id="14"/>
      </w:r>
      <w:r>
        <w:rPr>
          <w:rFonts w:ascii="IRNazanin" w:hAnsi="IRNazanin" w:eastAsia="IRNazanin"/>
          <w:color w:val="111111"/>
          <w:sz w:val="28"/>
          <w:sz w:val="28"/>
          <w:szCs w:val="28"/>
          <w:rtl w:val="true"/>
          <w:lang w:bidi="fa-IR"/>
        </w:rPr>
        <w:t xml:space="preserve">و در دستورات دینی ما بر این مطلب تأکید شده </w:t>
      </w:r>
      <w:bookmarkStart w:id="34" w:name="pg5434_52691"/>
    </w:p>
    <w:p>
      <w:pPr>
        <w:pStyle w:val="BookText"/>
        <w:rPr/>
      </w:pPr>
      <w:bookmarkEnd w:id="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باقرعلیه‌السلام، درباره وصل‌کردن مو به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امام‌علیه‌السلام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زینتی که زن برای شوهر خود به‌کاربرد مانعی ندارد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پیامبراکرم‌صلی الله وعلیه وآله در مورد برخورد زنان با شوهرانشان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لازم است از بهترین عطرهایش استفاده کند و زیباترین لباس و جامه‌اش را بپوشد و خود را به نیکوترین وجه بیاراید و صبح و شام خود را بر شوهرش عرضه کند، البته حقوق شوهر زیادتر از این است</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5" w:name="__RefHeading___Toc1828086_581953129"/>
      <w:bookmarkStart w:id="36" w:name="_Toc11"/>
      <w:bookmarkEnd w:id="35"/>
      <w:r>
        <w:rPr>
          <w:rtl w:val="true"/>
        </w:rPr>
        <w:t>آرایشگری از دید اسلام</w:t>
      </w:r>
      <w:bookmarkEnd w:id="36"/>
    </w:p>
    <w:p>
      <w:pPr>
        <w:pStyle w:val="BookText"/>
        <w:rPr/>
      </w:pPr>
      <w:r>
        <w:rPr>
          <w:rFonts w:ascii="IRNazanin" w:hAnsi="IRNazanin" w:eastAsia="IRNazanin"/>
          <w:color w:val="111111"/>
          <w:sz w:val="28"/>
          <w:sz w:val="28"/>
          <w:szCs w:val="28"/>
          <w:rtl w:val="true"/>
          <w:lang w:bidi="fa-IR"/>
        </w:rPr>
        <w:t>برخلاف گروه‌هایی که معتقدند هدف وسیله را توجیه می‌کند، در دین اسلام وسیله‌ای می‌تواند مورد استفاده قرار گیرد که مورد تأیید قانونگذار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مسلمانِ معتقد، برای امرار معاش، شغل و حرفه‌ای را انتخاب می‌کند که مورد پذیرش خدا و رسول‌صلی الله وعلیه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دارایی انسان اگر از راه‌های پذیرفته‌شده شرع مقدس به‌دست آید، مباح وگرنه، حرام و غیرقابل تصرف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آرایشگری از شغل‌هایی است که دین اسلام آن را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شغلی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درآمد حاصل از آن نیز در صورتی که با کار ممنوعی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تراشیدن ریش، یا وصل موی انسانی دیگر به موی زن برای بعضی اهداف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نگردد، مباح است</w:t>
      </w:r>
      <w:r>
        <w:rPr>
          <w:rFonts w:eastAsia="IRNazanin" w:cs="IRNazanin"/>
          <w:color w:val="111111"/>
          <w:sz w:val="28"/>
          <w:szCs w:val="28"/>
          <w:rtl w:val="true"/>
          <w:lang w:bidi="fa-IR"/>
        </w:rPr>
        <w:t xml:space="preserve">. </w:t>
      </w:r>
      <w:bookmarkStart w:id="37" w:name="pg5434_52692"/>
    </w:p>
    <w:p>
      <w:pPr>
        <w:pStyle w:val="BookText"/>
        <w:rPr/>
      </w:pPr>
      <w:bookmarkEnd w:id="3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هستم که شغلم آرایشگری است و مخصوص بانوان مسلمان و باحجاب در محیطی محفوظ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مبارکتان را در مورد درآمد حاصله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اشکال ندارد و درآمد حاصله حلال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روایتی از امام صادق‌علیه‌السلام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آرایشگری خدمت پیامبر گرامی‌اسلام‌صلی الله وعلیه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وعلیه وآله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هنوز آرایشگری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 خود ادامه خواهم داد؛ مگر این که شما نهی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بده، وقتی که آرایش می‌کنی با پارچه کهنه به صورت نکش، زیرا این کار طراوت صورت را می‌برد و موی زن را به دیگری وصل نکن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از بررسی آرایشگری و درآمد حاصل از آن از جهت مباح یا حرام‌بودن، به شیوه آرایشگری می‌پردازیم</w:t>
      </w:r>
      <w:r>
        <w:rPr>
          <w:rFonts w:eastAsia="IRNazanin" w:cs="IRNazanin"/>
          <w:color w:val="111111"/>
          <w:sz w:val="28"/>
          <w:szCs w:val="28"/>
          <w:rtl w:val="true"/>
          <w:lang w:bidi="fa-IR"/>
        </w:rPr>
        <w:t>.</w:t>
      </w:r>
    </w:p>
    <w:p>
      <w:pPr>
        <w:pStyle w:val="Heading3"/>
        <w:numPr>
          <w:ilvl w:val="2"/>
          <w:numId w:val="1"/>
        </w:numPr>
        <w:rPr/>
      </w:pPr>
      <w:bookmarkStart w:id="38" w:name="__RefHeading___Toc1828088_581953129"/>
      <w:bookmarkStart w:id="39" w:name="_Toc12"/>
      <w:bookmarkEnd w:id="38"/>
      <w:r>
        <w:rPr>
          <w:rtl w:val="true"/>
        </w:rPr>
        <w:t>بررسی شیوه‌های نهی شده</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هر کار با شیوه‌های گوناگون میسّر است؛ مهم، انتخاب شیوه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شیوه از زاویه سخن ما، روش مورد تأیید قانونگذار دین است</w:t>
      </w:r>
      <w:r>
        <w:rPr>
          <w:rFonts w:eastAsia="IRNazanin" w:cs="IRNazanin"/>
          <w:color w:val="111111"/>
          <w:sz w:val="28"/>
          <w:szCs w:val="28"/>
          <w:rtl w:val="true"/>
          <w:lang w:bidi="fa-IR"/>
        </w:rPr>
        <w:t xml:space="preserve">. </w:t>
      </w:r>
      <w:bookmarkStart w:id="40" w:name="pg5434_52693"/>
    </w:p>
    <w:p>
      <w:pPr>
        <w:pStyle w:val="BookText"/>
        <w:rPr/>
      </w:pPr>
      <w:bookmarkEnd w:id="40"/>
      <w:r>
        <w:rPr>
          <w:rFonts w:ascii="IRNazanin" w:hAnsi="IRNazanin" w:eastAsia="IRNazanin"/>
          <w:color w:val="111111"/>
          <w:sz w:val="28"/>
          <w:sz w:val="28"/>
          <w:szCs w:val="28"/>
          <w:rtl w:val="true"/>
          <w:lang w:bidi="fa-IR"/>
        </w:rPr>
        <w:t>برای شناخت راه‌های مباح و مجاز در آرایشگری نخست شیوه‌های نهی شده را برمی‌شماریم تا شیوه‌های مجاز به خودی خود آشکار گردد</w:t>
      </w:r>
      <w:r>
        <w:rPr>
          <w:rFonts w:eastAsia="IRNazanin" w:cs="IRNazanin"/>
          <w:color w:val="111111"/>
          <w:sz w:val="28"/>
          <w:szCs w:val="28"/>
          <w:rtl w:val="true"/>
          <w:lang w:bidi="fa-IR"/>
        </w:rPr>
        <w:t>.</w:t>
      </w:r>
    </w:p>
    <w:p>
      <w:pPr>
        <w:pStyle w:val="Heading3"/>
        <w:numPr>
          <w:ilvl w:val="2"/>
          <w:numId w:val="1"/>
        </w:numPr>
        <w:rPr/>
      </w:pPr>
      <w:bookmarkStart w:id="41" w:name="__RefHeading___Toc1828090_581953129"/>
      <w:bookmarkStart w:id="42" w:name="_Toc13"/>
      <w:bookmarkEnd w:id="41"/>
      <w:r>
        <w:rPr>
          <w:rtl w:val="true"/>
        </w:rPr>
        <w:t>آرایش توسط جنس مخالف</w:t>
      </w:r>
      <w:bookmarkEnd w:id="42"/>
    </w:p>
    <w:p>
      <w:pPr>
        <w:pStyle w:val="BookText"/>
        <w:rPr/>
      </w:pPr>
      <w:r>
        <w:rPr>
          <w:rFonts w:ascii="IRNazanin" w:hAnsi="IRNazanin" w:eastAsia="IRNazanin"/>
          <w:color w:val="111111"/>
          <w:sz w:val="28"/>
          <w:sz w:val="28"/>
          <w:szCs w:val="28"/>
          <w:rtl w:val="true"/>
          <w:lang w:bidi="fa-IR"/>
        </w:rPr>
        <w:t>در جامعه اسلامی ما، به‌طور معمول، آرایش هر جنس توسط همان جنس انجام می‌شود؛ یعنی مردها کار آرایش آقایان را انجام می‌دهند و آرایش خانم‌ها نیز توسط بانوان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اگر آرایش مرد توسط زن نامحرم یا بالعکس آرایش زنی توسط مرد نامحرم انجام پذیرد ممنوع و حرام است؛ زیرا کار آرایشگری، با نگاه و لمس همراه است و نگاه زن و مرد نامحرم به بدن یکدیگر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نگاه‌کردن به موی زن نامحرم که جدا شده است نیز جایز نیست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43" w:name="__RefHeading___Toc1828092_581953129"/>
      <w:bookmarkStart w:id="44" w:name="_Toc14"/>
      <w:bookmarkEnd w:id="43"/>
      <w:r>
        <w:rPr>
          <w:rtl w:val="true"/>
        </w:rPr>
        <w:t>چند مسأله</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باید مو و بدن خود را از نامحرم بپوشاند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نگاه‌کردن به بدن زن نامحرم به‌جز صورت و دست‌ها چه با قصد لذّت و چه بدون قصد لذّت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نگاه‌کردن زن به بدن مرد نامحرم حرام می‌باشد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عضوی که نگاه‌کردن به آن حرام است، تماس بدنی با آن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نگاه به صورت و دست‌های زن نامحرم را جایز بدانیم، تماس بدنی با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اپیلاسیون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مُنْجز به نگاه به عورت گردد حرام می‌باشد </w:t>
      </w:r>
      <w:bookmarkStart w:id="45" w:name="pg5434_52694"/>
    </w:p>
    <w:p>
      <w:pPr>
        <w:pStyle w:val="BookText"/>
        <w:rPr/>
      </w:pPr>
      <w:bookmarkEnd w:id="45"/>
      <w:r>
        <w:rPr>
          <w:rFonts w:ascii="IRNazanin" w:hAnsi="IRNazanin" w:eastAsia="IRNazanin"/>
          <w:color w:val="111111"/>
          <w:sz w:val="28"/>
          <w:sz w:val="28"/>
          <w:szCs w:val="28"/>
          <w:rtl w:val="true"/>
          <w:lang w:bidi="fa-IR"/>
        </w:rPr>
        <w:t>و نیز ساکشن و هر عملی که لازمه آن نگاه به عورت باشد حرام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46" w:name="__RefHeading___Toc1828094_581953129"/>
      <w:bookmarkStart w:id="47" w:name="_Toc15"/>
      <w:bookmarkEnd w:id="46"/>
      <w:r>
        <w:rPr>
          <w:rtl w:val="true"/>
        </w:rPr>
        <w:t>آرایش شبیه به جنس مخالف</w:t>
      </w:r>
      <w:bookmarkEnd w:id="47"/>
    </w:p>
    <w:p>
      <w:pPr>
        <w:pStyle w:val="BookText"/>
        <w:rPr/>
      </w:pPr>
      <w:r>
        <w:rPr>
          <w:rFonts w:ascii="IRNazanin" w:hAnsi="IRNazanin" w:eastAsia="IRNazanin"/>
          <w:color w:val="111111"/>
          <w:sz w:val="28"/>
          <w:sz w:val="28"/>
          <w:szCs w:val="28"/>
          <w:rtl w:val="true"/>
          <w:lang w:bidi="fa-IR"/>
        </w:rPr>
        <w:t>از دیگر موارد ممنوع آن است که زن یا مرد به‌گونه‌ای آرایش کند که شبیه جنس مخالف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پیامبراکرم‌صلی الله وعلیه وآله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مردانی که خود را به قیافه زنان درآورند و لعنت خدا بر زنانی که خود را به قیافه مردان درآورند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مردها می‌توانند صورت خود را با لوازم آرایش خانم‌ها زینت کنند یا مانند خانم‌ها زیر ابرو بردارند؟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48" w:name="__RefHeading___Toc1828096_581953129"/>
      <w:bookmarkStart w:id="49" w:name="_Toc16"/>
      <w:bookmarkEnd w:id="48"/>
      <w:r>
        <w:rPr>
          <w:rtl w:val="true"/>
        </w:rPr>
        <w:t>ترویج فرهنگ ابتذال و دشمنان</w:t>
      </w:r>
      <w:bookmarkEnd w:id="49"/>
    </w:p>
    <w:p>
      <w:pPr>
        <w:pStyle w:val="BookText"/>
        <w:rPr/>
      </w:pPr>
      <w:r>
        <w:rPr>
          <w:rFonts w:ascii="IRNazanin" w:hAnsi="IRNazanin" w:eastAsia="IRNazanin"/>
          <w:color w:val="111111"/>
          <w:sz w:val="28"/>
          <w:sz w:val="28"/>
          <w:szCs w:val="28"/>
          <w:rtl w:val="true"/>
          <w:lang w:bidi="fa-IR"/>
        </w:rPr>
        <w:t>دین اسلام برای پیروان خود استقلال و عزّت و عدم‌وابستگی به دشمنان را می‌خواهد و آرایشی که فرهنگ دشمنان و فساد را ترویج نماید،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مدل‌های آرایش به‌عنوان شعار سیاسی و فرهنگی گروه‌های مبتذل و حتی منحرفان جنسی قرار گرفته و موجب فساد در جامعه و حرام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و آرایش با مدل‌های کاملاً غربی، از قبیل رپ، در انظار عمومی چه حکمی دارد؟ </w:t>
      </w:r>
      <w:bookmarkStart w:id="50" w:name="pg5434_52695"/>
    </w:p>
    <w:p>
      <w:pPr>
        <w:pStyle w:val="BookText"/>
        <w:rPr/>
      </w:pPr>
      <w:bookmarkEnd w:id="5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دارد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این لباس‌ها و تشبّه به کفّار مناسب شأن یک مسلمان انقلابی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این لباس به تقلید از کفّار در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 نیست و اگر صدق تشبّه به کفار بکند حرام 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51" w:name="__RefHeading___Toc1828098_581953129"/>
      <w:bookmarkStart w:id="52" w:name="_Toc17"/>
      <w:bookmarkEnd w:id="51"/>
      <w:r>
        <w:rPr>
          <w:rtl w:val="true"/>
        </w:rPr>
        <w:t>فریبکاری در آرایش</w:t>
      </w:r>
      <w:bookmarkEnd w:id="52"/>
    </w:p>
    <w:p>
      <w:pPr>
        <w:pStyle w:val="BookText"/>
        <w:rPr/>
      </w:pPr>
      <w:r>
        <w:rPr>
          <w:rFonts w:ascii="IRNazanin" w:hAnsi="IRNazanin" w:eastAsia="IRNazanin"/>
          <w:color w:val="111111"/>
          <w:sz w:val="28"/>
          <w:sz w:val="28"/>
          <w:szCs w:val="28"/>
          <w:rtl w:val="true"/>
          <w:lang w:bidi="fa-IR"/>
        </w:rPr>
        <w:t>آیا آرایشگر می‌تواند هرگونه که مشتری می‌خواهد او را آرایش کند؛ مثلاً اگر از وی بخواهند کسی را که از او خواستگاری شده، طوری زیبا جلوه دهد، یا عیبی را که در او هست به‌گونه‌ای بپوشاند که خواستگار را به اشتباه اندازد، می‌تواند این کار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نه‌تنها برای آرایشگر جایز نیست، بلکه درخواست این کار از طرف مشتری نیز صحیح نمی‌باشد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3" w:name="__RefHeading___Toc1828100_581953129"/>
      <w:bookmarkStart w:id="54" w:name="_Toc18"/>
      <w:bookmarkEnd w:id="53"/>
      <w:r>
        <w:rPr>
          <w:rtl w:val="true"/>
        </w:rPr>
        <w:t>آرایش مضرّ</w:t>
      </w:r>
      <w:bookmarkEnd w:id="54"/>
    </w:p>
    <w:p>
      <w:pPr>
        <w:pStyle w:val="BookText"/>
        <w:rPr/>
      </w:pPr>
      <w:r>
        <w:rPr>
          <w:rFonts w:ascii="IRNazanin" w:hAnsi="IRNazanin" w:eastAsia="IRNazanin"/>
          <w:color w:val="111111"/>
          <w:sz w:val="28"/>
          <w:sz w:val="28"/>
          <w:szCs w:val="28"/>
          <w:rtl w:val="true"/>
          <w:lang w:bidi="fa-IR"/>
        </w:rPr>
        <w:t>آرایش‌کردنی که باعث ضرر و زیان برای شخص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و زیانی را متوجّه انسان کند ممنوع است؛ برای نمونه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چیزی بخورد که برای او زیان داشته باشد، یا وضویی بگیرد، و یا غسلی انجام دهد و یا هرگونه عمل عبادی و یا غیرعبادی را که برایش ضرر دارد انجام دهد، کار حرامی انجام داده است</w:t>
      </w:r>
      <w:r>
        <w:rPr>
          <w:rFonts w:eastAsia="IRNazanin" w:cs="IRNazanin"/>
          <w:color w:val="111111"/>
          <w:sz w:val="28"/>
          <w:szCs w:val="28"/>
          <w:rtl w:val="true"/>
          <w:lang w:bidi="fa-IR"/>
        </w:rPr>
        <w:t xml:space="preserve">.» </w:t>
      </w:r>
      <w:r>
        <w:rPr>
          <w:rStyle w:val="FootnoteAnchor"/>
          <w:rtl w:val="true"/>
        </w:rPr>
        <w:footnoteReference w:id="27"/>
      </w:r>
      <w:bookmarkStart w:id="55" w:name="pg5434_52696"/>
    </w:p>
    <w:p>
      <w:pPr>
        <w:pStyle w:val="BookText"/>
        <w:rPr/>
      </w:pPr>
      <w:bookmarkEnd w:id="55"/>
      <w:r>
        <w:rPr>
          <w:rFonts w:ascii="IRNazanin" w:hAnsi="IRNazanin" w:eastAsia="IRNazanin"/>
          <w:color w:val="111111"/>
          <w:sz w:val="28"/>
          <w:sz w:val="28"/>
          <w:szCs w:val="28"/>
          <w:rtl w:val="true"/>
          <w:lang w:bidi="fa-IR"/>
        </w:rPr>
        <w:t>تاتوکردن ابرو، مژه، لب و سوزاندن جای مو، و کاشتن ناخن، اشکال ندارد، در مورد کاشت ناخن باید توجه داشت که هنگام نماز برای وضو و یا غسل باید برداشته شود واگرنه به فرموده همه مراجع وضو و غسل باطل و در نتیجه نماز باطل خواهد بود مگر در هنگام ضرورت که حکم جبیره را داراست و اگر قابل برداشتن نباشد این کار برای آرایشگر هم اشکال دارد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ازنظر بهداشتی سبب ایجاد بیماری پوستی می‌شود،</w:t>
      </w:r>
    </w:p>
    <w:p>
      <w:pPr>
        <w:pStyle w:val="BookText"/>
        <w:rPr/>
      </w:pPr>
      <w:r>
        <w:rPr>
          <w:rFonts w:ascii="IRNazanin" w:hAnsi="IRNazanin" w:eastAsia="IRNazanin"/>
          <w:color w:val="111111"/>
          <w:sz w:val="28"/>
          <w:sz w:val="28"/>
          <w:szCs w:val="28"/>
          <w:rtl w:val="true"/>
          <w:lang w:bidi="fa-IR"/>
        </w:rPr>
        <w:t>باید از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طرف آرایشگر به مشتری زیانی وارد شود در بعضی موارد موجب ضمان خواهد بود؛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آقایان، اگر آرایشگر کاری کند که موی سر یا موی صورت ازبین برود و دیگر نروید باید دیه کامل یک فرد را به او بدهد،</w:t>
      </w:r>
      <w:r>
        <w:rPr>
          <w:rStyle w:val="FootnoteAnchor"/>
          <w:rtl w:val="true"/>
        </w:rPr>
        <w:footnoteReference w:id="29"/>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 xml:space="preserve">دوباره بروید در مورد ریش باید یک‌سوم دیه را و در سر باید 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خسارت که دادگاه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مورد خانم‌ها هم اگر به‌گونه‌ای زیان وارد شود که موی سر ریخته و دیگر نمی‌روید آرایشگر دیه کامل یک زن را می‌پردازد، </w:t>
      </w:r>
      <w:r>
        <w:rPr>
          <w:rStyle w:val="FootnoteAnchor"/>
          <w:rtl w:val="true"/>
        </w:rPr>
        <w:footnoteReference w:id="31"/>
      </w:r>
      <w:r>
        <w:rPr>
          <w:rFonts w:ascii="IRNazanin" w:hAnsi="IRNazanin" w:eastAsia="IRNazanin"/>
          <w:color w:val="111111"/>
          <w:sz w:val="28"/>
          <w:sz w:val="28"/>
          <w:szCs w:val="28"/>
          <w:rtl w:val="true"/>
          <w:lang w:bidi="fa-IR"/>
        </w:rPr>
        <w:t>ولی در صورتی که دوباره می‌روید باید به‌اندازه مهر زنانی که موقعیت او را دارند، به او بپردازند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56" w:name="__RefHeading___Toc1828102_581953129"/>
      <w:bookmarkStart w:id="57" w:name="_Toc19"/>
      <w:bookmarkEnd w:id="56"/>
      <w:r>
        <w:rPr>
          <w:rtl w:val="true"/>
        </w:rPr>
        <w:t>آرایش برای نامحرم</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موارد ممنوع، آرایش بانوان برای اشخاص نامحرم است، همان‌گونه که نمایاندن خود به نامحرم جایز نیست، نمایاندن آراستگی‌ها </w:t>
      </w:r>
      <w:bookmarkStart w:id="58" w:name="pg5434_52697"/>
    </w:p>
    <w:p>
      <w:pPr>
        <w:pStyle w:val="BookText"/>
        <w:rPr/>
      </w:pPr>
      <w:bookmarkEnd w:id="58"/>
      <w:r>
        <w:rPr>
          <w:rFonts w:ascii="IRNazanin" w:hAnsi="IRNazanin" w:eastAsia="IRNazanin"/>
          <w:color w:val="111111"/>
          <w:sz w:val="28"/>
          <w:sz w:val="28"/>
          <w:szCs w:val="28"/>
          <w:rtl w:val="true"/>
          <w:lang w:bidi="fa-IR"/>
        </w:rPr>
        <w:t>هم جایز نمی‌باشد و آرایشی که به این قصد انجام گیرد ممنوع است و جایز نیست خانمی به قصد این که نامحرم او را ببیند، آرایش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آرایشگری که زن‌ها را آرایش می‌کند و می‌داند، زن خودش را به نامحرم نشان می‌دهد،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نشان‌دادن به نامحرم او را آرایش کند اعانت بر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حرام، ولی اگر علم دارد، بدون قصد عیبی ندارد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مسئله فوق چنین استفاده می‌شود که فقط در صورتی که آرایشگر بداند زن آرایش شده خود را به نامحرم نشان می‌دهد و چنین قصدی هم داشته باشد، اشکال دارد</w:t>
      </w:r>
      <w:r>
        <w:rPr>
          <w:rFonts w:eastAsia="IRNazanin" w:cs="IRNazanin"/>
          <w:color w:val="111111"/>
          <w:sz w:val="28"/>
          <w:szCs w:val="28"/>
          <w:rtl w:val="true"/>
          <w:lang w:bidi="fa-IR"/>
        </w:rPr>
        <w:t>.</w:t>
      </w:r>
    </w:p>
    <w:p>
      <w:pPr>
        <w:pStyle w:val="Heading3"/>
        <w:numPr>
          <w:ilvl w:val="2"/>
          <w:numId w:val="1"/>
        </w:numPr>
        <w:rPr/>
      </w:pPr>
      <w:bookmarkStart w:id="59" w:name="__RefHeading___Toc1828104_581953129"/>
      <w:bookmarkStart w:id="60" w:name="_Toc20"/>
      <w:bookmarkEnd w:id="59"/>
      <w:r>
        <w:rPr>
          <w:rtl w:val="true"/>
        </w:rPr>
        <w:t>تراشیدن ریش</w:t>
      </w:r>
      <w:bookmarkEnd w:id="60"/>
    </w:p>
    <w:p>
      <w:pPr>
        <w:pStyle w:val="BookText"/>
        <w:rPr/>
      </w:pPr>
      <w:r>
        <w:rPr>
          <w:rFonts w:ascii="IRNazanin" w:hAnsi="IRNazanin" w:eastAsia="IRNazanin"/>
          <w:color w:val="111111"/>
          <w:sz w:val="28"/>
          <w:sz w:val="28"/>
          <w:szCs w:val="28"/>
          <w:rtl w:val="true"/>
          <w:lang w:bidi="fa-IR"/>
        </w:rPr>
        <w:t>از دیگر موارد آرایش ممنوع، تراشیدن ریش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 با تیغ و یا ماشینی که مثل تیغ است، بنابر احتیاط واجب، حرام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جوانی که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سال دارد، اجازه دارد که فقط به‌منظور روییدن مو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و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بهترروییدن آن صورت را دو یا سه‌بار با تیغ بتراشد یا خیر؟ در مورد سبیل چه می‌فرمایید؟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نباید ریش را بتراشد، ولی تا زمانی که ریش بیرون نیامده، تیغ به‌صورت‌کشیدن مانعی ندارد و تراشیدن سبیل اشکالی ندارد</w:t>
      </w:r>
      <w:r>
        <w:rPr>
          <w:rFonts w:eastAsia="IRNazanin" w:cs="IRNazanin"/>
          <w:color w:val="111111"/>
          <w:sz w:val="28"/>
          <w:szCs w:val="28"/>
          <w:rtl w:val="true"/>
          <w:lang w:bidi="fa-IR"/>
        </w:rPr>
        <w:t xml:space="preserve">. </w:t>
      </w:r>
      <w:r>
        <w:rPr>
          <w:rStyle w:val="FootnoteAnchor"/>
          <w:rtl w:val="true"/>
        </w:rPr>
        <w:footnoteReference w:id="36"/>
      </w:r>
      <w:bookmarkStart w:id="61" w:name="pg5434_52698"/>
    </w:p>
    <w:p>
      <w:pPr>
        <w:pStyle w:val="BookText"/>
        <w:rPr/>
      </w:pPr>
      <w:bookmarkEnd w:id="6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سبیل نسبتاً کوتاه به‌نحوی که نوک‌های شارب و آبخور دقیقاً کوتاه شده باشد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مشخص‌بودن خطفاصل بین موی سر و ریش و روی شقیقه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تراشیدن ریش حرام است؟ کسی که دراثر اضطرار ریشش را بتراشد، مثلاً شغلش طوری است که اگر ریشش را نتراشد، باعث جمع‌شدن گردوخاک در لابلای موی صورتش می‌شود، تکلیفش چیست؟ آیا کار حرامی انجام می‌دهد؟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ریش‌تراشی حرام است، علی‌الاحوط و عذر مزبور مجوز ریش‌تراشی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کارکنان آتش‌نشانی در ارتباط با شغلی که دارند، ازجمله پوشیدن ماسک‌های ضدگاز و همچنین سرایت آتش به‌صورتشان در هنگام اطفاء حریق، داشتن ریش بلند، خالی از خطر نخواهد بود، با توجه به این‌که تراشیدن ریش با تیغ ازنظر شرعی اشکال دارد، حکم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،به مقداری که صدق ریش کند را باقی‌گذارند و خود را از خطر حفظ کنند و اگر ممکن نیست معذورند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62" w:name="__RefHeading___Toc1828106_581953129"/>
      <w:bookmarkStart w:id="63" w:name="_Toc21"/>
      <w:bookmarkEnd w:id="62"/>
      <w:r>
        <w:rPr>
          <w:rtl w:val="true"/>
        </w:rPr>
        <w:t>احکام جانبی آرایشگری</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مسائلی که مطرح شد، مسائل دیگری نیز وجود دارد که ممکن است ذهن پرسشگر خواننده را مشغول دارد؛ به‌عنوان مثال، حکم زینت </w:t>
      </w:r>
      <w:bookmarkStart w:id="64" w:name="pg5434_52699"/>
    </w:p>
    <w:p>
      <w:pPr>
        <w:pStyle w:val="BookText"/>
        <w:rPr/>
      </w:pPr>
      <w:bookmarkEnd w:id="64"/>
      <w:r>
        <w:rPr>
          <w:rFonts w:ascii="IRNazanin" w:hAnsi="IRNazanin" w:eastAsia="IRNazanin"/>
          <w:color w:val="111111"/>
          <w:sz w:val="28"/>
          <w:sz w:val="28"/>
          <w:szCs w:val="28"/>
          <w:rtl w:val="true"/>
          <w:lang w:bidi="fa-IR"/>
        </w:rPr>
        <w:t>و آرایش در مکان‌های مختلف، زینت و آرایش بانوان در جایی که نامحرم آنها را می‌بیند، استفاده از زینت‌آلات در مناسک حج یا نماز، وضوگرفتن در هنگام استفاده از مواد آرایشی، اصلاح ابرو، لاک‌زدن، عطرزدن، سرمه‌کشیدن به چشم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به‌جهت ارتباط این مسائل با موضوع مورد بحث، حکم فقهی آنها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النگو، دست‌بند، انگشتر، حلقه ازدواج، بلندکردن ناخن، لاک‌زدن، حناگرفتن، پوشیدن دستکش‌های توری و ساعت‌های مچی زینتی و هرچیز که از زینت‌های دست به‌حساب می‌آید، باید از نامحرم پوشانده شود و به‌طور کلی هرچه عرفاً زینت محسوب می‌شود، پوشیدن آن از نامحرم واجب است</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 ابرو و لب و چشم نیز همین حکم را دارد</w:t>
      </w:r>
      <w:r>
        <w:rPr>
          <w:rFonts w:eastAsia="IRNazanin" w:cs="IRNazanin"/>
          <w:color w:val="111111"/>
          <w:sz w:val="28"/>
          <w:szCs w:val="28"/>
          <w:rtl w:val="true"/>
          <w:lang w:bidi="fa-IR"/>
        </w:rPr>
        <w:t>.</w:t>
      </w:r>
    </w:p>
    <w:p>
      <w:pPr>
        <w:pStyle w:val="Heading3"/>
        <w:numPr>
          <w:ilvl w:val="2"/>
          <w:numId w:val="1"/>
        </w:numPr>
        <w:rPr/>
      </w:pPr>
      <w:bookmarkStart w:id="65" w:name="__RefHeading___Toc1828108_581953129"/>
      <w:bookmarkStart w:id="66" w:name="_Toc22"/>
      <w:bookmarkEnd w:id="65"/>
      <w:r>
        <w:rPr>
          <w:rtl w:val="true"/>
        </w:rPr>
        <w:t>موی مصنوعی</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خانم‌ها باید موهای مصنوعی را که به موی خود وصل کرده‌اند یا کلاه‌گیسی را که به سر گذاشته‌اند بپوشاند؛ و فرقی نمی‌کند که موی وصل‌شده از موی مرد یا زن باشد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67" w:name="__RefHeading___Toc1828110_581953129"/>
      <w:bookmarkStart w:id="68" w:name="_Toc23"/>
      <w:bookmarkEnd w:id="67"/>
      <w:r>
        <w:rPr>
          <w:rtl w:val="true"/>
        </w:rPr>
        <w:t>آرایش زن برای غیرشوهر</w:t>
      </w:r>
      <w:bookmarkEnd w:id="68"/>
    </w:p>
    <w:p>
      <w:pPr>
        <w:pStyle w:val="BookText"/>
        <w:rPr/>
      </w:pPr>
      <w:r>
        <w:rPr>
          <w:rFonts w:ascii="IRNazanin" w:hAnsi="IRNazanin" w:eastAsia="IRNazanin"/>
          <w:color w:val="111111"/>
          <w:sz w:val="28"/>
          <w:sz w:val="28"/>
          <w:szCs w:val="28"/>
          <w:rtl w:val="true"/>
          <w:lang w:bidi="fa-IR"/>
        </w:rPr>
        <w:t>پیشتر درباره آرایش بانوان برای شوهران خود نکاتی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احکام مربوط به آرایش زن برای غیر شوهر ذکر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بیشتر در میهمانی‌ها و مجالس اتّفاق می‌افتد، که اگر نگاه نامحرمی به این افراد نیفتد گناهی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زنان مؤمن </w:t>
      </w:r>
      <w:bookmarkStart w:id="69" w:name="pg5434_52700"/>
    </w:p>
    <w:p>
      <w:pPr>
        <w:pStyle w:val="BookText"/>
        <w:rPr/>
      </w:pPr>
      <w:bookmarkEnd w:id="69"/>
      <w:r>
        <w:rPr>
          <w:rFonts w:ascii="IRNazanin" w:hAnsi="IRNazanin" w:eastAsia="IRNazanin"/>
          <w:color w:val="111111"/>
          <w:sz w:val="28"/>
          <w:sz w:val="28"/>
          <w:szCs w:val="28"/>
          <w:rtl w:val="true"/>
          <w:lang w:bidi="fa-IR"/>
        </w:rPr>
        <w:t>آراستگی خود را در مکان‌هایی که حتی احتمال قرارگرفتن در دید نامحرم است حفظ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آرایش‌کردن زن‌ها برای غیرشوهر، در بعضی از مجالس زنانه، مثل عروسی یا مهمانی زنانه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نامحرم او را نبیند اشکالی ندارد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همان‌گونه که نشان‌دادن آرایش به نامحرمان جایز نیست، نظرکردن نامحرم نیز به آراستگی بانوان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نگاه به نامحرم به‌هنگام امتحان لباس یا جواهرآلات در وقت خرید،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نامحرم به هر منظور که آرایش کرده باشد، نگاه‌کردن به او جایز نیست، حتی اگر برای پرو لباس یا امتحان انگشتر یا النگو یا گردن‌بند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70" w:name="__RefHeading___Toc1828112_581953129"/>
      <w:bookmarkStart w:id="71" w:name="_Toc24"/>
      <w:bookmarkEnd w:id="70"/>
      <w:r>
        <w:rPr>
          <w:rtl w:val="true"/>
        </w:rPr>
        <w:t>اصلاح ابرو</w:t>
      </w:r>
      <w:bookmarkEnd w:id="71"/>
    </w:p>
    <w:p>
      <w:pPr>
        <w:pStyle w:val="BookText"/>
        <w:rPr/>
      </w:pPr>
      <w:r>
        <w:rPr>
          <w:rFonts w:ascii="IRNazanin" w:hAnsi="IRNazanin" w:eastAsia="IRNazanin"/>
          <w:color w:val="111111"/>
          <w:sz w:val="28"/>
          <w:sz w:val="28"/>
          <w:szCs w:val="28"/>
          <w:rtl w:val="true"/>
          <w:lang w:bidi="fa-IR"/>
        </w:rPr>
        <w:t>اصلاح ابرو برای بانوان اگر از زینت‌ها به‌حساب آید، باید از نامحرم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زیرابرو برداشتن برای بانوان زینت حساب می‌شود آیا پوشاندن آن از نامحرم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زینت را از نامحرم بپوشانند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72" w:name="__RefHeading___Toc1828114_581953129"/>
      <w:bookmarkStart w:id="73" w:name="_Toc25"/>
      <w:bookmarkEnd w:id="72"/>
      <w:r>
        <w:rPr>
          <w:rtl w:val="true"/>
        </w:rPr>
        <w:t>رنگ‌کردن موی سر و صورت</w:t>
      </w:r>
      <w:bookmarkEnd w:id="7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رنگ‌کردن موی سر و موی صورت در مورد آقایان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امیرمؤمنان‌علیه‌السلام نقل شده که رنگ‌کردن مو به پیامبرصلی الله وعلیه وآله هدیه شده و از مستحبات است</w:t>
      </w:r>
      <w:r>
        <w:rPr>
          <w:rFonts w:eastAsia="IRNazanin" w:cs="IRNazanin"/>
          <w:color w:val="111111"/>
          <w:sz w:val="28"/>
          <w:szCs w:val="28"/>
          <w:rtl w:val="true"/>
          <w:lang w:bidi="fa-IR"/>
        </w:rPr>
        <w:t xml:space="preserve">. </w:t>
      </w:r>
      <w:r>
        <w:rPr>
          <w:rStyle w:val="FootnoteAnchor"/>
          <w:rtl w:val="true"/>
        </w:rPr>
        <w:footnoteReference w:id="45"/>
      </w:r>
      <w:bookmarkStart w:id="74" w:name="pg5434_52701"/>
    </w:p>
    <w:p>
      <w:pPr>
        <w:pStyle w:val="BookText"/>
        <w:rPr/>
      </w:pPr>
      <w:bookmarkEnd w:id="74"/>
      <w:r>
        <w:rPr>
          <w:rFonts w:ascii="IRNazanin" w:hAnsi="IRNazanin" w:eastAsia="IRNazanin"/>
          <w:color w:val="111111"/>
          <w:sz w:val="28"/>
          <w:sz w:val="28"/>
          <w:szCs w:val="28"/>
          <w:rtl w:val="true"/>
          <w:lang w:bidi="fa-IR"/>
        </w:rPr>
        <w:t>به رنگ‌کردن موی سر و صورت با رنگ سیاه تأکید بیش‌تری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همچنین به رنگ‌کردن با حنا سفارش شده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75" w:name="__RefHeading___Toc1828116_581953129"/>
      <w:bookmarkStart w:id="76" w:name="_Toc26"/>
      <w:bookmarkEnd w:id="75"/>
      <w:r>
        <w:rPr>
          <w:rtl w:val="true"/>
        </w:rPr>
        <w:t>لاک ناخن</w:t>
      </w:r>
      <w:bookmarkEnd w:id="76"/>
    </w:p>
    <w:p>
      <w:pPr>
        <w:pStyle w:val="BookText"/>
        <w:rPr/>
      </w:pPr>
      <w:r>
        <w:rPr>
          <w:rFonts w:ascii="IRNazanin" w:hAnsi="IRNazanin" w:eastAsia="IRNazanin"/>
          <w:color w:val="111111"/>
          <w:sz w:val="28"/>
          <w:sz w:val="28"/>
          <w:szCs w:val="28"/>
          <w:rtl w:val="true"/>
          <w:lang w:bidi="fa-IR"/>
        </w:rPr>
        <w:t>از آرایش‌های مورد استفاده بانوان حنازدن به دست‌ها و لاک‌ناخن‌ها است، که اگر زینت به‌حساب‌آید باید از نامحرم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لاک‌زدن به ناخن و حنازدن به دست‌ها برای بانوان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زینت را باید از نامحرم بپوشانند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77" w:name="__RefHeading___Toc1828118_581953129"/>
      <w:bookmarkStart w:id="78" w:name="_Toc27"/>
      <w:bookmarkEnd w:id="77"/>
      <w:r>
        <w:rPr>
          <w:rtl w:val="true"/>
        </w:rPr>
        <w:t>سرمه‌کشیدن</w:t>
      </w:r>
      <w:bookmarkEnd w:id="78"/>
    </w:p>
    <w:p>
      <w:pPr>
        <w:pStyle w:val="BookText"/>
        <w:rPr/>
      </w:pPr>
      <w:r>
        <w:rPr>
          <w:rFonts w:ascii="IRNazanin" w:hAnsi="IRNazanin" w:eastAsia="IRNazanin"/>
          <w:color w:val="111111"/>
          <w:sz w:val="28"/>
          <w:sz w:val="28"/>
          <w:szCs w:val="28"/>
          <w:rtl w:val="true"/>
          <w:lang w:bidi="fa-IR"/>
        </w:rPr>
        <w:t>سرمه‌کشیدن نیز از طرف معصومین‌علیهم‌السلام مورد توجه و تأکید واقع شده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آن بزرگواران خود نیز از آن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به‌سبب وجود خواص طبّی و دارویی سرمه است، روایت شده که حضرت رسول‌صلی الله وعلیه وآله هنگام خواب سرمه می‌کشیدند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بانوان سرمه را نه برای زینت؛ بلکه برای خواص طبّی آن استفاده کنند، آیا در این صورت بازهم باید آن را از نامحرم بپوشانند؟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زینت حساب می‌شود، باید بپوشانند، چه قصد زینت‌کردن داشته باشند، چه نداشته باشند</w:t>
      </w:r>
      <w:r>
        <w:rPr>
          <w:rFonts w:eastAsia="IRNazanin" w:cs="IRNazanin"/>
          <w:color w:val="111111"/>
          <w:sz w:val="28"/>
          <w:szCs w:val="28"/>
          <w:rtl w:val="true"/>
          <w:lang w:bidi="fa-IR"/>
        </w:rPr>
        <w:t xml:space="preserve">. </w:t>
      </w:r>
      <w:r>
        <w:rPr>
          <w:rStyle w:val="FootnoteAnchor"/>
          <w:rtl w:val="true"/>
        </w:rPr>
        <w:footnoteReference w:id="51"/>
      </w:r>
      <w:bookmarkStart w:id="79" w:name="pg5434_52702"/>
    </w:p>
    <w:p>
      <w:pPr>
        <w:pStyle w:val="BookText"/>
        <w:rPr/>
      </w:pPr>
      <w:bookmarkEnd w:id="79"/>
      <w:r>
        <w:rPr>
          <w:rFonts w:ascii="IRNazanin" w:hAnsi="IRNazanin" w:eastAsia="IRNazanin"/>
          <w:color w:val="111111"/>
          <w:sz w:val="28"/>
          <w:sz w:val="28"/>
          <w:szCs w:val="28"/>
          <w:rtl w:val="true"/>
          <w:lang w:bidi="fa-IR"/>
        </w:rPr>
        <w:t>این نکته ازنظر دور نماند که استفاده از سرمه برای خواص طبّی، آن‌گونه که روایات اشاره دارد، هنگام استراحت شبانه است که پرواضح است در آن هنگام زینت‌بودن آن منتفی است</w:t>
      </w:r>
      <w:r>
        <w:rPr>
          <w:rFonts w:eastAsia="IRNazanin" w:cs="IRNazanin"/>
          <w:color w:val="111111"/>
          <w:sz w:val="28"/>
          <w:szCs w:val="28"/>
          <w:rtl w:val="true"/>
          <w:lang w:bidi="fa-IR"/>
        </w:rPr>
        <w:t>.</w:t>
      </w:r>
    </w:p>
    <w:p>
      <w:pPr>
        <w:pStyle w:val="Heading3"/>
        <w:numPr>
          <w:ilvl w:val="2"/>
          <w:numId w:val="1"/>
        </w:numPr>
        <w:rPr/>
      </w:pPr>
      <w:bookmarkStart w:id="80" w:name="__RefHeading___Toc1828120_581953129"/>
      <w:bookmarkStart w:id="81" w:name="_Toc28"/>
      <w:bookmarkEnd w:id="80"/>
      <w:r>
        <w:rPr>
          <w:rtl w:val="true"/>
        </w:rPr>
        <w:t>عطر و ادکلن</w:t>
      </w:r>
      <w:bookmarkEnd w:id="81"/>
    </w:p>
    <w:p>
      <w:pPr>
        <w:pStyle w:val="BookText"/>
        <w:rPr/>
      </w:pPr>
      <w:r>
        <w:rPr>
          <w:rFonts w:ascii="IRNazanin" w:hAnsi="IRNazanin" w:eastAsia="IRNazanin"/>
          <w:color w:val="111111"/>
          <w:sz w:val="28"/>
          <w:sz w:val="28"/>
          <w:szCs w:val="28"/>
          <w:rtl w:val="true"/>
          <w:lang w:bidi="fa-IR"/>
        </w:rPr>
        <w:t xml:space="preserve">استفاده از مواد خوشبوکننده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ادکلن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بانوان یا آقایان نیست، و این امری پسندیده است، اما بانوان در جایی که نامحرم آمدوشد دارد به‌سبب جلب توجّه، از استفاده این مواد خودداری نمایند؛ چون در صورت ایجاد مفسده و تحریک، این کار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عطرزدن زنان اگر موجب مفسده و تحریک باشد جایز نیست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به‌طوری که اگر برای مردی غیر از شوهر خود از مواد خوشبوکننده استفاده کند، مستحب است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برای غیرشوهرش، بوی خوش استعمال کرده، مستحب است غسل نماید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82" w:name="__RefHeading___Toc1828122_581953129"/>
      <w:bookmarkStart w:id="83" w:name="_Toc29"/>
      <w:bookmarkEnd w:id="82"/>
      <w:r>
        <w:rPr>
          <w:rtl w:val="true"/>
        </w:rPr>
        <w:t>آرایش و عبادت</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استفاده بانوان از زیورآلات و استعمال مواد آرایشی در حال نماز است، که نمازخواندن با آنها اشکالی ندارد، مگر این که مواد آرایشی در هنگام وضو یا غسل مانع رسیدن آب به بدن گردد و یا در هنگام نماز موجب عدم‌تماس پیشانی با مهر شود، در این‌صورت باید این مواد را پاک کرد</w:t>
      </w:r>
      <w:r>
        <w:rPr>
          <w:rFonts w:eastAsia="IRNazanin" w:cs="IRNazanin"/>
          <w:color w:val="111111"/>
          <w:sz w:val="28"/>
          <w:szCs w:val="28"/>
          <w:rtl w:val="true"/>
          <w:lang w:bidi="fa-IR"/>
        </w:rPr>
        <w:t xml:space="preserve">. </w:t>
      </w:r>
      <w:bookmarkStart w:id="84" w:name="pg5434_52703"/>
    </w:p>
    <w:p>
      <w:pPr>
        <w:pStyle w:val="BookText"/>
        <w:rPr/>
      </w:pPr>
      <w:bookmarkEnd w:id="8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لوازم آرایش و زینت‌آلات در نماز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لوازم آرایشی و زیورآلات برای زنان، هنگام نماز اشکال ندارد، ولی باید برای وضو و غسل، موادی که جرم دارد پاک شود و برای مُهر هم مانع نباشد</w:t>
      </w:r>
      <w:r>
        <w:rPr>
          <w:rFonts w:eastAsia="IRNazanin" w:cs="IRNazanin"/>
          <w:color w:val="111111"/>
          <w:sz w:val="28"/>
          <w:szCs w:val="28"/>
          <w:rtl w:val="true"/>
          <w:lang w:bidi="fa-IR"/>
        </w:rPr>
        <w:t>.</w:t>
      </w:r>
    </w:p>
    <w:p>
      <w:pPr>
        <w:pStyle w:val="BookText"/>
        <w:rPr/>
      </w:pP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آقایان پوشیدن لباس حریر خالص و طلا بافت در نماز اشکال دارد که تفصیل آن در بخش پوشش خواهد آمد</w:t>
      </w:r>
      <w:r>
        <w:rPr>
          <w:rFonts w:eastAsia="IRNazanin" w:cs="IRNazanin"/>
          <w:color w:val="111111"/>
          <w:sz w:val="28"/>
          <w:szCs w:val="28"/>
          <w:rtl w:val="true"/>
          <w:lang w:bidi="fa-IR"/>
        </w:rPr>
        <w:t>.</w:t>
      </w:r>
    </w:p>
    <w:p>
      <w:pPr>
        <w:pStyle w:val="Heading3"/>
        <w:numPr>
          <w:ilvl w:val="2"/>
          <w:numId w:val="1"/>
        </w:numPr>
        <w:rPr/>
      </w:pPr>
      <w:bookmarkStart w:id="85" w:name="__RefHeading___Toc1828124_581953129"/>
      <w:bookmarkStart w:id="86" w:name="_Toc30"/>
      <w:bookmarkEnd w:id="85"/>
      <w:r>
        <w:rPr>
          <w:rtl w:val="true"/>
        </w:rPr>
        <w:t>آرایش و مسجد</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به‌هنگام رفتن به مسجد، با خود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می‌تواند هم اشاره به زینت‌های جسمانی مثل پوشیدن لباس‌های مرتب و تمیز، شانه‌زدن موها، به‌کاربردن عطر و مانند آن و هم شامل زینت‌های روحانی مثل صفات انسانی، ملکات اخلاقی، پاکی نیت و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هشتم‌علیه‌السلام درباره این آیه سؤال شد، حضرت‌علیه‌السلام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زینت‌های مورد اشاره شانه‌زدن هنگام هر نماز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زندگانی امام حسن مجتبی‌علیه‌السلام نقل شده است که هنگامی که به نماز برمی‌خواستند بهترین لباس‌های خود را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این کار سؤال کردند، حضرت فرمود</w:t>
      </w:r>
      <w:r>
        <w:rPr>
          <w:rFonts w:eastAsia="IRNazanin" w:cs="IRNazanin"/>
          <w:color w:val="111111"/>
          <w:sz w:val="28"/>
          <w:szCs w:val="28"/>
          <w:rtl w:val="true"/>
          <w:lang w:bidi="fa-IR"/>
        </w:rPr>
        <w:t xml:space="preserve">: </w:t>
      </w:r>
      <w:bookmarkStart w:id="87" w:name="pg5434_52704"/>
    </w:p>
    <w:p>
      <w:pPr>
        <w:pStyle w:val="BookText"/>
        <w:rPr/>
      </w:pPr>
      <w:bookmarkEnd w:id="87"/>
      <w:r>
        <w:rPr>
          <w:rFonts w:ascii="IRNazanin" w:hAnsi="IRNazanin" w:eastAsia="IRNazanin"/>
          <w:color w:val="111111"/>
          <w:sz w:val="28"/>
          <w:sz w:val="28"/>
          <w:szCs w:val="28"/>
          <w:rtl w:val="true"/>
          <w:lang w:bidi="fa-IR"/>
        </w:rPr>
        <w:t>خدا زیباست و زیبایی را دوست دارد و به همین جهت من برای رازونیاز با پروردگارم لباس زیبا می‌پوشم و دستور داده که به هنگام رفتن به مسجد زینت خود را برگیرید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باید توجه داشت پوشیدن لباس سفید و عطرزدن برای نماز مستحب است</w:t>
      </w:r>
      <w:r>
        <w:rPr>
          <w:rFonts w:eastAsia="IRNazanin" w:cs="IRNazanin"/>
          <w:color w:val="111111"/>
          <w:sz w:val="28"/>
          <w:szCs w:val="28"/>
          <w:rtl w:val="true"/>
          <w:lang w:bidi="fa-IR"/>
        </w:rPr>
        <w:t>.</w:t>
      </w:r>
    </w:p>
    <w:p>
      <w:pPr>
        <w:pStyle w:val="Heading3"/>
        <w:numPr>
          <w:ilvl w:val="2"/>
          <w:numId w:val="1"/>
        </w:numPr>
        <w:rPr/>
      </w:pPr>
      <w:bookmarkStart w:id="88" w:name="__RefHeading___Toc1828126_581953129"/>
      <w:bookmarkStart w:id="89" w:name="_Toc31"/>
      <w:bookmarkEnd w:id="88"/>
      <w:r>
        <w:rPr>
          <w:rtl w:val="true"/>
        </w:rPr>
        <w:t>آرایش و حج</w:t>
      </w:r>
      <w:bookmarkEnd w:id="89"/>
    </w:p>
    <w:p>
      <w:pPr>
        <w:pStyle w:val="BookText"/>
        <w:rPr/>
      </w:pPr>
      <w:r>
        <w:rPr>
          <w:rFonts w:ascii="IRNazanin" w:hAnsi="IRNazanin" w:eastAsia="IRNazanin"/>
          <w:color w:val="111111"/>
          <w:sz w:val="28"/>
          <w:sz w:val="28"/>
          <w:szCs w:val="28"/>
          <w:rtl w:val="true"/>
          <w:lang w:bidi="fa-IR"/>
        </w:rPr>
        <w:t>حج عبادتی سیاسی و کنگره عظیم جهانی است که هرساله توسط مسلمانان جهان در روزهای مخصوصی برگزار می‌گردد، و دارای احکام شرعی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فقط حکم آرایش در حال احرام مورد نظر است که هیچ‌گونه آرایش و استفاده از مواد آرایشی مجاز، در آن حال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سرمه‌کشیدن برای مرد و زن، حنابستن و انگشتر به‌دست کردن برای زینت، و همچنین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برای زنان، اگرچه برای همسر باشد و استعمال روغن و زدودن مو از سر و صورت و بدن و گرفتن ناخن در حال احرام حرام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90" w:name="__RefHeading___Toc1828128_581953129"/>
      <w:bookmarkStart w:id="91" w:name="_Toc32"/>
      <w:bookmarkEnd w:id="90"/>
      <w:r>
        <w:rPr>
          <w:rtl w:val="true"/>
        </w:rPr>
        <w:t xml:space="preserve">مکان آرایشگری </w:t>
      </w:r>
      <w:r>
        <w:rPr>
          <w:rtl w:val="true"/>
        </w:rPr>
        <w:t>(</w:t>
      </w:r>
      <w:r>
        <w:rPr>
          <w:rtl w:val="true"/>
        </w:rPr>
        <w:t>آرایشگاه</w:t>
      </w:r>
      <w:r>
        <w:rPr>
          <w:rtl w:val="true"/>
        </w:rPr>
        <w:t>)</w:t>
      </w:r>
      <w:bookmarkEnd w:id="91"/>
    </w:p>
    <w:p>
      <w:pPr>
        <w:pStyle w:val="Heading4"/>
        <w:numPr>
          <w:ilvl w:val="3"/>
          <w:numId w:val="1"/>
        </w:numPr>
        <w:rPr/>
      </w:pPr>
      <w:bookmarkStart w:id="92" w:name="__RefHeading___Toc1828130_581953129"/>
      <w:bookmarkStart w:id="93" w:name="_Toc33"/>
      <w:bookmarkEnd w:id="92"/>
      <w:r>
        <w:rPr>
          <w:rtl w:val="true"/>
        </w:rPr>
        <w:t>اشاره</w:t>
      </w:r>
      <w:bookmarkEnd w:id="9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آرایش در آن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ویژگی‌هایی است که رعایت یک‌سری از اصول در آن‌جا ضروری می‌باشد؛ در ذیل به برخی از آنها اشاره می‌شود </w:t>
      </w:r>
      <w:bookmarkStart w:id="94" w:name="pg5434_52705"/>
    </w:p>
    <w:p>
      <w:pPr>
        <w:pStyle w:val="Heading4"/>
        <w:numPr>
          <w:ilvl w:val="3"/>
          <w:numId w:val="1"/>
        </w:numPr>
        <w:rPr/>
      </w:pPr>
      <w:bookmarkStart w:id="95" w:name="__RefHeading___Toc1828132_581953129"/>
      <w:bookmarkStart w:id="96" w:name="_Toc34"/>
      <w:bookmarkEnd w:id="94"/>
      <w:bookmarkEnd w:id="95"/>
      <w:r>
        <w:rPr>
          <w:rtl w:val="true"/>
        </w:rPr>
        <w:t>مکان مناسب</w:t>
      </w:r>
      <w:bookmarkEnd w:id="96"/>
    </w:p>
    <w:p>
      <w:pPr>
        <w:pStyle w:val="BookText"/>
        <w:rPr/>
      </w:pPr>
      <w:r>
        <w:rPr>
          <w:rFonts w:ascii="IRNazanin" w:hAnsi="IRNazanin" w:eastAsia="IRNazanin"/>
          <w:color w:val="111111"/>
          <w:sz w:val="28"/>
          <w:sz w:val="28"/>
          <w:szCs w:val="28"/>
          <w:rtl w:val="true"/>
          <w:lang w:bidi="fa-IR"/>
        </w:rPr>
        <w:t>مکان آرایش بایستی مناسب و محفوظ باشد؛ خصوصاً آرایشگاه بانوان که رعایت پوشش کامل برای آنان ضروری است و باید از تردد و دید افراد نامحرم به‌دور باشند</w:t>
      </w:r>
      <w:r>
        <w:rPr>
          <w:rFonts w:eastAsia="IRNazanin" w:cs="IRNazanin"/>
          <w:color w:val="111111"/>
          <w:sz w:val="28"/>
          <w:szCs w:val="28"/>
          <w:rtl w:val="true"/>
          <w:lang w:bidi="fa-IR"/>
        </w:rPr>
        <w:t>.</w:t>
      </w:r>
    </w:p>
    <w:p>
      <w:pPr>
        <w:pStyle w:val="Heading4"/>
        <w:numPr>
          <w:ilvl w:val="3"/>
          <w:numId w:val="1"/>
        </w:numPr>
        <w:rPr/>
      </w:pPr>
      <w:bookmarkStart w:id="97" w:name="__RefHeading___Toc1828134_581953129"/>
      <w:bookmarkStart w:id="98" w:name="_Toc35"/>
      <w:bookmarkEnd w:id="97"/>
      <w:r>
        <w:rPr>
          <w:rtl w:val="true"/>
        </w:rPr>
        <w:t>مباح‌بودن</w:t>
      </w:r>
      <w:bookmarkEnd w:id="98"/>
    </w:p>
    <w:p>
      <w:pPr>
        <w:pStyle w:val="BookText"/>
        <w:rPr/>
      </w:pPr>
      <w:r>
        <w:rPr>
          <w:rFonts w:ascii="IRNazanin" w:hAnsi="IRNazanin" w:eastAsia="IRNazanin"/>
          <w:color w:val="111111"/>
          <w:sz w:val="28"/>
          <w:sz w:val="28"/>
          <w:szCs w:val="28"/>
          <w:rtl w:val="true"/>
          <w:lang w:bidi="fa-IR"/>
        </w:rPr>
        <w:t>نکته دیگر، مباح‌بودن مکان آرایشگری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استیجاری‌بودن مکان، صاحب آرایشگاه باید طبق عقد اجاره و شروط آن عمل نماید؛ یعنی مدت اجاره را رعایت کند اجاره‌بها را بپردازد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ملکی است، مالکیت آن از راه صحیح به‌دست آمده باشد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99" w:name="__RefHeading___Toc1828136_581953129"/>
      <w:bookmarkStart w:id="100" w:name="_Toc36"/>
      <w:bookmarkEnd w:id="99"/>
      <w:r>
        <w:rPr>
          <w:rtl w:val="true"/>
        </w:rPr>
        <w:t>ابزار آرایشگری</w:t>
      </w:r>
      <w:bookmarkEnd w:id="100"/>
    </w:p>
    <w:p>
      <w:pPr>
        <w:pStyle w:val="BookText"/>
        <w:rPr/>
      </w:pPr>
      <w:r>
        <w:rPr>
          <w:rFonts w:ascii="IRNazanin" w:hAnsi="IRNazanin" w:eastAsia="IRNazanin"/>
          <w:color w:val="111111"/>
          <w:sz w:val="28"/>
          <w:sz w:val="28"/>
          <w:szCs w:val="28"/>
          <w:rtl w:val="true"/>
          <w:lang w:bidi="fa-IR"/>
        </w:rPr>
        <w:t>ابزار و وسایلی که در آرایشگری استفاده می‌شود، ازقبیل قیچی، پمپ، سیفون، آپاچ، سشوار، رنگ‌های مو، کرم‌های صورت، تیغ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هستند که می‌توان در کار حلال یا حرام از آنها استفاده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این‌گونه وسایل برای استفاده حلال جایز است، ولی برای استفاده حرام جایز نیست؛ چون اگر چیزی را که می‌شود استفاده حلال از آن ببرند به این قصد بفروشد که آن را در حرام مصرف کنند، مثلاً انگور را به این قصد بفروشد که از آن شراب تهیه نماید معامله آن حرام و باطل است</w:t>
      </w:r>
      <w:r>
        <w:rPr>
          <w:rFonts w:eastAsia="IRNazanin" w:cs="IRNazanin"/>
          <w:color w:val="111111"/>
          <w:sz w:val="28"/>
          <w:szCs w:val="28"/>
          <w:rtl w:val="true"/>
          <w:lang w:bidi="fa-IR"/>
        </w:rPr>
        <w:t xml:space="preserve">. </w:t>
      </w:r>
      <w:r>
        <w:rPr>
          <w:rStyle w:val="FootnoteAnchor"/>
          <w:rtl w:val="true"/>
        </w:rPr>
        <w:footnoteReference w:id="60"/>
      </w:r>
      <w:bookmarkStart w:id="101" w:name="pg5434_52706"/>
    </w:p>
    <w:p>
      <w:pPr>
        <w:pStyle w:val="Heading3"/>
        <w:numPr>
          <w:ilvl w:val="2"/>
          <w:numId w:val="1"/>
        </w:numPr>
        <w:rPr/>
      </w:pPr>
      <w:bookmarkStart w:id="102" w:name="__RefHeading___Toc1828138_581953129"/>
      <w:bookmarkStart w:id="103" w:name="_Toc37"/>
      <w:bookmarkEnd w:id="101"/>
      <w:bookmarkEnd w:id="102"/>
      <w:r>
        <w:rPr>
          <w:rtl w:val="true"/>
        </w:rPr>
        <w:t>بهداشت ابزار</w:t>
      </w:r>
      <w:bookmarkEnd w:id="103"/>
    </w:p>
    <w:p>
      <w:pPr>
        <w:pStyle w:val="BookText"/>
        <w:rPr/>
      </w:pPr>
      <w:r>
        <w:rPr>
          <w:rFonts w:ascii="IRNazanin" w:hAnsi="IRNazanin" w:eastAsia="IRNazanin"/>
          <w:color w:val="111111"/>
          <w:sz w:val="28"/>
          <w:sz w:val="28"/>
          <w:szCs w:val="28"/>
          <w:rtl w:val="true"/>
          <w:lang w:bidi="fa-IR"/>
        </w:rPr>
        <w:t>بسیار به‌جا و مناسب است که وسایل مورد استفاده در آرایشگری تمیز و بهداشتی باشد زیرا بیماری‌های پوستی و غیر آن از این طریق قابل انتقال است و نیز حوله‌ها و پیش‌بندها دارای رنگی روشن باشد، تا اندک چرکی روی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برای رعایت بیش‌تر بهداشت، شانه از خود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جزء وسایلی است که در دستورات دینی ما به اختصاصی‌بودن آن توصیه شده است</w:t>
      </w:r>
      <w:r>
        <w:rPr>
          <w:rFonts w:eastAsia="IRNazanin" w:cs="IRNazanin"/>
          <w:color w:val="111111"/>
          <w:sz w:val="28"/>
          <w:szCs w:val="28"/>
          <w:rtl w:val="true"/>
          <w:lang w:bidi="fa-IR"/>
        </w:rPr>
        <w:t>.</w:t>
      </w:r>
    </w:p>
    <w:p>
      <w:pPr>
        <w:pStyle w:val="Heading3"/>
        <w:numPr>
          <w:ilvl w:val="2"/>
          <w:numId w:val="1"/>
        </w:numPr>
        <w:rPr/>
      </w:pPr>
      <w:bookmarkStart w:id="104" w:name="__RefHeading___Toc1828140_581953129"/>
      <w:bookmarkStart w:id="105" w:name="_Toc38"/>
      <w:bookmarkEnd w:id="104"/>
      <w:r>
        <w:rPr>
          <w:rtl w:val="true"/>
        </w:rPr>
        <w:t>پاکی ابزار و ملزومات بهداشتی دیگر</w:t>
      </w:r>
      <w:bookmarkEnd w:id="105"/>
    </w:p>
    <w:p>
      <w:pPr>
        <w:pStyle w:val="BookText"/>
        <w:rPr/>
      </w:pP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ماده‌ای است که در آرایشگاه‌ها برای ضدعفونی ابزار مورد استفاده قرار می‌گیرد برای این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الکلِ صنعتی باشد و انسان نداند از چیزهایی که مست می‌کند گرفته شده است یا نه، پاک است</w:t>
      </w:r>
      <w:r>
        <w:rPr>
          <w:rFonts w:eastAsia="IRNazanin" w:cs="IRNazanin"/>
          <w:color w:val="111111"/>
          <w:sz w:val="28"/>
          <w:szCs w:val="28"/>
          <w:rtl w:val="true"/>
          <w:lang w:bidi="fa-IR"/>
        </w:rPr>
        <w:t>.»</w:t>
      </w:r>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صابون‌هایی که از کشورهای غیراسلامی می‌آورند، اگر انسان یقین به نجاست آنها نداشته باشد، پاک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وسایل دیگر آرایشگری، ازقبیل ابزار و مواد که با سروگردن یا صورت تماس پیدا می‌کند، تا وقتی که آلوده به خون یا نجاست دیگر نشود،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شانه، موپران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همین‌گونه‌اند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مراقبت شود که به‌هنگام خیس‌کردن سر، اگر جایی با خون نجس شده است، به جاهای دیگر سرایت نکند</w:t>
      </w:r>
      <w:r>
        <w:rPr>
          <w:rFonts w:eastAsia="IRNazanin" w:cs="IRNazanin"/>
          <w:color w:val="111111"/>
          <w:sz w:val="28"/>
          <w:szCs w:val="28"/>
          <w:rtl w:val="true"/>
          <w:lang w:bidi="fa-IR"/>
        </w:rPr>
        <w:t xml:space="preserve">. </w:t>
      </w:r>
      <w:bookmarkStart w:id="106" w:name="pg5434_52707"/>
    </w:p>
    <w:p>
      <w:pPr>
        <w:pStyle w:val="Heading3"/>
        <w:numPr>
          <w:ilvl w:val="2"/>
          <w:numId w:val="1"/>
        </w:numPr>
        <w:rPr/>
      </w:pPr>
      <w:bookmarkStart w:id="107" w:name="__RefHeading___Toc1828142_581953129"/>
      <w:bookmarkStart w:id="108" w:name="_Toc39"/>
      <w:bookmarkEnd w:id="106"/>
      <w:bookmarkEnd w:id="107"/>
      <w:r>
        <w:rPr>
          <w:rtl w:val="true"/>
        </w:rPr>
        <w:t>فر پنسی</w:t>
      </w:r>
      <w:bookmarkEnd w:id="108"/>
    </w:p>
    <w:p>
      <w:pPr>
        <w:pStyle w:val="BookText"/>
        <w:rPr/>
      </w:pPr>
      <w:r>
        <w:rPr>
          <w:rFonts w:ascii="IRNazanin" w:hAnsi="IRNazanin" w:eastAsia="IRNazanin"/>
          <w:color w:val="111111"/>
          <w:sz w:val="28"/>
          <w:sz w:val="28"/>
          <w:szCs w:val="28"/>
          <w:rtl w:val="true"/>
          <w:lang w:bidi="fa-IR"/>
        </w:rPr>
        <w:t>این فِر به گفته بعضی از آرایشگرها، فری است که ابزار آن از مواد نجس است و سبب نجس‌شدن موی 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مناسب است که آرایشگران پس از اتمام کار به مشتری یادآوری کنند که سر و موی خود را آب بکشد</w:t>
      </w:r>
      <w:r>
        <w:rPr>
          <w:rFonts w:eastAsia="IRNazanin" w:cs="IRNazanin"/>
          <w:color w:val="111111"/>
          <w:sz w:val="28"/>
          <w:szCs w:val="28"/>
          <w:rtl w:val="true"/>
          <w:lang w:bidi="fa-IR"/>
        </w:rPr>
        <w:t>.</w:t>
      </w:r>
    </w:p>
    <w:p>
      <w:pPr>
        <w:pStyle w:val="Heading3"/>
        <w:numPr>
          <w:ilvl w:val="2"/>
          <w:numId w:val="1"/>
        </w:numPr>
        <w:rPr/>
      </w:pPr>
      <w:bookmarkStart w:id="109" w:name="__RefHeading___Toc1828144_581953129"/>
      <w:bookmarkStart w:id="110" w:name="_Toc40"/>
      <w:bookmarkEnd w:id="109"/>
      <w:r>
        <w:rPr>
          <w:rtl w:val="true"/>
        </w:rPr>
        <w:t>ماسک و گریم</w:t>
      </w:r>
      <w:bookmarkEnd w:id="110"/>
    </w:p>
    <w:p>
      <w:pPr>
        <w:pStyle w:val="BookText"/>
        <w:rPr/>
      </w:pPr>
      <w:r>
        <w:rPr>
          <w:rFonts w:ascii="IRNazanin" w:hAnsi="IRNazanin" w:eastAsia="IRNazanin"/>
          <w:color w:val="111111"/>
          <w:sz w:val="28"/>
          <w:sz w:val="28"/>
          <w:szCs w:val="28"/>
          <w:rtl w:val="true"/>
          <w:lang w:bidi="fa-IR"/>
        </w:rPr>
        <w:t xml:space="preserve">استفاده از ماسک یا گریم‌کردن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به‌اشتباه انداختن خواستگار نباشد، اشکالی ندارد</w:t>
      </w:r>
      <w:r>
        <w:rPr>
          <w:rFonts w:eastAsia="IRNazanin" w:cs="IRNazanin"/>
          <w:color w:val="111111"/>
          <w:sz w:val="28"/>
          <w:szCs w:val="28"/>
          <w:rtl w:val="true"/>
          <w:lang w:bidi="fa-IR"/>
        </w:rPr>
        <w:t>.</w:t>
      </w:r>
    </w:p>
    <w:p>
      <w:pPr>
        <w:pStyle w:val="Heading3"/>
        <w:numPr>
          <w:ilvl w:val="2"/>
          <w:numId w:val="1"/>
        </w:numPr>
        <w:rPr/>
      </w:pPr>
      <w:bookmarkStart w:id="111" w:name="__RefHeading___Toc1828146_581953129"/>
      <w:bookmarkStart w:id="112" w:name="_Toc41"/>
      <w:bookmarkEnd w:id="111"/>
      <w:r>
        <w:rPr>
          <w:rtl w:val="true"/>
        </w:rPr>
        <w:t xml:space="preserve">درآمد آرایشگر </w:t>
      </w:r>
      <w:r>
        <w:rPr>
          <w:rtl w:val="true"/>
        </w:rPr>
        <w:t>(</w:t>
      </w:r>
      <w:r>
        <w:rPr>
          <w:rtl w:val="true"/>
        </w:rPr>
        <w:t>احکام مالی</w:t>
      </w:r>
      <w:r>
        <w:rPr>
          <w:rtl w:val="true"/>
        </w:rPr>
        <w:t>)</w:t>
      </w:r>
      <w:bookmarkEnd w:id="112"/>
    </w:p>
    <w:p>
      <w:pPr>
        <w:pStyle w:val="BookText"/>
        <w:rPr/>
      </w:pPr>
      <w:r>
        <w:rPr>
          <w:rFonts w:ascii="IRNazanin" w:hAnsi="IRNazanin" w:eastAsia="IRNazanin"/>
          <w:color w:val="111111"/>
          <w:sz w:val="28"/>
          <w:sz w:val="28"/>
          <w:szCs w:val="28"/>
          <w:rtl w:val="true"/>
          <w:lang w:bidi="fa-IR"/>
        </w:rPr>
        <w:t>پولی که آرایشگر دریافت می‌کند در مقابل کاری است که انجام می‌دهد، و در نتیجه دستمزد آرایشگر در صورتی که اصل عمل اشکال نداشته باشد، اشکالی ندارد</w:t>
      </w:r>
      <w:r>
        <w:rPr>
          <w:rFonts w:eastAsia="IRNazanin" w:cs="IRNazanin"/>
          <w:color w:val="111111"/>
          <w:sz w:val="28"/>
          <w:szCs w:val="28"/>
          <w:rtl w:val="true"/>
          <w:lang w:bidi="fa-IR"/>
        </w:rPr>
        <w:t>.</w:t>
      </w:r>
    </w:p>
    <w:p>
      <w:pPr>
        <w:pStyle w:val="Heading3"/>
        <w:numPr>
          <w:ilvl w:val="2"/>
          <w:numId w:val="1"/>
        </w:numPr>
        <w:rPr/>
      </w:pPr>
      <w:bookmarkStart w:id="113" w:name="__RefHeading___Toc1828148_581953129"/>
      <w:bookmarkStart w:id="114" w:name="_Toc42"/>
      <w:bookmarkEnd w:id="113"/>
      <w:r>
        <w:rPr>
          <w:rtl w:val="true"/>
        </w:rPr>
        <w:t>چند نکته</w:t>
      </w:r>
      <w:bookmarkEnd w:id="11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نرخ آرایشگاه‌ها توسط اتحادیه صنفی مربوط مشخص شده و مشتری‌ها باتوجه به این نرخ برای اصلاح به آرایشگاه مراجعه می‌نمایند، برای همین شایسته نیست آرایشگر بیش از آنچه معین شده دریافت نماید؛ مگر این‌که مشتری با رضایت خود مبلغی اضافی پرداخت کند یا این که آرایشگر کاری زیادتر از معمول انجام 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جایی که نرخ مشخصی در کار نباشد، مبلغی که با توافق طرفین معیّن گردد، از مشتری دریافت می‌شود و در صورت نبودن توافق </w:t>
      </w:r>
      <w:bookmarkStart w:id="115" w:name="pg5434_52708"/>
    </w:p>
    <w:p>
      <w:pPr>
        <w:pStyle w:val="BookText"/>
        <w:rPr/>
      </w:pPr>
      <w:bookmarkEnd w:id="115"/>
      <w:r>
        <w:rPr>
          <w:rFonts w:ascii="IRNazanin" w:hAnsi="IRNazanin" w:eastAsia="IRNazanin"/>
          <w:color w:val="111111"/>
          <w:sz w:val="28"/>
          <w:sz w:val="28"/>
          <w:szCs w:val="28"/>
          <w:rtl w:val="true"/>
          <w:lang w:bidi="fa-IR"/>
        </w:rPr>
        <w:t>قبلی، مبلغی را که در آن محل برای چنین کاری پرداخت می‌شود، مشتری پرداخت می‌کند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اگر انسان بیش از مخارج سالانه‌اش، پس‌اندازی داشته باشد، یک‌پنجم آن را به‌عنوان خمس به حاکم شرع می‌پردازد، آرایشگر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چه موقعی بر انسان واجب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موقعی که شروع به پیداکردن درآمد می‌کند، تا سر سال اگر درآمدش از مخارج سال زیاد بیاید، باید خمس باقیمانده را بدهد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آرایشگران اگر استخدامی نباشند که حقوق ماهیانه دریافت کنند و مزد را پس از کار از مشتری دریافت می‌کنند، اولین روز آغاز آرایشگری آغاز سال خمس آنان است</w:t>
      </w:r>
      <w:r>
        <w:rPr>
          <w:rFonts w:eastAsia="IRNazanin" w:cs="IRNazanin"/>
          <w:color w:val="111111"/>
          <w:sz w:val="28"/>
          <w:szCs w:val="28"/>
          <w:rtl w:val="true"/>
          <w:lang w:bidi="fa-IR"/>
        </w:rPr>
        <w:t>.</w:t>
      </w:r>
    </w:p>
    <w:p>
      <w:pPr>
        <w:pStyle w:val="Heading3"/>
        <w:numPr>
          <w:ilvl w:val="2"/>
          <w:numId w:val="1"/>
        </w:numPr>
        <w:rPr/>
      </w:pPr>
      <w:bookmarkStart w:id="116" w:name="__RefHeading___Toc1828150_581953129"/>
      <w:bookmarkStart w:id="117" w:name="_Toc43"/>
      <w:bookmarkEnd w:id="116"/>
      <w:r>
        <w:rPr>
          <w:rtl w:val="true"/>
        </w:rPr>
        <w:t>آرایشگر و اشیاء پیداشده</w:t>
      </w:r>
      <w:bookmarkEnd w:id="117"/>
    </w:p>
    <w:p>
      <w:pPr>
        <w:pStyle w:val="BookText"/>
        <w:rPr/>
      </w:pPr>
      <w:r>
        <w:rPr>
          <w:rFonts w:ascii="IRNazanin" w:hAnsi="IRNazanin" w:eastAsia="IRNazanin"/>
          <w:color w:val="111111"/>
          <w:sz w:val="28"/>
          <w:sz w:val="28"/>
          <w:szCs w:val="28"/>
          <w:rtl w:val="true"/>
          <w:lang w:bidi="fa-IR"/>
        </w:rPr>
        <w:t>بسیار اتفاق می‌افتد که در آرایشگاه یا مغازه‌های دیگر، اشیایی باقی می‌ماند و آرایشگر صاحب آن را نمی‌شناسد و یا دسترسی به آنها ندارد، در این‌صورت، این اشیاء اگر دارای نشانه و قیمت آنها بیش‌تر از نیم‌مثقال نقره باشد باید تا یک‌سال آن را اعلان کنند و پس از یک‌سال اگر صاحبش پیدا نشد و از پیداشدن او مأیوس شدند از طرف صاحبش به فقیر بدهند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کیفی یا مقداری پول پیدا شده است، با این که پشت شیشه مغازه نوشته‌ام، ولی هنوز صاحبش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118" w:name="pg5434_52709"/>
    </w:p>
    <w:p>
      <w:pPr>
        <w:pStyle w:val="BookText"/>
        <w:rPr/>
      </w:pPr>
      <w:bookmarkEnd w:id="118"/>
      <w:r>
        <w:rPr>
          <w:rFonts w:ascii="IRNazanin" w:hAnsi="IRNazanin" w:eastAsia="IRNazanin"/>
          <w:color w:val="111111"/>
          <w:sz w:val="28"/>
          <w:sz w:val="28"/>
          <w:szCs w:val="28"/>
          <w:rtl w:val="true"/>
          <w:lang w:bidi="fa-IR"/>
        </w:rPr>
        <w:t>بعضی مواقع مشتری‌ها اجناسی باقی می‌گذارند که صاحبان آنها را نمی‌شناسیم، تکلیف ما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یک‌سال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یأس از پیداشدن صاحبش، باید از جانب صاحب آن، آن را به فقیر صدقه بدهند و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صورتی که چیزی پیدا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یک‌سال تعریف خودش نیز می‌تواند بردارد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19" w:name="__RefHeading___Toc1828152_581953129"/>
      <w:bookmarkStart w:id="120" w:name="_Toc44"/>
      <w:bookmarkEnd w:id="119"/>
      <w:r>
        <w:rPr>
          <w:rtl w:val="true"/>
        </w:rPr>
        <w:t>آرایشگاه و معاشرت با دیگر افراد</w:t>
      </w:r>
      <w:bookmarkEnd w:id="120"/>
    </w:p>
    <w:p>
      <w:pPr>
        <w:pStyle w:val="BookText"/>
        <w:rPr/>
      </w:pPr>
      <w:r>
        <w:rPr>
          <w:rFonts w:ascii="IRNazanin" w:hAnsi="IRNazanin" w:eastAsia="IRNazanin"/>
          <w:color w:val="111111"/>
          <w:sz w:val="28"/>
          <w:sz w:val="28"/>
          <w:szCs w:val="28"/>
          <w:rtl w:val="true"/>
          <w:lang w:bidi="fa-IR"/>
        </w:rPr>
        <w:t>افراد اجتماع دارای سلیقه‌ها و خلق‌های گوناگون می‌باشند، با این حال حقوقی بر یکدیگر دارند؛ مراقبت در حفظ حقوق دیگران و بی‌حرمتی‌نکردن به آنان در برخوردهای اجتماعی و معاشرت‌ها، بسیار حایز اهمیت است</w:t>
      </w:r>
      <w:r>
        <w:rPr>
          <w:rFonts w:eastAsia="IRNazanin" w:cs="IRNazanin"/>
          <w:color w:val="111111"/>
          <w:sz w:val="28"/>
          <w:szCs w:val="28"/>
          <w:rtl w:val="true"/>
          <w:lang w:bidi="fa-IR"/>
        </w:rPr>
        <w:t>.</w:t>
      </w:r>
    </w:p>
    <w:p>
      <w:pPr>
        <w:pStyle w:val="Heading3"/>
        <w:numPr>
          <w:ilvl w:val="2"/>
          <w:numId w:val="1"/>
        </w:numPr>
        <w:rPr/>
      </w:pPr>
      <w:bookmarkStart w:id="121" w:name="__RefHeading___Toc1828154_581953129"/>
      <w:bookmarkStart w:id="122" w:name="_Toc45"/>
      <w:bookmarkEnd w:id="121"/>
      <w:r>
        <w:rPr>
          <w:rtl w:val="true"/>
        </w:rPr>
        <w:t>برخورد نیک</w:t>
      </w:r>
      <w:bookmarkEnd w:id="122"/>
    </w:p>
    <w:p>
      <w:pPr>
        <w:pStyle w:val="BookText"/>
        <w:rPr/>
      </w:pPr>
      <w:r>
        <w:rPr>
          <w:rFonts w:ascii="IRNazanin" w:hAnsi="IRNazanin" w:eastAsia="IRNazanin"/>
          <w:color w:val="111111"/>
          <w:sz w:val="28"/>
          <w:sz w:val="28"/>
          <w:szCs w:val="28"/>
          <w:rtl w:val="true"/>
          <w:lang w:bidi="fa-IR"/>
        </w:rPr>
        <w:t>بدون‌شک هر انسانی در آرزوی موفقیت است، و یکی از رازهای موفقیت، خوش‌برخوردی با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سخن بگویید تا پاسخ زیبا بشنوید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برای گرم‌ترشدن رابطه‌ها در سخنان معصومین‌علیهم‌السلام عواملی ذکر شده است، از آن جمله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دوستی را در میان مسلمانان خالص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گشاده‌رویی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نشستن برای او جا باز کند</w:t>
      </w:r>
      <w:r>
        <w:rPr>
          <w:rFonts w:eastAsia="IRNazanin" w:cs="IRNazanin"/>
          <w:color w:val="111111"/>
          <w:sz w:val="28"/>
          <w:szCs w:val="28"/>
          <w:rtl w:val="true"/>
          <w:lang w:bidi="fa-IR"/>
        </w:rPr>
        <w:t xml:space="preserve">. </w:t>
      </w:r>
      <w:bookmarkStart w:id="123" w:name="pg5434_52710"/>
    </w:p>
    <w:p>
      <w:pPr>
        <w:pStyle w:val="BookText"/>
        <w:rPr/>
      </w:pPr>
      <w:bookmarkEnd w:id="1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بهترین نامی که دوست دارد، او را صدا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 زیباست که هم آرایشگر و هم مراجعه‌کنندگان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یکدیگر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برخوردی زیبا باهم روبرو شوند؛ دستورهای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سلام‌کردن که در واقع دعا در حق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یکدیگر را با احترام به زبان آورند و با لحنی شاد، صمیمی و دلپسند از یکدیگر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مغازه نهایت مراقبت از لوازم مشتری را به عمل آورد؛ با حوصله به سخنانش گوش دهد؛ در مسائل خصوصی و خانوادگی یکدیگر تجسس ننمایند؛ در آرایشگاه از پخش شایعات و خبرهای بدون اساس خودداری کنند؛ در تعارف‌های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آرایشگر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قایل نشوند و به حقوق یکدیگر احترام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به وعده‌هایی که می‌دهد عمل کند و وظایف صنفی خود را کاملاً مراعات نماید</w:t>
      </w:r>
      <w:r>
        <w:rPr>
          <w:rFonts w:eastAsia="IRNazanin" w:cs="IRNazanin"/>
          <w:color w:val="111111"/>
          <w:sz w:val="28"/>
          <w:szCs w:val="28"/>
          <w:rtl w:val="true"/>
          <w:lang w:bidi="fa-IR"/>
        </w:rPr>
        <w:t>.</w:t>
      </w:r>
    </w:p>
    <w:p>
      <w:pPr>
        <w:pStyle w:val="Heading3"/>
        <w:numPr>
          <w:ilvl w:val="2"/>
          <w:numId w:val="1"/>
        </w:numPr>
        <w:rPr/>
      </w:pPr>
      <w:bookmarkStart w:id="124" w:name="__RefHeading___Toc1828156_581953129"/>
      <w:bookmarkStart w:id="125" w:name="_Toc46"/>
      <w:bookmarkEnd w:id="124"/>
      <w:r>
        <w:rPr>
          <w:rtl w:val="true"/>
        </w:rPr>
        <w:t>رعایت نوبت</w:t>
      </w:r>
      <w:bookmarkEnd w:id="125"/>
    </w:p>
    <w:p>
      <w:pPr>
        <w:pStyle w:val="BookText"/>
        <w:rPr/>
      </w:pPr>
      <w:r>
        <w:rPr>
          <w:rFonts w:ascii="IRNazanin" w:hAnsi="IRNazanin" w:eastAsia="IRNazanin"/>
          <w:color w:val="111111"/>
          <w:sz w:val="28"/>
          <w:sz w:val="28"/>
          <w:szCs w:val="28"/>
          <w:rtl w:val="true"/>
          <w:lang w:bidi="fa-IR"/>
        </w:rPr>
        <w:t>از دیگر عوامل موفقیت، نظم و ترتیب در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فرزندان و خاندانم و کسانی که این وصیت به آنها می‌رسد را به ترس از خدا و نظم در امور زندگی سفارش می‌کنم</w:t>
      </w:r>
      <w:r>
        <w:rPr>
          <w:rFonts w:eastAsia="IRNazanin" w:cs="IRNazanin"/>
          <w:color w:val="111111"/>
          <w:sz w:val="28"/>
          <w:szCs w:val="28"/>
          <w:rtl w:val="true"/>
          <w:lang w:bidi="fa-IR"/>
        </w:rPr>
        <w:t>.</w:t>
      </w:r>
      <w:r>
        <w:rPr>
          <w:rStyle w:val="FootnoteAnchor"/>
          <w:rtl w:val="true"/>
        </w:rPr>
        <w:footnoteReference w:id="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آرایشگر و مراجعه‌کننده با رعایت نظم می‌توانند در انجام سریع و بهتر کارها به همدیگر کمک کرده و همت نمایند که حقی از کسی ضایع </w:t>
      </w:r>
      <w:bookmarkStart w:id="126" w:name="pg5434_52711"/>
    </w:p>
    <w:p>
      <w:pPr>
        <w:pStyle w:val="BookText"/>
        <w:rPr/>
      </w:pPr>
      <w:bookmarkEnd w:id="126"/>
      <w:r>
        <w:rPr>
          <w:rFonts w:ascii="IRNazanin" w:hAnsi="IRNazanin" w:eastAsia="IRNazanin"/>
          <w:color w:val="111111"/>
          <w:sz w:val="28"/>
          <w:sz w:val="28"/>
          <w:szCs w:val="28"/>
          <w:rtl w:val="true"/>
          <w:lang w:bidi="fa-IR"/>
        </w:rPr>
        <w:t>نشود، زیرا همان‌گونه که وقت برای ما ارزشمند است و دوست داریم نوبت ما محفوظ باشد برای دیگران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آرایشگر می‌تواند با قراردادن قرآن، کتب مذهبی و دیگر کتاب‌های قابل‌استفاده برای عموم و نشریات و مجلات مفید، از هدررفتن وقت مشتری جلوگیری و بدین‌وسیله برای خود اجر اخروی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مراجعه‌کننده نیز می‌تواند، برنامه‌ریزی کند و برخی کارها را که می‌توان در آرایشگاه انجام داد، مثل مطالعه یا کارهایی از این دست را در وقت انتظار انجام دهد</w:t>
      </w:r>
      <w:r>
        <w:rPr>
          <w:rFonts w:eastAsia="IRNazanin" w:cs="IRNazanin"/>
          <w:color w:val="111111"/>
          <w:sz w:val="28"/>
          <w:szCs w:val="28"/>
          <w:rtl w:val="true"/>
          <w:lang w:bidi="fa-IR"/>
        </w:rPr>
        <w:t>.</w:t>
      </w:r>
    </w:p>
    <w:p>
      <w:pPr>
        <w:pStyle w:val="Heading3"/>
        <w:numPr>
          <w:ilvl w:val="2"/>
          <w:numId w:val="1"/>
        </w:numPr>
        <w:rPr/>
      </w:pPr>
      <w:bookmarkStart w:id="127" w:name="__RefHeading___Toc1828158_581953129"/>
      <w:bookmarkStart w:id="128" w:name="_Toc47"/>
      <w:bookmarkEnd w:id="127"/>
      <w:r>
        <w:rPr>
          <w:rtl w:val="true"/>
        </w:rPr>
        <w:t>امانتداری</w:t>
      </w:r>
      <w:bookmarkEnd w:id="128"/>
    </w:p>
    <w:p>
      <w:pPr>
        <w:pStyle w:val="BookText"/>
        <w:rPr/>
      </w:pPr>
      <w:r>
        <w:rPr>
          <w:rFonts w:ascii="IRNazanin" w:hAnsi="IRNazanin" w:eastAsia="IRNazanin"/>
          <w:color w:val="111111"/>
          <w:sz w:val="28"/>
          <w:sz w:val="28"/>
          <w:szCs w:val="28"/>
          <w:rtl w:val="true"/>
          <w:lang w:bidi="fa-IR"/>
        </w:rPr>
        <w:t>از موارد امانتداری این است که آرایشگران مراقب باشند که اسرار مشتریان خود را به کسی نگویند؛ به‌ویژه بانوان آرایشگر، زیبایی یا نقص اخلاقی و جسمی و اسرار خانم‌ها را برای دیگران، خصوصاً نامحرمان، توصیف نکنند؛ که این کار باعث آزار زنان مسلمان و بانوان باعفت بوده و ممنوع است، امام علی‌علیه‌السلام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پرده از اسرار دیگران بردارد، خداوند پرده از اسرارش برمی‌دارد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عیب‌جویی ازنظر شرعی امری غیرمجاز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 و تنقیص مسلمانان جایز نیست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هر بدگوی عیب‌جو</w:t>
      </w:r>
      <w:r>
        <w:rPr>
          <w:rFonts w:eastAsia="IRNazanin" w:cs="IRNazanin"/>
          <w:color w:val="111111"/>
          <w:sz w:val="28"/>
          <w:szCs w:val="28"/>
          <w:rtl w:val="true"/>
          <w:lang w:bidi="fa-IR"/>
        </w:rPr>
        <w:t xml:space="preserve">! </w:t>
      </w:r>
      <w:r>
        <w:rPr>
          <w:rStyle w:val="FootnoteAnchor"/>
          <w:rtl w:val="true"/>
        </w:rPr>
        <w:footnoteReference w:id="71"/>
      </w:r>
      <w:bookmarkStart w:id="129" w:name="pg5434_52712"/>
    </w:p>
    <w:p>
      <w:pPr>
        <w:pStyle w:val="BookText"/>
        <w:rPr/>
      </w:pPr>
      <w:bookmarkEnd w:id="129"/>
      <w:r>
        <w:rPr>
          <w:rFonts w:ascii="IRNazanin" w:hAnsi="IRNazanin" w:eastAsia="IRNazanin"/>
          <w:color w:val="111111"/>
          <w:sz w:val="28"/>
          <w:sz w:val="28"/>
          <w:szCs w:val="28"/>
          <w:rtl w:val="true"/>
          <w:lang w:bidi="fa-IR"/>
        </w:rPr>
        <w:t xml:space="preserve">باید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نقل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نمود چراکه یکی از گناهان کبیره محسوب شده و قبح و عقوبت آن نیز نسبت به بسیاری از گناهان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بعضی غیبت بعض دیگر را نکند؛ آیا کسی از شما دوست دارد که گوشت برادر مرده‌اش را بخورد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30" w:name="__RefHeading___Toc1828160_581953129"/>
      <w:bookmarkStart w:id="131" w:name="_Toc48"/>
      <w:bookmarkEnd w:id="130"/>
      <w:r>
        <w:rPr>
          <w:rtl w:val="true"/>
        </w:rPr>
        <w:t>رعایت حال محرومان</w:t>
      </w:r>
      <w:bookmarkEnd w:id="131"/>
    </w:p>
    <w:p>
      <w:pPr>
        <w:pStyle w:val="BookText"/>
        <w:rPr/>
      </w:pPr>
      <w:r>
        <w:rPr>
          <w:rFonts w:ascii="IRNazanin" w:hAnsi="IRNazanin" w:eastAsia="IRNazanin"/>
          <w:color w:val="111111"/>
          <w:sz w:val="28"/>
          <w:sz w:val="28"/>
          <w:szCs w:val="28"/>
          <w:rtl w:val="true"/>
          <w:lang w:bidi="fa-IR"/>
        </w:rPr>
        <w:t>آرایشگر باایمان، روزی‌رسان اصلی را خداوند می‌داند و به وعده‌های پروردگار در مورد انفاق و جایگزین‌شدن آن ایمان دارد، به همین خاطر در گذشتن از حق خود در مواردی که باید گذشت نماید، کوتاهی نمی‌کند، 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اموال خویش را در راه خدا انفاق می‌کنند، همانند دانه‌ای است که هفت خوشه برویاند و در هر خوشه صددانه باشد و خداوند برای هرکس که بخواهد چند برابر می‌کند و خداوند گشایشگر داناست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همین دلیل، به‌هنگام مراجعه افراد بی‌بضاعت و محروم با حفظ آبروی آنان، به تخفیف‌دادن به این‌گونه افراد یا دریافت‌نکردن اجرت، مبادرت می‌کند</w:t>
      </w:r>
      <w:r>
        <w:rPr>
          <w:rFonts w:eastAsia="IRNazanin" w:cs="IRNazanin"/>
          <w:color w:val="111111"/>
          <w:sz w:val="28"/>
          <w:szCs w:val="28"/>
          <w:rtl w:val="true"/>
          <w:lang w:bidi="fa-IR"/>
        </w:rPr>
        <w:t>.</w:t>
      </w:r>
    </w:p>
    <w:p>
      <w:pPr>
        <w:pStyle w:val="Heading3"/>
        <w:numPr>
          <w:ilvl w:val="2"/>
          <w:numId w:val="1"/>
        </w:numPr>
        <w:rPr/>
      </w:pPr>
      <w:bookmarkStart w:id="132" w:name="__RefHeading___Toc1828162_581953129"/>
      <w:bookmarkStart w:id="133" w:name="_Toc49"/>
      <w:bookmarkEnd w:id="132"/>
      <w:r>
        <w:rPr>
          <w:rtl w:val="true"/>
        </w:rPr>
        <w:t>امر به معروف و نهی از منکر</w:t>
      </w:r>
      <w:bookmarkEnd w:id="13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مکان‌ها، هنگام روبروشدن برادران و خواهران ایمانی، مواردی پیش‌می‌آید که احتیاج به تذکر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آرایشگاه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برخورد با انجام گناه یا ترک‌کردن کار واجب امر به معروف و نهی از منکر با شرایط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قرآنی</w:t>
      </w:r>
      <w:r>
        <w:rPr>
          <w:rStyle w:val="FootnoteAnchor"/>
          <w:rtl w:val="true"/>
        </w:rPr>
        <w:footnoteReference w:id="74"/>
      </w:r>
      <w:r>
        <w:rPr>
          <w:rFonts w:ascii="IRNazanin" w:hAnsi="IRNazanin" w:eastAsia="IRNazanin"/>
          <w:color w:val="111111"/>
          <w:sz w:val="28"/>
          <w:sz w:val="28"/>
          <w:szCs w:val="28"/>
          <w:rtl w:val="true"/>
          <w:lang w:bidi="fa-IR"/>
        </w:rPr>
        <w:t>روایات زیادی در این رابطه هست، از پیامبرصلی الله وعلیه وآله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تا وقتی امر به معروف و نهی از منکر کنند و برای نیکی همکاری نمایند بر خوبی‌اند و وقتی این کار را ترک کنند، برکت‌ها از آنان گرفته شده و بعضی بر بقیه مسلط شوند و در زمین و آسمان یاری‌کننده‌ای نخواهند داشت</w:t>
      </w:r>
      <w:r>
        <w:rPr>
          <w:rFonts w:eastAsia="IRNazanin" w:cs="IRNazanin"/>
          <w:color w:val="111111"/>
          <w:sz w:val="28"/>
          <w:szCs w:val="28"/>
          <w:rtl w:val="true"/>
          <w:lang w:bidi="fa-IR"/>
        </w:rPr>
        <w:t>.</w:t>
      </w:r>
      <w:r>
        <w:rPr>
          <w:rStyle w:val="FootnoteAnchor"/>
          <w:rtl w:val="true"/>
        </w:rPr>
        <w:footnoteReference w:id="7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سالم در پرتوِ امر به معروف و نهی از منکر سلامت خویش را می‌یابد و حفظ می‌کند</w:t>
      </w:r>
      <w:r>
        <w:rPr>
          <w:rFonts w:eastAsia="IRNazanin" w:cs="IRNazanin"/>
          <w:color w:val="111111"/>
          <w:sz w:val="28"/>
          <w:szCs w:val="28"/>
          <w:rtl w:val="true"/>
          <w:lang w:bidi="fa-IR"/>
        </w:rPr>
        <w:t xml:space="preserve">. </w:t>
      </w:r>
      <w:bookmarkStart w:id="134" w:name="pg5434_52714"/>
    </w:p>
    <w:p>
      <w:pPr>
        <w:pStyle w:val="Heading2"/>
        <w:numPr>
          <w:ilvl w:val="1"/>
          <w:numId w:val="1"/>
        </w:numPr>
        <w:rPr/>
      </w:pPr>
      <w:bookmarkStart w:id="135" w:name="__RefHeading___Toc1828164_581953129"/>
      <w:bookmarkStart w:id="136" w:name="_Toc50"/>
      <w:bookmarkEnd w:id="134"/>
      <w:bookmarkEnd w:id="135"/>
      <w:r>
        <w:rPr>
          <w:rtl w:val="true"/>
        </w:rPr>
        <w:t>فصل دوم</w:t>
      </w:r>
      <w:r>
        <w:rPr>
          <w:rtl w:val="true"/>
        </w:rPr>
        <w:t xml:space="preserve">: </w:t>
      </w:r>
      <w:r>
        <w:rPr>
          <w:rtl w:val="true"/>
        </w:rPr>
        <w:t>پوشش</w:t>
      </w:r>
      <w:bookmarkEnd w:id="13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828166_581953129"/>
      <w:bookmarkStart w:id="138" w:name="_Toc51"/>
      <w:bookmarkEnd w:id="137"/>
      <w:r>
        <w:rPr>
          <w:rtl w:val="true"/>
        </w:rPr>
        <w:t>اشاره</w:t>
      </w:r>
      <w:bookmarkStart w:id="139" w:name="pg5434_52715"/>
      <w:bookmarkEnd w:id="1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1828168_581953129"/>
      <w:bookmarkStart w:id="141" w:name="_Toc52"/>
      <w:bookmarkEnd w:id="139"/>
      <w:bookmarkEnd w:id="140"/>
      <w:r>
        <w:rPr>
          <w:rtl w:val="true"/>
        </w:rPr>
        <w:t>اشاره</w:t>
      </w:r>
      <w:bookmarkStart w:id="142" w:name="pg5434_52716"/>
      <w:bookmarkEnd w:id="141"/>
    </w:p>
    <w:p>
      <w:pPr>
        <w:pStyle w:val="Heading3"/>
        <w:numPr>
          <w:ilvl w:val="2"/>
          <w:numId w:val="1"/>
        </w:numPr>
        <w:rPr/>
      </w:pPr>
      <w:bookmarkStart w:id="143" w:name="__RefHeading___Toc1828170_581953129"/>
      <w:bookmarkStart w:id="144" w:name="_Toc53"/>
      <w:bookmarkEnd w:id="142"/>
      <w:bookmarkEnd w:id="143"/>
      <w:r>
        <w:rPr>
          <w:rtl w:val="true"/>
        </w:rPr>
        <w:t>پوشش</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برای شما لباسی فروفرستادیم که اندام شما را می‌پوشاند و مایه زینت شماست، ولی بهترین جامه، لباس تقوا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این بخش به مناسبت آراستگی و آرایش، مواردی از پوشش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در حالی که پوشش برای اندام و عیوب انسان است، به‌نوعی زینت و وسیله‌ای برای آراستن تن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دینی درباره تمیزکردن لباس و منزل و استعمال عطر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زیادی شده است؛ امام صادق‌علیه‌السلام می‌فرمایند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زیباست و زیبایی را دوست دارد و از فقر و بیچارگی و خود را فقیر نشان‌دادن بدش می‌آید؛ و هنگامی که خدای عزوجل نعمتی بر بنده‌اش ارزانی می‌دارد، دوست دارد نشانه آن را در بنده‌اش ببیند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لباسش را تمیز کند و بوی خوش استعمال نماید و خانه‌اش را نیکو نگاه‌دارد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احکام دینی به نوع خاصی از لباس دستور داده نشده است، ولی باید شرایطی داشته باشد،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را به مقدار لازم بپوشاند؛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نازک و بدن‌نما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برجستگی‌های بدن را بپوشاند؛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شهرت نباشد؛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شهرت، چه برای مرد و چه برای زن، بنابر احتیاط واجب، جایز نیست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نتیجه تفاوتی میان لباس‌هایی که موجب</w:t>
      </w:r>
    </w:p>
    <w:p>
      <w:pPr>
        <w:pStyle w:val="BookText"/>
        <w:rPr/>
      </w:pPr>
      <w:r>
        <w:rPr>
          <w:rFonts w:ascii="IRNazanin" w:hAnsi="IRNazanin" w:eastAsia="IRNazanin"/>
          <w:color w:val="111111"/>
          <w:sz w:val="28"/>
          <w:sz w:val="28"/>
          <w:szCs w:val="28"/>
          <w:rtl w:val="true"/>
          <w:lang w:bidi="fa-IR"/>
        </w:rPr>
        <w:t xml:space="preserve">شهرت می‌شود نیست؛ چه از نظر جنسی یا 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ازنظر مدل یا نحوه پوشیدن آن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پوشش این‌گونه، در روایات نیز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وعلیه وآله می‌فرمایند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دنیا لباس شهرت بر تن کند، خداوند در روز قیامت بر او لباس خواری می‌پوشاند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صادق‌علیه‌السلام هم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خواری مرد همین بس که لباسی بر تن کند که سبب شهرت شود و بر مرکبی سوار شود که او را انگشت‌نما 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مختص جنس مخالف نباشد؛</w:t>
      </w:r>
    </w:p>
    <w:p>
      <w:pPr>
        <w:pStyle w:val="BookText"/>
        <w:rPr/>
      </w:pPr>
      <w:r>
        <w:rPr>
          <w:rFonts w:ascii="IRNazanin" w:hAnsi="IRNazanin" w:eastAsia="IRNazanin"/>
          <w:color w:val="111111"/>
          <w:sz w:val="28"/>
          <w:sz w:val="28"/>
          <w:szCs w:val="28"/>
          <w:rtl w:val="true"/>
          <w:lang w:bidi="fa-IR"/>
        </w:rPr>
        <w:t>پوشش دیگری که مورد نهی قرار گرفته است، پوشیدن لباس جنس مخالف است، یعنی مرد لباس زنانه و زن لباس مردانه را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مخصوص زن‌ها به‌وسیله مردها و بالعکس پوشیدن لباس مردها به‌وسیله زن‌ها، بنابر احتیاط واجب، حرام است؛ امّا نمازخواندن با آن اشکال ندارد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حریر و طلابافت نباشد؛</w:t>
      </w:r>
    </w:p>
    <w:p>
      <w:pPr>
        <w:pStyle w:val="BookText"/>
        <w:rPr/>
      </w:pPr>
      <w:r>
        <w:rPr>
          <w:rFonts w:ascii="IRNazanin" w:hAnsi="IRNazanin" w:eastAsia="IRNazanin"/>
          <w:color w:val="111111"/>
          <w:sz w:val="28"/>
          <w:sz w:val="28"/>
          <w:szCs w:val="28"/>
          <w:rtl w:val="true"/>
          <w:lang w:bidi="fa-IR"/>
        </w:rPr>
        <w:t>پوشیدن لباس حریر خالص و طلابافت و نیز استفاده از زینت‌هایی مثل زنجیرهای طلا، ساعت مچی طلا، انگشتر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ممنوع می‌باشد و پوشیدن آن باعث باطل‌شدن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حریر خالص برای مردان حرام است و نماز با آن باطل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زینت‌کردن به طلا، مثل آویختن زنجیر طلا به سینه، انگشتر طلا به‌دست کردن و بستن ساعت طلای مچی برای مردان حرام و نمازخواندن با آنها باطل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زینت‌آلات طلا که مخصوص مردان می‌باشد، </w:t>
      </w:r>
    </w:p>
    <w:p>
      <w:pPr>
        <w:pStyle w:val="BookText"/>
        <w:rPr/>
      </w:pPr>
      <w:r>
        <w:rPr>
          <w:rFonts w:ascii="IRNazanin" w:hAnsi="IRNazanin" w:eastAsia="IRNazanin"/>
          <w:color w:val="111111"/>
          <w:sz w:val="28"/>
          <w:sz w:val="28"/>
          <w:szCs w:val="28"/>
          <w:rtl w:val="true"/>
          <w:lang w:bidi="fa-IR"/>
        </w:rPr>
        <w:t>حرام است و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توسط مرد نیز همان حکم را دارد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لباس به کفّار نباشد؛</w:t>
      </w:r>
    </w:p>
    <w:p>
      <w:pPr>
        <w:pStyle w:val="BookText"/>
        <w:rPr/>
      </w:pPr>
      <w:r>
        <w:rPr>
          <w:rFonts w:ascii="IRNazanin" w:hAnsi="IRNazanin" w:eastAsia="IRNazanin"/>
          <w:color w:val="111111"/>
          <w:sz w:val="28"/>
          <w:sz w:val="28"/>
          <w:szCs w:val="28"/>
          <w:rtl w:val="true"/>
          <w:lang w:bidi="fa-IR"/>
        </w:rPr>
        <w:t>پوشیدن لباس‌هایی که شخص را شبیه به کفار می‌نماید و فرهنگ غیرمسلمانان را در میان مسلمانان رواج می‌دهد،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یکی از پیامبرانش وحی کرد که، به افراد باایمان بگو لباس، خوراک و آداب و رسوم دشمنان خدا را سرمشق قرار ندهید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باشید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است که در عده وفات است لباس‌هایش رنگارنگ نباشد؛</w:t>
      </w:r>
    </w:p>
    <w:p>
      <w:pPr>
        <w:pStyle w:val="BookText"/>
        <w:rPr/>
      </w:pPr>
      <w:r>
        <w:rPr>
          <w:rFonts w:ascii="IRNazanin" w:hAnsi="IRNazanin" w:eastAsia="IRNazanin"/>
          <w:color w:val="111111"/>
          <w:sz w:val="28"/>
          <w:sz w:val="28"/>
          <w:szCs w:val="28"/>
          <w:rtl w:val="true"/>
          <w:lang w:bidi="fa-IR"/>
        </w:rPr>
        <w:t>احکام ویژه‌ای در مورد لباس و زینت بانویی که شوهر خود را ازدست داده و به اصطلاح در عده وفات به‌سرمی‌برد، در رساله‌های عملیه بیان شده است؛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در عده وفات به‌سرمی‌برد، حرام است لباس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و سرمه بکشد و همچنین کارهای دیگری که زینت حساب می‌شود بر او حرام 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شوهرش وفات کرده واجب است، تا چهارماه و ده‌روز عدّه نگه‌دارد، لباس‌هایی را که زینت حساب می‌شود نپوشد و خود را با سرمه و عطر و مانند آن زینت نکند</w:t>
      </w:r>
      <w:r>
        <w:rPr>
          <w:rFonts w:eastAsia="IRNazanin" w:cs="IRNazanin"/>
          <w:color w:val="111111"/>
          <w:sz w:val="28"/>
          <w:szCs w:val="28"/>
          <w:rtl w:val="true"/>
          <w:lang w:bidi="fa-IR"/>
        </w:rPr>
        <w:t>.»</w:t>
      </w:r>
      <w:r>
        <w:rPr>
          <w:rStyle w:val="FootnoteAnchor"/>
          <w:rtl w:val="true"/>
        </w:rPr>
        <w:footnoteReference w:id="89"/>
      </w:r>
      <w:bookmarkStart w:id="145" w:name="pg5434_52720"/>
    </w:p>
    <w:p>
      <w:pPr>
        <w:pStyle w:val="Heading3"/>
        <w:numPr>
          <w:ilvl w:val="2"/>
          <w:numId w:val="1"/>
        </w:numPr>
        <w:rPr/>
      </w:pPr>
      <w:bookmarkStart w:id="146" w:name="__RefHeading___Toc1828172_581953129"/>
      <w:bookmarkStart w:id="147" w:name="_Toc54"/>
      <w:bookmarkEnd w:id="145"/>
      <w:bookmarkEnd w:id="146"/>
      <w:r>
        <w:rPr>
          <w:rtl w:val="true"/>
        </w:rPr>
        <w:t>جراحی پلاستیک</w:t>
      </w:r>
      <w:bookmarkEnd w:id="147"/>
    </w:p>
    <w:p>
      <w:pPr>
        <w:pStyle w:val="BookText"/>
        <w:rPr/>
      </w:pPr>
      <w:r>
        <w:rPr>
          <w:rFonts w:ascii="IRNazanin" w:hAnsi="IRNazanin" w:eastAsia="IRNazanin"/>
          <w:color w:val="111111"/>
          <w:sz w:val="28"/>
          <w:sz w:val="28"/>
          <w:szCs w:val="28"/>
          <w:rtl w:val="true"/>
          <w:lang w:bidi="fa-IR"/>
        </w:rPr>
        <w:t>جراحی پیوند استخوان معمولاً هیچ‌گونه زخمی در صورت باقی‌نمی‌گذارد و نتیجه عمل بسیار طبیعی و برای مدتی طولانی ماندگار است و دروه نقاهت، کوتاه و درد و تورم آن کم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جراحی‌هایِ پلاستیکی که صرفاً برای زیبایی انجام می‌گیرد چه حکمی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آیت‌اللَّه تبریزی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از اعضاء بدن خود شخص برای ترمیم و وصله‌کردن استفاده شود مانعی ندارد و اگر از غیر آن باشد جایز نیست،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آیت‌اللَّه 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فی‌نفسه حرام نیست، مگر اینکه در ضمن آن کار حرامی انجام شود</w:t>
      </w:r>
      <w:r>
        <w:rPr>
          <w:rFonts w:eastAsia="IRNazanin" w:cs="IRNazanin"/>
          <w:color w:val="111111"/>
          <w:sz w:val="28"/>
          <w:szCs w:val="28"/>
          <w:rtl w:val="true"/>
          <w:lang w:bidi="fa-IR"/>
        </w:rPr>
        <w:t>.</w:t>
      </w:r>
    </w:p>
    <w:p>
      <w:pPr>
        <w:pStyle w:val="Heading3"/>
        <w:numPr>
          <w:ilvl w:val="2"/>
          <w:numId w:val="1"/>
        </w:numPr>
        <w:rPr/>
      </w:pPr>
      <w:bookmarkStart w:id="148" w:name="__RefHeading___Toc1828174_581953129"/>
      <w:bookmarkStart w:id="149" w:name="_Toc55"/>
      <w:bookmarkEnd w:id="148"/>
      <w:r>
        <w:rPr>
          <w:rtl w:val="true"/>
        </w:rPr>
        <w:t>پیوند و ترمیم مو</w:t>
      </w:r>
      <w:bookmarkEnd w:id="149"/>
    </w:p>
    <w:p>
      <w:pPr>
        <w:pStyle w:val="BookText"/>
        <w:rPr/>
      </w:pPr>
      <w:r>
        <w:rPr>
          <w:rFonts w:ascii="IRNazanin" w:hAnsi="IRNazanin" w:eastAsia="IRNazanin"/>
          <w:color w:val="111111"/>
          <w:sz w:val="28"/>
          <w:sz w:val="28"/>
          <w:szCs w:val="28"/>
          <w:rtl w:val="true"/>
          <w:lang w:bidi="fa-IR"/>
        </w:rPr>
        <w:t xml:space="preserve">پیوند مو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توسط پزشک متخصص و از طریق جراحی انجام می‌شود؛ یعنی موهای طبیعی خود بیمار را از قسمت‌های پرپشت برمی‌دارند و در قسمت‌های جلوی سر، که خالی شده است و از نظر زیبایی اهمیت بیشتری دارد می‌کارند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سه روش برای ترمیم مو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روشی که ذکر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بافتنی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کلاه‌گیس به موی سر بافته می‌شود که آن هم دارای سوراخ‌های درشت است</w:t>
      </w:r>
      <w:r>
        <w:rPr>
          <w:rFonts w:eastAsia="IRNazanin" w:cs="IRNazanin"/>
          <w:color w:val="111111"/>
          <w:sz w:val="28"/>
          <w:szCs w:val="28"/>
          <w:rtl w:val="true"/>
          <w:lang w:bidi="fa-IR"/>
        </w:rPr>
        <w:t xml:space="preserve">. </w:t>
      </w:r>
      <w:r>
        <w:rPr>
          <w:rStyle w:val="FootnoteAnchor"/>
          <w:rtl w:val="true"/>
        </w:rPr>
        <w:footnoteReference w:id="91"/>
      </w:r>
      <w:bookmarkStart w:id="150" w:name="pg5434_52721"/>
    </w:p>
    <w:p>
      <w:pPr>
        <w:pStyle w:val="BookText"/>
        <w:rPr/>
      </w:pPr>
      <w:bookmarkEnd w:id="1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به‌صورت یک تور با سوراخ‌های درشتی که از میان آن می‌توان موی سر را شست و 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خلاف دو مورد دیگر امکان تنفس و رسیدن هوای لازم به پوست سر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توری به‌وسیله چسب کلیپس به‌موی اصلی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کاشتن مو بر روی سر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نفسه حرام نیست، مگر اینکه در ضمن آن کار حرامی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آیت‌اللَّه تبریزی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ایجاد مانع بر روی پوست بدن بشود ازجهت وضو و غسل جایز نیست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کاشتن ناخن مصنوعی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ناخن مصنوعی اشکالی ندارد، ولی در مورد وضو و غسل باید مراقب بود که آب به بدن برسد</w:t>
      </w:r>
      <w:r>
        <w:rPr>
          <w:rFonts w:eastAsia="IRNazanin" w:cs="IRNazanin"/>
          <w:color w:val="111111"/>
          <w:sz w:val="28"/>
          <w:szCs w:val="28"/>
          <w:rtl w:val="true"/>
          <w:lang w:bidi="fa-IR"/>
        </w:rPr>
        <w:t>.»</w:t>
      </w:r>
    </w:p>
    <w:p>
      <w:pPr>
        <w:pStyle w:val="Heading3"/>
        <w:numPr>
          <w:ilvl w:val="2"/>
          <w:numId w:val="1"/>
        </w:numPr>
        <w:rPr/>
      </w:pPr>
      <w:bookmarkStart w:id="151" w:name="__RefHeading___Toc1828176_581953129"/>
      <w:bookmarkStart w:id="152" w:name="_Toc56"/>
      <w:bookmarkEnd w:id="151"/>
      <w:r>
        <w:rPr>
          <w:rtl w:val="true"/>
        </w:rPr>
        <w:t>کاشتن ناخن و مژه مصنوعی</w:t>
      </w:r>
      <w:bookmarkEnd w:id="1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در آرایشگاه زنانه روی مژه، ابرو، ناخن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می‌کنند؛ مثلاً ناخن مصنوعی روی ناخن می‌چسبانند که حدوداً تا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ماه قابل جداکردن نیست، یا روی پلک مژه مصنوعی قرار می‌دهند که قابلیت نصب، گذاشتن و برداشتن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بفرمایید حکم انجام این کار برای زن آرایش‌شونده و آرایشگر چیست؟ </w:t>
      </w:r>
    </w:p>
    <w:p>
      <w:pPr>
        <w:pStyle w:val="BookText"/>
        <w:rPr/>
      </w:pPr>
      <w:r>
        <w:rPr>
          <w:rFonts w:ascii="IRNazanin" w:hAnsi="IRNazanin" w:eastAsia="IRNazanin"/>
          <w:color w:val="111111"/>
          <w:sz w:val="28"/>
          <w:sz w:val="28"/>
          <w:szCs w:val="28"/>
          <w:rtl w:val="true"/>
          <w:lang w:bidi="fa-IR"/>
        </w:rPr>
        <w:t>آیت‌اللَّه بهجت‌رحمة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باشد که در وضو و غسل مانع از رسیدن آب به اصل اولی یا اصل پلک باشد، برای هیچ‌کدام هردو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زینت‌کردن برای زنان در صورتی که مورد دید مردان نامحرم نباشد مانعی ندارد و کسی که کارش تزیین است و برای زینت حلال اجرت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آن حلال است و اگر می‌داند آرایش برای زینت حرام مثل گول‌زدن خواستگار یا جلوه‌گری برای نامحرمان است کارش و اجرتش مورد اشکال است و آرایش که مانع از رسیدن آب وضو و غسل به ظاهر بدن است باید وقت وضو و غسل برطرف شود والّا نماز باطل است و ترک نماز گناه کبیره است بنابراین باید از ناخن مصنوعی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و وضو اگر رفع حاجب حرجی باشد حکم جبیره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از افراد آرایشگر ظاهراً امکان برطرف‌شدن آن هست و حتّی بسیاری از آنها بیان نموده‌اند که به‌راحتی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برطرف نکند وضوی جبیره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ابرو و ناخن و غیره در موقع وضوء و غسل قابل‌برداشتن باشد مانعی ندارد والّا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قابل برداشتن نباشد برای آرایشگر هم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فضال لنکرانی‌رحمة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وضو و غسل باشد جایز نیست نه برای آرایشگر و نه برای آرایش‌شونده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مزاحم وضو یا غسل باشد جایز نیست مگر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جلب توجّه نکند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 اجرت آن نیز اشکال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قراردادن چیزی که مانع از رسیدن آب است به جاهایی که واجب است در غسل و وضو شسته شود جایز نیست مگر اینکه قابلیت برداشتن داشته باشد</w:t>
      </w:r>
      <w:r>
        <w:rPr>
          <w:rFonts w:eastAsia="IRNazanin" w:cs="IRNazanin"/>
          <w:color w:val="111111"/>
          <w:sz w:val="28"/>
          <w:szCs w:val="28"/>
          <w:rtl w:val="true"/>
          <w:lang w:bidi="fa-IR"/>
        </w:rPr>
        <w:t xml:space="preserve">. </w:t>
      </w:r>
      <w:bookmarkStart w:id="153" w:name="pg5434_52724"/>
    </w:p>
    <w:p>
      <w:pPr>
        <w:pStyle w:val="Heading3"/>
        <w:numPr>
          <w:ilvl w:val="2"/>
          <w:numId w:val="1"/>
        </w:numPr>
        <w:rPr/>
      </w:pPr>
      <w:bookmarkStart w:id="154" w:name="__RefHeading___Toc1828178_581953129"/>
      <w:bookmarkStart w:id="155" w:name="_Toc57"/>
      <w:bookmarkEnd w:id="153"/>
      <w:bookmarkEnd w:id="154"/>
      <w:r>
        <w:rPr>
          <w:rtl w:val="true"/>
        </w:rPr>
        <w:t>دعا</w:t>
      </w:r>
      <w:bookmarkEnd w:id="155"/>
    </w:p>
    <w:p>
      <w:pPr>
        <w:pStyle w:val="BookText"/>
        <w:rPr/>
      </w:pPr>
      <w:r>
        <w:rPr>
          <w:rFonts w:ascii="IRNazanin" w:hAnsi="IRNazanin" w:eastAsia="IRNazanin"/>
          <w:color w:val="111111"/>
          <w:sz w:val="28"/>
          <w:sz w:val="28"/>
          <w:szCs w:val="28"/>
          <w:rtl w:val="true"/>
          <w:lang w:bidi="fa-IR"/>
        </w:rPr>
        <w:t>برای برخی اعمال روزمره دعاهایی وارد شده که به تناسب موضوع بحث و حسن‌ختام، دعای هنگام نگاه‌کردن به آیینه و سرمه‌کشیدن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وعلیه وآله به امیرمؤمنان علی‌علیه‌السلام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نگاه‌کردن در آینه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کَما أَحْسَنْتَ خَلْقی فَحَسِّنْ خُلْقی وَ رِزْقی</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آفرینش مرا نیکو قرار دادی، اخلاق و روزی مرا نیز نیکو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هنگام کشیدن سرمه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اَسْأَلُکَ بِحَقِّ مُحَمَّدٍ وَ آلَ‌مُحَمَّدٍ وَ اِجْعَلِ النُّورَ فی بَصَری وَ الْبَصیرَةَ فی دینی</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حق محمدصلی الله وعلیه وآله و خاندان او از تو درخواست می‌کنم نور را در دیدگان و بصیرت را در دین من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156" w:name="pg5434_52725"/>
    </w:p>
    <w:p>
      <w:pPr>
        <w:pStyle w:val="Heading2"/>
        <w:numPr>
          <w:ilvl w:val="1"/>
          <w:numId w:val="1"/>
        </w:numPr>
        <w:rPr/>
      </w:pPr>
      <w:bookmarkStart w:id="157" w:name="__RefHeading___Toc1828180_581953129"/>
      <w:bookmarkStart w:id="158" w:name="_Toc58"/>
      <w:bookmarkEnd w:id="156"/>
      <w:bookmarkEnd w:id="157"/>
      <w:r>
        <w:rPr>
          <w:rtl w:val="true"/>
        </w:rPr>
        <w:t>فهرست منابع</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 سید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کسب، سید مهدی شمس‌الدین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روابط زن و مرد، سید مسعود معصومی، چاپ نهم،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امام خمینی‌قدس سره، دفتر انتشارات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الزواج فی الاسلام، علی مشکینی و احمد جنتی،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العروةالوثقی، سید محمد کاظم یزدی،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فی 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مجلسی، تهران، مکتبةالاسلامیة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تحریرالوسیله امام خمینی‌قدس سره، مطبعة الاداب فی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آیةاللَّه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توضیح‌المسائل، امام خمینی‌قدس سره، تهران، انتشارات طاهری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حقوق امام سجادعلیه‌السلام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نمونه، عبدالرحیم گوهری،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فارسی، دکتر محمد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نوین، سید مصطفی طباطبایی، تهران، کتابفروشی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بهداشتی آرایشی، دکتر حسین طباطبایی و دکتر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جدید، از دیدگاه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مکاسب محرمه شیخ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وسائل‌الشیعه، شیخ محمد حسن الحر العاملی، تهران، المکتبة الاسلامیة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 در قلمرو مکتب، جواد محدثی، قم، دفتر تبلیغات اسلامی</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جمیل، یحب الجمال و یحب أن یری أثر النعمة علی عبده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بهداشتی آرایشی، حسین طباطبائی،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در قلمرو مکتب، جواد محدثی،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حَرَّمَ زِینَةَ اللّهِ الَّتِی أَخْرَجَ لِعِبَادِهِ وَالطَّیِّبَاتِ مِنَ الرِّزْقِ قُلْ هِیَ لِلَّذِینَ آمَنُوا فِی الْحَیَاةِ الدُّنْیَا خَالِصَةً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لیتزّین أحدکم لأخیه المسلم إذا أتاه کما یتزّین للغریب الذی یحبّ أن یراه فی أحسن الهیئة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نمونه،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 مکارم‌الاخلاق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 التهیّة مما یزید فی عفّة النساء و لقد ترک النساء العفة بترک أزواجهن التهیّه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أیسرّک أنْ تراها علی ما تراک علیه إذا کنت علی غیر تهیّة؟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ذاک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اخلاق</w:t>
      </w:r>
      <w:r>
        <w:rPr>
          <w:rFonts w:eastAsia="IRNazanin" w:cs="IRNazanin"/>
          <w:b w:val="false"/>
          <w:bCs w:val="false"/>
          <w:i w:val="false"/>
          <w:iCs w:val="false"/>
          <w:color w:val="333333"/>
          <w:sz w:val="20"/>
          <w:szCs w:val="20"/>
        </w:rPr>
        <w:t>F E</w:t>
      </w:r>
      <w:r>
        <w:rPr>
          <w:rFonts w:ascii="IRNazanin" w:hAnsi="IRNazanin" w:eastAsia="IRNazanin"/>
          <w:b w:val="false"/>
          <w:b w:val="false"/>
          <w:bCs w:val="false"/>
          <w:i w:val="false"/>
          <w:i w:val="false"/>
          <w:iCs w:val="false"/>
          <w:color w:val="333333"/>
          <w:sz w:val="20"/>
          <w:sz w:val="20"/>
          <w:szCs w:val="20"/>
          <w:rtl w:val="true"/>
        </w:rPr>
        <w:t>الأنبیاء التنظیف و التطیب و حلق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استحباب التنظیف و الزیّنة للرّجال و النساء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 للرّجال أن یدع الطیب فی کل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الحسن من کسوة اللَّه فأکرموه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اتخذ شعراً فلیحسن ولایته أو لیجزّه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یأس علی المرأة بما تزینت به لزوجها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علیها أن تتطیّب أطیب طیبها و تلبس أحسن ثیابها و تزیّن بأحسن زینتها و تعرض نفسها علیه غدوة و عشیة و اکثر من ذلک حقوقه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از محضر امام‌قدس 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ابی‌عبداللَّه‌علیه‌السلام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ماشطة علی رسول‌اللَّه‌صلی الله وعلیه وآله فقال لها هل ترکت عملک أو أقمت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یا رسول‌اللَّه‌صلی الله وعلیه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تنهانی عنه فأنتهی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افعلی فإذا مشطت فلا تجلی الوجه بالخرق فأنها تذهب بماء الوجه و لا تصلی الشعر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المتشبّهین من الرجال بالنساء و لعن اللَّه المتشبّهات من النساء بالرّجال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استفتائات آیةاللَّه گلپایگانی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 خمینی، مسئله</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خمینی‌قدس سره،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مسئله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ستروساتر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ازدواج،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استفتاء به نقل از احکام روابط زن و مرد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نمونه،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نمونه،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 استفاده از 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استفتاء از امام خمینی‌رحمة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از رساله عملیه امام خمینی، مسئله</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أبوالحسن الرضاعلیه‌السلام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زینَتَکُمْ عِنْدَ کُلِّ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ذالک التمشط عند کل 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جمیل، یحب الجمال فأتجمّل لربّی و هو یقول خذوا زینتکم عند کل 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 وسایل،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احکام الملابس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تروک احرام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توضیح‌المسائل، بخش بیع و اجاره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اِجْمَلوا فی الخطاب، تسمعوا جمیل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اوصیکما و جمیع ولدی و اهلی و من بلغه کتابی بتقوی اللَّه و نظم امرکم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ترجمه دشتی،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خمینی‌رحمة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لِکُلِّ هُمَزَةٍ لُّمَزَةٍ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همزه،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یَغْتَب بَعْضُکُم بَعْضاً أَیُحِبُ أَحَدُکُمْ أَن یَأْکُلَ لَحْمَ أَخِیهِ مَیْتاً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الَّذِینَ یُنفِقُونَ أَمْوَالَهُمْ فِی سَبِیلِ اللّهِ کَمَثَلِ حَبَّةٍ أَنْبَتَتْ سَبْعَ سَنَابِلَ فِی کُلِّ سُنْبُلَةٍ مِاْئَةُ حَبَّةٍ وَاللّهُ یُضَاعِفُ لِمَن یَشَاءُ وَاللّهُ وَاسِعٌ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سوره توبه،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لقمان،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النبی‌صلی الله وعلیه وآله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لاتزال أُمتی بخیر ما أمرو بالمعروف و نهوا عن المنکر و تعاونوا علی البر، فإذا لم یفعلوا ذلک نزعت منهم البرکات و سلّط بعضهم علی بعض، و لم یکن لهم ناصر فی الأرض و لا فی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بَنِی‌آدَمَ قَدْ أَنزَلْنَا عَلَیْکُمْ لِبَاساً یُوَارِی سَوْءَاتِکُمْ وَ رِیشاً وَ لِبَاسُ التَّقْوَی ذلِکَ 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الجمال و التجمّل و یکره البؤس و التباؤس، فأن اللَّه عزوجل إذا أنعم علی عبد نعمة أحب أن یری علیه أثرها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و کیف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ینظف ثوبه و یطیب ریحهه و یحسن 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شهرت لباسی است که انسان را انگشت‌نما 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لبس ثیاب الشهرة فی الدنیا، ألبسه اللَّه لباس الذل یوم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بالرجل خزیاً أن یلبس ثوباً مشهّرا و یرکب دابة مشهرة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پنجم لباس نمازگزار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عملیه آیت‌اللَّه گلپایگانی و آیت‌اللَّه اراکی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أوحی اللَّه إلی نبی من أنبیائه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للمؤمنین لا تلبسوا لباس أعدائی و لا تطعموا مطاعم اعدائی و لا تسلکوا مسالک أعدائی فتکونوا أعدائی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صنایع بهداشتی و آرایشی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پوست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پرفسور هوشنگ رحیمی،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صنایع بهداشتی و آرایشی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طباطبایی،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حضرات آیات عظام تبریزی و فاضل لنکرانی که از طرف خود مؤلف صورت گرفته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حلیةالمتقین،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8763</Words>
  <Characters>37332</Characters>
  <CharactersWithSpaces>45603</CharactersWithSpaces>
  <Paragraphs>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2026-08-19T02:02:47Z</dcterms:created>
  <dc:creator>ghaemiyeh.com</dc:creator>
  <dc:description/>
  <dc:language>en-US</dc:language>
  <cp:lastModifiedBy/>
  <dcterms:modified xsi:type="dcterms:W3CDTF">2026-08-19T05:32:49Z</dcterms:modified>
  <cp:revision>1</cp:revision>
  <dc:subject/>
  <dc:title>فقه و زندگی 6 احکام و آداب آرایشگری</dc:title>
</cp:coreProperties>
</file>

<file path=docProps/custom.xml><?xml version="1.0" encoding="utf-8"?>
<Properties xmlns="http://schemas.openxmlformats.org/officeDocument/2006/custom-properties" xmlns:vt="http://schemas.openxmlformats.org/officeDocument/2006/docPropsVTypes"/>
</file>